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D273D" w14:textId="5DC5AA72" w:rsidR="00655566" w:rsidRPr="00ED6358" w:rsidRDefault="009B4F4D">
      <w:pPr>
        <w:rPr>
          <w:i/>
          <w:iCs/>
          <w:sz w:val="32"/>
          <w:szCs w:val="32"/>
        </w:rPr>
      </w:pPr>
      <w:r w:rsidRPr="00ED6358">
        <w:rPr>
          <w:sz w:val="32"/>
          <w:szCs w:val="32"/>
        </w:rPr>
        <w:t xml:space="preserve">Supplementary material for </w:t>
      </w:r>
      <w:r w:rsidR="00ED6358" w:rsidRPr="00ED6358">
        <w:rPr>
          <w:i/>
          <w:iCs/>
          <w:sz w:val="32"/>
          <w:szCs w:val="32"/>
        </w:rPr>
        <w:t>Changing patterns of cigarette and ENDS transitions in the USA: a multistate transition analysis of adults in the PATH Study in 2017–2019 vs 2019–2021</w:t>
      </w:r>
    </w:p>
    <w:p w14:paraId="3681B3D8" w14:textId="6A096975" w:rsidR="009B4F4D" w:rsidRPr="009B4F4D" w:rsidRDefault="009B4F4D">
      <w:pPr>
        <w:rPr>
          <w:b/>
          <w:bCs/>
        </w:rPr>
      </w:pPr>
      <w:r w:rsidRPr="009B4F4D">
        <w:rPr>
          <w:b/>
          <w:bCs/>
        </w:rPr>
        <w:t>Multistate transition modeling</w:t>
      </w:r>
    </w:p>
    <w:p w14:paraId="05808B26" w14:textId="446EC1D4" w:rsidR="009B4F4D" w:rsidRDefault="009B4F4D">
      <w:r>
        <w:t>This technical appendix is reproduced in part from the supplementary material of Brouwer et al [6]</w:t>
      </w:r>
      <w:r w:rsidR="00F9323D">
        <w:t xml:space="preserve"> but includes updated notation and technical details.</w:t>
      </w:r>
      <w:r w:rsidR="00CB7FE4">
        <w:t xml:space="preserve"> Additional details may be found in Jackson [</w:t>
      </w:r>
      <w:r w:rsidR="00B945B9">
        <w:t>32</w:t>
      </w:r>
      <w:r w:rsidR="00CB7FE4">
        <w:t>], and a tutorial for working with the weighted multistate transition model (</w:t>
      </w:r>
      <w:r w:rsidR="00CB7FE4" w:rsidRPr="00CB7FE4">
        <w:rPr>
          <w:rFonts w:ascii="Courier New" w:hAnsi="Courier New" w:cs="Courier New"/>
        </w:rPr>
        <w:t>wmsm</w:t>
      </w:r>
      <w:r w:rsidR="00CB7FE4">
        <w:t xml:space="preserve">) code is available at </w:t>
      </w:r>
      <w:hyperlink r:id="rId4" w:history="1">
        <w:r w:rsidR="00CB7FE4" w:rsidRPr="00CC1057">
          <w:rPr>
            <w:rStyle w:val="Hyperlink"/>
          </w:rPr>
          <w:t>https://tcors.umich.edu/Resources_Research.php</w:t>
        </w:r>
      </w:hyperlink>
      <w:r w:rsidR="00CB7FE4">
        <w:t xml:space="preserve"> along with the code itself.</w:t>
      </w:r>
    </w:p>
    <w:p w14:paraId="34A023A4" w14:textId="4299CC67" w:rsidR="009B4F4D" w:rsidRDefault="009B4F4D" w:rsidP="009B4F4D">
      <w:r>
        <w:t>A multistate transition model is a continuous-time, finite-state stochastic process with the</w:t>
      </w:r>
      <w:r w:rsidR="00CB7FE4">
        <w:t xml:space="preserve"> Markov</w:t>
      </w:r>
      <w:r>
        <w:t xml:space="preserve"> assumption that transition rates depend only on the current state and not on past states or transition history. We denote the state of </w:t>
      </w:r>
      <w:r w:rsidR="00C45B1C">
        <w:t>the process</w:t>
      </w:r>
      <w:r>
        <w:t xml:space="preserve"> at time </w:t>
      </w:r>
      <m:oMath>
        <m:r>
          <w:rPr>
            <w:rFonts w:ascii="Cambria Math" w:hAnsi="Cambria Math"/>
          </w:rPr>
          <m:t>t</m:t>
        </m:r>
      </m:oMath>
      <w:r>
        <w:t xml:space="preserve"> as </w:t>
      </w:r>
      <m:oMath>
        <m:r>
          <w:rPr>
            <w:rFonts w:ascii="Cambria Math" w:hAnsi="Cambria Math"/>
          </w:rPr>
          <m:t>S</m:t>
        </m:r>
        <m:d>
          <m:dPr>
            <m:ctrlPr>
              <w:rPr>
                <w:rFonts w:ascii="Cambria Math" w:hAnsi="Cambria Math"/>
                <w:i/>
              </w:rPr>
            </m:ctrlPr>
          </m:dPr>
          <m:e>
            <m:r>
              <w:rPr>
                <w:rFonts w:ascii="Cambria Math" w:hAnsi="Cambria Math"/>
              </w:rPr>
              <m:t>t</m:t>
            </m:r>
          </m:e>
        </m:d>
      </m:oMath>
      <w:r>
        <w:t>.</w:t>
      </w:r>
      <w:r w:rsidR="00ED6358">
        <w:t xml:space="preserve"> </w:t>
      </w:r>
      <w:r>
        <w:t xml:space="preserve">We denote the probability that an individual is in state </w:t>
      </w:r>
      <m:oMath>
        <m:r>
          <w:rPr>
            <w:rFonts w:ascii="Cambria Math" w:hAnsi="Cambria Math"/>
          </w:rPr>
          <m:t>j</m:t>
        </m:r>
      </m:oMath>
      <w:r>
        <w:t xml:space="preserve"> after an amount of </w:t>
      </w:r>
      <m:oMath>
        <m:r>
          <w:rPr>
            <w:rFonts w:ascii="Cambria Math" w:hAnsi="Cambria Math"/>
          </w:rPr>
          <m:t>∆t</m:t>
        </m:r>
      </m:oMath>
      <w:r>
        <w:t xml:space="preserve"> since they were observed in state </w:t>
      </w:r>
      <m:oMath>
        <m:r>
          <w:rPr>
            <w:rFonts w:ascii="Cambria Math" w:hAnsi="Cambria Math"/>
          </w:rPr>
          <m:t>i</m:t>
        </m:r>
      </m:oMath>
      <w:r>
        <w:t xml:space="preserve"> as</w:t>
      </w:r>
      <w:r w:rsidR="00ED6358">
        <w:t xml:space="preserve"> </w:t>
      </w:r>
    </w:p>
    <w:p w14:paraId="75D12B8F" w14:textId="5D167F3E" w:rsidR="00ED6358" w:rsidRPr="00ED6358" w:rsidRDefault="00000000" w:rsidP="009B4F4D">
      <w:pPr>
        <w:rPr>
          <w:rFonts w:eastAsiaTheme="minorEastAsia"/>
        </w:rPr>
      </w:pPr>
      <m:oMathPara>
        <m:oMath>
          <m:eqArr>
            <m:eqArrPr>
              <m:maxDist m:val="1"/>
              <m:ctrlPr>
                <w:rPr>
                  <w:rFonts w:ascii="Cambria Math" w:eastAsiaTheme="minorEastAsia" w:hAnsi="Cambria Math"/>
                  <w:i/>
                </w:rPr>
              </m:ctrlPr>
            </m:eqArrPr>
            <m:e>
              <m:sSub>
                <m:sSubPr>
                  <m:ctrlPr>
                    <w:rPr>
                      <w:rFonts w:ascii="Cambria Math" w:hAnsi="Cambria Math"/>
                      <w:i/>
                    </w:rPr>
                  </m:ctrlPr>
                </m:sSubPr>
                <m:e>
                  <m:r>
                    <w:rPr>
                      <w:rFonts w:ascii="Cambria Math" w:hAnsi="Cambria Math"/>
                    </w:rPr>
                    <m:t>P</m:t>
                  </m:r>
                </m:e>
                <m:sub>
                  <m:r>
                    <w:rPr>
                      <w:rFonts w:ascii="Cambria Math" w:hAnsi="Cambria Math"/>
                    </w:rPr>
                    <m:t>ij</m:t>
                  </m:r>
                </m:sub>
              </m:sSub>
              <m:r>
                <w:rPr>
                  <w:rFonts w:ascii="Cambria Math" w:eastAsiaTheme="minorEastAsia" w:hAnsi="Cambria Math"/>
                </w:rPr>
                <m:t>(t,t+∆t)=Pr</m:t>
              </m:r>
              <m:d>
                <m:dPr>
                  <m:begChr m:val="["/>
                  <m:endChr m:val="]"/>
                  <m:ctrlPr>
                    <w:rPr>
                      <w:rFonts w:ascii="Cambria Math" w:eastAsiaTheme="minorEastAsia" w:hAnsi="Cambria Math"/>
                      <w:i/>
                    </w:rPr>
                  </m:ctrlPr>
                </m:dPr>
                <m:e>
                  <m:r>
                    <w:rPr>
                      <w:rFonts w:ascii="Cambria Math" w:eastAsiaTheme="minorEastAsia" w:hAnsi="Cambria Math"/>
                    </w:rPr>
                    <m:t>S</m:t>
                  </m:r>
                  <m:d>
                    <m:dPr>
                      <m:ctrlPr>
                        <w:rPr>
                          <w:rFonts w:ascii="Cambria Math" w:eastAsiaTheme="minorEastAsia" w:hAnsi="Cambria Math"/>
                          <w:i/>
                        </w:rPr>
                      </m:ctrlPr>
                    </m:dPr>
                    <m:e>
                      <m:r>
                        <w:rPr>
                          <w:rFonts w:ascii="Cambria Math" w:eastAsiaTheme="minorEastAsia" w:hAnsi="Cambria Math"/>
                        </w:rPr>
                        <m:t>t+∆t</m:t>
                      </m:r>
                    </m:e>
                  </m:d>
                  <m:r>
                    <w:rPr>
                      <w:rFonts w:ascii="Cambria Math" w:eastAsiaTheme="minorEastAsia" w:hAnsi="Cambria Math"/>
                    </w:rPr>
                    <m:t>=j</m:t>
                  </m:r>
                </m:e>
                <m:e>
                  <m:r>
                    <w:rPr>
                      <w:rFonts w:ascii="Cambria Math" w:eastAsiaTheme="minorEastAsia" w:hAnsi="Cambria Math"/>
                    </w:rPr>
                    <m:t>S</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=i</m:t>
                  </m:r>
                </m:e>
              </m:d>
              <m:r>
                <w:rPr>
                  <w:rFonts w:ascii="Cambria Math" w:eastAsiaTheme="minorEastAsia" w:hAnsi="Cambria Math"/>
                </w:rPr>
                <m:t xml:space="preserve">. </m:t>
              </m:r>
              <m:r>
                <w:rPr>
                  <w:rFonts w:ascii="Cambria Math" w:hAnsi="Cambria Math"/>
                </w:rPr>
                <m:t>#</m:t>
              </m:r>
              <m:d>
                <m:dPr>
                  <m:ctrlPr>
                    <w:rPr>
                      <w:rFonts w:ascii="Cambria Math" w:eastAsiaTheme="minorEastAsia" w:hAnsi="Cambria Math"/>
                      <w:i/>
                    </w:rPr>
                  </m:ctrlPr>
                </m:dPr>
                <m:e>
                  <m:r>
                    <w:rPr>
                      <w:rFonts w:ascii="Cambria Math" w:eastAsiaTheme="minorEastAsia" w:hAnsi="Cambria Math"/>
                    </w:rPr>
                    <m:t>1</m:t>
                  </m:r>
                </m:e>
              </m:d>
              <m:ctrlPr>
                <w:rPr>
                  <w:rFonts w:ascii="Cambria Math" w:hAnsi="Cambria Math"/>
                  <w:i/>
                </w:rPr>
              </m:ctrlPr>
            </m:e>
          </m:eqArr>
        </m:oMath>
      </m:oMathPara>
    </w:p>
    <w:p w14:paraId="463A5370" w14:textId="11EFE193" w:rsidR="009B4F4D" w:rsidRDefault="009B4F4D" w:rsidP="009B4F4D">
      <w:pPr>
        <w:rPr>
          <w:iCs/>
        </w:rPr>
      </w:pPr>
      <w:r w:rsidRPr="009B4F4D">
        <w:rPr>
          <w:iCs/>
        </w:rPr>
        <w:t>In general, the transition probabilities c</w:t>
      </w:r>
      <w:r>
        <w:rPr>
          <w:iCs/>
        </w:rPr>
        <w:t>an</w:t>
      </w:r>
      <w:r w:rsidRPr="009B4F4D">
        <w:rPr>
          <w:iCs/>
        </w:rPr>
        <w:t xml:space="preserve"> depend on the observation time </w:t>
      </w:r>
      <m:oMath>
        <m:r>
          <w:rPr>
            <w:rFonts w:ascii="Cambria Math" w:hAnsi="Cambria Math"/>
          </w:rPr>
          <m:t>t</m:t>
        </m:r>
      </m:oMath>
      <w:r w:rsidRPr="009B4F4D">
        <w:rPr>
          <w:iCs/>
        </w:rPr>
        <w:t xml:space="preserve"> in addition to the time span </w:t>
      </w:r>
      <m:oMath>
        <m:r>
          <w:rPr>
            <w:rFonts w:ascii="Cambria Math" w:hAnsi="Cambria Math"/>
          </w:rPr>
          <m:t>∆t</m:t>
        </m:r>
      </m:oMath>
      <w:r w:rsidRPr="009B4F4D">
        <w:rPr>
          <w:iCs/>
        </w:rPr>
        <w:t xml:space="preserve">, </w:t>
      </w:r>
      <w:r>
        <w:rPr>
          <w:iCs/>
        </w:rPr>
        <w:t xml:space="preserve">and in this analysis </w:t>
      </w:r>
      <w:r w:rsidR="0061789E">
        <w:rPr>
          <w:iCs/>
        </w:rPr>
        <w:t>we consider</w:t>
      </w:r>
      <w:r>
        <w:rPr>
          <w:iCs/>
        </w:rPr>
        <w:t xml:space="preserve"> </w:t>
      </w:r>
      <w:r w:rsidR="0061789E">
        <w:rPr>
          <w:iCs/>
        </w:rPr>
        <w:t xml:space="preserve">discrete </w:t>
      </w:r>
      <w:r>
        <w:rPr>
          <w:iCs/>
        </w:rPr>
        <w:t xml:space="preserve">time periods over which we assume that </w:t>
      </w:r>
      <w:r w:rsidRPr="009B4F4D">
        <w:rPr>
          <w:iCs/>
        </w:rPr>
        <w:t>that the model is homogeneous in time</w:t>
      </w:r>
      <w:r w:rsidR="00C45B1C">
        <w:rPr>
          <w:iCs/>
        </w:rPr>
        <w:t xml:space="preserve">, i.e., </w:t>
      </w:r>
      <m:oMath>
        <m:sSub>
          <m:sSubPr>
            <m:ctrlPr>
              <w:rPr>
                <w:rFonts w:ascii="Cambria Math" w:hAnsi="Cambria Math"/>
                <w:i/>
                <w:iCs/>
              </w:rPr>
            </m:ctrlPr>
          </m:sSubPr>
          <m:e>
            <m:r>
              <w:rPr>
                <w:rFonts w:ascii="Cambria Math" w:hAnsi="Cambria Math"/>
              </w:rPr>
              <m:t>P</m:t>
            </m:r>
          </m:e>
          <m:sub>
            <m:r>
              <w:rPr>
                <w:rFonts w:ascii="Cambria Math" w:hAnsi="Cambria Math"/>
              </w:rPr>
              <m:t>ij</m:t>
            </m:r>
          </m:sub>
        </m:sSub>
        <m:d>
          <m:dPr>
            <m:ctrlPr>
              <w:rPr>
                <w:rFonts w:ascii="Cambria Math" w:hAnsi="Cambria Math"/>
                <w:i/>
                <w:iCs/>
              </w:rPr>
            </m:ctrlPr>
          </m:dPr>
          <m:e>
            <m:r>
              <w:rPr>
                <w:rFonts w:ascii="Cambria Math" w:hAnsi="Cambria Math"/>
              </w:rPr>
              <m:t>t,t+∆t</m:t>
            </m:r>
          </m:e>
        </m:d>
        <m:r>
          <w:rPr>
            <w:rFonts w:ascii="Cambria Math" w:hAnsi="Cambria Math"/>
          </w:rPr>
          <m:t xml:space="preserve">= </m:t>
        </m:r>
        <m:sSub>
          <m:sSubPr>
            <m:ctrlPr>
              <w:rPr>
                <w:rFonts w:ascii="Cambria Math" w:hAnsi="Cambria Math"/>
                <w:i/>
                <w:iCs/>
              </w:rPr>
            </m:ctrlPr>
          </m:sSubPr>
          <m:e>
            <m:r>
              <w:rPr>
                <w:rFonts w:ascii="Cambria Math" w:hAnsi="Cambria Math"/>
              </w:rPr>
              <m:t>P</m:t>
            </m:r>
          </m:e>
          <m:sub>
            <m:r>
              <w:rPr>
                <w:rFonts w:ascii="Cambria Math" w:hAnsi="Cambria Math"/>
              </w:rPr>
              <m:t>ij</m:t>
            </m:r>
          </m:sub>
        </m:sSub>
        <m:r>
          <w:rPr>
            <w:rFonts w:ascii="Cambria Math" w:hAnsi="Cambria Math"/>
          </w:rPr>
          <m:t>(0,∆t)</m:t>
        </m:r>
      </m:oMath>
      <w:r w:rsidR="0061789E">
        <w:rPr>
          <w:rFonts w:eastAsiaTheme="minorEastAsia"/>
          <w:iCs/>
        </w:rPr>
        <w:t xml:space="preserve">. Thus, we </w:t>
      </w:r>
      <w:r w:rsidR="001A5138">
        <w:rPr>
          <w:rFonts w:eastAsiaTheme="minorEastAsia"/>
          <w:iCs/>
        </w:rPr>
        <w:t xml:space="preserve">drop the dependence on </w:t>
      </w:r>
      <m:oMath>
        <m:r>
          <w:rPr>
            <w:rFonts w:ascii="Cambria Math" w:hAnsi="Cambria Math"/>
          </w:rPr>
          <m:t>t</m:t>
        </m:r>
      </m:oMath>
      <w:r w:rsidR="001A5138">
        <w:rPr>
          <w:rFonts w:eastAsiaTheme="minorEastAsia"/>
          <w:iCs/>
        </w:rPr>
        <w:t xml:space="preserve"> moving forward</w:t>
      </w:r>
      <w:r w:rsidR="000D20AC">
        <w:rPr>
          <w:rFonts w:eastAsiaTheme="minorEastAsia"/>
          <w:iCs/>
        </w:rPr>
        <w:t xml:space="preserve"> and write </w:t>
      </w:r>
      <m:oMath>
        <m:sSub>
          <m:sSubPr>
            <m:ctrlPr>
              <w:rPr>
                <w:rFonts w:ascii="Cambria Math" w:hAnsi="Cambria Math"/>
                <w:i/>
                <w:iCs/>
              </w:rPr>
            </m:ctrlPr>
          </m:sSubPr>
          <m:e>
            <m:r>
              <w:rPr>
                <w:rFonts w:ascii="Cambria Math" w:hAnsi="Cambria Math"/>
              </w:rPr>
              <m:t>P</m:t>
            </m:r>
          </m:e>
          <m:sub>
            <m:r>
              <w:rPr>
                <w:rFonts w:ascii="Cambria Math" w:hAnsi="Cambria Math"/>
              </w:rPr>
              <m:t>ij</m:t>
            </m:r>
          </m:sub>
        </m:sSub>
        <m:r>
          <w:rPr>
            <w:rFonts w:ascii="Cambria Math" w:hAnsi="Cambria Math"/>
          </w:rPr>
          <m:t>(∆t)</m:t>
        </m:r>
      </m:oMath>
      <w:r w:rsidRPr="009B4F4D">
        <w:rPr>
          <w:iCs/>
        </w:rPr>
        <w:t xml:space="preserve">. We then define the hazard </w:t>
      </w:r>
      <w:r w:rsidR="001A5138">
        <w:rPr>
          <w:iCs/>
        </w:rPr>
        <w:t xml:space="preserve">rate </w:t>
      </w:r>
      <w:r w:rsidRPr="009B4F4D">
        <w:rPr>
          <w:iCs/>
        </w:rPr>
        <w:t>of the transition</w:t>
      </w:r>
      <w:r>
        <w:rPr>
          <w:iCs/>
        </w:rPr>
        <w:t xml:space="preserve"> </w:t>
      </w:r>
      <w:r w:rsidRPr="009B4F4D">
        <w:rPr>
          <w:iCs/>
        </w:rPr>
        <w:t xml:space="preserve">from state </w:t>
      </w:r>
      <m:oMath>
        <m:r>
          <w:rPr>
            <w:rFonts w:ascii="Cambria Math" w:hAnsi="Cambria Math"/>
          </w:rPr>
          <m:t>i</m:t>
        </m:r>
      </m:oMath>
      <w:r w:rsidRPr="009B4F4D">
        <w:rPr>
          <w:iCs/>
        </w:rPr>
        <w:t xml:space="preserve"> to state</w:t>
      </w:r>
      <m:oMath>
        <m:r>
          <w:rPr>
            <w:rFonts w:ascii="Cambria Math" w:hAnsi="Cambria Math"/>
          </w:rPr>
          <m:t xml:space="preserve"> j</m:t>
        </m:r>
      </m:oMath>
      <w:r w:rsidR="00ED6358">
        <w:rPr>
          <w:rFonts w:eastAsiaTheme="minorEastAsia"/>
        </w:rPr>
        <w:t xml:space="preserve">, for </w:t>
      </w:r>
      <m:oMath>
        <m:r>
          <w:rPr>
            <w:rFonts w:ascii="Cambria Math" w:eastAsiaTheme="minorEastAsia" w:hAnsi="Cambria Math"/>
          </w:rPr>
          <m:t>i≠j</m:t>
        </m:r>
      </m:oMath>
      <w:r w:rsidR="00C45B1C">
        <w:rPr>
          <w:rFonts w:eastAsiaTheme="minorEastAsia"/>
        </w:rPr>
        <w:t>,</w:t>
      </w:r>
      <w:r w:rsidRPr="009B4F4D">
        <w:rPr>
          <w:iCs/>
        </w:rPr>
        <w:t xml:space="preserve"> as</w:t>
      </w:r>
      <w:r w:rsidR="00ED6358">
        <w:rPr>
          <w:iCs/>
        </w:rPr>
        <w:t xml:space="preserve"> </w:t>
      </w:r>
    </w:p>
    <w:p w14:paraId="4357F3A7" w14:textId="679BD8A2" w:rsidR="00ED6358" w:rsidRPr="00ED6358" w:rsidRDefault="00000000" w:rsidP="009B4F4D">
      <w:pPr>
        <w:rPr>
          <w:rFonts w:eastAsiaTheme="minorEastAsia"/>
        </w:rPr>
      </w:pPr>
      <m:oMathPara>
        <m:oMath>
          <m:eqArr>
            <m:eqArrPr>
              <m:maxDist m:val="1"/>
              <m:ctrlPr>
                <w:rPr>
                  <w:rFonts w:ascii="Cambria Math" w:eastAsiaTheme="minorEastAsia" w:hAnsi="Cambria Math"/>
                  <w:i/>
                </w:rPr>
              </m:ctrlPr>
            </m:eqArrPr>
            <m:e>
              <m:sSub>
                <m:sSubPr>
                  <m:ctrlPr>
                    <w:rPr>
                      <w:rFonts w:ascii="Cambria Math" w:hAnsi="Cambria Math"/>
                      <w:i/>
                    </w:rPr>
                  </m:ctrlPr>
                </m:sSubPr>
                <m:e>
                  <m:r>
                    <w:rPr>
                      <w:rFonts w:ascii="Cambria Math" w:hAnsi="Cambria Math"/>
                    </w:rPr>
                    <m:t>q</m:t>
                  </m:r>
                </m:e>
                <m:sub>
                  <m:r>
                    <w:rPr>
                      <w:rFonts w:ascii="Cambria Math" w:hAnsi="Cambria Math"/>
                    </w:rPr>
                    <m:t>ij</m:t>
                  </m:r>
                </m:sub>
              </m:sSub>
              <m:r>
                <w:rPr>
                  <w:rFonts w:ascii="Cambria Math" w:eastAsiaTheme="minorEastAsia" w:hAnsi="Cambria Math"/>
                </w:rPr>
                <m:t>=</m:t>
              </m:r>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lim</m:t>
                      </m:r>
                    </m:e>
                    <m:lim>
                      <m:r>
                        <w:rPr>
                          <w:rFonts w:ascii="Cambria Math" w:eastAsiaTheme="minorEastAsia" w:hAnsi="Cambria Math"/>
                        </w:rPr>
                        <m:t>∆t→0</m:t>
                      </m:r>
                    </m:lim>
                  </m:limLow>
                </m:fName>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∆t</m:t>
                      </m:r>
                    </m:den>
                  </m:f>
                  <m:r>
                    <w:rPr>
                      <w:rFonts w:ascii="Cambria Math" w:eastAsiaTheme="minorEastAsia" w:hAnsi="Cambria Math"/>
                    </w:rPr>
                    <m:t>Pr</m:t>
                  </m:r>
                  <m:d>
                    <m:dPr>
                      <m:begChr m:val="["/>
                      <m:endChr m:val="]"/>
                      <m:ctrlPr>
                        <w:rPr>
                          <w:rFonts w:ascii="Cambria Math" w:eastAsiaTheme="minorEastAsia" w:hAnsi="Cambria Math"/>
                          <w:i/>
                        </w:rPr>
                      </m:ctrlPr>
                    </m:dPr>
                    <m:e>
                      <m:r>
                        <w:rPr>
                          <w:rFonts w:ascii="Cambria Math" w:eastAsiaTheme="minorEastAsia" w:hAnsi="Cambria Math"/>
                        </w:rPr>
                        <m:t>S</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=j</m:t>
                      </m:r>
                    </m:e>
                    <m:e>
                      <m:r>
                        <w:rPr>
                          <w:rFonts w:ascii="Cambria Math" w:eastAsiaTheme="minorEastAsia" w:hAnsi="Cambria Math"/>
                        </w:rPr>
                        <m:t>S</m:t>
                      </m:r>
                      <m:d>
                        <m:dPr>
                          <m:ctrlPr>
                            <w:rPr>
                              <w:rFonts w:ascii="Cambria Math" w:eastAsiaTheme="minorEastAsia" w:hAnsi="Cambria Math"/>
                              <w:i/>
                            </w:rPr>
                          </m:ctrlPr>
                        </m:dPr>
                        <m:e>
                          <m:r>
                            <w:rPr>
                              <w:rFonts w:ascii="Cambria Math" w:eastAsiaTheme="minorEastAsia" w:hAnsi="Cambria Math"/>
                            </w:rPr>
                            <m:t>0</m:t>
                          </m:r>
                        </m:e>
                      </m:d>
                      <m:r>
                        <w:rPr>
                          <w:rFonts w:ascii="Cambria Math" w:eastAsiaTheme="minorEastAsia" w:hAnsi="Cambria Math"/>
                        </w:rPr>
                        <m:t>=i</m:t>
                      </m:r>
                    </m:e>
                  </m:d>
                </m:e>
              </m:func>
              <m:r>
                <w:rPr>
                  <w:rFonts w:ascii="Cambria Math" w:eastAsiaTheme="minorEastAsia" w:hAnsi="Cambria Math"/>
                </w:rPr>
                <m:t xml:space="preserve">. </m:t>
              </m:r>
              <m:r>
                <w:rPr>
                  <w:rFonts w:ascii="Cambria Math" w:hAnsi="Cambria Math"/>
                </w:rPr>
                <m:t>#</m:t>
              </m:r>
              <m:d>
                <m:dPr>
                  <m:ctrlPr>
                    <w:rPr>
                      <w:rFonts w:ascii="Cambria Math" w:eastAsiaTheme="minorEastAsia" w:hAnsi="Cambria Math"/>
                      <w:i/>
                    </w:rPr>
                  </m:ctrlPr>
                </m:dPr>
                <m:e>
                  <m:r>
                    <w:rPr>
                      <w:rFonts w:ascii="Cambria Math" w:eastAsiaTheme="minorEastAsia" w:hAnsi="Cambria Math"/>
                    </w:rPr>
                    <m:t>2</m:t>
                  </m:r>
                </m:e>
              </m:d>
              <m:ctrlPr>
                <w:rPr>
                  <w:rFonts w:ascii="Cambria Math" w:hAnsi="Cambria Math"/>
                  <w:i/>
                </w:rPr>
              </m:ctrlPr>
            </m:e>
          </m:eqArr>
        </m:oMath>
      </m:oMathPara>
    </w:p>
    <w:p w14:paraId="22209134" w14:textId="48ACBF40" w:rsidR="00C45B1C" w:rsidRPr="00C45B1C" w:rsidRDefault="00761D79" w:rsidP="00761D79">
      <w:pPr>
        <w:rPr>
          <w:rFonts w:eastAsiaTheme="minorEastAsia"/>
          <w:iCs/>
        </w:rPr>
      </w:pPr>
      <w:r w:rsidRPr="00761D79">
        <w:rPr>
          <w:iCs/>
        </w:rPr>
        <w:t>The transition hazard</w:t>
      </w:r>
      <w:r w:rsidR="0061789E">
        <w:rPr>
          <w:iCs/>
        </w:rPr>
        <w:t xml:space="preserve"> rate</w:t>
      </w:r>
      <w:r w:rsidRPr="00761D79">
        <w:rPr>
          <w:iCs/>
        </w:rPr>
        <w:t xml:space="preserve">s form a matrix </w:t>
      </w:r>
      <m:oMath>
        <m:r>
          <w:rPr>
            <w:rFonts w:ascii="Cambria Math" w:hAnsi="Cambria Math"/>
          </w:rPr>
          <m:t xml:space="preserve">Q = </m:t>
        </m:r>
        <m:d>
          <m:dPr>
            <m:begChr m:val="["/>
            <m:endChr m:val="]"/>
            <m:ctrlPr>
              <w:rPr>
                <w:rFonts w:ascii="Cambria Math" w:hAnsi="Cambria Math"/>
                <w:i/>
                <w:iCs/>
              </w:rPr>
            </m:ctrlPr>
          </m:dPr>
          <m:e>
            <m:sSub>
              <m:sSubPr>
                <m:ctrlPr>
                  <w:rPr>
                    <w:rFonts w:ascii="Cambria Math" w:hAnsi="Cambria Math"/>
                    <w:i/>
                  </w:rPr>
                </m:ctrlPr>
              </m:sSubPr>
              <m:e>
                <m:r>
                  <w:rPr>
                    <w:rFonts w:ascii="Cambria Math" w:hAnsi="Cambria Math"/>
                  </w:rPr>
                  <m:t>q</m:t>
                </m:r>
              </m:e>
              <m:sub>
                <m:r>
                  <w:rPr>
                    <w:rFonts w:ascii="Cambria Math" w:hAnsi="Cambria Math"/>
                  </w:rPr>
                  <m:t>ij</m:t>
                </m:r>
              </m:sub>
            </m:sSub>
            <m:r>
              <w:rPr>
                <w:rFonts w:ascii="Cambria Math" w:hAnsi="Cambria Math"/>
              </w:rPr>
              <m:t xml:space="preserve"> </m:t>
            </m:r>
          </m:e>
        </m:d>
        <m:r>
          <w:rPr>
            <w:rFonts w:ascii="Cambria Math" w:hAnsi="Cambria Math"/>
          </w:rPr>
          <m:t>,</m:t>
        </m:r>
      </m:oMath>
      <w:r w:rsidRPr="00761D79">
        <w:rPr>
          <w:iCs/>
        </w:rPr>
        <w:t xml:space="preserve"> where the diagonal entries are given by </w:t>
      </w:r>
      <m:oMath>
        <m:sSub>
          <m:sSubPr>
            <m:ctrlPr>
              <w:rPr>
                <w:rFonts w:ascii="Cambria Math" w:hAnsi="Cambria Math"/>
                <w:i/>
              </w:rPr>
            </m:ctrlPr>
          </m:sSubPr>
          <m:e>
            <m:r>
              <w:rPr>
                <w:rFonts w:ascii="Cambria Math" w:hAnsi="Cambria Math"/>
              </w:rPr>
              <m:t>q</m:t>
            </m:r>
          </m:e>
          <m:sub>
            <m:r>
              <w:rPr>
                <w:rFonts w:ascii="Cambria Math" w:hAnsi="Cambria Math"/>
              </w:rPr>
              <m:t>ii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j≠i</m:t>
            </m:r>
          </m:sub>
          <m:sup/>
          <m:e>
            <m:sSub>
              <m:sSubPr>
                <m:ctrlPr>
                  <w:rPr>
                    <w:rFonts w:ascii="Cambria Math" w:hAnsi="Cambria Math"/>
                    <w:i/>
                  </w:rPr>
                </m:ctrlPr>
              </m:sSubPr>
              <m:e>
                <m:r>
                  <w:rPr>
                    <w:rFonts w:ascii="Cambria Math" w:hAnsi="Cambria Math"/>
                  </w:rPr>
                  <m:t>q</m:t>
                </m:r>
              </m:e>
              <m:sub>
                <m:r>
                  <w:rPr>
                    <w:rFonts w:ascii="Cambria Math" w:hAnsi="Cambria Math"/>
                  </w:rPr>
                  <m:t>ij</m:t>
                </m:r>
              </m:sub>
            </m:sSub>
          </m:e>
        </m:nary>
      </m:oMath>
      <w:r w:rsidRPr="00761D79">
        <w:rPr>
          <w:iCs/>
        </w:rPr>
        <w:t>. The</w:t>
      </w:r>
      <w:r>
        <w:rPr>
          <w:iCs/>
        </w:rPr>
        <w:t xml:space="preserve"> </w:t>
      </w:r>
      <w:r w:rsidRPr="00761D79">
        <w:rPr>
          <w:iCs/>
        </w:rPr>
        <w:t xml:space="preserve">transition probability matrix </w:t>
      </w:r>
      <m:oMath>
        <m:r>
          <w:rPr>
            <w:rFonts w:ascii="Cambria Math" w:hAnsi="Cambria Math"/>
          </w:rPr>
          <m:t>P</m:t>
        </m:r>
        <m:d>
          <m:dPr>
            <m:ctrlPr>
              <w:rPr>
                <w:rFonts w:ascii="Cambria Math" w:hAnsi="Cambria Math"/>
                <w:i/>
                <w:iCs/>
              </w:rPr>
            </m:ctrlPr>
          </m:dPr>
          <m:e>
            <m:r>
              <w:rPr>
                <w:rFonts w:ascii="Cambria Math" w:hAnsi="Cambria Math"/>
              </w:rPr>
              <m:t>∆t</m:t>
            </m:r>
          </m:e>
        </m:d>
        <m:r>
          <w:rPr>
            <w:rFonts w:ascii="Cambria Math" w:hAnsi="Cambria Math"/>
          </w:rPr>
          <m:t>=</m:t>
        </m:r>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P</m:t>
                </m:r>
              </m:e>
              <m:sub>
                <m:r>
                  <w:rPr>
                    <w:rFonts w:ascii="Cambria Math" w:hAnsi="Cambria Math"/>
                  </w:rPr>
                  <m:t>ij</m:t>
                </m:r>
              </m:sub>
            </m:sSub>
            <m:d>
              <m:dPr>
                <m:ctrlPr>
                  <w:rPr>
                    <w:rFonts w:ascii="Cambria Math" w:hAnsi="Cambria Math"/>
                    <w:i/>
                    <w:iCs/>
                  </w:rPr>
                </m:ctrlPr>
              </m:dPr>
              <m:e>
                <m:r>
                  <w:rPr>
                    <w:rFonts w:ascii="Cambria Math" w:hAnsi="Cambria Math"/>
                  </w:rPr>
                  <m:t>∆t</m:t>
                </m:r>
              </m:e>
            </m:d>
          </m:e>
        </m:d>
      </m:oMath>
      <w:r>
        <w:rPr>
          <w:iCs/>
        </w:rPr>
        <w:t xml:space="preserve"> </w:t>
      </w:r>
      <w:r w:rsidRPr="00761D79">
        <w:rPr>
          <w:iCs/>
        </w:rPr>
        <w:t>is a function of the transition hazard</w:t>
      </w:r>
      <w:r w:rsidR="0061789E">
        <w:rPr>
          <w:iCs/>
        </w:rPr>
        <w:t xml:space="preserve"> rate</w:t>
      </w:r>
      <w:r w:rsidRPr="00761D79">
        <w:rPr>
          <w:iCs/>
        </w:rPr>
        <w:t>s and may be calculated as the</w:t>
      </w:r>
      <w:r>
        <w:rPr>
          <w:iCs/>
        </w:rPr>
        <w:t xml:space="preserve"> </w:t>
      </w:r>
      <w:r w:rsidRPr="00761D79">
        <w:rPr>
          <w:iCs/>
        </w:rPr>
        <w:t xml:space="preserve">matrix exponential of </w:t>
      </w:r>
      <m:oMath>
        <m:r>
          <w:rPr>
            <w:rFonts w:ascii="Cambria Math" w:hAnsi="Cambria Math"/>
          </w:rPr>
          <m:t>∆t∙Q</m:t>
        </m:r>
      </m:oMath>
      <w:r>
        <w:rPr>
          <w:rFonts w:eastAsiaTheme="minorEastAsia"/>
          <w:iCs/>
        </w:rPr>
        <w:t xml:space="preserve">, that is </w:t>
      </w:r>
    </w:p>
    <w:p w14:paraId="64D7AD66" w14:textId="5B59F53E" w:rsidR="00C45B1C" w:rsidRPr="00C45B1C" w:rsidRDefault="00000000" w:rsidP="00761D79">
      <w:pPr>
        <w:rPr>
          <w:rFonts w:eastAsiaTheme="minorEastAsia"/>
        </w:rPr>
      </w:pPr>
      <m:oMath>
        <m:eqArr>
          <m:eqArrPr>
            <m:maxDist m:val="1"/>
            <m:ctrlPr>
              <w:rPr>
                <w:rFonts w:ascii="Cambria Math" w:hAnsi="Cambria Math"/>
                <w:i/>
              </w:rPr>
            </m:ctrlPr>
          </m:eqArrPr>
          <m:e>
            <m:r>
              <w:rPr>
                <w:rFonts w:ascii="Cambria Math" w:hAnsi="Cambria Math"/>
              </w:rPr>
              <m:t>P</m:t>
            </m:r>
            <m:d>
              <m:dPr>
                <m:ctrlPr>
                  <w:rPr>
                    <w:rFonts w:ascii="Cambria Math" w:hAnsi="Cambria Math"/>
                    <w:i/>
                    <w:iCs/>
                  </w:rPr>
                </m:ctrlPr>
              </m:dPr>
              <m:e>
                <m:r>
                  <w:rPr>
                    <w:rFonts w:ascii="Cambria Math" w:hAnsi="Cambria Math"/>
                  </w:rPr>
                  <m:t>∆t</m:t>
                </m:r>
              </m:e>
            </m:d>
            <m:r>
              <w:rPr>
                <w:rFonts w:ascii="Cambria Math" w:hAnsi="Cambria Math"/>
              </w:rPr>
              <m:t>=</m:t>
            </m:r>
            <m:r>
              <m:rPr>
                <m:nor/>
              </m:rPr>
              <w:rPr>
                <w:rFonts w:ascii="Cambria Math" w:hAnsi="Cambria Math"/>
                <w:iCs/>
              </w:rPr>
              <m:t>expm</m:t>
            </m:r>
            <m:d>
              <m:dPr>
                <m:ctrlPr>
                  <w:rPr>
                    <w:rFonts w:ascii="Cambria Math" w:hAnsi="Cambria Math"/>
                    <w:i/>
                  </w:rPr>
                </m:ctrlPr>
              </m:dPr>
              <m:e>
                <m:r>
                  <w:rPr>
                    <w:rFonts w:ascii="Cambria Math" w:hAnsi="Cambria Math"/>
                  </w:rPr>
                  <m:t>∆t∙Q</m:t>
                </m:r>
              </m:e>
            </m:d>
            <m:r>
              <w:rPr>
                <w:rFonts w:ascii="Cambria Math" w:hAnsi="Cambria Math"/>
              </w:rPr>
              <m:t>.#</m:t>
            </m:r>
            <m:d>
              <m:dPr>
                <m:ctrlPr>
                  <w:rPr>
                    <w:rFonts w:ascii="Cambria Math" w:hAnsi="Cambria Math"/>
                    <w:i/>
                  </w:rPr>
                </m:ctrlPr>
              </m:dPr>
              <m:e>
                <m:r>
                  <w:rPr>
                    <w:rFonts w:ascii="Cambria Math" w:hAnsi="Cambria Math"/>
                  </w:rPr>
                  <m:t>3</m:t>
                </m:r>
              </m:e>
            </m:d>
          </m:e>
        </m:eqArr>
      </m:oMath>
      <w:r w:rsidR="00761D79">
        <w:rPr>
          <w:rFonts w:eastAsiaTheme="minorEastAsia"/>
          <w:iCs/>
        </w:rPr>
        <w:t xml:space="preserve"> </w:t>
      </w:r>
    </w:p>
    <w:p w14:paraId="03634B9E" w14:textId="06D1128F" w:rsidR="00761D79" w:rsidRDefault="001A5138" w:rsidP="00761D79">
      <w:pPr>
        <w:rPr>
          <w:iCs/>
        </w:rPr>
      </w:pPr>
      <w:r>
        <w:rPr>
          <w:rFonts w:eastAsiaTheme="minorEastAsia"/>
          <w:iCs/>
        </w:rPr>
        <w:t>T</w:t>
      </w:r>
      <w:r w:rsidR="00761D79">
        <w:rPr>
          <w:rFonts w:eastAsiaTheme="minorEastAsia"/>
          <w:iCs/>
        </w:rPr>
        <w:t xml:space="preserve">ransition probabilities can be estimate for any value of </w:t>
      </w:r>
      <m:oMath>
        <m:r>
          <w:rPr>
            <w:rFonts w:ascii="Cambria Math" w:hAnsi="Cambria Math"/>
          </w:rPr>
          <m:t>∆t</m:t>
        </m:r>
      </m:oMath>
      <w:r w:rsidR="00761D79">
        <w:rPr>
          <w:rFonts w:eastAsiaTheme="minorEastAsia"/>
          <w:iCs/>
        </w:rPr>
        <w:t xml:space="preserve">, assuming that the transition hazards </w:t>
      </w:r>
      <m:oMath>
        <m:sSub>
          <m:sSubPr>
            <m:ctrlPr>
              <w:rPr>
                <w:rFonts w:ascii="Cambria Math" w:hAnsi="Cambria Math"/>
                <w:i/>
              </w:rPr>
            </m:ctrlPr>
          </m:sSubPr>
          <m:e>
            <m:r>
              <w:rPr>
                <w:rFonts w:ascii="Cambria Math" w:hAnsi="Cambria Math"/>
              </w:rPr>
              <m:t>q</m:t>
            </m:r>
          </m:e>
          <m:sub>
            <m:r>
              <w:rPr>
                <w:rFonts w:ascii="Cambria Math" w:hAnsi="Cambria Math"/>
              </w:rPr>
              <m:t>ij</m:t>
            </m:r>
          </m:sub>
        </m:sSub>
      </m:oMath>
      <w:r w:rsidR="00761D79">
        <w:rPr>
          <w:rFonts w:eastAsiaTheme="minorEastAsia"/>
        </w:rPr>
        <w:t xml:space="preserve"> do not change over</w:t>
      </w:r>
      <w:r w:rsidR="00864AD1">
        <w:rPr>
          <w:rFonts w:eastAsiaTheme="minorEastAsia"/>
        </w:rPr>
        <w:t xml:space="preserve"> that</w:t>
      </w:r>
      <w:r w:rsidR="00761D79">
        <w:rPr>
          <w:rFonts w:eastAsiaTheme="minorEastAsia"/>
        </w:rPr>
        <w:t xml:space="preserve"> time </w:t>
      </w:r>
      <w:r w:rsidR="00864AD1">
        <w:rPr>
          <w:rFonts w:eastAsiaTheme="minorEastAsia"/>
        </w:rPr>
        <w:t xml:space="preserve">period </w:t>
      </w:r>
      <w:r w:rsidR="00761D79">
        <w:rPr>
          <w:rFonts w:eastAsiaTheme="minorEastAsia"/>
        </w:rPr>
        <w:t>(</w:t>
      </w:r>
      <w:r w:rsidR="00864AD1">
        <w:rPr>
          <w:rFonts w:eastAsiaTheme="minorEastAsia"/>
        </w:rPr>
        <w:t xml:space="preserve">assumption of </w:t>
      </w:r>
      <w:r w:rsidR="00761D79">
        <w:rPr>
          <w:rFonts w:eastAsiaTheme="minorEastAsia"/>
        </w:rPr>
        <w:t>homogene</w:t>
      </w:r>
      <w:r w:rsidR="00864AD1">
        <w:rPr>
          <w:rFonts w:eastAsiaTheme="minorEastAsia"/>
        </w:rPr>
        <w:t>ity</w:t>
      </w:r>
      <w:r w:rsidR="00761D79">
        <w:rPr>
          <w:rFonts w:eastAsiaTheme="minorEastAsia"/>
        </w:rPr>
        <w:t>).</w:t>
      </w:r>
    </w:p>
    <w:p w14:paraId="13EEFB44" w14:textId="1773E781" w:rsidR="00761D79" w:rsidRPr="001A5138" w:rsidRDefault="00761D79" w:rsidP="00776A32">
      <w:pPr>
        <w:rPr>
          <w:rFonts w:eastAsiaTheme="minorEastAsia"/>
          <w:iCs/>
        </w:rPr>
      </w:pPr>
      <w:r>
        <w:rPr>
          <w:iCs/>
        </w:rPr>
        <w:t>The</w:t>
      </w:r>
      <w:r w:rsidR="001A5138">
        <w:rPr>
          <w:iCs/>
        </w:rPr>
        <w:t xml:space="preserve"> values of the transition hazard rates</w:t>
      </w:r>
      <w:r>
        <w:rPr>
          <w:iCs/>
        </w:rPr>
        <w:t xml:space="preserve"> </w:t>
      </w:r>
      <m:oMath>
        <m:sSub>
          <m:sSubPr>
            <m:ctrlPr>
              <w:rPr>
                <w:rFonts w:ascii="Cambria Math" w:hAnsi="Cambria Math"/>
                <w:i/>
              </w:rPr>
            </m:ctrlPr>
          </m:sSubPr>
          <m:e>
            <m:r>
              <w:rPr>
                <w:rFonts w:ascii="Cambria Math" w:hAnsi="Cambria Math"/>
              </w:rPr>
              <m:t>q</m:t>
            </m:r>
          </m:e>
          <m:sub>
            <m:r>
              <w:rPr>
                <w:rFonts w:ascii="Cambria Math" w:hAnsi="Cambria Math"/>
              </w:rPr>
              <m:t>ij</m:t>
            </m:r>
          </m:sub>
        </m:sSub>
        <m:r>
          <w:rPr>
            <w:rFonts w:ascii="Cambria Math" w:hAnsi="Cambria Math"/>
          </w:rPr>
          <m:t xml:space="preserve"> </m:t>
        </m:r>
      </m:oMath>
      <w:r w:rsidR="001A5138">
        <w:rPr>
          <w:rFonts w:eastAsiaTheme="minorEastAsia"/>
        </w:rPr>
        <w:t xml:space="preserve">of </w:t>
      </w:r>
      <w:r>
        <w:rPr>
          <w:iCs/>
        </w:rPr>
        <w:t xml:space="preserve">multistate transition model </w:t>
      </w:r>
      <w:r w:rsidR="001A5138">
        <w:rPr>
          <w:iCs/>
        </w:rPr>
        <w:t xml:space="preserve">are estimated by maximizing a statistical likelihood </w:t>
      </w:r>
      <m:oMath>
        <m:r>
          <w:rPr>
            <w:rFonts w:ascii="Cambria Math" w:hAnsi="Cambria Math"/>
          </w:rPr>
          <m:t>L</m:t>
        </m:r>
      </m:oMath>
      <w:r w:rsidR="001A5138">
        <w:rPr>
          <w:rFonts w:eastAsiaTheme="minorEastAsia"/>
        </w:rPr>
        <w:t xml:space="preserve"> given a set of observed states and times</w:t>
      </w:r>
      <w:r w:rsidR="00776A32" w:rsidRPr="00776A32">
        <w:rPr>
          <w:iCs/>
        </w:rPr>
        <w:t xml:space="preserve"> by comparing the observed states to </w:t>
      </w:r>
      <w:r w:rsidR="001A5138">
        <w:rPr>
          <w:iCs/>
        </w:rPr>
        <w:t xml:space="preserve">the probabilities in </w:t>
      </w:r>
      <m:oMath>
        <m:r>
          <w:rPr>
            <w:rFonts w:ascii="Cambria Math" w:hAnsi="Cambria Math"/>
          </w:rPr>
          <m:t>P</m:t>
        </m:r>
        <m:d>
          <m:dPr>
            <m:ctrlPr>
              <w:rPr>
                <w:rFonts w:ascii="Cambria Math" w:hAnsi="Cambria Math"/>
                <w:i/>
                <w:iCs/>
              </w:rPr>
            </m:ctrlPr>
          </m:dPr>
          <m:e>
            <m:r>
              <w:rPr>
                <w:rFonts w:ascii="Cambria Math" w:hAnsi="Cambria Math"/>
              </w:rPr>
              <m:t>∆t</m:t>
            </m:r>
          </m:e>
        </m:d>
      </m:oMath>
      <w:r w:rsidR="00776A32" w:rsidRPr="00776A32">
        <w:rPr>
          <w:iCs/>
        </w:rPr>
        <w:t xml:space="preserve"> </w:t>
      </w:r>
      <w:r w:rsidR="001A5138">
        <w:rPr>
          <w:iCs/>
        </w:rPr>
        <w:t>as a function of the</w:t>
      </w:r>
      <w:r w:rsidR="00776A32">
        <w:rPr>
          <w:iCs/>
        </w:rPr>
        <w:t xml:space="preserve"> </w:t>
      </w:r>
      <w:r w:rsidR="00776A32" w:rsidRPr="00776A32">
        <w:rPr>
          <w:iCs/>
        </w:rPr>
        <w:t>transition hazard</w:t>
      </w:r>
      <w:r w:rsidR="000D20AC">
        <w:rPr>
          <w:iCs/>
        </w:rPr>
        <w:t xml:space="preserve"> matrix</w:t>
      </w:r>
      <w:r w:rsidR="00776A32">
        <w:rPr>
          <w:iCs/>
        </w:rPr>
        <w:t xml:space="preserve"> </w:t>
      </w:r>
      <m:oMath>
        <m:r>
          <w:rPr>
            <w:rFonts w:ascii="Cambria Math" w:hAnsi="Cambria Math"/>
          </w:rPr>
          <m:t>Q</m:t>
        </m:r>
      </m:oMath>
      <w:r w:rsidR="00776A32" w:rsidRPr="00776A32">
        <w:rPr>
          <w:iCs/>
        </w:rPr>
        <w:t>.</w:t>
      </w:r>
      <w:r w:rsidR="00776A32">
        <w:rPr>
          <w:iCs/>
        </w:rPr>
        <w:t xml:space="preserve"> </w:t>
      </w:r>
      <w:r w:rsidR="00776A32" w:rsidRPr="00776A32">
        <w:rPr>
          <w:iCs/>
        </w:rPr>
        <w:t xml:space="preserve">Specifically, </w:t>
      </w:r>
      <w:r w:rsidR="00521FC4">
        <w:rPr>
          <w:iCs/>
        </w:rPr>
        <w:t>consider</w:t>
      </w:r>
      <w:r w:rsidR="00776A32" w:rsidRPr="00776A32">
        <w:rPr>
          <w:iCs/>
        </w:rPr>
        <w:t xml:space="preserve"> a set of individuals </w:t>
      </w:r>
      <m:oMath>
        <m:r>
          <w:rPr>
            <w:rFonts w:ascii="Cambria Math" w:hAnsi="Cambria Math"/>
          </w:rPr>
          <m:t>m = 1, …,N</m:t>
        </m:r>
      </m:oMath>
      <w:r w:rsidR="00776A32" w:rsidRPr="00776A32">
        <w:rPr>
          <w:iCs/>
        </w:rPr>
        <w:t xml:space="preserve"> and their observed states </w:t>
      </w:r>
      <m:oMath>
        <m:sSub>
          <m:sSubPr>
            <m:ctrlPr>
              <w:rPr>
                <w:rFonts w:ascii="Cambria Math" w:hAnsi="Cambria Math"/>
                <w:i/>
                <w:iCs/>
              </w:rPr>
            </m:ctrlPr>
          </m:sSubPr>
          <m:e>
            <m:r>
              <w:rPr>
                <w:rFonts w:ascii="Cambria Math" w:hAnsi="Cambria Math"/>
              </w:rPr>
              <m:t>s</m:t>
            </m:r>
          </m:e>
          <m:sub>
            <m:r>
              <w:rPr>
                <w:rFonts w:ascii="Cambria Math" w:hAnsi="Cambria Math"/>
              </w:rPr>
              <m:t>m,</m:t>
            </m:r>
            <m:sSub>
              <m:sSubPr>
                <m:ctrlPr>
                  <w:rPr>
                    <w:rFonts w:ascii="Cambria Math" w:hAnsi="Cambria Math"/>
                    <w:i/>
                    <w:iCs/>
                  </w:rPr>
                </m:ctrlPr>
              </m:sSubPr>
              <m:e>
                <m:r>
                  <w:rPr>
                    <w:rFonts w:ascii="Cambria Math" w:hAnsi="Cambria Math"/>
                  </w:rPr>
                  <m:t>t</m:t>
                </m:r>
              </m:e>
              <m:sub>
                <m:r>
                  <w:rPr>
                    <w:rFonts w:ascii="Cambria Math" w:hAnsi="Cambria Math"/>
                  </w:rPr>
                  <m:t>m,k</m:t>
                </m:r>
              </m:sub>
            </m:sSub>
          </m:sub>
        </m:sSub>
      </m:oMath>
      <w:r w:rsidR="00776A32" w:rsidRPr="00776A32">
        <w:rPr>
          <w:iCs/>
        </w:rPr>
        <w:t>at</w:t>
      </w:r>
      <w:r w:rsidR="00776A32">
        <w:rPr>
          <w:iCs/>
        </w:rPr>
        <w:t xml:space="preserve"> times </w:t>
      </w:r>
      <m:oMath>
        <m:sSub>
          <m:sSubPr>
            <m:ctrlPr>
              <w:rPr>
                <w:rFonts w:ascii="Cambria Math" w:hAnsi="Cambria Math"/>
                <w:i/>
                <w:iCs/>
              </w:rPr>
            </m:ctrlPr>
          </m:sSubPr>
          <m:e>
            <m:r>
              <w:rPr>
                <w:rFonts w:ascii="Cambria Math" w:hAnsi="Cambria Math"/>
              </w:rPr>
              <m:t>t</m:t>
            </m:r>
          </m:e>
          <m:sub>
            <m:r>
              <w:rPr>
                <w:rFonts w:ascii="Cambria Math" w:hAnsi="Cambria Math"/>
              </w:rPr>
              <m:t>m,k</m:t>
            </m:r>
          </m:sub>
        </m:sSub>
      </m:oMath>
      <w:r w:rsidR="00776A32" w:rsidRPr="00776A32">
        <w:rPr>
          <w:iCs/>
        </w:rPr>
        <w:t xml:space="preserve">, where </w:t>
      </w:r>
      <m:oMath>
        <m:r>
          <w:rPr>
            <w:rFonts w:ascii="Cambria Math" w:hAnsi="Cambria Math"/>
          </w:rPr>
          <m:t>k</m:t>
        </m:r>
      </m:oMath>
      <w:r w:rsidR="00776A32" w:rsidRPr="00776A32">
        <w:rPr>
          <w:iCs/>
        </w:rPr>
        <w:t xml:space="preserve"> is the index of individual </w:t>
      </w:r>
      <m:oMath>
        <m:r>
          <w:rPr>
            <w:rFonts w:ascii="Cambria Math" w:hAnsi="Cambria Math"/>
          </w:rPr>
          <m:t>m</m:t>
        </m:r>
      </m:oMath>
      <w:r w:rsidR="00776A32" w:rsidRPr="00776A32">
        <w:rPr>
          <w:iCs/>
        </w:rPr>
        <w:t xml:space="preserve">’s </w:t>
      </w:r>
      <m:oMath>
        <m:sSub>
          <m:sSubPr>
            <m:ctrlPr>
              <w:rPr>
                <w:rFonts w:ascii="Cambria Math" w:hAnsi="Cambria Math"/>
                <w:i/>
                <w:iCs/>
              </w:rPr>
            </m:ctrlPr>
          </m:sSubPr>
          <m:e>
            <m:r>
              <w:rPr>
                <w:rFonts w:ascii="Cambria Math" w:hAnsi="Cambria Math"/>
              </w:rPr>
              <m:t>K</m:t>
            </m:r>
          </m:e>
          <m:sub>
            <m:r>
              <w:rPr>
                <w:rFonts w:ascii="Cambria Math" w:hAnsi="Cambria Math"/>
              </w:rPr>
              <m:t>m</m:t>
            </m:r>
          </m:sub>
        </m:sSub>
        <m:r>
          <w:rPr>
            <w:rFonts w:ascii="Cambria Math" w:hAnsi="Cambria Math"/>
          </w:rPr>
          <m:t xml:space="preserve"> </m:t>
        </m:r>
      </m:oMath>
      <w:r w:rsidR="001A5138">
        <w:rPr>
          <w:iCs/>
        </w:rPr>
        <w:t>observations</w:t>
      </w:r>
      <w:r w:rsidR="00776A32">
        <w:rPr>
          <w:iCs/>
        </w:rPr>
        <w:t xml:space="preserve"> in the data</w:t>
      </w:r>
      <w:r w:rsidR="00521FC4">
        <w:rPr>
          <w:iCs/>
        </w:rPr>
        <w:t xml:space="preserve">. </w:t>
      </w:r>
      <w:r w:rsidR="000D20AC">
        <w:rPr>
          <w:iCs/>
        </w:rPr>
        <w:t xml:space="preserve">Denote the data as </w:t>
      </w:r>
      <m:oMath>
        <m:r>
          <w:rPr>
            <w:rFonts w:ascii="Cambria Math" w:hAnsi="Cambria Math"/>
          </w:rPr>
          <m:t>s={</m:t>
        </m:r>
        <m:sSub>
          <m:sSubPr>
            <m:ctrlPr>
              <w:rPr>
                <w:rFonts w:ascii="Cambria Math" w:hAnsi="Cambria Math"/>
                <w:i/>
                <w:iCs/>
              </w:rPr>
            </m:ctrlPr>
          </m:sSubPr>
          <m:e>
            <m:r>
              <w:rPr>
                <w:rFonts w:ascii="Cambria Math" w:hAnsi="Cambria Math"/>
              </w:rPr>
              <m:t>s</m:t>
            </m:r>
          </m:e>
          <m:sub>
            <m:r>
              <w:rPr>
                <w:rFonts w:ascii="Cambria Math" w:hAnsi="Cambria Math"/>
              </w:rPr>
              <m:t>m,</m:t>
            </m:r>
            <m:sSub>
              <m:sSubPr>
                <m:ctrlPr>
                  <w:rPr>
                    <w:rFonts w:ascii="Cambria Math" w:hAnsi="Cambria Math"/>
                    <w:i/>
                    <w:iCs/>
                  </w:rPr>
                </m:ctrlPr>
              </m:sSubPr>
              <m:e>
                <m:r>
                  <w:rPr>
                    <w:rFonts w:ascii="Cambria Math" w:hAnsi="Cambria Math"/>
                  </w:rPr>
                  <m:t>t</m:t>
                </m:r>
              </m:e>
              <m:sub>
                <m:r>
                  <w:rPr>
                    <w:rFonts w:ascii="Cambria Math" w:hAnsi="Cambria Math"/>
                  </w:rPr>
                  <m:t>m,k</m:t>
                </m:r>
              </m:sub>
            </m:sSub>
          </m:sub>
        </m:sSub>
        <m:r>
          <w:rPr>
            <w:rFonts w:ascii="Cambria Math" w:hAnsi="Cambria Math"/>
          </w:rPr>
          <m:t>}</m:t>
        </m:r>
      </m:oMath>
      <w:r w:rsidR="000D20AC">
        <w:rPr>
          <w:rFonts w:eastAsiaTheme="minorEastAsia"/>
          <w:iCs/>
        </w:rPr>
        <w:t xml:space="preserve">. </w:t>
      </w:r>
      <w:r w:rsidR="00521FC4">
        <w:rPr>
          <w:iCs/>
        </w:rPr>
        <w:t>W</w:t>
      </w:r>
      <w:r w:rsidR="00776A32" w:rsidRPr="00776A32">
        <w:rPr>
          <w:iCs/>
        </w:rPr>
        <w:t>e assume</w:t>
      </w:r>
      <w:r w:rsidR="00521FC4">
        <w:rPr>
          <w:iCs/>
        </w:rPr>
        <w:t xml:space="preserve"> the </w:t>
      </w:r>
      <w:r w:rsidR="00776A32" w:rsidRPr="00776A32">
        <w:rPr>
          <w:iCs/>
        </w:rPr>
        <w:t>individuals are independent, and thus we multiply all the modeled probabilities of the observed transitions:</w:t>
      </w:r>
    </w:p>
    <w:p w14:paraId="720D17C5" w14:textId="27A2FE62" w:rsidR="00ED6358" w:rsidRPr="00ED6358" w:rsidRDefault="00000000" w:rsidP="00776A32">
      <w:pPr>
        <w:rPr>
          <w:rFonts w:eastAsiaTheme="minorEastAsia"/>
        </w:rPr>
      </w:pPr>
      <m:oMathPara>
        <m:oMath>
          <m:eqArr>
            <m:eqArrPr>
              <m:maxDist m:val="1"/>
              <m:ctrlPr>
                <w:rPr>
                  <w:rFonts w:ascii="Cambria Math" w:hAnsi="Cambria Math"/>
                  <w:i/>
                </w:rPr>
              </m:ctrlPr>
            </m:eqArrPr>
            <m:e>
              <m:r>
                <w:rPr>
                  <w:rFonts w:ascii="Cambria Math" w:hAnsi="Cambria Math"/>
                </w:rPr>
                <m:t>L</m:t>
              </m:r>
              <m:d>
                <m:dPr>
                  <m:ctrlPr>
                    <w:rPr>
                      <w:rFonts w:ascii="Cambria Math" w:hAnsi="Cambria Math"/>
                      <w:i/>
                      <w:iCs/>
                    </w:rPr>
                  </m:ctrlPr>
                </m:dPr>
                <m:e>
                  <m:r>
                    <w:rPr>
                      <w:rFonts w:ascii="Cambria Math" w:hAnsi="Cambria Math"/>
                    </w:rPr>
                    <m:t>Q|s</m:t>
                  </m:r>
                </m:e>
              </m:d>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N</m:t>
                  </m:r>
                </m:sup>
                <m:e>
                  <m:nary>
                    <m:naryPr>
                      <m:chr m:val="∏"/>
                      <m:limLoc m:val="undOvr"/>
                      <m:ctrlPr>
                        <w:rPr>
                          <w:rFonts w:ascii="Cambria Math" w:hAnsi="Cambria Math"/>
                          <w:i/>
                          <w:iCs/>
                        </w:rPr>
                      </m:ctrlPr>
                    </m:naryPr>
                    <m:sub>
                      <m:r>
                        <w:rPr>
                          <w:rFonts w:ascii="Cambria Math" w:hAnsi="Cambria Math"/>
                        </w:rPr>
                        <m:t>k=1</m:t>
                      </m:r>
                    </m:sub>
                    <m:sup>
                      <m:sSub>
                        <m:sSubPr>
                          <m:ctrlPr>
                            <w:rPr>
                              <w:rFonts w:ascii="Cambria Math" w:hAnsi="Cambria Math"/>
                              <w:i/>
                              <w:iCs/>
                            </w:rPr>
                          </m:ctrlPr>
                        </m:sSubPr>
                        <m:e>
                          <m:r>
                            <w:rPr>
                              <w:rFonts w:ascii="Cambria Math" w:hAnsi="Cambria Math"/>
                            </w:rPr>
                            <m:t>K</m:t>
                          </m:r>
                        </m:e>
                        <m:sub>
                          <m:r>
                            <w:rPr>
                              <w:rFonts w:ascii="Cambria Math" w:hAnsi="Cambria Math"/>
                            </w:rPr>
                            <m:t>m</m:t>
                          </m:r>
                        </m:sub>
                      </m:sSub>
                      <m:r>
                        <w:rPr>
                          <w:rFonts w:ascii="Cambria Math" w:hAnsi="Cambria Math"/>
                        </w:rPr>
                        <m:t>-1</m:t>
                      </m:r>
                    </m:sup>
                    <m:e>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s</m:t>
                              </m:r>
                            </m:e>
                            <m:sub>
                              <m:r>
                                <w:rPr>
                                  <w:rFonts w:ascii="Cambria Math" w:hAnsi="Cambria Math"/>
                                </w:rPr>
                                <m:t>m,</m:t>
                              </m:r>
                              <m:sSub>
                                <m:sSubPr>
                                  <m:ctrlPr>
                                    <w:rPr>
                                      <w:rFonts w:ascii="Cambria Math" w:hAnsi="Cambria Math"/>
                                      <w:i/>
                                      <w:iCs/>
                                    </w:rPr>
                                  </m:ctrlPr>
                                </m:sSubPr>
                                <m:e>
                                  <m:r>
                                    <w:rPr>
                                      <w:rFonts w:ascii="Cambria Math" w:hAnsi="Cambria Math"/>
                                    </w:rPr>
                                    <m:t>t</m:t>
                                  </m:r>
                                </m:e>
                                <m:sub>
                                  <m:r>
                                    <w:rPr>
                                      <w:rFonts w:ascii="Cambria Math" w:hAnsi="Cambria Math"/>
                                    </w:rPr>
                                    <m:t>m,k</m:t>
                                  </m:r>
                                </m:sub>
                              </m:sSub>
                            </m:sub>
                          </m:sSub>
                          <m:r>
                            <w:rPr>
                              <w:rFonts w:ascii="Cambria Math" w:hAnsi="Cambria Math"/>
                            </w:rPr>
                            <m:t>,</m:t>
                          </m:r>
                          <m:sSub>
                            <m:sSubPr>
                              <m:ctrlPr>
                                <w:rPr>
                                  <w:rFonts w:ascii="Cambria Math" w:hAnsi="Cambria Math"/>
                                  <w:i/>
                                  <w:iCs/>
                                </w:rPr>
                              </m:ctrlPr>
                            </m:sSubPr>
                            <m:e>
                              <m:r>
                                <w:rPr>
                                  <w:rFonts w:ascii="Cambria Math" w:hAnsi="Cambria Math"/>
                                </w:rPr>
                                <m:t>s</m:t>
                              </m:r>
                            </m:e>
                            <m:sub>
                              <m:r>
                                <w:rPr>
                                  <w:rFonts w:ascii="Cambria Math" w:hAnsi="Cambria Math"/>
                                </w:rPr>
                                <m:t>m,</m:t>
                              </m:r>
                              <m:sSub>
                                <m:sSubPr>
                                  <m:ctrlPr>
                                    <w:rPr>
                                      <w:rFonts w:ascii="Cambria Math" w:hAnsi="Cambria Math"/>
                                      <w:i/>
                                      <w:iCs/>
                                    </w:rPr>
                                  </m:ctrlPr>
                                </m:sSubPr>
                                <m:e>
                                  <m:r>
                                    <w:rPr>
                                      <w:rFonts w:ascii="Cambria Math" w:hAnsi="Cambria Math"/>
                                    </w:rPr>
                                    <m:t>t</m:t>
                                  </m:r>
                                </m:e>
                                <m:sub>
                                  <m:r>
                                    <w:rPr>
                                      <w:rFonts w:ascii="Cambria Math" w:hAnsi="Cambria Math"/>
                                    </w:rPr>
                                    <m:t>m,k+1</m:t>
                                  </m:r>
                                </m:sub>
                              </m:sSub>
                            </m:sub>
                          </m:sSub>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m,k+1</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m,k</m:t>
                          </m:r>
                        </m:sub>
                      </m:sSub>
                    </m:e>
                  </m:nary>
                </m:e>
              </m:nary>
              <m:r>
                <w:rPr>
                  <w:rFonts w:ascii="Cambria Math" w:hAnsi="Cambria Math"/>
                </w:rPr>
                <m:t>).#</m:t>
              </m:r>
              <m:d>
                <m:dPr>
                  <m:ctrlPr>
                    <w:rPr>
                      <w:rFonts w:ascii="Cambria Math" w:hAnsi="Cambria Math"/>
                      <w:i/>
                    </w:rPr>
                  </m:ctrlPr>
                </m:dPr>
                <m:e>
                  <m:r>
                    <w:rPr>
                      <w:rFonts w:ascii="Cambria Math" w:hAnsi="Cambria Math"/>
                    </w:rPr>
                    <m:t>4</m:t>
                  </m:r>
                </m:e>
              </m:d>
            </m:e>
          </m:eqArr>
        </m:oMath>
      </m:oMathPara>
    </w:p>
    <w:p w14:paraId="390DF847" w14:textId="56941FE6" w:rsidR="00ED6358" w:rsidRPr="00ED6358" w:rsidRDefault="000D20AC" w:rsidP="00776A32">
      <w:pPr>
        <w:rPr>
          <w:rFonts w:eastAsiaTheme="minorEastAsia"/>
        </w:rPr>
      </w:pPr>
      <w:r>
        <w:rPr>
          <w:rFonts w:eastAsiaTheme="minorEastAsia"/>
        </w:rPr>
        <w:t xml:space="preserve">where </w:t>
      </w:r>
      <m:oMath>
        <m:sSub>
          <m:sSubPr>
            <m:ctrlPr>
              <w:rPr>
                <w:rFonts w:ascii="Cambria Math" w:hAnsi="Cambria Math"/>
                <w:i/>
                <w:iCs/>
              </w:rPr>
            </m:ctrlPr>
          </m:sSubPr>
          <m:e>
            <m:r>
              <w:rPr>
                <w:rFonts w:ascii="Cambria Math" w:hAnsi="Cambria Math"/>
              </w:rPr>
              <m:t>P</m:t>
            </m:r>
          </m:e>
          <m:sub>
            <m:r>
              <w:rPr>
                <w:rFonts w:ascii="Cambria Math" w:hAnsi="Cambria Math"/>
              </w:rPr>
              <m:t>i,j</m:t>
            </m:r>
          </m:sub>
        </m:sSub>
      </m:oMath>
      <w:r>
        <w:rPr>
          <w:rFonts w:eastAsiaTheme="minorEastAsia"/>
          <w:iCs/>
        </w:rPr>
        <w:t xml:space="preserve"> is a function of </w:t>
      </w:r>
      <m:oMath>
        <m:r>
          <w:rPr>
            <w:rFonts w:ascii="Cambria Math" w:eastAsiaTheme="minorEastAsia" w:hAnsi="Cambria Math"/>
          </w:rPr>
          <m:t>Q</m:t>
        </m:r>
      </m:oMath>
      <w:r>
        <w:rPr>
          <w:rFonts w:eastAsiaTheme="minorEastAsia"/>
        </w:rPr>
        <w:t xml:space="preserve"> as in Eqn (3).</w:t>
      </w:r>
    </w:p>
    <w:p w14:paraId="31907279" w14:textId="53D490AD" w:rsidR="00521FC4" w:rsidRDefault="00F9323D" w:rsidP="00776A32">
      <w:pPr>
        <w:rPr>
          <w:iCs/>
        </w:rPr>
      </w:pPr>
      <w:r>
        <w:rPr>
          <w:iCs/>
        </w:rPr>
        <w:lastRenderedPageBreak/>
        <w:t xml:space="preserve">Participant weights </w:t>
      </w:r>
      <m:oMath>
        <m:sSub>
          <m:sSubPr>
            <m:ctrlPr>
              <w:rPr>
                <w:rFonts w:ascii="Cambria Math" w:hAnsi="Cambria Math"/>
                <w:i/>
                <w:iCs/>
              </w:rPr>
            </m:ctrlPr>
          </m:sSubPr>
          <m:e>
            <m:r>
              <w:rPr>
                <w:rFonts w:ascii="Cambria Math" w:hAnsi="Cambria Math"/>
              </w:rPr>
              <m:t>W</m:t>
            </m:r>
          </m:e>
          <m:sub>
            <m:r>
              <w:rPr>
                <w:rFonts w:ascii="Cambria Math" w:hAnsi="Cambria Math"/>
              </w:rPr>
              <m:t>m</m:t>
            </m:r>
          </m:sub>
        </m:sSub>
        <m:r>
          <w:rPr>
            <w:rFonts w:ascii="Cambria Math" w:hAnsi="Cambria Math"/>
          </w:rPr>
          <m:t xml:space="preserve"> </m:t>
        </m:r>
      </m:oMath>
      <w:r>
        <w:rPr>
          <w:iCs/>
        </w:rPr>
        <w:t xml:space="preserve">can be incorporated into a weighted likelihood </w:t>
      </w:r>
      <m:oMath>
        <m:sSup>
          <m:sSupPr>
            <m:ctrlPr>
              <w:rPr>
                <w:rFonts w:ascii="Cambria Math" w:hAnsi="Cambria Math"/>
                <w:i/>
                <w:iCs/>
              </w:rPr>
            </m:ctrlPr>
          </m:sSupPr>
          <m:e>
            <m:r>
              <w:rPr>
                <w:rFonts w:ascii="Cambria Math" w:hAnsi="Cambria Math"/>
              </w:rPr>
              <m:t>L</m:t>
            </m:r>
          </m:e>
          <m:sup>
            <m:r>
              <w:rPr>
                <w:rFonts w:ascii="Cambria Math" w:hAnsi="Cambria Math"/>
              </w:rPr>
              <m:t>*</m:t>
            </m:r>
          </m:sup>
        </m:sSup>
      </m:oMath>
      <w:r>
        <w:rPr>
          <w:rFonts w:eastAsiaTheme="minorEastAsia"/>
          <w:iCs/>
        </w:rPr>
        <w:t xml:space="preserve">. Although it is not strictly necessary to normalize the weights to the population size, </w:t>
      </w:r>
      <m:oMath>
        <m:sSub>
          <m:sSubPr>
            <m:ctrlPr>
              <w:rPr>
                <w:rFonts w:ascii="Cambria Math" w:eastAsiaTheme="minorEastAsia" w:hAnsi="Cambria Math"/>
                <w:i/>
                <w:iCs/>
              </w:rPr>
            </m:ctrlPr>
          </m:sSubPr>
          <m:e>
            <m:r>
              <w:rPr>
                <w:rFonts w:ascii="Cambria Math" w:eastAsiaTheme="minorEastAsia" w:hAnsi="Cambria Math"/>
              </w:rPr>
              <m:t>w</m:t>
            </m:r>
          </m:e>
          <m:sub>
            <m:r>
              <w:rPr>
                <w:rFonts w:ascii="Cambria Math" w:eastAsiaTheme="minorEastAsia" w:hAnsi="Cambria Math"/>
              </w:rPr>
              <m:t>m</m:t>
            </m:r>
          </m:sub>
        </m:sSub>
        <m:r>
          <w:rPr>
            <w:rFonts w:ascii="Cambria Math" w:eastAsiaTheme="minorEastAsia" w:hAnsi="Cambria Math"/>
          </w:rPr>
          <m:t>=N∙</m:t>
        </m:r>
        <m:sSub>
          <m:sSubPr>
            <m:ctrlPr>
              <w:rPr>
                <w:rFonts w:ascii="Cambria Math" w:hAnsi="Cambria Math"/>
                <w:i/>
                <w:iCs/>
              </w:rPr>
            </m:ctrlPr>
          </m:sSubPr>
          <m:e>
            <m:r>
              <w:rPr>
                <w:rFonts w:ascii="Cambria Math" w:hAnsi="Cambria Math"/>
              </w:rPr>
              <m:t>W</m:t>
            </m:r>
          </m:e>
          <m:sub>
            <m:r>
              <w:rPr>
                <w:rFonts w:ascii="Cambria Math" w:hAnsi="Cambria Math"/>
              </w:rPr>
              <m:t>m</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v</m:t>
            </m:r>
          </m:sub>
          <m:sup/>
          <m:e>
            <m:sSub>
              <m:sSubPr>
                <m:ctrlPr>
                  <w:rPr>
                    <w:rFonts w:ascii="Cambria Math" w:hAnsi="Cambria Math"/>
                    <w:i/>
                    <w:iCs/>
                  </w:rPr>
                </m:ctrlPr>
              </m:sSubPr>
              <m:e>
                <m:r>
                  <w:rPr>
                    <w:rFonts w:ascii="Cambria Math" w:hAnsi="Cambria Math"/>
                  </w:rPr>
                  <m:t>W</m:t>
                </m:r>
              </m:e>
              <m:sub>
                <m:r>
                  <w:rPr>
                    <w:rFonts w:ascii="Cambria Math" w:hAnsi="Cambria Math"/>
                  </w:rPr>
                  <m:t>v</m:t>
                </m:r>
              </m:sub>
            </m:sSub>
          </m:e>
        </m:nary>
      </m:oMath>
      <w:r>
        <w:rPr>
          <w:rFonts w:eastAsiaTheme="minorEastAsia"/>
          <w:iCs/>
        </w:rPr>
        <w:t>, it is convenient to do so because the resulting likelihood will correspond to the unweighted likelihood when all participants have equal weight. The weighted likelihood is given by</w:t>
      </w:r>
    </w:p>
    <w:p w14:paraId="5D2AFD8B" w14:textId="541386A3" w:rsidR="00F9323D" w:rsidRPr="00ED6358" w:rsidRDefault="00000000" w:rsidP="00F9323D">
      <w:pPr>
        <w:rPr>
          <w:rFonts w:eastAsiaTheme="minorEastAsia"/>
          <w:iCs/>
        </w:rPr>
      </w:pPr>
      <m:oMathPara>
        <m:oMath>
          <m:eqArr>
            <m:eqArrPr>
              <m:maxDist m:val="1"/>
              <m:ctrlPr>
                <w:rPr>
                  <w:rFonts w:ascii="Cambria Math" w:hAnsi="Cambria Math"/>
                  <w:i/>
                </w:rPr>
              </m:ctrlPr>
            </m:eqArrPr>
            <m:e>
              <m:sSup>
                <m:sSupPr>
                  <m:ctrlPr>
                    <w:rPr>
                      <w:rFonts w:ascii="Cambria Math" w:hAnsi="Cambria Math"/>
                      <w:i/>
                      <w:iCs/>
                    </w:rPr>
                  </m:ctrlPr>
                </m:sSupPr>
                <m:e>
                  <m:r>
                    <w:rPr>
                      <w:rFonts w:ascii="Cambria Math" w:hAnsi="Cambria Math"/>
                    </w:rPr>
                    <m:t>L</m:t>
                  </m:r>
                </m:e>
                <m:sup>
                  <m:r>
                    <w:rPr>
                      <w:rFonts w:ascii="Cambria Math" w:hAnsi="Cambria Math"/>
                    </w:rPr>
                    <m:t>*</m:t>
                  </m:r>
                </m:sup>
              </m:sSup>
              <m:d>
                <m:dPr>
                  <m:ctrlPr>
                    <w:rPr>
                      <w:rFonts w:ascii="Cambria Math" w:hAnsi="Cambria Math"/>
                      <w:i/>
                      <w:iCs/>
                    </w:rPr>
                  </m:ctrlPr>
                </m:dPr>
                <m:e>
                  <m:r>
                    <w:rPr>
                      <w:rFonts w:ascii="Cambria Math" w:hAnsi="Cambria Math"/>
                    </w:rPr>
                    <m:t>Q|s</m:t>
                  </m:r>
                </m:e>
              </m:d>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N</m:t>
                  </m:r>
                </m:sup>
                <m:e>
                  <m:nary>
                    <m:naryPr>
                      <m:chr m:val="∏"/>
                      <m:limLoc m:val="undOvr"/>
                      <m:ctrlPr>
                        <w:rPr>
                          <w:rFonts w:ascii="Cambria Math" w:hAnsi="Cambria Math"/>
                          <w:i/>
                          <w:iCs/>
                        </w:rPr>
                      </m:ctrlPr>
                    </m:naryPr>
                    <m:sub>
                      <m:r>
                        <w:rPr>
                          <w:rFonts w:ascii="Cambria Math" w:hAnsi="Cambria Math"/>
                        </w:rPr>
                        <m:t>k=1</m:t>
                      </m:r>
                    </m:sub>
                    <m:sup>
                      <m:sSub>
                        <m:sSubPr>
                          <m:ctrlPr>
                            <w:rPr>
                              <w:rFonts w:ascii="Cambria Math" w:hAnsi="Cambria Math"/>
                              <w:i/>
                              <w:iCs/>
                            </w:rPr>
                          </m:ctrlPr>
                        </m:sSubPr>
                        <m:e>
                          <m:r>
                            <w:rPr>
                              <w:rFonts w:ascii="Cambria Math" w:hAnsi="Cambria Math"/>
                            </w:rPr>
                            <m:t>K</m:t>
                          </m:r>
                        </m:e>
                        <m:sub>
                          <m:r>
                            <w:rPr>
                              <w:rFonts w:ascii="Cambria Math" w:hAnsi="Cambria Math"/>
                            </w:rPr>
                            <m:t>m</m:t>
                          </m:r>
                        </m:sub>
                      </m:sSub>
                      <m:r>
                        <w:rPr>
                          <w:rFonts w:ascii="Cambria Math" w:hAnsi="Cambria Math"/>
                        </w:rPr>
                        <m:t>-1</m:t>
                      </m:r>
                    </m:sup>
                    <m:e>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s</m:t>
                                      </m:r>
                                    </m:e>
                                    <m:sub>
                                      <m:r>
                                        <w:rPr>
                                          <w:rFonts w:ascii="Cambria Math" w:hAnsi="Cambria Math"/>
                                        </w:rPr>
                                        <m:t>m,</m:t>
                                      </m:r>
                                      <m:sSub>
                                        <m:sSubPr>
                                          <m:ctrlPr>
                                            <w:rPr>
                                              <w:rFonts w:ascii="Cambria Math" w:hAnsi="Cambria Math"/>
                                              <w:i/>
                                              <w:iCs/>
                                            </w:rPr>
                                          </m:ctrlPr>
                                        </m:sSubPr>
                                        <m:e>
                                          <m:r>
                                            <w:rPr>
                                              <w:rFonts w:ascii="Cambria Math" w:hAnsi="Cambria Math"/>
                                            </w:rPr>
                                            <m:t>t</m:t>
                                          </m:r>
                                        </m:e>
                                        <m:sub>
                                          <m:r>
                                            <w:rPr>
                                              <w:rFonts w:ascii="Cambria Math" w:hAnsi="Cambria Math"/>
                                            </w:rPr>
                                            <m:t>m,k</m:t>
                                          </m:r>
                                        </m:sub>
                                      </m:sSub>
                                    </m:sub>
                                  </m:sSub>
                                  <m:r>
                                    <w:rPr>
                                      <w:rFonts w:ascii="Cambria Math" w:hAnsi="Cambria Math"/>
                                    </w:rPr>
                                    <m:t>,</m:t>
                                  </m:r>
                                  <m:sSub>
                                    <m:sSubPr>
                                      <m:ctrlPr>
                                        <w:rPr>
                                          <w:rFonts w:ascii="Cambria Math" w:hAnsi="Cambria Math"/>
                                          <w:i/>
                                          <w:iCs/>
                                        </w:rPr>
                                      </m:ctrlPr>
                                    </m:sSubPr>
                                    <m:e>
                                      <m:r>
                                        <w:rPr>
                                          <w:rFonts w:ascii="Cambria Math" w:hAnsi="Cambria Math"/>
                                        </w:rPr>
                                        <m:t>s</m:t>
                                      </m:r>
                                    </m:e>
                                    <m:sub>
                                      <m:r>
                                        <w:rPr>
                                          <w:rFonts w:ascii="Cambria Math" w:hAnsi="Cambria Math"/>
                                        </w:rPr>
                                        <m:t>m,</m:t>
                                      </m:r>
                                      <m:sSub>
                                        <m:sSubPr>
                                          <m:ctrlPr>
                                            <w:rPr>
                                              <w:rFonts w:ascii="Cambria Math" w:hAnsi="Cambria Math"/>
                                              <w:i/>
                                              <w:iCs/>
                                            </w:rPr>
                                          </m:ctrlPr>
                                        </m:sSubPr>
                                        <m:e>
                                          <m:r>
                                            <w:rPr>
                                              <w:rFonts w:ascii="Cambria Math" w:hAnsi="Cambria Math"/>
                                            </w:rPr>
                                            <m:t>t</m:t>
                                          </m:r>
                                        </m:e>
                                        <m:sub>
                                          <m:r>
                                            <w:rPr>
                                              <w:rFonts w:ascii="Cambria Math" w:hAnsi="Cambria Math"/>
                                            </w:rPr>
                                            <m:t>m,k+1</m:t>
                                          </m:r>
                                        </m:sub>
                                      </m:sSub>
                                    </m:sub>
                                  </m:sSub>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m,k+1</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m,k</m:t>
                                  </m:r>
                                </m:sub>
                              </m:sSub>
                              <m:r>
                                <w:rPr>
                                  <w:rFonts w:ascii="Cambria Math" w:hAnsi="Cambria Math"/>
                                </w:rPr>
                                <m:t>)</m:t>
                              </m:r>
                            </m:e>
                          </m:d>
                        </m:e>
                        <m:sup>
                          <m:sSub>
                            <m:sSubPr>
                              <m:ctrlPr>
                                <w:rPr>
                                  <w:rFonts w:ascii="Cambria Math" w:hAnsi="Cambria Math"/>
                                  <w:i/>
                                  <w:iCs/>
                                </w:rPr>
                              </m:ctrlPr>
                            </m:sSubPr>
                            <m:e>
                              <m:r>
                                <w:rPr>
                                  <w:rFonts w:ascii="Cambria Math" w:hAnsi="Cambria Math"/>
                                </w:rPr>
                                <m:t>w</m:t>
                              </m:r>
                            </m:e>
                            <m:sub>
                              <m:r>
                                <w:rPr>
                                  <w:rFonts w:ascii="Cambria Math" w:hAnsi="Cambria Math"/>
                                </w:rPr>
                                <m:t>m</m:t>
                              </m:r>
                            </m:sub>
                          </m:sSub>
                        </m:sup>
                      </m:sSup>
                    </m:e>
                  </m:nary>
                </m:e>
              </m:nary>
              <m:r>
                <w:rPr>
                  <w:rFonts w:ascii="Cambria Math" w:hAnsi="Cambria Math"/>
                </w:rPr>
                <m:t>.#</m:t>
              </m:r>
              <m:d>
                <m:dPr>
                  <m:ctrlPr>
                    <w:rPr>
                      <w:rFonts w:ascii="Cambria Math" w:hAnsi="Cambria Math"/>
                      <w:i/>
                    </w:rPr>
                  </m:ctrlPr>
                </m:dPr>
                <m:e>
                  <m:r>
                    <w:rPr>
                      <w:rFonts w:ascii="Cambria Math" w:hAnsi="Cambria Math"/>
                    </w:rPr>
                    <m:t>5</m:t>
                  </m:r>
                </m:e>
              </m:d>
              <m:ctrlPr>
                <w:rPr>
                  <w:rFonts w:ascii="Cambria Math" w:hAnsi="Cambria Math"/>
                  <w:i/>
                  <w:iCs/>
                </w:rPr>
              </m:ctrlPr>
            </m:e>
          </m:eqArr>
        </m:oMath>
      </m:oMathPara>
    </w:p>
    <w:p w14:paraId="65ED7142" w14:textId="16DF6287" w:rsidR="004925B7" w:rsidRPr="004925B7" w:rsidRDefault="00F9323D" w:rsidP="006B576C">
      <w:pPr>
        <w:rPr>
          <w:rFonts w:eastAsiaTheme="minorEastAsia"/>
        </w:rPr>
      </w:pPr>
      <w:r>
        <w:rPr>
          <w:rFonts w:eastAsiaTheme="minorEastAsia"/>
        </w:rPr>
        <w:t xml:space="preserve">Following </w:t>
      </w:r>
      <w:r w:rsidR="0061789E">
        <w:rPr>
          <w:rFonts w:eastAsiaTheme="minorEastAsia"/>
        </w:rPr>
        <w:t xml:space="preserve">the </w:t>
      </w:r>
      <w:r w:rsidR="0061789E" w:rsidRPr="0061789E">
        <w:rPr>
          <w:rFonts w:ascii="Courier New" w:eastAsiaTheme="minorEastAsia" w:hAnsi="Courier New" w:cs="Courier New"/>
        </w:rPr>
        <w:t>msm</w:t>
      </w:r>
      <w:r w:rsidR="0061789E">
        <w:rPr>
          <w:rFonts w:eastAsiaTheme="minorEastAsia"/>
        </w:rPr>
        <w:t xml:space="preserve"> package</w:t>
      </w:r>
      <w:r>
        <w:rPr>
          <w:rFonts w:eastAsiaTheme="minorEastAsia"/>
        </w:rPr>
        <w:t xml:space="preserve"> [3</w:t>
      </w:r>
      <w:r w:rsidR="00B945B9">
        <w:rPr>
          <w:rFonts w:eastAsiaTheme="minorEastAsia"/>
        </w:rPr>
        <w:t>2</w:t>
      </w:r>
      <w:r>
        <w:rPr>
          <w:rFonts w:eastAsiaTheme="minorEastAsia"/>
        </w:rPr>
        <w:t xml:space="preserve">], we assume that </w:t>
      </w:r>
      <w:r w:rsidR="0061789E">
        <w:rPr>
          <w:rFonts w:eastAsiaTheme="minorEastAsia"/>
        </w:rPr>
        <w:t xml:space="preserve">estimated </w:t>
      </w:r>
      <w:r>
        <w:rPr>
          <w:rFonts w:eastAsiaTheme="minorEastAsia"/>
        </w:rPr>
        <w:t xml:space="preserve">transition </w:t>
      </w:r>
      <w:r w:rsidR="0061789E">
        <w:rPr>
          <w:rFonts w:eastAsiaTheme="minorEastAsia"/>
        </w:rPr>
        <w:t xml:space="preserve">hazard </w:t>
      </w:r>
      <w:r>
        <w:rPr>
          <w:rFonts w:eastAsiaTheme="minorEastAsia"/>
        </w:rPr>
        <w:t xml:space="preserve">rates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Sub>
      </m:oMath>
      <w:r w:rsidR="0061789E">
        <w:rPr>
          <w:rFonts w:eastAsiaTheme="minorEastAsia"/>
        </w:rPr>
        <w:t xml:space="preserve"> </w:t>
      </w:r>
      <w:r>
        <w:rPr>
          <w:rFonts w:eastAsiaTheme="minorEastAsia"/>
        </w:rPr>
        <w:t xml:space="preserve">are normally distributed on the log-scale, that is </w:t>
      </w:r>
    </w:p>
    <w:p w14:paraId="18792F61" w14:textId="7C1B5D0C" w:rsidR="004925B7" w:rsidRPr="004925B7" w:rsidRDefault="00000000" w:rsidP="006B576C">
      <w:pPr>
        <w:rPr>
          <w:rFonts w:eastAsiaTheme="minorEastAsia"/>
        </w:rPr>
      </w:pPr>
      <m:oMathPara>
        <m:oMath>
          <m:eqArr>
            <m:eqArrPr>
              <m:maxDist m:val="1"/>
              <m:ctrlPr>
                <w:rPr>
                  <w:rFonts w:ascii="Cambria Math" w:eastAsiaTheme="minorEastAsia" w:hAnsi="Cambria Math"/>
                  <w:i/>
                </w:rPr>
              </m:ctrlPr>
            </m:eqArrPr>
            <m:e>
              <m:func>
                <m:funcPr>
                  <m:ctrlPr>
                    <w:rPr>
                      <w:rFonts w:ascii="Cambria Math" w:eastAsiaTheme="minorEastAsia" w:hAnsi="Cambria Math"/>
                      <w:i/>
                    </w:rPr>
                  </m:ctrlPr>
                </m:funcPr>
                <m:fName>
                  <m:r>
                    <m:rPr>
                      <m:sty m:val="p"/>
                    </m:rPr>
                    <w:rPr>
                      <w:rFonts w:ascii="Cambria Math" w:hAnsi="Cambria Math"/>
                    </w:rPr>
                    <m:t>log</m:t>
                  </m:r>
                </m:fName>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Sub>
                </m:e>
              </m:func>
              <m:r>
                <w:rPr>
                  <w:rFonts w:ascii="Cambria Math" w:eastAsiaTheme="minorEastAsia" w:hAnsi="Cambria Math"/>
                </w:rPr>
                <m:t>~N</m:t>
              </m:r>
              <m:d>
                <m:dPr>
                  <m:ctrlPr>
                    <w:rPr>
                      <w:rFonts w:ascii="Cambria Math" w:eastAsiaTheme="minorEastAsia" w:hAnsi="Cambria Math"/>
                      <w:i/>
                    </w:rPr>
                  </m:ctrlPr>
                </m:dPr>
                <m:e>
                  <m:r>
                    <w:rPr>
                      <w:rFonts w:ascii="Cambria Math" w:eastAsiaTheme="minorEastAsia" w:hAnsi="Cambria Math"/>
                    </w:rPr>
                    <m:t>μ=</m:t>
                  </m:r>
                  <m:r>
                    <m:rPr>
                      <m:nor/>
                    </m:rPr>
                    <w:rPr>
                      <w:rFonts w:ascii="Cambria Math" w:eastAsiaTheme="minorEastAsia" w:hAnsi="Cambria Math"/>
                    </w:rPr>
                    <m:t>mean</m:t>
                  </m:r>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hAnsi="Cambria Math"/>
                            </w:rPr>
                            <m:t>log</m:t>
                          </m:r>
                        </m:fName>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Sub>
                        </m:e>
                      </m:func>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r>
                    <w:rPr>
                      <w:rFonts w:ascii="Cambria Math" w:eastAsiaTheme="minorEastAsia" w:hAnsi="Cambria Math"/>
                    </w:rPr>
                    <m:t>=V</m:t>
                  </m:r>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hAnsi="Cambria Math"/>
                            </w:rPr>
                            <m:t>log</m:t>
                          </m:r>
                        </m:fName>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Sub>
                        </m:e>
                      </m:func>
                    </m:e>
                  </m:d>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6</m:t>
                  </m:r>
                </m:e>
              </m:d>
            </m:e>
          </m:eqArr>
        </m:oMath>
      </m:oMathPara>
    </w:p>
    <w:p w14:paraId="3432FBE6" w14:textId="1A676CBF" w:rsidR="004925B7" w:rsidRDefault="0061789E" w:rsidP="006B576C">
      <w:pPr>
        <w:rPr>
          <w:rFonts w:eastAsiaTheme="minorEastAsia"/>
        </w:rPr>
      </w:pPr>
      <w:r>
        <w:rPr>
          <w:rFonts w:eastAsiaTheme="minorEastAsia"/>
        </w:rPr>
        <w:t xml:space="preserve">where </w:t>
      </w:r>
      <m:oMath>
        <m:r>
          <w:rPr>
            <w:rFonts w:ascii="Cambria Math" w:eastAsiaTheme="minorEastAsia" w:hAnsi="Cambria Math"/>
          </w:rPr>
          <m:t>V</m:t>
        </m:r>
      </m:oMath>
      <w:r>
        <w:rPr>
          <w:rFonts w:eastAsiaTheme="minorEastAsia"/>
        </w:rPr>
        <w:t xml:space="preserve"> denotes </w:t>
      </w:r>
      <w:r w:rsidR="005517E0">
        <w:rPr>
          <w:rFonts w:eastAsiaTheme="minorEastAsia"/>
        </w:rPr>
        <w:t xml:space="preserve">the estimated </w:t>
      </w:r>
      <w:r>
        <w:rPr>
          <w:rFonts w:eastAsiaTheme="minorEastAsia"/>
        </w:rPr>
        <w:t>variance</w:t>
      </w:r>
      <w:r w:rsidR="00F9323D">
        <w:rPr>
          <w:rFonts w:eastAsiaTheme="minorEastAsia"/>
        </w:rPr>
        <w:t xml:space="preserve">. </w:t>
      </w:r>
    </w:p>
    <w:p w14:paraId="53D4F369" w14:textId="0DDEB784" w:rsidR="0061789E" w:rsidRDefault="00F9323D" w:rsidP="006B576C">
      <w:pPr>
        <w:rPr>
          <w:rFonts w:eastAsiaTheme="minorEastAsia"/>
        </w:rPr>
      </w:pPr>
      <w:r>
        <w:rPr>
          <w:rFonts w:eastAsiaTheme="minorEastAsia"/>
        </w:rPr>
        <w:t>We estimate</w:t>
      </w:r>
      <w:r w:rsidR="0061789E">
        <w:rPr>
          <w:rFonts w:eastAsiaTheme="minorEastAsia"/>
        </w:rPr>
        <w:t>d</w:t>
      </w:r>
      <w:r>
        <w:rPr>
          <w:rFonts w:eastAsiaTheme="minorEastAsia"/>
        </w:rPr>
        <w:t xml:space="preserve"> </w:t>
      </w:r>
      <w:r w:rsidRPr="00F9323D">
        <w:rPr>
          <w:rFonts w:eastAsiaTheme="minorEastAsia"/>
        </w:rPr>
        <w:t>weighted</w:t>
      </w:r>
      <w:r>
        <w:rPr>
          <w:rFonts w:eastAsiaTheme="minorEastAsia"/>
        </w:rPr>
        <w:t xml:space="preserve"> </w:t>
      </w:r>
      <w:r w:rsidRPr="00F9323D">
        <w:rPr>
          <w:rFonts w:eastAsiaTheme="minorEastAsia"/>
        </w:rPr>
        <w:t xml:space="preserve">point estimates for the </w:t>
      </w:r>
      <w:r>
        <w:rPr>
          <w:rFonts w:eastAsiaTheme="minorEastAsia"/>
        </w:rPr>
        <w:t xml:space="preserve">log </w:t>
      </w:r>
      <w:r w:rsidRPr="00F9323D">
        <w:rPr>
          <w:rFonts w:eastAsiaTheme="minorEastAsia"/>
        </w:rPr>
        <w:t xml:space="preserve">transition hazard rates </w:t>
      </w:r>
      <m:oMath>
        <m:func>
          <m:funcPr>
            <m:ctrlPr>
              <w:rPr>
                <w:rFonts w:ascii="Cambria Math" w:eastAsiaTheme="minorEastAsia" w:hAnsi="Cambria Math"/>
                <w:i/>
              </w:rPr>
            </m:ctrlPr>
          </m:funcPr>
          <m:fName>
            <m:r>
              <m:rPr>
                <m:sty m:val="p"/>
              </m:rPr>
              <w:rPr>
                <w:rFonts w:ascii="Cambria Math" w:hAnsi="Cambria Math"/>
              </w:rPr>
              <m:t>log</m:t>
            </m:r>
          </m:fName>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Sub>
          </m:e>
        </m:func>
      </m:oMath>
      <w:r w:rsidR="0061789E">
        <w:rPr>
          <w:rFonts w:eastAsiaTheme="minorEastAsia"/>
        </w:rPr>
        <w:t xml:space="preserve"> </w:t>
      </w:r>
      <w:r w:rsidRPr="00F9323D">
        <w:rPr>
          <w:rFonts w:eastAsiaTheme="minorEastAsia"/>
        </w:rPr>
        <w:t xml:space="preserve">by minimizing </w:t>
      </w:r>
      <m:oMath>
        <m:sSup>
          <m:sSupPr>
            <m:ctrlPr>
              <w:rPr>
                <w:rFonts w:ascii="Cambria Math" w:hAnsi="Cambria Math"/>
                <w:i/>
                <w:iCs/>
              </w:rPr>
            </m:ctrlPr>
          </m:sSupPr>
          <m:e>
            <m:r>
              <w:rPr>
                <w:rFonts w:ascii="Cambria Math" w:hAnsi="Cambria Math"/>
              </w:rPr>
              <m:t>-</m:t>
            </m:r>
            <m:r>
              <m:rPr>
                <m:sty m:val="p"/>
              </m:rPr>
              <w:rPr>
                <w:rFonts w:ascii="Cambria Math" w:hAnsi="Cambria Math"/>
              </w:rPr>
              <m:t>log⁡</m:t>
            </m:r>
            <m:r>
              <w:rPr>
                <w:rFonts w:ascii="Cambria Math" w:hAnsi="Cambria Math"/>
              </w:rPr>
              <m:t>L</m:t>
            </m:r>
          </m:e>
          <m:sup>
            <m:r>
              <w:rPr>
                <w:rFonts w:ascii="Cambria Math" w:hAnsi="Cambria Math"/>
              </w:rPr>
              <m:t>*</m:t>
            </m:r>
          </m:sup>
        </m:sSup>
        <m:d>
          <m:dPr>
            <m:ctrlPr>
              <w:rPr>
                <w:rFonts w:ascii="Cambria Math" w:hAnsi="Cambria Math"/>
                <w:i/>
                <w:iCs/>
              </w:rPr>
            </m:ctrlPr>
          </m:dPr>
          <m:e>
            <m:r>
              <w:rPr>
                <w:rFonts w:ascii="Cambria Math" w:hAnsi="Cambria Math"/>
              </w:rPr>
              <m:t>Q|s</m:t>
            </m:r>
          </m:e>
        </m:d>
        <m:r>
          <w:rPr>
            <w:rFonts w:ascii="Cambria Math" w:hAnsi="Cambria Math"/>
          </w:rPr>
          <m:t xml:space="preserve"> </m:t>
        </m:r>
      </m:oMath>
      <w:r w:rsidRPr="00F9323D">
        <w:rPr>
          <w:rFonts w:eastAsiaTheme="minorEastAsia"/>
        </w:rPr>
        <w:t>as a function</w:t>
      </w:r>
      <w:r w:rsidR="006B576C">
        <w:rPr>
          <w:rFonts w:eastAsiaTheme="minorEastAsia"/>
        </w:rPr>
        <w:t xml:space="preserve"> </w:t>
      </w:r>
      <w:r w:rsidRPr="00F9323D">
        <w:rPr>
          <w:rFonts w:eastAsiaTheme="minorEastAsia"/>
        </w:rPr>
        <w:t xml:space="preserve">of the </w:t>
      </w:r>
      <w:r w:rsidR="0061789E">
        <w:rPr>
          <w:rFonts w:eastAsiaTheme="minorEastAsia"/>
        </w:rPr>
        <w:t xml:space="preserve">transition </w:t>
      </w:r>
      <w:r w:rsidRPr="00F9323D">
        <w:rPr>
          <w:rFonts w:eastAsiaTheme="minorEastAsia"/>
        </w:rPr>
        <w:t>hazard rates</w:t>
      </w:r>
      <w:r w:rsidR="0061789E">
        <w:rPr>
          <w:rFonts w:eastAsiaTheme="minorEastAsia"/>
        </w:rPr>
        <w:t xml:space="preserve">. (This approach is </w:t>
      </w:r>
      <w:r w:rsidRPr="00F9323D">
        <w:rPr>
          <w:rFonts w:eastAsiaTheme="minorEastAsia"/>
        </w:rPr>
        <w:t>equivalent to maximum likelihood estimation).</w:t>
      </w:r>
      <w:r w:rsidR="006B576C">
        <w:rPr>
          <w:rFonts w:eastAsiaTheme="minorEastAsia"/>
        </w:rPr>
        <w:t xml:space="preserve"> </w:t>
      </w:r>
    </w:p>
    <w:p w14:paraId="0E60E935" w14:textId="56B40948" w:rsidR="006B576C" w:rsidRDefault="006B576C" w:rsidP="006B576C">
      <w:pPr>
        <w:rPr>
          <w:rFonts w:eastAsiaTheme="minorEastAsia"/>
        </w:rPr>
      </w:pPr>
      <w:r w:rsidRPr="006B576C">
        <w:rPr>
          <w:rFonts w:eastAsiaTheme="minorEastAsia"/>
        </w:rPr>
        <w:t xml:space="preserve">Variance estimates </w:t>
      </w:r>
      <m:oMath>
        <m:r>
          <w:rPr>
            <w:rFonts w:ascii="Cambria Math" w:eastAsiaTheme="minorEastAsia" w:hAnsi="Cambria Math"/>
          </w:rPr>
          <m:t>V</m:t>
        </m:r>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hAnsi="Cambria Math"/>
                  </w:rPr>
                  <m:t>log</m:t>
                </m:r>
              </m:fName>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Sub>
              </m:e>
            </m:func>
          </m:e>
        </m:d>
        <m:r>
          <w:rPr>
            <w:rFonts w:ascii="Cambria Math" w:eastAsiaTheme="minorEastAsia" w:hAnsi="Cambria Math"/>
          </w:rPr>
          <m:t xml:space="preserve"> </m:t>
        </m:r>
      </m:oMath>
      <w:r w:rsidRPr="006B576C">
        <w:rPr>
          <w:rFonts w:eastAsiaTheme="minorEastAsia"/>
        </w:rPr>
        <w:t xml:space="preserve">are calculated using replicate weights </w:t>
      </w:r>
      <m:oMath>
        <m:sSubSup>
          <m:sSubSupPr>
            <m:ctrlPr>
              <w:rPr>
                <w:rFonts w:ascii="Cambria Math" w:eastAsiaTheme="minorEastAsia" w:hAnsi="Cambria Math"/>
                <w:i/>
              </w:rPr>
            </m:ctrlPr>
          </m:sSubSupPr>
          <m:e>
            <m:r>
              <w:rPr>
                <w:rFonts w:ascii="Cambria Math" w:eastAsiaTheme="minorEastAsia" w:hAnsi="Cambria Math"/>
              </w:rPr>
              <m:t>w</m:t>
            </m:r>
          </m:e>
          <m:sub>
            <m:r>
              <w:rPr>
                <w:rFonts w:ascii="Cambria Math" w:eastAsiaTheme="minorEastAsia" w:hAnsi="Cambria Math"/>
              </w:rPr>
              <m:t>m</m:t>
            </m:r>
          </m:sub>
          <m:sup>
            <m:r>
              <w:rPr>
                <w:rFonts w:ascii="Cambria Math" w:eastAsiaTheme="minorEastAsia" w:hAnsi="Cambria Math"/>
              </w:rPr>
              <m:t>r</m:t>
            </m:r>
          </m:sup>
        </m:sSubSup>
      </m:oMath>
      <w:r w:rsidRPr="006B576C">
        <w:rPr>
          <w:rFonts w:eastAsiaTheme="minorEastAsia"/>
        </w:rPr>
        <w:t>. Replicate weights are a way</w:t>
      </w:r>
      <w:r>
        <w:rPr>
          <w:rFonts w:eastAsiaTheme="minorEastAsia"/>
        </w:rPr>
        <w:t xml:space="preserve"> </w:t>
      </w:r>
      <w:r w:rsidRPr="006B576C">
        <w:rPr>
          <w:rFonts w:eastAsiaTheme="minorEastAsia"/>
        </w:rPr>
        <w:t>to account for complex survey design aspects, such as strata and primary sampling units. PATH uses a variant of</w:t>
      </w:r>
      <w:r>
        <w:rPr>
          <w:rFonts w:eastAsiaTheme="minorEastAsia"/>
        </w:rPr>
        <w:t xml:space="preserve"> </w:t>
      </w:r>
      <w:r w:rsidRPr="006B576C">
        <w:rPr>
          <w:rFonts w:eastAsiaTheme="minorEastAsia"/>
        </w:rPr>
        <w:t xml:space="preserve">balanced repeated replication called Fay’s method to calculate </w:t>
      </w:r>
      <w:r>
        <w:rPr>
          <w:rFonts w:eastAsiaTheme="minorEastAsia"/>
        </w:rPr>
        <w:t xml:space="preserve">100 </w:t>
      </w:r>
      <w:r w:rsidRPr="006B576C">
        <w:rPr>
          <w:rFonts w:eastAsiaTheme="minorEastAsia"/>
        </w:rPr>
        <w:t xml:space="preserve">replicate weights. We calculate </w:t>
      </w:r>
      <m:oMath>
        <m:func>
          <m:funcPr>
            <m:ctrlPr>
              <w:rPr>
                <w:rFonts w:ascii="Cambria Math" w:eastAsiaTheme="minorEastAsia" w:hAnsi="Cambria Math"/>
                <w:i/>
              </w:rPr>
            </m:ctrlPr>
          </m:funcPr>
          <m:fName>
            <m:r>
              <m:rPr>
                <m:sty m:val="p"/>
              </m:rPr>
              <w:rPr>
                <w:rFonts w:ascii="Cambria Math" w:eastAsiaTheme="minorEastAsia" w:hAnsi="Cambria Math"/>
              </w:rPr>
              <m:t>log</m:t>
            </m:r>
          </m:fName>
          <m:e>
            <m:sSubSup>
              <m:sSubSupPr>
                <m:ctrlPr>
                  <w:rPr>
                    <w:rFonts w:ascii="Cambria Math" w:eastAsiaTheme="minorEastAsia" w:hAnsi="Cambria Math"/>
                    <w:i/>
                  </w:rPr>
                </m:ctrlPr>
              </m:sSubSup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up>
                <m:r>
                  <w:rPr>
                    <w:rFonts w:ascii="Cambria Math" w:eastAsiaTheme="minorEastAsia" w:hAnsi="Cambria Math"/>
                  </w:rPr>
                  <m:t>r</m:t>
                </m:r>
              </m:sup>
            </m:sSubSup>
          </m:e>
        </m:func>
      </m:oMath>
      <w:r>
        <w:rPr>
          <w:rFonts w:eastAsiaTheme="minorEastAsia"/>
        </w:rPr>
        <w:t xml:space="preserve"> for each </w:t>
      </w:r>
      <m:oMath>
        <m:r>
          <w:rPr>
            <w:rFonts w:ascii="Cambria Math" w:eastAsiaTheme="minorEastAsia" w:hAnsi="Cambria Math"/>
          </w:rPr>
          <m:t>r</m:t>
        </m:r>
      </m:oMath>
      <w:r>
        <w:rPr>
          <w:rFonts w:eastAsiaTheme="minorEastAsia"/>
        </w:rPr>
        <w:t xml:space="preserve"> as above. </w:t>
      </w:r>
      <w:r w:rsidRPr="006B576C">
        <w:rPr>
          <w:rFonts w:eastAsiaTheme="minorEastAsia"/>
        </w:rPr>
        <w:t xml:space="preserve">Then, we calculate the variance of </w:t>
      </w:r>
      <m:oMath>
        <m:func>
          <m:funcPr>
            <m:ctrlPr>
              <w:rPr>
                <w:rFonts w:ascii="Cambria Math" w:eastAsiaTheme="minorEastAsia" w:hAnsi="Cambria Math"/>
                <w:i/>
              </w:rPr>
            </m:ctrlPr>
          </m:funcPr>
          <m:fName>
            <m:r>
              <m:rPr>
                <m:sty m:val="p"/>
              </m:rPr>
              <w:rPr>
                <w:rFonts w:ascii="Cambria Math" w:eastAsiaTheme="minorEastAsia" w:hAnsi="Cambria Math"/>
              </w:rPr>
              <m:t>log</m:t>
            </m:r>
          </m:fName>
          <m:e>
            <m:sSubSup>
              <m:sSubSupPr>
                <m:ctrlPr>
                  <w:rPr>
                    <w:rFonts w:ascii="Cambria Math" w:eastAsiaTheme="minorEastAsia" w:hAnsi="Cambria Math"/>
                    <w:i/>
                  </w:rPr>
                </m:ctrlPr>
              </m:sSubSup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up>
                <m:r>
                  <w:rPr>
                    <w:rFonts w:ascii="Cambria Math" w:eastAsiaTheme="minorEastAsia" w:hAnsi="Cambria Math"/>
                  </w:rPr>
                  <m:t>r</m:t>
                </m:r>
              </m:sup>
            </m:sSubSup>
          </m:e>
        </m:func>
      </m:oMath>
      <w:r w:rsidRPr="006B576C">
        <w:rPr>
          <w:rFonts w:eastAsiaTheme="minorEastAsia"/>
        </w:rPr>
        <w:t xml:space="preserve"> as</w:t>
      </w:r>
    </w:p>
    <w:p w14:paraId="03AB2048" w14:textId="56B11687" w:rsidR="006B576C" w:rsidRPr="00ED6358" w:rsidRDefault="00000000" w:rsidP="006B576C">
      <w:pPr>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V</m:t>
              </m:r>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hAnsi="Cambria Math"/>
                        </w:rPr>
                        <m:t>log</m:t>
                      </m:r>
                    </m:fName>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Sub>
                    </m:e>
                  </m:func>
                </m:e>
              </m:d>
              <m:r>
                <w:rPr>
                  <w:rFonts w:ascii="Cambria Math" w:eastAsiaTheme="minorEastAsia" w:hAnsi="Cambria Math"/>
                </w:rPr>
                <m:t>=c</m:t>
              </m:r>
              <m:nary>
                <m:naryPr>
                  <m:chr m:val="∑"/>
                  <m:limLoc m:val="undOvr"/>
                  <m:ctrlPr>
                    <w:rPr>
                      <w:rFonts w:ascii="Cambria Math" w:eastAsiaTheme="minorEastAsia" w:hAnsi="Cambria Math"/>
                      <w:i/>
                    </w:rPr>
                  </m:ctrlPr>
                </m:naryPr>
                <m:sub>
                  <m:r>
                    <w:rPr>
                      <w:rFonts w:ascii="Cambria Math" w:eastAsiaTheme="minorEastAsia" w:hAnsi="Cambria Math"/>
                    </w:rPr>
                    <m:t>r=1</m:t>
                  </m:r>
                </m:sub>
                <m:sup>
                  <m:r>
                    <w:rPr>
                      <w:rFonts w:ascii="Cambria Math" w:eastAsiaTheme="minorEastAsia" w:hAnsi="Cambria Math"/>
                    </w:rPr>
                    <m:t>100</m:t>
                  </m:r>
                </m:sup>
                <m:e>
                  <m:sSup>
                    <m:sSupPr>
                      <m:ctrlPr>
                        <w:rPr>
                          <w:rFonts w:ascii="Cambria Math" w:eastAsiaTheme="minorEastAsia" w:hAnsi="Cambria Math"/>
                          <w:i/>
                        </w:rPr>
                      </m:ctrlPr>
                    </m:sSupPr>
                    <m:e>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eastAsiaTheme="minorEastAsia" w:hAnsi="Cambria Math"/>
                                </w:rPr>
                                <m:t>log</m:t>
                              </m:r>
                            </m:fName>
                            <m:e>
                              <m:sSubSup>
                                <m:sSubSupPr>
                                  <m:ctrlPr>
                                    <w:rPr>
                                      <w:rFonts w:ascii="Cambria Math" w:eastAsiaTheme="minorEastAsia" w:hAnsi="Cambria Math"/>
                                      <w:i/>
                                    </w:rPr>
                                  </m:ctrlPr>
                                </m:sSubSup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up>
                                  <m:r>
                                    <w:rPr>
                                      <w:rFonts w:ascii="Cambria Math" w:eastAsiaTheme="minorEastAsia" w:hAnsi="Cambria Math"/>
                                    </w:rPr>
                                    <m:t>r</m:t>
                                  </m:r>
                                </m:sup>
                              </m:sSubSup>
                            </m:e>
                          </m:func>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log</m:t>
                              </m:r>
                            </m:fName>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ij</m:t>
                                  </m:r>
                                </m:sub>
                              </m:sSub>
                            </m:e>
                          </m:func>
                        </m:e>
                      </m:d>
                    </m:e>
                    <m:sup>
                      <m:r>
                        <w:rPr>
                          <w:rFonts w:ascii="Cambria Math" w:eastAsiaTheme="minorEastAsia" w:hAnsi="Cambria Math"/>
                        </w:rPr>
                        <m:t>2</m:t>
                      </m:r>
                    </m:sup>
                  </m:sSup>
                </m:e>
              </m:nary>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m:t>
                  </m:r>
                </m:e>
              </m:d>
            </m:e>
          </m:eqArr>
        </m:oMath>
      </m:oMathPara>
    </w:p>
    <w:p w14:paraId="21C02BF1" w14:textId="12F2CB43" w:rsidR="00521FC4" w:rsidRDefault="006B576C" w:rsidP="006B576C">
      <w:pPr>
        <w:rPr>
          <w:rFonts w:eastAsiaTheme="minorEastAsia"/>
        </w:rPr>
      </w:pPr>
      <w:r w:rsidRPr="006B576C">
        <w:rPr>
          <w:rFonts w:eastAsiaTheme="minorEastAsia"/>
        </w:rPr>
        <w:t xml:space="preserve">where </w:t>
      </w:r>
      <m:oMath>
        <m:r>
          <w:rPr>
            <w:rFonts w:ascii="Cambria Math" w:eastAsiaTheme="minorEastAsia" w:hAnsi="Cambria Math"/>
          </w:rPr>
          <m:t>c=1/(100</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1-0.3</m:t>
                </m:r>
              </m:e>
            </m:d>
          </m:e>
          <m:sup>
            <m:r>
              <w:rPr>
                <w:rFonts w:ascii="Cambria Math" w:eastAsiaTheme="minorEastAsia" w:hAnsi="Cambria Math"/>
              </w:rPr>
              <m:t>2</m:t>
            </m:r>
          </m:sup>
        </m:sSup>
        <m:r>
          <w:rPr>
            <w:rFonts w:ascii="Cambria Math" w:eastAsiaTheme="minorEastAsia" w:hAnsi="Cambria Math"/>
          </w:rPr>
          <m:t>)</m:t>
        </m:r>
      </m:oMath>
      <w:r>
        <w:rPr>
          <w:rFonts w:eastAsiaTheme="minorEastAsia"/>
        </w:rPr>
        <w:t xml:space="preserve"> </w:t>
      </w:r>
      <w:r w:rsidRPr="006B576C">
        <w:rPr>
          <w:rFonts w:eastAsiaTheme="minorEastAsia"/>
        </w:rPr>
        <w:t>as specified by PATH</w:t>
      </w:r>
      <w:r>
        <w:rPr>
          <w:rFonts w:eastAsiaTheme="minorEastAsia"/>
        </w:rPr>
        <w:t>.</w:t>
      </w:r>
    </w:p>
    <w:p w14:paraId="09803EE5" w14:textId="1F13E55C" w:rsidR="0061789E" w:rsidRPr="0061789E" w:rsidRDefault="006B576C" w:rsidP="00521FC4">
      <w:pPr>
        <w:rPr>
          <w:rFonts w:eastAsiaTheme="minorEastAsia"/>
        </w:rPr>
      </w:pPr>
      <w:r>
        <w:rPr>
          <w:rFonts w:eastAsiaTheme="minorEastAsia"/>
        </w:rPr>
        <w:t>Given</w:t>
      </w:r>
      <w:r w:rsidR="00521FC4">
        <w:rPr>
          <w:rFonts w:eastAsiaTheme="minorEastAsia"/>
        </w:rPr>
        <w:t xml:space="preserve"> the mean and variance of two log </w:t>
      </w:r>
      <w:r w:rsidR="0061789E">
        <w:rPr>
          <w:rFonts w:eastAsiaTheme="minorEastAsia"/>
        </w:rPr>
        <w:t xml:space="preserve">transition </w:t>
      </w:r>
      <w:r w:rsidR="00521FC4">
        <w:rPr>
          <w:rFonts w:eastAsiaTheme="minorEastAsia"/>
        </w:rPr>
        <w:t xml:space="preserve">hazard rates, we </w:t>
      </w:r>
      <w:r>
        <w:rPr>
          <w:rFonts w:eastAsiaTheme="minorEastAsia"/>
        </w:rPr>
        <w:t xml:space="preserve">can </w:t>
      </w:r>
      <w:r w:rsidR="00521FC4">
        <w:rPr>
          <w:rFonts w:eastAsiaTheme="minorEastAsia"/>
        </w:rPr>
        <w:t xml:space="preserve">test whether two </w:t>
      </w:r>
      <w:r w:rsidR="0061789E">
        <w:rPr>
          <w:rFonts w:eastAsiaTheme="minorEastAsia"/>
        </w:rPr>
        <w:t xml:space="preserve">transition </w:t>
      </w:r>
      <w:r w:rsidR="00521FC4">
        <w:rPr>
          <w:rFonts w:eastAsiaTheme="minorEastAsia"/>
        </w:rPr>
        <w:t>hazard rates are statistically significantly different in the following way</w:t>
      </w:r>
      <w:r>
        <w:rPr>
          <w:rFonts w:eastAsiaTheme="minorEastAsia"/>
        </w:rPr>
        <w:t>.</w:t>
      </w:r>
      <w:r w:rsidR="00521FC4">
        <w:rPr>
          <w:rFonts w:eastAsiaTheme="minorEastAsia"/>
        </w:rPr>
        <w:t xml:space="preserve"> </w:t>
      </w:r>
      <w:r>
        <w:rPr>
          <w:rFonts w:eastAsiaTheme="minorEastAsia"/>
        </w:rPr>
        <w:t>T</w:t>
      </w:r>
      <w:r w:rsidR="00521FC4" w:rsidRPr="00761D79">
        <w:rPr>
          <w:rFonts w:eastAsiaTheme="minorEastAsia"/>
        </w:rPr>
        <w:t xml:space="preserve">wo-sided p-values </w:t>
      </w:r>
      <w:r w:rsidR="00521FC4">
        <w:rPr>
          <w:rFonts w:eastAsiaTheme="minorEastAsia"/>
        </w:rPr>
        <w:t>are</w:t>
      </w:r>
      <w:r w:rsidR="00521FC4" w:rsidRPr="00761D79">
        <w:rPr>
          <w:rFonts w:eastAsiaTheme="minorEastAsia"/>
        </w:rPr>
        <w:t xml:space="preserve"> calculated as </w:t>
      </w:r>
    </w:p>
    <w:p w14:paraId="5E5E9F0A" w14:textId="17DD94FE" w:rsidR="0061789E" w:rsidRPr="0061789E" w:rsidRDefault="00000000" w:rsidP="00521FC4">
      <w:pPr>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2</m:t>
              </m:r>
              <m:d>
                <m:dPr>
                  <m:ctrlPr>
                    <w:rPr>
                      <w:rFonts w:ascii="Cambria Math" w:eastAsiaTheme="minorEastAsia" w:hAnsi="Cambria Math"/>
                      <w:i/>
                    </w:rPr>
                  </m:ctrlPr>
                </m:dPr>
                <m:e>
                  <m:r>
                    <w:rPr>
                      <w:rFonts w:ascii="Cambria Math" w:eastAsiaTheme="minorEastAsia" w:hAnsi="Cambria Math"/>
                    </w:rPr>
                    <m:t>1-Φ</m:t>
                  </m:r>
                  <m:d>
                    <m:dPr>
                      <m:ctrlPr>
                        <w:rPr>
                          <w:rFonts w:ascii="Cambria Math" w:eastAsiaTheme="minorEastAsia" w:hAnsi="Cambria Math"/>
                          <w:i/>
                        </w:rPr>
                      </m:ctrlPr>
                    </m:dPr>
                    <m:e>
                      <m:r>
                        <w:rPr>
                          <w:rFonts w:ascii="Cambria Math" w:eastAsiaTheme="minorEastAsia" w:hAnsi="Cambria Math"/>
                        </w:rPr>
                        <m:t>x=</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2</m:t>
                              </m:r>
                            </m:sub>
                          </m:sSub>
                        </m:e>
                      </m:d>
                      <m:r>
                        <w:rPr>
                          <w:rFonts w:ascii="Cambria Math" w:eastAsiaTheme="minorEastAsia" w:hAnsi="Cambria Math"/>
                        </w:rPr>
                        <m:t xml:space="preserve">; μ=0, </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r>
                        <w:rPr>
                          <w:rFonts w:ascii="Cambria Math" w:eastAsiaTheme="minorEastAsia" w:hAnsi="Cambria Math"/>
                        </w:rPr>
                        <m:t>=V</m:t>
                      </m:r>
                      <m:d>
                        <m:dPr>
                          <m:ctrlPr>
                            <w:rPr>
                              <w:rFonts w:ascii="Cambria Math" w:eastAsiaTheme="minorEastAsia" w:hAnsi="Cambria Math"/>
                              <w:i/>
                            </w:rPr>
                          </m:ctrlPr>
                        </m:dPr>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1</m:t>
                              </m:r>
                            </m:sub>
                          </m:sSub>
                        </m:e>
                      </m:d>
                      <m:r>
                        <w:rPr>
                          <w:rFonts w:ascii="Cambria Math" w:eastAsiaTheme="minorEastAsia" w:hAnsi="Cambria Math"/>
                        </w:rPr>
                        <m:t>+V</m:t>
                      </m:r>
                      <m:d>
                        <m:dPr>
                          <m:ctrlPr>
                            <w:rPr>
                              <w:rFonts w:ascii="Cambria Math" w:eastAsiaTheme="minorEastAsia" w:hAnsi="Cambria Math"/>
                              <w:i/>
                            </w:rPr>
                          </m:ctrlPr>
                        </m:dPr>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2</m:t>
                              </m:r>
                            </m:sub>
                          </m:sSub>
                        </m:e>
                      </m:d>
                    </m:e>
                  </m:d>
                </m:e>
              </m:d>
              <m:r>
                <w:rPr>
                  <w:rFonts w:ascii="Cambria Math" w:eastAsiaTheme="minorEastAsia" w:hAnsi="Cambria Math"/>
                </w:rPr>
                <m:t>, #</m:t>
              </m:r>
              <m:d>
                <m:dPr>
                  <m:ctrlPr>
                    <w:rPr>
                      <w:rFonts w:ascii="Cambria Math" w:eastAsiaTheme="minorEastAsia" w:hAnsi="Cambria Math"/>
                      <w:i/>
                    </w:rPr>
                  </m:ctrlPr>
                </m:dPr>
                <m:e>
                  <m:r>
                    <w:rPr>
                      <w:rFonts w:ascii="Cambria Math" w:eastAsiaTheme="minorEastAsia" w:hAnsi="Cambria Math"/>
                    </w:rPr>
                    <m:t>8</m:t>
                  </m:r>
                </m:e>
              </m:d>
            </m:e>
          </m:eqArr>
        </m:oMath>
      </m:oMathPara>
    </w:p>
    <w:p w14:paraId="46CEFEC8" w14:textId="233F871E" w:rsidR="00521FC4" w:rsidRDefault="00521FC4" w:rsidP="00521FC4">
      <w:pPr>
        <w:rPr>
          <w:rFonts w:eastAsiaTheme="minorEastAsia"/>
        </w:rPr>
      </w:pPr>
      <w:r w:rsidRPr="00761D79">
        <w:rPr>
          <w:rFonts w:eastAsiaTheme="minorEastAsia"/>
        </w:rPr>
        <w:t xml:space="preserve">where </w:t>
      </w:r>
      <m:oMath>
        <m:r>
          <w:rPr>
            <w:rFonts w:ascii="Cambria Math" w:eastAsiaTheme="minorEastAsia" w:hAnsi="Cambria Math"/>
          </w:rPr>
          <m:t>Φ(x</m:t>
        </m:r>
        <m:r>
          <m:rPr>
            <m:sty m:val="p"/>
          </m:rPr>
          <w:rPr>
            <w:rFonts w:ascii="Cambria Math" w:eastAsiaTheme="minorEastAsia" w:hAnsi="Cambria Math"/>
          </w:rPr>
          <m:t>;</m:t>
        </m:r>
        <m:r>
          <w:rPr>
            <w:rFonts w:ascii="Cambria Math" w:eastAsiaTheme="minorEastAsia" w:hAnsi="Cambria Math"/>
          </w:rPr>
          <m:t>μ,</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r>
          <m:rPr>
            <m:sty m:val="p"/>
          </m:rPr>
          <w:rPr>
            <w:rFonts w:ascii="Cambria Math" w:eastAsiaTheme="minorEastAsia" w:hAnsi="Cambria Math"/>
          </w:rPr>
          <m:t xml:space="preserve">) </m:t>
        </m:r>
      </m:oMath>
      <w:r w:rsidRPr="00761D79">
        <w:rPr>
          <w:rFonts w:eastAsiaTheme="minorEastAsia"/>
        </w:rPr>
        <w:t xml:space="preserve"> is the cumulative normal distribution with mean </w:t>
      </w:r>
      <m:oMath>
        <m:r>
          <w:rPr>
            <w:rFonts w:ascii="Cambria Math" w:eastAsiaTheme="minorEastAsia" w:hAnsi="Cambria Math"/>
          </w:rPr>
          <m:t>μ</m:t>
        </m:r>
      </m:oMath>
      <w:r w:rsidRPr="00761D79">
        <w:rPr>
          <w:rFonts w:eastAsiaTheme="minorEastAsia"/>
        </w:rPr>
        <w:t xml:space="preserve"> and variance </w:t>
      </w:r>
      <m:oMath>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oMath>
      <w:r w:rsidRPr="00761D79">
        <w:rPr>
          <w:rFonts w:eastAsiaTheme="minorEastAsia"/>
        </w:rPr>
        <w:t xml:space="preserve">,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1</m:t>
            </m:r>
          </m:sub>
        </m:sSub>
      </m:oMath>
      <w:r>
        <w:rPr>
          <w:rFonts w:ascii="Cambria Math" w:eastAsiaTheme="minorEastAsia" w:hAnsi="Cambria Math"/>
          <w:iCs/>
        </w:rPr>
        <w:t xml:space="preserve"> </w:t>
      </w:r>
      <w:r w:rsidRPr="00521FC4">
        <w:rPr>
          <w:rFonts w:eastAsiaTheme="minorEastAsia"/>
        </w:rPr>
        <w:t>and</w:t>
      </w:r>
      <w:r w:rsidRPr="00521FC4">
        <w:rPr>
          <w:rFonts w:ascii="Cambria Math" w:eastAsiaTheme="minorEastAsia" w:hAnsi="Cambria Math"/>
          <w:i/>
        </w:rPr>
        <w:t xml:space="preserve">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2</m:t>
            </m:r>
          </m:sub>
        </m:sSub>
      </m:oMath>
      <w:r w:rsidRPr="00761D79">
        <w:rPr>
          <w:rFonts w:eastAsiaTheme="minorEastAsia"/>
        </w:rPr>
        <w:t xml:space="preserve"> are estimated log </w:t>
      </w:r>
      <w:r w:rsidR="0061789E">
        <w:rPr>
          <w:rFonts w:eastAsiaTheme="minorEastAsia"/>
        </w:rPr>
        <w:t xml:space="preserve">transition </w:t>
      </w:r>
      <w:r>
        <w:rPr>
          <w:rFonts w:eastAsiaTheme="minorEastAsia"/>
        </w:rPr>
        <w:t>hazard</w:t>
      </w:r>
      <w:r w:rsidRPr="00761D79">
        <w:rPr>
          <w:rFonts w:eastAsiaTheme="minorEastAsia"/>
        </w:rPr>
        <w:t xml:space="preserve"> rates, and </w:t>
      </w:r>
      <m:oMath>
        <m:r>
          <w:rPr>
            <w:rFonts w:ascii="Cambria Math" w:eastAsiaTheme="minorEastAsia" w:hAnsi="Cambria Math"/>
          </w:rPr>
          <m:t>V</m:t>
        </m:r>
        <m:d>
          <m:dPr>
            <m:ctrlPr>
              <w:rPr>
                <w:rFonts w:ascii="Cambria Math" w:eastAsiaTheme="minorEastAsia" w:hAnsi="Cambria Math"/>
                <w:i/>
              </w:rPr>
            </m:ctrlPr>
          </m:dPr>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1</m:t>
                </m:r>
              </m:sub>
            </m:sSub>
          </m:e>
        </m:d>
      </m:oMath>
      <w:r w:rsidRPr="00521FC4">
        <w:rPr>
          <w:rFonts w:ascii="Cambria Math" w:eastAsiaTheme="minorEastAsia" w:hAnsi="Cambria Math"/>
          <w:i/>
        </w:rPr>
        <w:t xml:space="preserve"> </w:t>
      </w:r>
      <w:r w:rsidRPr="00521FC4">
        <w:rPr>
          <w:rFonts w:eastAsiaTheme="minorEastAsia" w:cstheme="minorHAnsi"/>
          <w:iCs/>
        </w:rPr>
        <w:t>and</w:t>
      </w:r>
      <w:r w:rsidRPr="00521FC4">
        <w:rPr>
          <w:rFonts w:ascii="Cambria Math" w:eastAsiaTheme="minorEastAsia" w:hAnsi="Cambria Math"/>
          <w:i/>
        </w:rPr>
        <w:t xml:space="preserve"> </w:t>
      </w:r>
      <m:oMath>
        <m:r>
          <w:rPr>
            <w:rFonts w:ascii="Cambria Math" w:eastAsiaTheme="minorEastAsia" w:hAnsi="Cambria Math"/>
          </w:rPr>
          <m:t>V</m:t>
        </m:r>
        <m:d>
          <m:dPr>
            <m:ctrlPr>
              <w:rPr>
                <w:rFonts w:ascii="Cambria Math" w:eastAsiaTheme="minorEastAsia" w:hAnsi="Cambria Math"/>
                <w:i/>
              </w:rPr>
            </m:ctrlPr>
          </m:dPr>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2</m:t>
                </m:r>
              </m:sub>
            </m:sSub>
          </m:e>
        </m:d>
        <m:r>
          <w:rPr>
            <w:rFonts w:ascii="Cambria Math" w:eastAsiaTheme="minorEastAsia" w:hAnsi="Cambria Math"/>
          </w:rPr>
          <m:t xml:space="preserve"> </m:t>
        </m:r>
      </m:oMath>
      <w:r>
        <w:rPr>
          <w:rFonts w:eastAsiaTheme="minorEastAsia"/>
        </w:rPr>
        <w:t xml:space="preserve">are the corresponding variances of the estimated log </w:t>
      </w:r>
      <w:r w:rsidR="0061789E">
        <w:rPr>
          <w:rFonts w:eastAsiaTheme="minorEastAsia"/>
        </w:rPr>
        <w:t xml:space="preserve">transition </w:t>
      </w:r>
      <w:r>
        <w:rPr>
          <w:rFonts w:eastAsiaTheme="minorEastAsia"/>
        </w:rPr>
        <w:t>hazard rates.</w:t>
      </w:r>
    </w:p>
    <w:p w14:paraId="18EA19A3" w14:textId="77777777" w:rsidR="004925B7" w:rsidRDefault="004925B7" w:rsidP="00521FC4">
      <w:pPr>
        <w:rPr>
          <w:rFonts w:eastAsiaTheme="minorEastAsia"/>
        </w:rPr>
      </w:pPr>
    </w:p>
    <w:p w14:paraId="3159383B" w14:textId="063E9D1C" w:rsidR="0007197D" w:rsidRDefault="0007197D" w:rsidP="00776A32">
      <w:pPr>
        <w:rPr>
          <w:iCs/>
        </w:rPr>
      </w:pPr>
    </w:p>
    <w:p w14:paraId="368A05C7" w14:textId="77777777" w:rsidR="0007197D" w:rsidRDefault="0007197D" w:rsidP="00776A32">
      <w:pPr>
        <w:rPr>
          <w:iCs/>
        </w:rPr>
      </w:pPr>
    </w:p>
    <w:p w14:paraId="4317E84A" w14:textId="77777777" w:rsidR="0007197D" w:rsidRDefault="0007197D" w:rsidP="00776A32">
      <w:pPr>
        <w:rPr>
          <w:iCs/>
        </w:rPr>
      </w:pPr>
    </w:p>
    <w:p w14:paraId="6CF23E17" w14:textId="77777777" w:rsidR="0007197D" w:rsidRDefault="0007197D" w:rsidP="00776A32">
      <w:pPr>
        <w:rPr>
          <w:iCs/>
        </w:rPr>
      </w:pPr>
    </w:p>
    <w:p w14:paraId="673CCD78" w14:textId="6CCA6030" w:rsidR="0007197D" w:rsidRDefault="0007197D" w:rsidP="00776A32">
      <w:pPr>
        <w:rPr>
          <w:iCs/>
        </w:rPr>
      </w:pPr>
    </w:p>
    <w:tbl>
      <w:tblPr>
        <w:tblStyle w:val="TableGrid"/>
        <w:tblpPr w:leftFromText="180" w:rightFromText="180" w:vertAnchor="page" w:horzAnchor="margin" w:tblpY="3081"/>
        <w:tblW w:w="8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82"/>
        <w:gridCol w:w="671"/>
        <w:gridCol w:w="1058"/>
        <w:gridCol w:w="671"/>
        <w:gridCol w:w="1044"/>
        <w:gridCol w:w="620"/>
        <w:gridCol w:w="1109"/>
      </w:tblGrid>
      <w:tr w:rsidR="0007197D" w:rsidRPr="004C1694" w14:paraId="0A09AB98" w14:textId="77777777" w:rsidTr="0007197D">
        <w:tc>
          <w:tcPr>
            <w:tcW w:w="3482" w:type="dxa"/>
            <w:tcBorders>
              <w:right w:val="single" w:sz="4" w:space="0" w:color="auto"/>
            </w:tcBorders>
          </w:tcPr>
          <w:p w14:paraId="22A352C8" w14:textId="77777777" w:rsidR="0007197D" w:rsidRPr="004C1694" w:rsidRDefault="0007197D" w:rsidP="0007197D">
            <w:pPr>
              <w:rPr>
                <w:sz w:val="20"/>
                <w:szCs w:val="20"/>
              </w:rPr>
            </w:pPr>
          </w:p>
        </w:tc>
        <w:tc>
          <w:tcPr>
            <w:tcW w:w="1729" w:type="dxa"/>
            <w:gridSpan w:val="2"/>
            <w:tcBorders>
              <w:left w:val="single" w:sz="4" w:space="0" w:color="auto"/>
              <w:right w:val="single" w:sz="4" w:space="0" w:color="auto"/>
            </w:tcBorders>
          </w:tcPr>
          <w:p w14:paraId="6EAB827E" w14:textId="77777777" w:rsidR="0007197D" w:rsidRPr="004C1694" w:rsidRDefault="0007197D" w:rsidP="0007197D">
            <w:pPr>
              <w:rPr>
                <w:sz w:val="20"/>
                <w:szCs w:val="20"/>
              </w:rPr>
            </w:pPr>
            <w:r w:rsidRPr="004C1694">
              <w:rPr>
                <w:sz w:val="20"/>
                <w:szCs w:val="20"/>
              </w:rPr>
              <w:t>Adults Waves 2-4</w:t>
            </w:r>
          </w:p>
        </w:tc>
        <w:tc>
          <w:tcPr>
            <w:tcW w:w="1715" w:type="dxa"/>
            <w:gridSpan w:val="2"/>
            <w:tcBorders>
              <w:left w:val="single" w:sz="4" w:space="0" w:color="auto"/>
              <w:right w:val="single" w:sz="4" w:space="0" w:color="auto"/>
            </w:tcBorders>
          </w:tcPr>
          <w:p w14:paraId="44BA12AF" w14:textId="77777777" w:rsidR="0007197D" w:rsidRPr="004C1694" w:rsidRDefault="0007197D" w:rsidP="0007197D">
            <w:pPr>
              <w:rPr>
                <w:sz w:val="20"/>
                <w:szCs w:val="20"/>
              </w:rPr>
            </w:pPr>
            <w:r w:rsidRPr="004C1694">
              <w:rPr>
                <w:sz w:val="20"/>
                <w:szCs w:val="20"/>
              </w:rPr>
              <w:t>Adults Waves 4-5</w:t>
            </w:r>
          </w:p>
        </w:tc>
        <w:tc>
          <w:tcPr>
            <w:tcW w:w="1729" w:type="dxa"/>
            <w:gridSpan w:val="2"/>
            <w:tcBorders>
              <w:left w:val="single" w:sz="4" w:space="0" w:color="auto"/>
            </w:tcBorders>
          </w:tcPr>
          <w:p w14:paraId="316BA79B" w14:textId="77777777" w:rsidR="0007197D" w:rsidRPr="004C1694" w:rsidRDefault="0007197D" w:rsidP="0007197D">
            <w:pPr>
              <w:rPr>
                <w:sz w:val="20"/>
                <w:szCs w:val="20"/>
              </w:rPr>
            </w:pPr>
            <w:r w:rsidRPr="004C1694">
              <w:rPr>
                <w:sz w:val="20"/>
                <w:szCs w:val="20"/>
              </w:rPr>
              <w:t xml:space="preserve">Adults Waves </w:t>
            </w:r>
            <w:r>
              <w:rPr>
                <w:sz w:val="20"/>
                <w:szCs w:val="20"/>
              </w:rPr>
              <w:t>5-6</w:t>
            </w:r>
          </w:p>
        </w:tc>
      </w:tr>
      <w:tr w:rsidR="0007197D" w:rsidRPr="004C1694" w14:paraId="2EF3C217" w14:textId="77777777" w:rsidTr="0007197D">
        <w:tc>
          <w:tcPr>
            <w:tcW w:w="3482" w:type="dxa"/>
            <w:tcBorders>
              <w:bottom w:val="single" w:sz="4" w:space="0" w:color="auto"/>
              <w:right w:val="single" w:sz="4" w:space="0" w:color="auto"/>
            </w:tcBorders>
          </w:tcPr>
          <w:p w14:paraId="3008A83B" w14:textId="77777777" w:rsidR="0007197D" w:rsidRPr="004C1694" w:rsidRDefault="0007197D" w:rsidP="0007197D">
            <w:pPr>
              <w:rPr>
                <w:sz w:val="20"/>
                <w:szCs w:val="20"/>
              </w:rPr>
            </w:pPr>
          </w:p>
        </w:tc>
        <w:tc>
          <w:tcPr>
            <w:tcW w:w="671" w:type="dxa"/>
            <w:tcBorders>
              <w:left w:val="single" w:sz="4" w:space="0" w:color="auto"/>
              <w:bottom w:val="single" w:sz="4" w:space="0" w:color="auto"/>
            </w:tcBorders>
          </w:tcPr>
          <w:p w14:paraId="572ABA3F" w14:textId="77777777" w:rsidR="0007197D" w:rsidRPr="004C1694" w:rsidRDefault="0007197D" w:rsidP="00F8353D">
            <w:pPr>
              <w:jc w:val="right"/>
              <w:rPr>
                <w:sz w:val="20"/>
                <w:szCs w:val="20"/>
              </w:rPr>
            </w:pPr>
            <w:r w:rsidRPr="004C1694">
              <w:rPr>
                <w:sz w:val="20"/>
                <w:szCs w:val="20"/>
              </w:rPr>
              <w:t>%</w:t>
            </w:r>
          </w:p>
        </w:tc>
        <w:tc>
          <w:tcPr>
            <w:tcW w:w="1058" w:type="dxa"/>
            <w:tcBorders>
              <w:bottom w:val="single" w:sz="4" w:space="0" w:color="auto"/>
              <w:right w:val="single" w:sz="4" w:space="0" w:color="auto"/>
            </w:tcBorders>
          </w:tcPr>
          <w:p w14:paraId="1D37E26C" w14:textId="77777777" w:rsidR="0007197D" w:rsidRPr="004C1694" w:rsidRDefault="0007197D" w:rsidP="00F8353D">
            <w:pPr>
              <w:jc w:val="right"/>
              <w:rPr>
                <w:sz w:val="20"/>
                <w:szCs w:val="20"/>
              </w:rPr>
            </w:pPr>
            <w:r w:rsidRPr="004C1694">
              <w:rPr>
                <w:sz w:val="20"/>
                <w:szCs w:val="20"/>
              </w:rPr>
              <w:t>N</w:t>
            </w:r>
          </w:p>
        </w:tc>
        <w:tc>
          <w:tcPr>
            <w:tcW w:w="671" w:type="dxa"/>
            <w:tcBorders>
              <w:left w:val="single" w:sz="4" w:space="0" w:color="auto"/>
              <w:bottom w:val="single" w:sz="4" w:space="0" w:color="auto"/>
            </w:tcBorders>
          </w:tcPr>
          <w:p w14:paraId="03F6136B" w14:textId="77777777" w:rsidR="0007197D" w:rsidRPr="004C1694" w:rsidRDefault="0007197D" w:rsidP="00F8353D">
            <w:pPr>
              <w:jc w:val="right"/>
              <w:rPr>
                <w:sz w:val="20"/>
                <w:szCs w:val="20"/>
              </w:rPr>
            </w:pPr>
            <w:r w:rsidRPr="004C1694">
              <w:rPr>
                <w:sz w:val="20"/>
                <w:szCs w:val="20"/>
              </w:rPr>
              <w:t>%</w:t>
            </w:r>
          </w:p>
        </w:tc>
        <w:tc>
          <w:tcPr>
            <w:tcW w:w="1044" w:type="dxa"/>
            <w:tcBorders>
              <w:bottom w:val="single" w:sz="4" w:space="0" w:color="auto"/>
              <w:right w:val="single" w:sz="4" w:space="0" w:color="auto"/>
            </w:tcBorders>
          </w:tcPr>
          <w:p w14:paraId="12539C9B" w14:textId="77777777" w:rsidR="0007197D" w:rsidRPr="004C1694" w:rsidRDefault="0007197D" w:rsidP="00F8353D">
            <w:pPr>
              <w:jc w:val="right"/>
              <w:rPr>
                <w:sz w:val="20"/>
                <w:szCs w:val="20"/>
              </w:rPr>
            </w:pPr>
            <w:r w:rsidRPr="004C1694">
              <w:rPr>
                <w:sz w:val="20"/>
                <w:szCs w:val="20"/>
              </w:rPr>
              <w:t>N</w:t>
            </w:r>
          </w:p>
        </w:tc>
        <w:tc>
          <w:tcPr>
            <w:tcW w:w="620" w:type="dxa"/>
            <w:tcBorders>
              <w:left w:val="single" w:sz="4" w:space="0" w:color="auto"/>
              <w:bottom w:val="single" w:sz="4" w:space="0" w:color="auto"/>
            </w:tcBorders>
          </w:tcPr>
          <w:p w14:paraId="2CABAAA5" w14:textId="77777777" w:rsidR="0007197D" w:rsidRPr="004C1694" w:rsidRDefault="0007197D" w:rsidP="00F8353D">
            <w:pPr>
              <w:jc w:val="right"/>
              <w:rPr>
                <w:sz w:val="20"/>
                <w:szCs w:val="20"/>
              </w:rPr>
            </w:pPr>
            <w:r w:rsidRPr="004C1694">
              <w:rPr>
                <w:sz w:val="20"/>
                <w:szCs w:val="20"/>
              </w:rPr>
              <w:t>%</w:t>
            </w:r>
          </w:p>
        </w:tc>
        <w:tc>
          <w:tcPr>
            <w:tcW w:w="1109" w:type="dxa"/>
            <w:tcBorders>
              <w:bottom w:val="single" w:sz="4" w:space="0" w:color="auto"/>
            </w:tcBorders>
          </w:tcPr>
          <w:p w14:paraId="50BE4898" w14:textId="77777777" w:rsidR="0007197D" w:rsidRPr="004C1694" w:rsidRDefault="0007197D" w:rsidP="00F8353D">
            <w:pPr>
              <w:jc w:val="right"/>
              <w:rPr>
                <w:sz w:val="20"/>
                <w:szCs w:val="20"/>
              </w:rPr>
            </w:pPr>
            <w:r w:rsidRPr="004C1694">
              <w:rPr>
                <w:sz w:val="20"/>
                <w:szCs w:val="20"/>
              </w:rPr>
              <w:t>N</w:t>
            </w:r>
          </w:p>
        </w:tc>
      </w:tr>
      <w:tr w:rsidR="0007197D" w:rsidRPr="004C1694" w14:paraId="0E658B4F" w14:textId="77777777" w:rsidTr="0007197D">
        <w:tc>
          <w:tcPr>
            <w:tcW w:w="3482" w:type="dxa"/>
            <w:tcBorders>
              <w:top w:val="single" w:sz="4" w:space="0" w:color="auto"/>
              <w:right w:val="single" w:sz="4" w:space="0" w:color="auto"/>
            </w:tcBorders>
          </w:tcPr>
          <w:p w14:paraId="5869C226" w14:textId="77777777" w:rsidR="0007197D" w:rsidRPr="004C1694" w:rsidRDefault="0007197D" w:rsidP="0007197D">
            <w:pPr>
              <w:rPr>
                <w:sz w:val="20"/>
                <w:szCs w:val="20"/>
              </w:rPr>
            </w:pPr>
            <w:r w:rsidRPr="004C1694">
              <w:rPr>
                <w:sz w:val="20"/>
                <w:szCs w:val="20"/>
              </w:rPr>
              <w:t>Total</w:t>
            </w:r>
          </w:p>
        </w:tc>
        <w:tc>
          <w:tcPr>
            <w:tcW w:w="671" w:type="dxa"/>
            <w:tcBorders>
              <w:top w:val="single" w:sz="4" w:space="0" w:color="auto"/>
              <w:left w:val="single" w:sz="4" w:space="0" w:color="auto"/>
            </w:tcBorders>
          </w:tcPr>
          <w:p w14:paraId="6C4A04D1" w14:textId="77777777" w:rsidR="0007197D" w:rsidRPr="004C1694" w:rsidRDefault="0007197D" w:rsidP="0007197D">
            <w:pPr>
              <w:jc w:val="right"/>
              <w:rPr>
                <w:sz w:val="20"/>
                <w:szCs w:val="20"/>
              </w:rPr>
            </w:pPr>
            <w:r w:rsidRPr="004C1694">
              <w:rPr>
                <w:sz w:val="20"/>
                <w:szCs w:val="20"/>
              </w:rPr>
              <w:t>100</w:t>
            </w:r>
          </w:p>
        </w:tc>
        <w:tc>
          <w:tcPr>
            <w:tcW w:w="1058" w:type="dxa"/>
            <w:tcBorders>
              <w:top w:val="single" w:sz="4" w:space="0" w:color="auto"/>
              <w:right w:val="single" w:sz="4" w:space="0" w:color="auto"/>
            </w:tcBorders>
          </w:tcPr>
          <w:p w14:paraId="6EA7BE09" w14:textId="0CCD536F" w:rsidR="0007197D" w:rsidRPr="004C1694" w:rsidRDefault="0007197D" w:rsidP="0007197D">
            <w:pPr>
              <w:jc w:val="right"/>
              <w:rPr>
                <w:sz w:val="20"/>
                <w:szCs w:val="20"/>
              </w:rPr>
            </w:pPr>
            <w:r w:rsidRPr="004C1694">
              <w:rPr>
                <w:sz w:val="20"/>
                <w:szCs w:val="20"/>
              </w:rPr>
              <w:t>24</w:t>
            </w:r>
            <w:r w:rsidR="00F8353D">
              <w:rPr>
                <w:sz w:val="20"/>
                <w:szCs w:val="20"/>
              </w:rPr>
              <w:t>,</w:t>
            </w:r>
            <w:r w:rsidRPr="004C1694">
              <w:rPr>
                <w:sz w:val="20"/>
                <w:szCs w:val="20"/>
              </w:rPr>
              <w:t>242</w:t>
            </w:r>
          </w:p>
        </w:tc>
        <w:tc>
          <w:tcPr>
            <w:tcW w:w="671" w:type="dxa"/>
            <w:tcBorders>
              <w:top w:val="single" w:sz="4" w:space="0" w:color="auto"/>
              <w:left w:val="single" w:sz="4" w:space="0" w:color="auto"/>
            </w:tcBorders>
          </w:tcPr>
          <w:p w14:paraId="34323FB4" w14:textId="77777777" w:rsidR="0007197D" w:rsidRPr="004C1694" w:rsidRDefault="0007197D" w:rsidP="0007197D">
            <w:pPr>
              <w:jc w:val="right"/>
              <w:rPr>
                <w:sz w:val="20"/>
                <w:szCs w:val="20"/>
              </w:rPr>
            </w:pPr>
            <w:r w:rsidRPr="004C1694">
              <w:rPr>
                <w:sz w:val="20"/>
                <w:szCs w:val="20"/>
              </w:rPr>
              <w:t>100</w:t>
            </w:r>
          </w:p>
        </w:tc>
        <w:tc>
          <w:tcPr>
            <w:tcW w:w="1044" w:type="dxa"/>
            <w:tcBorders>
              <w:top w:val="single" w:sz="4" w:space="0" w:color="auto"/>
              <w:right w:val="single" w:sz="4" w:space="0" w:color="auto"/>
            </w:tcBorders>
          </w:tcPr>
          <w:p w14:paraId="06C2AD8B" w14:textId="6E08ACE2" w:rsidR="0007197D" w:rsidRPr="004C1694" w:rsidRDefault="0007197D" w:rsidP="0007197D">
            <w:pPr>
              <w:jc w:val="right"/>
              <w:rPr>
                <w:sz w:val="20"/>
                <w:szCs w:val="20"/>
              </w:rPr>
            </w:pPr>
            <w:r w:rsidRPr="004C1694">
              <w:rPr>
                <w:sz w:val="20"/>
                <w:szCs w:val="20"/>
              </w:rPr>
              <w:t>28</w:t>
            </w:r>
            <w:r w:rsidR="00F8353D">
              <w:rPr>
                <w:sz w:val="20"/>
                <w:szCs w:val="20"/>
              </w:rPr>
              <w:t>,</w:t>
            </w:r>
            <w:r w:rsidRPr="004C1694">
              <w:rPr>
                <w:sz w:val="20"/>
                <w:szCs w:val="20"/>
              </w:rPr>
              <w:t>061</w:t>
            </w:r>
          </w:p>
        </w:tc>
        <w:tc>
          <w:tcPr>
            <w:tcW w:w="620" w:type="dxa"/>
            <w:tcBorders>
              <w:top w:val="single" w:sz="4" w:space="0" w:color="auto"/>
              <w:left w:val="single" w:sz="4" w:space="0" w:color="auto"/>
            </w:tcBorders>
          </w:tcPr>
          <w:p w14:paraId="7588561B" w14:textId="77777777" w:rsidR="0007197D" w:rsidRPr="004C1694" w:rsidRDefault="0007197D" w:rsidP="0007197D">
            <w:pPr>
              <w:jc w:val="right"/>
              <w:rPr>
                <w:sz w:val="20"/>
                <w:szCs w:val="20"/>
              </w:rPr>
            </w:pPr>
            <w:r w:rsidRPr="004C1694">
              <w:rPr>
                <w:sz w:val="20"/>
                <w:szCs w:val="20"/>
              </w:rPr>
              <w:t>100</w:t>
            </w:r>
          </w:p>
        </w:tc>
        <w:tc>
          <w:tcPr>
            <w:tcW w:w="1109" w:type="dxa"/>
            <w:tcBorders>
              <w:top w:val="single" w:sz="4" w:space="0" w:color="auto"/>
            </w:tcBorders>
          </w:tcPr>
          <w:p w14:paraId="0A5C34E2" w14:textId="01779E27" w:rsidR="0007197D" w:rsidRPr="004C1694" w:rsidRDefault="0007197D" w:rsidP="0007197D">
            <w:pPr>
              <w:jc w:val="right"/>
              <w:rPr>
                <w:sz w:val="20"/>
                <w:szCs w:val="20"/>
              </w:rPr>
            </w:pPr>
            <w:r>
              <w:rPr>
                <w:sz w:val="20"/>
                <w:szCs w:val="20"/>
              </w:rPr>
              <w:t>24</w:t>
            </w:r>
            <w:r w:rsidR="00F8353D">
              <w:rPr>
                <w:sz w:val="20"/>
                <w:szCs w:val="20"/>
              </w:rPr>
              <w:t>,</w:t>
            </w:r>
            <w:r>
              <w:rPr>
                <w:sz w:val="20"/>
                <w:szCs w:val="20"/>
              </w:rPr>
              <w:t>571</w:t>
            </w:r>
          </w:p>
        </w:tc>
      </w:tr>
      <w:tr w:rsidR="0007197D" w:rsidRPr="004C1694" w14:paraId="000B3828" w14:textId="77777777" w:rsidTr="0007197D">
        <w:tc>
          <w:tcPr>
            <w:tcW w:w="3482" w:type="dxa"/>
            <w:tcBorders>
              <w:right w:val="single" w:sz="4" w:space="0" w:color="auto"/>
            </w:tcBorders>
          </w:tcPr>
          <w:p w14:paraId="689E1AEE" w14:textId="77777777" w:rsidR="0007197D" w:rsidRPr="004C1694" w:rsidRDefault="0007197D" w:rsidP="0007197D">
            <w:pPr>
              <w:rPr>
                <w:sz w:val="20"/>
                <w:szCs w:val="20"/>
              </w:rPr>
            </w:pPr>
            <w:r w:rsidRPr="004C1694">
              <w:rPr>
                <w:sz w:val="20"/>
                <w:szCs w:val="20"/>
              </w:rPr>
              <w:t>Gender</w:t>
            </w:r>
          </w:p>
        </w:tc>
        <w:tc>
          <w:tcPr>
            <w:tcW w:w="671" w:type="dxa"/>
            <w:tcBorders>
              <w:left w:val="single" w:sz="4" w:space="0" w:color="auto"/>
            </w:tcBorders>
          </w:tcPr>
          <w:p w14:paraId="147C165F" w14:textId="77777777" w:rsidR="0007197D" w:rsidRPr="004C1694" w:rsidRDefault="0007197D" w:rsidP="0007197D">
            <w:pPr>
              <w:jc w:val="right"/>
              <w:rPr>
                <w:sz w:val="20"/>
                <w:szCs w:val="20"/>
              </w:rPr>
            </w:pPr>
          </w:p>
        </w:tc>
        <w:tc>
          <w:tcPr>
            <w:tcW w:w="1058" w:type="dxa"/>
            <w:tcBorders>
              <w:right w:val="single" w:sz="4" w:space="0" w:color="auto"/>
            </w:tcBorders>
          </w:tcPr>
          <w:p w14:paraId="7773024A" w14:textId="77777777" w:rsidR="0007197D" w:rsidRPr="004C1694" w:rsidRDefault="0007197D" w:rsidP="0007197D">
            <w:pPr>
              <w:jc w:val="right"/>
              <w:rPr>
                <w:sz w:val="20"/>
                <w:szCs w:val="20"/>
              </w:rPr>
            </w:pPr>
          </w:p>
        </w:tc>
        <w:tc>
          <w:tcPr>
            <w:tcW w:w="671" w:type="dxa"/>
            <w:tcBorders>
              <w:left w:val="single" w:sz="4" w:space="0" w:color="auto"/>
            </w:tcBorders>
          </w:tcPr>
          <w:p w14:paraId="122BD18A" w14:textId="77777777" w:rsidR="0007197D" w:rsidRPr="004C1694" w:rsidRDefault="0007197D" w:rsidP="0007197D">
            <w:pPr>
              <w:jc w:val="right"/>
              <w:rPr>
                <w:sz w:val="20"/>
                <w:szCs w:val="20"/>
              </w:rPr>
            </w:pPr>
          </w:p>
        </w:tc>
        <w:tc>
          <w:tcPr>
            <w:tcW w:w="1044" w:type="dxa"/>
            <w:tcBorders>
              <w:right w:val="single" w:sz="4" w:space="0" w:color="auto"/>
            </w:tcBorders>
          </w:tcPr>
          <w:p w14:paraId="361249F7" w14:textId="77777777" w:rsidR="0007197D" w:rsidRPr="004C1694" w:rsidRDefault="0007197D" w:rsidP="0007197D">
            <w:pPr>
              <w:jc w:val="right"/>
              <w:rPr>
                <w:sz w:val="20"/>
                <w:szCs w:val="20"/>
              </w:rPr>
            </w:pPr>
          </w:p>
        </w:tc>
        <w:tc>
          <w:tcPr>
            <w:tcW w:w="620" w:type="dxa"/>
            <w:tcBorders>
              <w:left w:val="single" w:sz="4" w:space="0" w:color="auto"/>
            </w:tcBorders>
          </w:tcPr>
          <w:p w14:paraId="76AC505C" w14:textId="77777777" w:rsidR="0007197D" w:rsidRPr="004C1694" w:rsidRDefault="0007197D" w:rsidP="0007197D">
            <w:pPr>
              <w:jc w:val="right"/>
              <w:rPr>
                <w:sz w:val="20"/>
                <w:szCs w:val="20"/>
              </w:rPr>
            </w:pPr>
          </w:p>
        </w:tc>
        <w:tc>
          <w:tcPr>
            <w:tcW w:w="1109" w:type="dxa"/>
          </w:tcPr>
          <w:p w14:paraId="4B93CC23" w14:textId="77777777" w:rsidR="0007197D" w:rsidRPr="004C1694" w:rsidRDefault="0007197D" w:rsidP="0007197D">
            <w:pPr>
              <w:jc w:val="right"/>
              <w:rPr>
                <w:sz w:val="20"/>
                <w:szCs w:val="20"/>
              </w:rPr>
            </w:pPr>
          </w:p>
        </w:tc>
      </w:tr>
      <w:tr w:rsidR="0007197D" w:rsidRPr="004C1694" w14:paraId="6AEB48FF" w14:textId="77777777" w:rsidTr="0007197D">
        <w:tc>
          <w:tcPr>
            <w:tcW w:w="3482" w:type="dxa"/>
            <w:tcBorders>
              <w:right w:val="single" w:sz="4" w:space="0" w:color="auto"/>
            </w:tcBorders>
          </w:tcPr>
          <w:p w14:paraId="4975F70D" w14:textId="77777777" w:rsidR="0007197D" w:rsidRPr="004C1694" w:rsidRDefault="0007197D" w:rsidP="0007197D">
            <w:pPr>
              <w:rPr>
                <w:sz w:val="20"/>
                <w:szCs w:val="20"/>
              </w:rPr>
            </w:pPr>
            <w:r w:rsidRPr="004C1694">
              <w:rPr>
                <w:sz w:val="20"/>
                <w:szCs w:val="20"/>
              </w:rPr>
              <w:t xml:space="preserve">   Female</w:t>
            </w:r>
          </w:p>
        </w:tc>
        <w:tc>
          <w:tcPr>
            <w:tcW w:w="671" w:type="dxa"/>
            <w:tcBorders>
              <w:left w:val="single" w:sz="4" w:space="0" w:color="auto"/>
            </w:tcBorders>
          </w:tcPr>
          <w:p w14:paraId="4D93811E" w14:textId="77777777" w:rsidR="0007197D" w:rsidRPr="004C1694" w:rsidRDefault="0007197D" w:rsidP="0007197D">
            <w:pPr>
              <w:jc w:val="right"/>
              <w:rPr>
                <w:sz w:val="20"/>
                <w:szCs w:val="20"/>
              </w:rPr>
            </w:pPr>
            <w:r w:rsidRPr="004C1694">
              <w:rPr>
                <w:sz w:val="20"/>
                <w:szCs w:val="20"/>
              </w:rPr>
              <w:t>52.1</w:t>
            </w:r>
          </w:p>
        </w:tc>
        <w:tc>
          <w:tcPr>
            <w:tcW w:w="1058" w:type="dxa"/>
            <w:tcBorders>
              <w:right w:val="single" w:sz="4" w:space="0" w:color="auto"/>
            </w:tcBorders>
          </w:tcPr>
          <w:p w14:paraId="2ECD49BF" w14:textId="3C06911B" w:rsidR="0007197D" w:rsidRPr="004C1694" w:rsidRDefault="0007197D" w:rsidP="0007197D">
            <w:pPr>
              <w:jc w:val="right"/>
              <w:rPr>
                <w:sz w:val="20"/>
                <w:szCs w:val="20"/>
              </w:rPr>
            </w:pPr>
            <w:r w:rsidRPr="004C1694">
              <w:rPr>
                <w:sz w:val="20"/>
                <w:szCs w:val="20"/>
              </w:rPr>
              <w:t>12</w:t>
            </w:r>
            <w:r w:rsidR="00F8353D">
              <w:rPr>
                <w:sz w:val="20"/>
                <w:szCs w:val="20"/>
              </w:rPr>
              <w:t>,</w:t>
            </w:r>
            <w:r w:rsidRPr="004C1694">
              <w:rPr>
                <w:sz w:val="20"/>
                <w:szCs w:val="20"/>
              </w:rPr>
              <w:t>591</w:t>
            </w:r>
          </w:p>
        </w:tc>
        <w:tc>
          <w:tcPr>
            <w:tcW w:w="671" w:type="dxa"/>
            <w:tcBorders>
              <w:left w:val="single" w:sz="4" w:space="0" w:color="auto"/>
            </w:tcBorders>
          </w:tcPr>
          <w:p w14:paraId="1492E2CE" w14:textId="77777777" w:rsidR="0007197D" w:rsidRPr="004C1694" w:rsidRDefault="0007197D" w:rsidP="0007197D">
            <w:pPr>
              <w:jc w:val="right"/>
              <w:rPr>
                <w:sz w:val="20"/>
                <w:szCs w:val="20"/>
              </w:rPr>
            </w:pPr>
            <w:r>
              <w:rPr>
                <w:sz w:val="20"/>
                <w:szCs w:val="20"/>
              </w:rPr>
              <w:t>5</w:t>
            </w:r>
            <w:r w:rsidRPr="004C1694">
              <w:rPr>
                <w:sz w:val="20"/>
                <w:szCs w:val="20"/>
              </w:rPr>
              <w:t>2.0</w:t>
            </w:r>
          </w:p>
        </w:tc>
        <w:tc>
          <w:tcPr>
            <w:tcW w:w="1044" w:type="dxa"/>
            <w:tcBorders>
              <w:right w:val="single" w:sz="4" w:space="0" w:color="auto"/>
            </w:tcBorders>
          </w:tcPr>
          <w:p w14:paraId="6213B813" w14:textId="5DDD5B5A" w:rsidR="0007197D" w:rsidRPr="004C1694" w:rsidRDefault="0007197D" w:rsidP="0007197D">
            <w:pPr>
              <w:jc w:val="right"/>
              <w:rPr>
                <w:sz w:val="20"/>
                <w:szCs w:val="20"/>
              </w:rPr>
            </w:pPr>
            <w:r w:rsidRPr="004C1694">
              <w:rPr>
                <w:sz w:val="20"/>
                <w:szCs w:val="20"/>
              </w:rPr>
              <w:t>13</w:t>
            </w:r>
            <w:r w:rsidR="00F8353D">
              <w:rPr>
                <w:sz w:val="20"/>
                <w:szCs w:val="20"/>
              </w:rPr>
              <w:t>,</w:t>
            </w:r>
            <w:r w:rsidRPr="004C1694">
              <w:rPr>
                <w:sz w:val="20"/>
                <w:szCs w:val="20"/>
              </w:rPr>
              <w:t>522</w:t>
            </w:r>
          </w:p>
        </w:tc>
        <w:tc>
          <w:tcPr>
            <w:tcW w:w="620" w:type="dxa"/>
            <w:tcBorders>
              <w:left w:val="single" w:sz="4" w:space="0" w:color="auto"/>
            </w:tcBorders>
          </w:tcPr>
          <w:p w14:paraId="2989966F" w14:textId="77777777" w:rsidR="0007197D" w:rsidRPr="004C1694" w:rsidRDefault="0007197D" w:rsidP="0007197D">
            <w:pPr>
              <w:jc w:val="right"/>
              <w:rPr>
                <w:sz w:val="20"/>
                <w:szCs w:val="20"/>
              </w:rPr>
            </w:pPr>
            <w:r>
              <w:rPr>
                <w:sz w:val="20"/>
                <w:szCs w:val="20"/>
              </w:rPr>
              <w:t>52.0</w:t>
            </w:r>
          </w:p>
        </w:tc>
        <w:tc>
          <w:tcPr>
            <w:tcW w:w="1109" w:type="dxa"/>
          </w:tcPr>
          <w:p w14:paraId="1E5CD886" w14:textId="64FAED25" w:rsidR="0007197D" w:rsidRPr="004C1694" w:rsidRDefault="0007197D" w:rsidP="0007197D">
            <w:pPr>
              <w:jc w:val="right"/>
              <w:rPr>
                <w:sz w:val="20"/>
                <w:szCs w:val="20"/>
              </w:rPr>
            </w:pPr>
            <w:r>
              <w:rPr>
                <w:sz w:val="20"/>
                <w:szCs w:val="20"/>
              </w:rPr>
              <w:t>13</w:t>
            </w:r>
            <w:r w:rsidR="00F8353D">
              <w:rPr>
                <w:sz w:val="20"/>
                <w:szCs w:val="20"/>
              </w:rPr>
              <w:t>,</w:t>
            </w:r>
            <w:r>
              <w:rPr>
                <w:sz w:val="20"/>
                <w:szCs w:val="20"/>
              </w:rPr>
              <w:t>075</w:t>
            </w:r>
          </w:p>
        </w:tc>
      </w:tr>
      <w:tr w:rsidR="0007197D" w:rsidRPr="004C1694" w14:paraId="09AE328F" w14:textId="77777777" w:rsidTr="0007197D">
        <w:tc>
          <w:tcPr>
            <w:tcW w:w="3482" w:type="dxa"/>
            <w:tcBorders>
              <w:right w:val="single" w:sz="4" w:space="0" w:color="auto"/>
            </w:tcBorders>
          </w:tcPr>
          <w:p w14:paraId="5F5C40F1" w14:textId="77777777" w:rsidR="0007197D" w:rsidRPr="004C1694" w:rsidRDefault="0007197D" w:rsidP="0007197D">
            <w:pPr>
              <w:rPr>
                <w:sz w:val="20"/>
                <w:szCs w:val="20"/>
              </w:rPr>
            </w:pPr>
            <w:r w:rsidRPr="004C1694">
              <w:rPr>
                <w:sz w:val="20"/>
                <w:szCs w:val="20"/>
              </w:rPr>
              <w:t xml:space="preserve">   Male</w:t>
            </w:r>
          </w:p>
        </w:tc>
        <w:tc>
          <w:tcPr>
            <w:tcW w:w="671" w:type="dxa"/>
            <w:tcBorders>
              <w:left w:val="single" w:sz="4" w:space="0" w:color="auto"/>
            </w:tcBorders>
          </w:tcPr>
          <w:p w14:paraId="71344360" w14:textId="77777777" w:rsidR="0007197D" w:rsidRPr="004C1694" w:rsidRDefault="0007197D" w:rsidP="0007197D">
            <w:pPr>
              <w:jc w:val="right"/>
              <w:rPr>
                <w:sz w:val="20"/>
                <w:szCs w:val="20"/>
              </w:rPr>
            </w:pPr>
            <w:r w:rsidRPr="004C1694">
              <w:rPr>
                <w:sz w:val="20"/>
                <w:szCs w:val="20"/>
              </w:rPr>
              <w:t>47.9</w:t>
            </w:r>
          </w:p>
        </w:tc>
        <w:tc>
          <w:tcPr>
            <w:tcW w:w="1058" w:type="dxa"/>
            <w:tcBorders>
              <w:right w:val="single" w:sz="4" w:space="0" w:color="auto"/>
            </w:tcBorders>
          </w:tcPr>
          <w:p w14:paraId="7D09B44E" w14:textId="62F99318" w:rsidR="0007197D" w:rsidRPr="004C1694" w:rsidRDefault="0007197D" w:rsidP="0007197D">
            <w:pPr>
              <w:jc w:val="right"/>
              <w:rPr>
                <w:sz w:val="20"/>
                <w:szCs w:val="20"/>
              </w:rPr>
            </w:pPr>
            <w:r w:rsidRPr="004C1694">
              <w:rPr>
                <w:sz w:val="20"/>
                <w:szCs w:val="20"/>
              </w:rPr>
              <w:t>11</w:t>
            </w:r>
            <w:r w:rsidR="00F8353D">
              <w:rPr>
                <w:sz w:val="20"/>
                <w:szCs w:val="20"/>
              </w:rPr>
              <w:t>,</w:t>
            </w:r>
            <w:r w:rsidRPr="004C1694">
              <w:rPr>
                <w:sz w:val="20"/>
                <w:szCs w:val="20"/>
              </w:rPr>
              <w:t>651</w:t>
            </w:r>
          </w:p>
        </w:tc>
        <w:tc>
          <w:tcPr>
            <w:tcW w:w="671" w:type="dxa"/>
            <w:tcBorders>
              <w:left w:val="single" w:sz="4" w:space="0" w:color="auto"/>
            </w:tcBorders>
          </w:tcPr>
          <w:p w14:paraId="78570D0B" w14:textId="77777777" w:rsidR="0007197D" w:rsidRPr="004C1694" w:rsidRDefault="0007197D" w:rsidP="0007197D">
            <w:pPr>
              <w:jc w:val="right"/>
              <w:rPr>
                <w:sz w:val="20"/>
                <w:szCs w:val="20"/>
              </w:rPr>
            </w:pPr>
            <w:r w:rsidRPr="004C1694">
              <w:rPr>
                <w:sz w:val="20"/>
                <w:szCs w:val="20"/>
              </w:rPr>
              <w:t>48.0</w:t>
            </w:r>
          </w:p>
        </w:tc>
        <w:tc>
          <w:tcPr>
            <w:tcW w:w="1044" w:type="dxa"/>
            <w:tcBorders>
              <w:right w:val="single" w:sz="4" w:space="0" w:color="auto"/>
            </w:tcBorders>
          </w:tcPr>
          <w:p w14:paraId="3E9C50D0" w14:textId="10067247" w:rsidR="0007197D" w:rsidRPr="004C1694" w:rsidRDefault="0007197D" w:rsidP="0007197D">
            <w:pPr>
              <w:jc w:val="right"/>
              <w:rPr>
                <w:sz w:val="20"/>
                <w:szCs w:val="20"/>
              </w:rPr>
            </w:pPr>
            <w:r w:rsidRPr="004C1694">
              <w:rPr>
                <w:sz w:val="20"/>
                <w:szCs w:val="20"/>
              </w:rPr>
              <w:t>14</w:t>
            </w:r>
            <w:r w:rsidR="00F8353D">
              <w:rPr>
                <w:sz w:val="20"/>
                <w:szCs w:val="20"/>
              </w:rPr>
              <w:t>,</w:t>
            </w:r>
            <w:r w:rsidRPr="004C1694">
              <w:rPr>
                <w:sz w:val="20"/>
                <w:szCs w:val="20"/>
              </w:rPr>
              <w:t>539</w:t>
            </w:r>
          </w:p>
        </w:tc>
        <w:tc>
          <w:tcPr>
            <w:tcW w:w="620" w:type="dxa"/>
            <w:tcBorders>
              <w:left w:val="single" w:sz="4" w:space="0" w:color="auto"/>
            </w:tcBorders>
          </w:tcPr>
          <w:p w14:paraId="0DD5121C" w14:textId="77777777" w:rsidR="0007197D" w:rsidRPr="004C1694" w:rsidRDefault="0007197D" w:rsidP="0007197D">
            <w:pPr>
              <w:jc w:val="right"/>
              <w:rPr>
                <w:sz w:val="20"/>
                <w:szCs w:val="20"/>
              </w:rPr>
            </w:pPr>
            <w:r>
              <w:rPr>
                <w:sz w:val="20"/>
                <w:szCs w:val="20"/>
              </w:rPr>
              <w:t>48.0</w:t>
            </w:r>
          </w:p>
        </w:tc>
        <w:tc>
          <w:tcPr>
            <w:tcW w:w="1109" w:type="dxa"/>
          </w:tcPr>
          <w:p w14:paraId="422467C8" w14:textId="0968A061" w:rsidR="0007197D" w:rsidRPr="004C1694" w:rsidRDefault="0007197D" w:rsidP="0007197D">
            <w:pPr>
              <w:jc w:val="right"/>
              <w:rPr>
                <w:sz w:val="20"/>
                <w:szCs w:val="20"/>
              </w:rPr>
            </w:pPr>
            <w:r>
              <w:rPr>
                <w:sz w:val="20"/>
                <w:szCs w:val="20"/>
              </w:rPr>
              <w:t>11</w:t>
            </w:r>
            <w:r w:rsidR="00F8353D">
              <w:rPr>
                <w:sz w:val="20"/>
                <w:szCs w:val="20"/>
              </w:rPr>
              <w:t>,</w:t>
            </w:r>
            <w:r>
              <w:rPr>
                <w:sz w:val="20"/>
                <w:szCs w:val="20"/>
              </w:rPr>
              <w:t>676</w:t>
            </w:r>
          </w:p>
        </w:tc>
      </w:tr>
      <w:tr w:rsidR="0007197D" w:rsidRPr="004C1694" w14:paraId="2E14CDB8" w14:textId="77777777" w:rsidTr="0007197D">
        <w:tc>
          <w:tcPr>
            <w:tcW w:w="3482" w:type="dxa"/>
            <w:tcBorders>
              <w:right w:val="single" w:sz="4" w:space="0" w:color="auto"/>
            </w:tcBorders>
          </w:tcPr>
          <w:p w14:paraId="7AD655B0" w14:textId="77777777" w:rsidR="0007197D" w:rsidRPr="004C1694" w:rsidRDefault="0007197D" w:rsidP="0007197D">
            <w:pPr>
              <w:rPr>
                <w:sz w:val="20"/>
                <w:szCs w:val="20"/>
              </w:rPr>
            </w:pPr>
            <w:r w:rsidRPr="004C1694">
              <w:rPr>
                <w:sz w:val="20"/>
                <w:szCs w:val="20"/>
              </w:rPr>
              <w:t>Race/ethnicity</w:t>
            </w:r>
          </w:p>
        </w:tc>
        <w:tc>
          <w:tcPr>
            <w:tcW w:w="671" w:type="dxa"/>
            <w:tcBorders>
              <w:left w:val="single" w:sz="4" w:space="0" w:color="auto"/>
            </w:tcBorders>
          </w:tcPr>
          <w:p w14:paraId="0BA2348E" w14:textId="77777777" w:rsidR="0007197D" w:rsidRPr="004C1694" w:rsidRDefault="0007197D" w:rsidP="0007197D">
            <w:pPr>
              <w:jc w:val="right"/>
              <w:rPr>
                <w:sz w:val="20"/>
                <w:szCs w:val="20"/>
              </w:rPr>
            </w:pPr>
          </w:p>
        </w:tc>
        <w:tc>
          <w:tcPr>
            <w:tcW w:w="1058" w:type="dxa"/>
            <w:tcBorders>
              <w:right w:val="single" w:sz="4" w:space="0" w:color="auto"/>
            </w:tcBorders>
          </w:tcPr>
          <w:p w14:paraId="68C6E98D" w14:textId="77777777" w:rsidR="0007197D" w:rsidRPr="004C1694" w:rsidRDefault="0007197D" w:rsidP="0007197D">
            <w:pPr>
              <w:jc w:val="right"/>
              <w:rPr>
                <w:sz w:val="20"/>
                <w:szCs w:val="20"/>
              </w:rPr>
            </w:pPr>
          </w:p>
        </w:tc>
        <w:tc>
          <w:tcPr>
            <w:tcW w:w="671" w:type="dxa"/>
            <w:tcBorders>
              <w:left w:val="single" w:sz="4" w:space="0" w:color="auto"/>
            </w:tcBorders>
          </w:tcPr>
          <w:p w14:paraId="31FAA861" w14:textId="77777777" w:rsidR="0007197D" w:rsidRPr="004C1694" w:rsidRDefault="0007197D" w:rsidP="0007197D">
            <w:pPr>
              <w:jc w:val="right"/>
              <w:rPr>
                <w:sz w:val="20"/>
                <w:szCs w:val="20"/>
              </w:rPr>
            </w:pPr>
          </w:p>
        </w:tc>
        <w:tc>
          <w:tcPr>
            <w:tcW w:w="1044" w:type="dxa"/>
            <w:tcBorders>
              <w:right w:val="single" w:sz="4" w:space="0" w:color="auto"/>
            </w:tcBorders>
          </w:tcPr>
          <w:p w14:paraId="781A6920" w14:textId="77777777" w:rsidR="0007197D" w:rsidRPr="004C1694" w:rsidRDefault="0007197D" w:rsidP="0007197D">
            <w:pPr>
              <w:jc w:val="right"/>
              <w:rPr>
                <w:sz w:val="20"/>
                <w:szCs w:val="20"/>
              </w:rPr>
            </w:pPr>
          </w:p>
        </w:tc>
        <w:tc>
          <w:tcPr>
            <w:tcW w:w="620" w:type="dxa"/>
            <w:tcBorders>
              <w:left w:val="single" w:sz="4" w:space="0" w:color="auto"/>
            </w:tcBorders>
          </w:tcPr>
          <w:p w14:paraId="283FF34D" w14:textId="77777777" w:rsidR="0007197D" w:rsidRPr="004C1694" w:rsidRDefault="0007197D" w:rsidP="0007197D">
            <w:pPr>
              <w:jc w:val="right"/>
              <w:rPr>
                <w:sz w:val="20"/>
                <w:szCs w:val="20"/>
              </w:rPr>
            </w:pPr>
          </w:p>
        </w:tc>
        <w:tc>
          <w:tcPr>
            <w:tcW w:w="1109" w:type="dxa"/>
          </w:tcPr>
          <w:p w14:paraId="3865A26C" w14:textId="77777777" w:rsidR="0007197D" w:rsidRPr="004C1694" w:rsidRDefault="0007197D" w:rsidP="0007197D">
            <w:pPr>
              <w:jc w:val="right"/>
              <w:rPr>
                <w:sz w:val="20"/>
                <w:szCs w:val="20"/>
              </w:rPr>
            </w:pPr>
          </w:p>
        </w:tc>
      </w:tr>
      <w:tr w:rsidR="0007197D" w:rsidRPr="004C1694" w14:paraId="202B3854" w14:textId="77777777" w:rsidTr="0007197D">
        <w:tc>
          <w:tcPr>
            <w:tcW w:w="3482" w:type="dxa"/>
            <w:tcBorders>
              <w:right w:val="single" w:sz="4" w:space="0" w:color="auto"/>
            </w:tcBorders>
          </w:tcPr>
          <w:p w14:paraId="6F24E66E" w14:textId="77777777" w:rsidR="0007197D" w:rsidRPr="004C1694" w:rsidRDefault="0007197D" w:rsidP="0007197D">
            <w:pPr>
              <w:rPr>
                <w:sz w:val="20"/>
                <w:szCs w:val="20"/>
              </w:rPr>
            </w:pPr>
            <w:r w:rsidRPr="004C1694">
              <w:rPr>
                <w:sz w:val="20"/>
                <w:szCs w:val="20"/>
              </w:rPr>
              <w:t xml:space="preserve">   Non-Hispanic White</w:t>
            </w:r>
          </w:p>
        </w:tc>
        <w:tc>
          <w:tcPr>
            <w:tcW w:w="671" w:type="dxa"/>
            <w:tcBorders>
              <w:left w:val="single" w:sz="4" w:space="0" w:color="auto"/>
            </w:tcBorders>
          </w:tcPr>
          <w:p w14:paraId="75A8FAF3" w14:textId="77777777" w:rsidR="0007197D" w:rsidRPr="004C1694" w:rsidRDefault="0007197D" w:rsidP="0007197D">
            <w:pPr>
              <w:jc w:val="right"/>
              <w:rPr>
                <w:sz w:val="20"/>
                <w:szCs w:val="20"/>
              </w:rPr>
            </w:pPr>
            <w:r w:rsidRPr="004C1694">
              <w:rPr>
                <w:sz w:val="20"/>
                <w:szCs w:val="20"/>
              </w:rPr>
              <w:t>64.3</w:t>
            </w:r>
          </w:p>
        </w:tc>
        <w:tc>
          <w:tcPr>
            <w:tcW w:w="1058" w:type="dxa"/>
            <w:tcBorders>
              <w:right w:val="single" w:sz="4" w:space="0" w:color="auto"/>
            </w:tcBorders>
          </w:tcPr>
          <w:p w14:paraId="6EB0392E" w14:textId="1B8CFB34" w:rsidR="0007197D" w:rsidRPr="004C1694" w:rsidRDefault="0007197D" w:rsidP="0007197D">
            <w:pPr>
              <w:jc w:val="right"/>
              <w:rPr>
                <w:sz w:val="20"/>
                <w:szCs w:val="20"/>
              </w:rPr>
            </w:pPr>
            <w:r w:rsidRPr="004C1694">
              <w:rPr>
                <w:sz w:val="20"/>
                <w:szCs w:val="20"/>
              </w:rPr>
              <w:t>13</w:t>
            </w:r>
            <w:r w:rsidR="00F8353D">
              <w:rPr>
                <w:sz w:val="20"/>
                <w:szCs w:val="20"/>
              </w:rPr>
              <w:t>,</w:t>
            </w:r>
            <w:r w:rsidRPr="004C1694">
              <w:rPr>
                <w:sz w:val="20"/>
                <w:szCs w:val="20"/>
              </w:rPr>
              <w:t>991</w:t>
            </w:r>
          </w:p>
        </w:tc>
        <w:tc>
          <w:tcPr>
            <w:tcW w:w="671" w:type="dxa"/>
            <w:tcBorders>
              <w:left w:val="single" w:sz="4" w:space="0" w:color="auto"/>
            </w:tcBorders>
          </w:tcPr>
          <w:p w14:paraId="798E921E" w14:textId="77777777" w:rsidR="0007197D" w:rsidRPr="004C1694" w:rsidRDefault="0007197D" w:rsidP="0007197D">
            <w:pPr>
              <w:jc w:val="right"/>
              <w:rPr>
                <w:sz w:val="20"/>
                <w:szCs w:val="20"/>
              </w:rPr>
            </w:pPr>
            <w:r w:rsidRPr="004C1694">
              <w:rPr>
                <w:sz w:val="20"/>
                <w:szCs w:val="20"/>
              </w:rPr>
              <w:t>63.7</w:t>
            </w:r>
          </w:p>
        </w:tc>
        <w:tc>
          <w:tcPr>
            <w:tcW w:w="1044" w:type="dxa"/>
            <w:tcBorders>
              <w:right w:val="single" w:sz="4" w:space="0" w:color="auto"/>
            </w:tcBorders>
          </w:tcPr>
          <w:p w14:paraId="6D888534" w14:textId="625AB474" w:rsidR="0007197D" w:rsidRPr="004C1694" w:rsidRDefault="0007197D" w:rsidP="0007197D">
            <w:pPr>
              <w:jc w:val="right"/>
              <w:rPr>
                <w:sz w:val="20"/>
                <w:szCs w:val="20"/>
              </w:rPr>
            </w:pPr>
            <w:r w:rsidRPr="004C1694">
              <w:rPr>
                <w:sz w:val="20"/>
                <w:szCs w:val="20"/>
              </w:rPr>
              <w:t>15</w:t>
            </w:r>
            <w:r w:rsidR="00F8353D">
              <w:rPr>
                <w:sz w:val="20"/>
                <w:szCs w:val="20"/>
              </w:rPr>
              <w:t>,</w:t>
            </w:r>
            <w:r w:rsidRPr="004C1694">
              <w:rPr>
                <w:sz w:val="20"/>
                <w:szCs w:val="20"/>
              </w:rPr>
              <w:t>840</w:t>
            </w:r>
          </w:p>
        </w:tc>
        <w:tc>
          <w:tcPr>
            <w:tcW w:w="620" w:type="dxa"/>
            <w:tcBorders>
              <w:left w:val="single" w:sz="4" w:space="0" w:color="auto"/>
            </w:tcBorders>
          </w:tcPr>
          <w:p w14:paraId="296B02EB" w14:textId="77777777" w:rsidR="0007197D" w:rsidRPr="004C1694" w:rsidRDefault="0007197D" w:rsidP="0007197D">
            <w:pPr>
              <w:jc w:val="right"/>
              <w:rPr>
                <w:sz w:val="20"/>
                <w:szCs w:val="20"/>
              </w:rPr>
            </w:pPr>
            <w:r>
              <w:rPr>
                <w:sz w:val="20"/>
                <w:szCs w:val="20"/>
              </w:rPr>
              <w:t>63.2</w:t>
            </w:r>
          </w:p>
        </w:tc>
        <w:tc>
          <w:tcPr>
            <w:tcW w:w="1109" w:type="dxa"/>
          </w:tcPr>
          <w:p w14:paraId="095BC1EC" w14:textId="0DDD5274" w:rsidR="0007197D" w:rsidRPr="004C1694" w:rsidRDefault="0007197D" w:rsidP="0007197D">
            <w:pPr>
              <w:jc w:val="right"/>
              <w:rPr>
                <w:sz w:val="20"/>
                <w:szCs w:val="20"/>
              </w:rPr>
            </w:pPr>
            <w:r>
              <w:rPr>
                <w:sz w:val="20"/>
                <w:szCs w:val="20"/>
              </w:rPr>
              <w:t>13</w:t>
            </w:r>
            <w:r w:rsidR="00F8353D">
              <w:rPr>
                <w:sz w:val="20"/>
                <w:szCs w:val="20"/>
              </w:rPr>
              <w:t>,</w:t>
            </w:r>
            <w:r>
              <w:rPr>
                <w:sz w:val="20"/>
                <w:szCs w:val="20"/>
              </w:rPr>
              <w:t>733</w:t>
            </w:r>
          </w:p>
        </w:tc>
      </w:tr>
      <w:tr w:rsidR="0007197D" w:rsidRPr="004C1694" w14:paraId="0BF39318" w14:textId="77777777" w:rsidTr="0007197D">
        <w:tc>
          <w:tcPr>
            <w:tcW w:w="3482" w:type="dxa"/>
            <w:tcBorders>
              <w:right w:val="single" w:sz="4" w:space="0" w:color="auto"/>
            </w:tcBorders>
          </w:tcPr>
          <w:p w14:paraId="351CADD5" w14:textId="77777777" w:rsidR="0007197D" w:rsidRPr="004C1694" w:rsidRDefault="0007197D" w:rsidP="0007197D">
            <w:pPr>
              <w:rPr>
                <w:sz w:val="20"/>
                <w:szCs w:val="20"/>
              </w:rPr>
            </w:pPr>
            <w:r w:rsidRPr="004C1694">
              <w:rPr>
                <w:sz w:val="20"/>
                <w:szCs w:val="20"/>
              </w:rPr>
              <w:t xml:space="preserve">   Non-Hispanic Black</w:t>
            </w:r>
          </w:p>
        </w:tc>
        <w:tc>
          <w:tcPr>
            <w:tcW w:w="671" w:type="dxa"/>
            <w:tcBorders>
              <w:left w:val="single" w:sz="4" w:space="0" w:color="auto"/>
            </w:tcBorders>
          </w:tcPr>
          <w:p w14:paraId="28458A83" w14:textId="77777777" w:rsidR="0007197D" w:rsidRPr="004C1694" w:rsidRDefault="0007197D" w:rsidP="0007197D">
            <w:pPr>
              <w:jc w:val="right"/>
              <w:rPr>
                <w:sz w:val="20"/>
                <w:szCs w:val="20"/>
              </w:rPr>
            </w:pPr>
            <w:r w:rsidRPr="004C1694">
              <w:rPr>
                <w:sz w:val="20"/>
                <w:szCs w:val="20"/>
              </w:rPr>
              <w:t>15.3</w:t>
            </w:r>
          </w:p>
        </w:tc>
        <w:tc>
          <w:tcPr>
            <w:tcW w:w="1058" w:type="dxa"/>
            <w:tcBorders>
              <w:right w:val="single" w:sz="4" w:space="0" w:color="auto"/>
            </w:tcBorders>
          </w:tcPr>
          <w:p w14:paraId="0EDF9E08" w14:textId="379ADE70" w:rsidR="0007197D" w:rsidRPr="004C1694" w:rsidRDefault="0007197D" w:rsidP="0007197D">
            <w:pPr>
              <w:jc w:val="right"/>
              <w:rPr>
                <w:sz w:val="20"/>
                <w:szCs w:val="20"/>
              </w:rPr>
            </w:pPr>
            <w:r w:rsidRPr="004C1694">
              <w:rPr>
                <w:sz w:val="20"/>
                <w:szCs w:val="20"/>
              </w:rPr>
              <w:t>4</w:t>
            </w:r>
            <w:r w:rsidR="00F8353D">
              <w:rPr>
                <w:sz w:val="20"/>
                <w:szCs w:val="20"/>
              </w:rPr>
              <w:t>,</w:t>
            </w:r>
            <w:r w:rsidRPr="004C1694">
              <w:rPr>
                <w:sz w:val="20"/>
                <w:szCs w:val="20"/>
              </w:rPr>
              <w:t>544</w:t>
            </w:r>
          </w:p>
        </w:tc>
        <w:tc>
          <w:tcPr>
            <w:tcW w:w="671" w:type="dxa"/>
            <w:tcBorders>
              <w:left w:val="single" w:sz="4" w:space="0" w:color="auto"/>
            </w:tcBorders>
          </w:tcPr>
          <w:p w14:paraId="33BE5599" w14:textId="77777777" w:rsidR="0007197D" w:rsidRPr="004C1694" w:rsidRDefault="0007197D" w:rsidP="0007197D">
            <w:pPr>
              <w:jc w:val="right"/>
              <w:rPr>
                <w:sz w:val="20"/>
                <w:szCs w:val="20"/>
              </w:rPr>
            </w:pPr>
            <w:r w:rsidRPr="004C1694">
              <w:rPr>
                <w:sz w:val="20"/>
                <w:szCs w:val="20"/>
              </w:rPr>
              <w:t>15.5</w:t>
            </w:r>
          </w:p>
        </w:tc>
        <w:tc>
          <w:tcPr>
            <w:tcW w:w="1044" w:type="dxa"/>
            <w:tcBorders>
              <w:right w:val="single" w:sz="4" w:space="0" w:color="auto"/>
            </w:tcBorders>
          </w:tcPr>
          <w:p w14:paraId="27E6AD5E" w14:textId="4CC9BBDA" w:rsidR="0007197D" w:rsidRPr="004C1694" w:rsidRDefault="0007197D" w:rsidP="0007197D">
            <w:pPr>
              <w:jc w:val="right"/>
              <w:rPr>
                <w:sz w:val="20"/>
                <w:szCs w:val="20"/>
              </w:rPr>
            </w:pPr>
            <w:r w:rsidRPr="004C1694">
              <w:rPr>
                <w:sz w:val="20"/>
                <w:szCs w:val="20"/>
              </w:rPr>
              <w:t>5</w:t>
            </w:r>
            <w:r w:rsidR="00F8353D">
              <w:rPr>
                <w:sz w:val="20"/>
                <w:szCs w:val="20"/>
              </w:rPr>
              <w:t>,</w:t>
            </w:r>
            <w:r w:rsidRPr="004C1694">
              <w:rPr>
                <w:sz w:val="20"/>
                <w:szCs w:val="20"/>
              </w:rPr>
              <w:t>505</w:t>
            </w:r>
          </w:p>
        </w:tc>
        <w:tc>
          <w:tcPr>
            <w:tcW w:w="620" w:type="dxa"/>
            <w:tcBorders>
              <w:left w:val="single" w:sz="4" w:space="0" w:color="auto"/>
            </w:tcBorders>
          </w:tcPr>
          <w:p w14:paraId="5795C05F" w14:textId="77777777" w:rsidR="0007197D" w:rsidRPr="004C1694" w:rsidRDefault="0007197D" w:rsidP="0007197D">
            <w:pPr>
              <w:jc w:val="right"/>
              <w:rPr>
                <w:sz w:val="20"/>
                <w:szCs w:val="20"/>
              </w:rPr>
            </w:pPr>
            <w:r>
              <w:rPr>
                <w:sz w:val="20"/>
                <w:szCs w:val="20"/>
              </w:rPr>
              <w:t>15.9</w:t>
            </w:r>
          </w:p>
        </w:tc>
        <w:tc>
          <w:tcPr>
            <w:tcW w:w="1109" w:type="dxa"/>
          </w:tcPr>
          <w:p w14:paraId="2701D275" w14:textId="7EB0DBDE" w:rsidR="0007197D" w:rsidRPr="004C1694" w:rsidRDefault="0007197D" w:rsidP="0007197D">
            <w:pPr>
              <w:jc w:val="right"/>
              <w:rPr>
                <w:sz w:val="20"/>
                <w:szCs w:val="20"/>
              </w:rPr>
            </w:pPr>
            <w:r>
              <w:rPr>
                <w:sz w:val="20"/>
                <w:szCs w:val="20"/>
              </w:rPr>
              <w:t>5</w:t>
            </w:r>
            <w:r w:rsidR="00F8353D">
              <w:rPr>
                <w:sz w:val="20"/>
                <w:szCs w:val="20"/>
              </w:rPr>
              <w:t>,</w:t>
            </w:r>
            <w:r>
              <w:rPr>
                <w:sz w:val="20"/>
                <w:szCs w:val="20"/>
              </w:rPr>
              <w:t>080</w:t>
            </w:r>
          </w:p>
        </w:tc>
      </w:tr>
      <w:tr w:rsidR="0007197D" w:rsidRPr="004C1694" w14:paraId="0C01E5FA" w14:textId="77777777" w:rsidTr="0007197D">
        <w:tc>
          <w:tcPr>
            <w:tcW w:w="3482" w:type="dxa"/>
            <w:tcBorders>
              <w:right w:val="single" w:sz="4" w:space="0" w:color="auto"/>
            </w:tcBorders>
          </w:tcPr>
          <w:p w14:paraId="1A5EC93A" w14:textId="77777777" w:rsidR="0007197D" w:rsidRPr="004C1694" w:rsidRDefault="0007197D" w:rsidP="0007197D">
            <w:pPr>
              <w:rPr>
                <w:sz w:val="20"/>
                <w:szCs w:val="20"/>
              </w:rPr>
            </w:pPr>
            <w:r w:rsidRPr="004C1694">
              <w:rPr>
                <w:sz w:val="20"/>
                <w:szCs w:val="20"/>
              </w:rPr>
              <w:t xml:space="preserve">   Hispanic</w:t>
            </w:r>
          </w:p>
        </w:tc>
        <w:tc>
          <w:tcPr>
            <w:tcW w:w="671" w:type="dxa"/>
            <w:tcBorders>
              <w:left w:val="single" w:sz="4" w:space="0" w:color="auto"/>
            </w:tcBorders>
          </w:tcPr>
          <w:p w14:paraId="415A70D0" w14:textId="77777777" w:rsidR="0007197D" w:rsidRPr="004C1694" w:rsidRDefault="0007197D" w:rsidP="0007197D">
            <w:pPr>
              <w:jc w:val="right"/>
              <w:rPr>
                <w:sz w:val="20"/>
                <w:szCs w:val="20"/>
              </w:rPr>
            </w:pPr>
            <w:r w:rsidRPr="004C1694">
              <w:rPr>
                <w:sz w:val="20"/>
                <w:szCs w:val="20"/>
              </w:rPr>
              <w:t>11.1</w:t>
            </w:r>
          </w:p>
        </w:tc>
        <w:tc>
          <w:tcPr>
            <w:tcW w:w="1058" w:type="dxa"/>
            <w:tcBorders>
              <w:right w:val="single" w:sz="4" w:space="0" w:color="auto"/>
            </w:tcBorders>
          </w:tcPr>
          <w:p w14:paraId="45A6C4FD" w14:textId="4B543233" w:rsidR="0007197D" w:rsidRPr="004C1694" w:rsidRDefault="0007197D" w:rsidP="0007197D">
            <w:pPr>
              <w:jc w:val="right"/>
              <w:rPr>
                <w:sz w:val="20"/>
                <w:szCs w:val="20"/>
              </w:rPr>
            </w:pPr>
            <w:r w:rsidRPr="004C1694">
              <w:rPr>
                <w:sz w:val="20"/>
                <w:szCs w:val="20"/>
              </w:rPr>
              <w:t>3</w:t>
            </w:r>
            <w:r w:rsidR="00F8353D">
              <w:rPr>
                <w:sz w:val="20"/>
                <w:szCs w:val="20"/>
              </w:rPr>
              <w:t>,</w:t>
            </w:r>
            <w:r w:rsidRPr="004C1694">
              <w:rPr>
                <w:sz w:val="20"/>
                <w:szCs w:val="20"/>
              </w:rPr>
              <w:t>543</w:t>
            </w:r>
          </w:p>
        </w:tc>
        <w:tc>
          <w:tcPr>
            <w:tcW w:w="671" w:type="dxa"/>
            <w:tcBorders>
              <w:left w:val="single" w:sz="4" w:space="0" w:color="auto"/>
            </w:tcBorders>
          </w:tcPr>
          <w:p w14:paraId="29DFE731" w14:textId="77777777" w:rsidR="0007197D" w:rsidRPr="004C1694" w:rsidRDefault="0007197D" w:rsidP="0007197D">
            <w:pPr>
              <w:jc w:val="right"/>
              <w:rPr>
                <w:sz w:val="20"/>
                <w:szCs w:val="20"/>
              </w:rPr>
            </w:pPr>
            <w:r w:rsidRPr="004C1694">
              <w:rPr>
                <w:sz w:val="20"/>
                <w:szCs w:val="20"/>
              </w:rPr>
              <w:t>11.0</w:t>
            </w:r>
          </w:p>
        </w:tc>
        <w:tc>
          <w:tcPr>
            <w:tcW w:w="1044" w:type="dxa"/>
            <w:tcBorders>
              <w:right w:val="single" w:sz="4" w:space="0" w:color="auto"/>
            </w:tcBorders>
          </w:tcPr>
          <w:p w14:paraId="0DB50F02" w14:textId="723881BE" w:rsidR="0007197D" w:rsidRPr="004C1694" w:rsidRDefault="0007197D" w:rsidP="0007197D">
            <w:pPr>
              <w:jc w:val="right"/>
              <w:rPr>
                <w:sz w:val="20"/>
                <w:szCs w:val="20"/>
              </w:rPr>
            </w:pPr>
            <w:r w:rsidRPr="004C1694">
              <w:rPr>
                <w:sz w:val="20"/>
                <w:szCs w:val="20"/>
              </w:rPr>
              <w:t>4</w:t>
            </w:r>
            <w:r w:rsidR="00F8353D">
              <w:rPr>
                <w:sz w:val="20"/>
                <w:szCs w:val="20"/>
              </w:rPr>
              <w:t>,</w:t>
            </w:r>
            <w:r w:rsidRPr="004C1694">
              <w:rPr>
                <w:sz w:val="20"/>
                <w:szCs w:val="20"/>
              </w:rPr>
              <w:t>171</w:t>
            </w:r>
          </w:p>
        </w:tc>
        <w:tc>
          <w:tcPr>
            <w:tcW w:w="620" w:type="dxa"/>
            <w:tcBorders>
              <w:left w:val="single" w:sz="4" w:space="0" w:color="auto"/>
            </w:tcBorders>
          </w:tcPr>
          <w:p w14:paraId="760D68C9" w14:textId="77777777" w:rsidR="0007197D" w:rsidRPr="004C1694" w:rsidRDefault="0007197D" w:rsidP="0007197D">
            <w:pPr>
              <w:jc w:val="right"/>
              <w:rPr>
                <w:sz w:val="20"/>
                <w:szCs w:val="20"/>
              </w:rPr>
            </w:pPr>
            <w:r>
              <w:rPr>
                <w:sz w:val="20"/>
                <w:szCs w:val="20"/>
              </w:rPr>
              <w:t>11.0</w:t>
            </w:r>
          </w:p>
        </w:tc>
        <w:tc>
          <w:tcPr>
            <w:tcW w:w="1109" w:type="dxa"/>
          </w:tcPr>
          <w:p w14:paraId="7B79D589" w14:textId="61EFC889" w:rsidR="0007197D" w:rsidRPr="004C1694" w:rsidRDefault="0007197D" w:rsidP="0007197D">
            <w:pPr>
              <w:jc w:val="right"/>
              <w:rPr>
                <w:sz w:val="20"/>
                <w:szCs w:val="20"/>
              </w:rPr>
            </w:pPr>
            <w:r>
              <w:rPr>
                <w:sz w:val="20"/>
                <w:szCs w:val="20"/>
              </w:rPr>
              <w:t>3</w:t>
            </w:r>
            <w:r w:rsidR="00F8353D">
              <w:rPr>
                <w:sz w:val="20"/>
                <w:szCs w:val="20"/>
              </w:rPr>
              <w:t>,</w:t>
            </w:r>
            <w:r>
              <w:rPr>
                <w:sz w:val="20"/>
                <w:szCs w:val="20"/>
              </w:rPr>
              <w:t>633</w:t>
            </w:r>
          </w:p>
        </w:tc>
      </w:tr>
      <w:tr w:rsidR="0007197D" w:rsidRPr="004C1694" w14:paraId="39ED2608" w14:textId="77777777" w:rsidTr="0007197D">
        <w:tc>
          <w:tcPr>
            <w:tcW w:w="3482" w:type="dxa"/>
            <w:tcBorders>
              <w:right w:val="single" w:sz="4" w:space="0" w:color="auto"/>
            </w:tcBorders>
          </w:tcPr>
          <w:p w14:paraId="3FE06F61" w14:textId="77777777" w:rsidR="0007197D" w:rsidRPr="004C1694" w:rsidRDefault="0007197D" w:rsidP="0007197D">
            <w:pPr>
              <w:rPr>
                <w:sz w:val="20"/>
                <w:szCs w:val="20"/>
              </w:rPr>
            </w:pPr>
            <w:r w:rsidRPr="004C1694">
              <w:rPr>
                <w:sz w:val="20"/>
                <w:szCs w:val="20"/>
              </w:rPr>
              <w:t xml:space="preserve">   Non-Hispanic Other/Unknown</w:t>
            </w:r>
          </w:p>
        </w:tc>
        <w:tc>
          <w:tcPr>
            <w:tcW w:w="671" w:type="dxa"/>
            <w:tcBorders>
              <w:left w:val="single" w:sz="4" w:space="0" w:color="auto"/>
            </w:tcBorders>
          </w:tcPr>
          <w:p w14:paraId="201DA1A0" w14:textId="77777777" w:rsidR="0007197D" w:rsidRPr="004C1694" w:rsidRDefault="0007197D" w:rsidP="0007197D">
            <w:pPr>
              <w:jc w:val="right"/>
              <w:rPr>
                <w:sz w:val="20"/>
                <w:szCs w:val="20"/>
              </w:rPr>
            </w:pPr>
            <w:r w:rsidRPr="004C1694">
              <w:rPr>
                <w:sz w:val="20"/>
                <w:szCs w:val="20"/>
              </w:rPr>
              <w:t>9.3</w:t>
            </w:r>
          </w:p>
        </w:tc>
        <w:tc>
          <w:tcPr>
            <w:tcW w:w="1058" w:type="dxa"/>
            <w:tcBorders>
              <w:right w:val="single" w:sz="4" w:space="0" w:color="auto"/>
            </w:tcBorders>
          </w:tcPr>
          <w:p w14:paraId="2BCE323F" w14:textId="78169B40" w:rsidR="0007197D" w:rsidRPr="004C1694" w:rsidRDefault="0007197D" w:rsidP="0007197D">
            <w:pPr>
              <w:jc w:val="right"/>
              <w:rPr>
                <w:sz w:val="20"/>
                <w:szCs w:val="20"/>
              </w:rPr>
            </w:pPr>
            <w:r w:rsidRPr="004C1694">
              <w:rPr>
                <w:sz w:val="20"/>
                <w:szCs w:val="20"/>
              </w:rPr>
              <w:t>2</w:t>
            </w:r>
            <w:r w:rsidR="00F8353D">
              <w:rPr>
                <w:sz w:val="20"/>
                <w:szCs w:val="20"/>
              </w:rPr>
              <w:t>,</w:t>
            </w:r>
            <w:r w:rsidRPr="004C1694">
              <w:rPr>
                <w:sz w:val="20"/>
                <w:szCs w:val="20"/>
              </w:rPr>
              <w:t>164</w:t>
            </w:r>
          </w:p>
        </w:tc>
        <w:tc>
          <w:tcPr>
            <w:tcW w:w="671" w:type="dxa"/>
            <w:tcBorders>
              <w:left w:val="single" w:sz="4" w:space="0" w:color="auto"/>
            </w:tcBorders>
          </w:tcPr>
          <w:p w14:paraId="206A5A6E" w14:textId="77777777" w:rsidR="0007197D" w:rsidRPr="004C1694" w:rsidRDefault="0007197D" w:rsidP="0007197D">
            <w:pPr>
              <w:jc w:val="right"/>
              <w:rPr>
                <w:sz w:val="20"/>
                <w:szCs w:val="20"/>
              </w:rPr>
            </w:pPr>
            <w:r w:rsidRPr="004C1694">
              <w:rPr>
                <w:sz w:val="20"/>
                <w:szCs w:val="20"/>
              </w:rPr>
              <w:t>9.8</w:t>
            </w:r>
          </w:p>
        </w:tc>
        <w:tc>
          <w:tcPr>
            <w:tcW w:w="1044" w:type="dxa"/>
            <w:tcBorders>
              <w:right w:val="single" w:sz="4" w:space="0" w:color="auto"/>
            </w:tcBorders>
          </w:tcPr>
          <w:p w14:paraId="2B1BE2A3" w14:textId="7CD65745" w:rsidR="0007197D" w:rsidRPr="004C1694" w:rsidRDefault="0007197D" w:rsidP="0007197D">
            <w:pPr>
              <w:jc w:val="right"/>
              <w:rPr>
                <w:sz w:val="20"/>
                <w:szCs w:val="20"/>
              </w:rPr>
            </w:pPr>
            <w:r w:rsidRPr="004C1694">
              <w:rPr>
                <w:sz w:val="20"/>
                <w:szCs w:val="20"/>
              </w:rPr>
              <w:t>2</w:t>
            </w:r>
            <w:r w:rsidR="00F8353D">
              <w:rPr>
                <w:sz w:val="20"/>
                <w:szCs w:val="20"/>
              </w:rPr>
              <w:t>,</w:t>
            </w:r>
            <w:r w:rsidRPr="004C1694">
              <w:rPr>
                <w:sz w:val="20"/>
                <w:szCs w:val="20"/>
              </w:rPr>
              <w:t>545</w:t>
            </w:r>
          </w:p>
        </w:tc>
        <w:tc>
          <w:tcPr>
            <w:tcW w:w="620" w:type="dxa"/>
            <w:tcBorders>
              <w:left w:val="single" w:sz="4" w:space="0" w:color="auto"/>
            </w:tcBorders>
          </w:tcPr>
          <w:p w14:paraId="67D2554A" w14:textId="77777777" w:rsidR="0007197D" w:rsidRPr="004C1694" w:rsidRDefault="0007197D" w:rsidP="0007197D">
            <w:pPr>
              <w:jc w:val="right"/>
              <w:rPr>
                <w:sz w:val="20"/>
                <w:szCs w:val="20"/>
              </w:rPr>
            </w:pPr>
            <w:r>
              <w:rPr>
                <w:sz w:val="20"/>
                <w:szCs w:val="20"/>
              </w:rPr>
              <w:t>9.9</w:t>
            </w:r>
          </w:p>
        </w:tc>
        <w:tc>
          <w:tcPr>
            <w:tcW w:w="1109" w:type="dxa"/>
          </w:tcPr>
          <w:p w14:paraId="0B1EDC11" w14:textId="46ED1765" w:rsidR="0007197D" w:rsidRPr="004C1694" w:rsidRDefault="0007197D" w:rsidP="0007197D">
            <w:pPr>
              <w:jc w:val="right"/>
              <w:rPr>
                <w:sz w:val="20"/>
                <w:szCs w:val="20"/>
              </w:rPr>
            </w:pPr>
            <w:r>
              <w:rPr>
                <w:sz w:val="20"/>
                <w:szCs w:val="20"/>
              </w:rPr>
              <w:t>2</w:t>
            </w:r>
            <w:r w:rsidR="00F8353D">
              <w:rPr>
                <w:sz w:val="20"/>
                <w:szCs w:val="20"/>
              </w:rPr>
              <w:t>,</w:t>
            </w:r>
            <w:r>
              <w:rPr>
                <w:sz w:val="20"/>
                <w:szCs w:val="20"/>
              </w:rPr>
              <w:t>305</w:t>
            </w:r>
          </w:p>
        </w:tc>
      </w:tr>
      <w:tr w:rsidR="0007197D" w:rsidRPr="004C1694" w14:paraId="4280A4FC" w14:textId="77777777" w:rsidTr="0007197D">
        <w:tc>
          <w:tcPr>
            <w:tcW w:w="3482" w:type="dxa"/>
            <w:tcBorders>
              <w:right w:val="single" w:sz="4" w:space="0" w:color="auto"/>
            </w:tcBorders>
          </w:tcPr>
          <w:p w14:paraId="59D8E10A" w14:textId="77777777" w:rsidR="0007197D" w:rsidRPr="004C1694" w:rsidRDefault="0007197D" w:rsidP="0007197D">
            <w:pPr>
              <w:rPr>
                <w:sz w:val="20"/>
                <w:szCs w:val="20"/>
              </w:rPr>
            </w:pPr>
            <w:r w:rsidRPr="004C1694">
              <w:rPr>
                <w:sz w:val="20"/>
                <w:szCs w:val="20"/>
              </w:rPr>
              <w:t>Age (years)</w:t>
            </w:r>
          </w:p>
        </w:tc>
        <w:tc>
          <w:tcPr>
            <w:tcW w:w="671" w:type="dxa"/>
            <w:tcBorders>
              <w:left w:val="single" w:sz="4" w:space="0" w:color="auto"/>
            </w:tcBorders>
          </w:tcPr>
          <w:p w14:paraId="703E1831" w14:textId="77777777" w:rsidR="0007197D" w:rsidRPr="004C1694" w:rsidRDefault="0007197D" w:rsidP="0007197D">
            <w:pPr>
              <w:jc w:val="right"/>
              <w:rPr>
                <w:sz w:val="20"/>
                <w:szCs w:val="20"/>
              </w:rPr>
            </w:pPr>
          </w:p>
        </w:tc>
        <w:tc>
          <w:tcPr>
            <w:tcW w:w="1058" w:type="dxa"/>
            <w:tcBorders>
              <w:right w:val="single" w:sz="4" w:space="0" w:color="auto"/>
            </w:tcBorders>
          </w:tcPr>
          <w:p w14:paraId="19330EA8" w14:textId="77777777" w:rsidR="0007197D" w:rsidRPr="004C1694" w:rsidRDefault="0007197D" w:rsidP="0007197D">
            <w:pPr>
              <w:jc w:val="right"/>
              <w:rPr>
                <w:sz w:val="20"/>
                <w:szCs w:val="20"/>
              </w:rPr>
            </w:pPr>
          </w:p>
        </w:tc>
        <w:tc>
          <w:tcPr>
            <w:tcW w:w="671" w:type="dxa"/>
            <w:tcBorders>
              <w:left w:val="single" w:sz="4" w:space="0" w:color="auto"/>
            </w:tcBorders>
          </w:tcPr>
          <w:p w14:paraId="56C60A70" w14:textId="77777777" w:rsidR="0007197D" w:rsidRPr="004C1694" w:rsidRDefault="0007197D" w:rsidP="0007197D">
            <w:pPr>
              <w:jc w:val="right"/>
              <w:rPr>
                <w:sz w:val="20"/>
                <w:szCs w:val="20"/>
              </w:rPr>
            </w:pPr>
          </w:p>
        </w:tc>
        <w:tc>
          <w:tcPr>
            <w:tcW w:w="1044" w:type="dxa"/>
            <w:tcBorders>
              <w:right w:val="single" w:sz="4" w:space="0" w:color="auto"/>
            </w:tcBorders>
          </w:tcPr>
          <w:p w14:paraId="068B4880" w14:textId="77777777" w:rsidR="0007197D" w:rsidRPr="004C1694" w:rsidRDefault="0007197D" w:rsidP="0007197D">
            <w:pPr>
              <w:jc w:val="right"/>
              <w:rPr>
                <w:sz w:val="20"/>
                <w:szCs w:val="20"/>
              </w:rPr>
            </w:pPr>
          </w:p>
        </w:tc>
        <w:tc>
          <w:tcPr>
            <w:tcW w:w="620" w:type="dxa"/>
            <w:tcBorders>
              <w:left w:val="single" w:sz="4" w:space="0" w:color="auto"/>
            </w:tcBorders>
          </w:tcPr>
          <w:p w14:paraId="286919DD" w14:textId="77777777" w:rsidR="0007197D" w:rsidRPr="004C1694" w:rsidRDefault="0007197D" w:rsidP="0007197D">
            <w:pPr>
              <w:jc w:val="right"/>
              <w:rPr>
                <w:sz w:val="20"/>
                <w:szCs w:val="20"/>
              </w:rPr>
            </w:pPr>
          </w:p>
        </w:tc>
        <w:tc>
          <w:tcPr>
            <w:tcW w:w="1109" w:type="dxa"/>
          </w:tcPr>
          <w:p w14:paraId="6311F213" w14:textId="77777777" w:rsidR="0007197D" w:rsidRPr="004C1694" w:rsidRDefault="0007197D" w:rsidP="0007197D">
            <w:pPr>
              <w:jc w:val="right"/>
              <w:rPr>
                <w:sz w:val="20"/>
                <w:szCs w:val="20"/>
              </w:rPr>
            </w:pPr>
          </w:p>
        </w:tc>
      </w:tr>
      <w:tr w:rsidR="0007197D" w:rsidRPr="004C1694" w14:paraId="3D2665AE" w14:textId="77777777" w:rsidTr="0007197D">
        <w:tc>
          <w:tcPr>
            <w:tcW w:w="3482" w:type="dxa"/>
            <w:tcBorders>
              <w:right w:val="single" w:sz="4" w:space="0" w:color="auto"/>
            </w:tcBorders>
          </w:tcPr>
          <w:p w14:paraId="5C462878" w14:textId="77777777" w:rsidR="0007197D" w:rsidRPr="004C1694" w:rsidRDefault="0007197D" w:rsidP="0007197D">
            <w:pPr>
              <w:rPr>
                <w:sz w:val="20"/>
                <w:szCs w:val="20"/>
              </w:rPr>
            </w:pPr>
            <w:r w:rsidRPr="004C1694">
              <w:rPr>
                <w:sz w:val="20"/>
                <w:szCs w:val="20"/>
              </w:rPr>
              <w:t xml:space="preserve">   18-24</w:t>
            </w:r>
          </w:p>
        </w:tc>
        <w:tc>
          <w:tcPr>
            <w:tcW w:w="671" w:type="dxa"/>
            <w:tcBorders>
              <w:left w:val="single" w:sz="4" w:space="0" w:color="auto"/>
            </w:tcBorders>
          </w:tcPr>
          <w:p w14:paraId="0A8B6408" w14:textId="77777777" w:rsidR="0007197D" w:rsidRPr="004C1694" w:rsidRDefault="0007197D" w:rsidP="0007197D">
            <w:pPr>
              <w:jc w:val="right"/>
              <w:rPr>
                <w:sz w:val="20"/>
                <w:szCs w:val="20"/>
              </w:rPr>
            </w:pPr>
            <w:r w:rsidRPr="004C1694">
              <w:rPr>
                <w:sz w:val="20"/>
                <w:szCs w:val="20"/>
              </w:rPr>
              <w:t>14.3</w:t>
            </w:r>
          </w:p>
        </w:tc>
        <w:tc>
          <w:tcPr>
            <w:tcW w:w="1058" w:type="dxa"/>
            <w:tcBorders>
              <w:right w:val="single" w:sz="4" w:space="0" w:color="auto"/>
            </w:tcBorders>
          </w:tcPr>
          <w:p w14:paraId="2089319E" w14:textId="164EE675" w:rsidR="0007197D" w:rsidRPr="004C1694" w:rsidRDefault="0007197D" w:rsidP="0007197D">
            <w:pPr>
              <w:jc w:val="right"/>
              <w:rPr>
                <w:sz w:val="20"/>
                <w:szCs w:val="20"/>
              </w:rPr>
            </w:pPr>
            <w:r w:rsidRPr="004C1694">
              <w:rPr>
                <w:sz w:val="20"/>
                <w:szCs w:val="20"/>
              </w:rPr>
              <w:t>7</w:t>
            </w:r>
            <w:r w:rsidR="00F8353D">
              <w:rPr>
                <w:sz w:val="20"/>
                <w:szCs w:val="20"/>
              </w:rPr>
              <w:t>,</w:t>
            </w:r>
            <w:r w:rsidRPr="004C1694">
              <w:rPr>
                <w:sz w:val="20"/>
                <w:szCs w:val="20"/>
              </w:rPr>
              <w:t>929</w:t>
            </w:r>
          </w:p>
        </w:tc>
        <w:tc>
          <w:tcPr>
            <w:tcW w:w="671" w:type="dxa"/>
            <w:tcBorders>
              <w:left w:val="single" w:sz="4" w:space="0" w:color="auto"/>
            </w:tcBorders>
          </w:tcPr>
          <w:p w14:paraId="4A414267" w14:textId="77777777" w:rsidR="0007197D" w:rsidRPr="004C1694" w:rsidRDefault="0007197D" w:rsidP="0007197D">
            <w:pPr>
              <w:jc w:val="right"/>
              <w:rPr>
                <w:sz w:val="20"/>
                <w:szCs w:val="20"/>
              </w:rPr>
            </w:pPr>
            <w:r w:rsidRPr="004C1694">
              <w:rPr>
                <w:sz w:val="20"/>
                <w:szCs w:val="20"/>
              </w:rPr>
              <w:t>12.2</w:t>
            </w:r>
          </w:p>
        </w:tc>
        <w:tc>
          <w:tcPr>
            <w:tcW w:w="1044" w:type="dxa"/>
            <w:tcBorders>
              <w:right w:val="single" w:sz="4" w:space="0" w:color="auto"/>
            </w:tcBorders>
          </w:tcPr>
          <w:p w14:paraId="449D589D" w14:textId="45DEFF02" w:rsidR="0007197D" w:rsidRPr="004C1694" w:rsidRDefault="0007197D" w:rsidP="0007197D">
            <w:pPr>
              <w:jc w:val="right"/>
              <w:rPr>
                <w:sz w:val="20"/>
                <w:szCs w:val="20"/>
              </w:rPr>
            </w:pPr>
            <w:r w:rsidRPr="004C1694">
              <w:rPr>
                <w:sz w:val="20"/>
                <w:szCs w:val="20"/>
              </w:rPr>
              <w:t>8</w:t>
            </w:r>
            <w:r w:rsidR="00F8353D">
              <w:rPr>
                <w:sz w:val="20"/>
                <w:szCs w:val="20"/>
              </w:rPr>
              <w:t>,</w:t>
            </w:r>
            <w:r w:rsidRPr="004C1694">
              <w:rPr>
                <w:sz w:val="20"/>
                <w:szCs w:val="20"/>
              </w:rPr>
              <w:t>891</w:t>
            </w:r>
          </w:p>
        </w:tc>
        <w:tc>
          <w:tcPr>
            <w:tcW w:w="620" w:type="dxa"/>
            <w:tcBorders>
              <w:left w:val="single" w:sz="4" w:space="0" w:color="auto"/>
            </w:tcBorders>
          </w:tcPr>
          <w:p w14:paraId="635D47CA" w14:textId="77777777" w:rsidR="0007197D" w:rsidRPr="004C1694" w:rsidRDefault="0007197D" w:rsidP="0007197D">
            <w:pPr>
              <w:jc w:val="right"/>
              <w:rPr>
                <w:sz w:val="20"/>
                <w:szCs w:val="20"/>
              </w:rPr>
            </w:pPr>
            <w:r>
              <w:rPr>
                <w:sz w:val="20"/>
                <w:szCs w:val="20"/>
              </w:rPr>
              <w:t>12.3</w:t>
            </w:r>
          </w:p>
        </w:tc>
        <w:tc>
          <w:tcPr>
            <w:tcW w:w="1109" w:type="dxa"/>
          </w:tcPr>
          <w:p w14:paraId="0C97F889" w14:textId="10A75F8D" w:rsidR="0007197D" w:rsidRPr="004C1694" w:rsidRDefault="0007197D" w:rsidP="0007197D">
            <w:pPr>
              <w:jc w:val="right"/>
              <w:rPr>
                <w:sz w:val="20"/>
                <w:szCs w:val="20"/>
              </w:rPr>
            </w:pPr>
            <w:r>
              <w:rPr>
                <w:sz w:val="20"/>
                <w:szCs w:val="20"/>
              </w:rPr>
              <w:t>8</w:t>
            </w:r>
            <w:r w:rsidR="00F8353D">
              <w:rPr>
                <w:sz w:val="20"/>
                <w:szCs w:val="20"/>
              </w:rPr>
              <w:t>,</w:t>
            </w:r>
            <w:r>
              <w:rPr>
                <w:sz w:val="20"/>
                <w:szCs w:val="20"/>
              </w:rPr>
              <w:t>186</w:t>
            </w:r>
          </w:p>
        </w:tc>
      </w:tr>
      <w:tr w:rsidR="0007197D" w:rsidRPr="004C1694" w14:paraId="41CFC80D" w14:textId="77777777" w:rsidTr="0007197D">
        <w:tc>
          <w:tcPr>
            <w:tcW w:w="3482" w:type="dxa"/>
            <w:tcBorders>
              <w:right w:val="single" w:sz="4" w:space="0" w:color="auto"/>
            </w:tcBorders>
          </w:tcPr>
          <w:p w14:paraId="051789C0" w14:textId="77777777" w:rsidR="0007197D" w:rsidRPr="004C1694" w:rsidRDefault="0007197D" w:rsidP="0007197D">
            <w:pPr>
              <w:rPr>
                <w:sz w:val="20"/>
                <w:szCs w:val="20"/>
              </w:rPr>
            </w:pPr>
            <w:r w:rsidRPr="004C1694">
              <w:rPr>
                <w:sz w:val="20"/>
                <w:szCs w:val="20"/>
              </w:rPr>
              <w:t xml:space="preserve">   25-34</w:t>
            </w:r>
          </w:p>
        </w:tc>
        <w:tc>
          <w:tcPr>
            <w:tcW w:w="671" w:type="dxa"/>
            <w:tcBorders>
              <w:left w:val="single" w:sz="4" w:space="0" w:color="auto"/>
            </w:tcBorders>
          </w:tcPr>
          <w:p w14:paraId="730C2D70" w14:textId="77777777" w:rsidR="0007197D" w:rsidRPr="004C1694" w:rsidRDefault="0007197D" w:rsidP="0007197D">
            <w:pPr>
              <w:jc w:val="right"/>
              <w:rPr>
                <w:sz w:val="20"/>
                <w:szCs w:val="20"/>
              </w:rPr>
            </w:pPr>
            <w:r w:rsidRPr="004C1694">
              <w:rPr>
                <w:sz w:val="20"/>
                <w:szCs w:val="20"/>
              </w:rPr>
              <w:t>17.5</w:t>
            </w:r>
          </w:p>
        </w:tc>
        <w:tc>
          <w:tcPr>
            <w:tcW w:w="1058" w:type="dxa"/>
            <w:tcBorders>
              <w:right w:val="single" w:sz="4" w:space="0" w:color="auto"/>
            </w:tcBorders>
          </w:tcPr>
          <w:p w14:paraId="353825B6" w14:textId="6BEBC1E3" w:rsidR="0007197D" w:rsidRPr="004C1694" w:rsidRDefault="0007197D" w:rsidP="0007197D">
            <w:pPr>
              <w:jc w:val="right"/>
              <w:rPr>
                <w:sz w:val="20"/>
                <w:szCs w:val="20"/>
              </w:rPr>
            </w:pPr>
            <w:r w:rsidRPr="004C1694">
              <w:rPr>
                <w:sz w:val="20"/>
                <w:szCs w:val="20"/>
              </w:rPr>
              <w:t>4</w:t>
            </w:r>
            <w:r w:rsidR="00F8353D">
              <w:rPr>
                <w:sz w:val="20"/>
                <w:szCs w:val="20"/>
              </w:rPr>
              <w:t>,</w:t>
            </w:r>
            <w:r w:rsidRPr="004C1694">
              <w:rPr>
                <w:sz w:val="20"/>
                <w:szCs w:val="20"/>
              </w:rPr>
              <w:t>581</w:t>
            </w:r>
          </w:p>
        </w:tc>
        <w:tc>
          <w:tcPr>
            <w:tcW w:w="671" w:type="dxa"/>
            <w:tcBorders>
              <w:left w:val="single" w:sz="4" w:space="0" w:color="auto"/>
            </w:tcBorders>
          </w:tcPr>
          <w:p w14:paraId="460B930E" w14:textId="77777777" w:rsidR="0007197D" w:rsidRPr="004C1694" w:rsidRDefault="0007197D" w:rsidP="0007197D">
            <w:pPr>
              <w:jc w:val="right"/>
              <w:rPr>
                <w:sz w:val="20"/>
                <w:szCs w:val="20"/>
              </w:rPr>
            </w:pPr>
            <w:r w:rsidRPr="004C1694">
              <w:rPr>
                <w:sz w:val="20"/>
                <w:szCs w:val="20"/>
              </w:rPr>
              <w:t>17.9</w:t>
            </w:r>
          </w:p>
        </w:tc>
        <w:tc>
          <w:tcPr>
            <w:tcW w:w="1044" w:type="dxa"/>
            <w:tcBorders>
              <w:right w:val="single" w:sz="4" w:space="0" w:color="auto"/>
            </w:tcBorders>
          </w:tcPr>
          <w:p w14:paraId="4515550E" w14:textId="16E9BCD5" w:rsidR="0007197D" w:rsidRPr="004C1694" w:rsidRDefault="0007197D" w:rsidP="0007197D">
            <w:pPr>
              <w:jc w:val="right"/>
              <w:rPr>
                <w:sz w:val="20"/>
                <w:szCs w:val="20"/>
              </w:rPr>
            </w:pPr>
            <w:r w:rsidRPr="004C1694">
              <w:rPr>
                <w:sz w:val="20"/>
                <w:szCs w:val="20"/>
              </w:rPr>
              <w:t>5</w:t>
            </w:r>
            <w:r w:rsidR="00F8353D">
              <w:rPr>
                <w:sz w:val="20"/>
                <w:szCs w:val="20"/>
              </w:rPr>
              <w:t>,</w:t>
            </w:r>
            <w:r w:rsidRPr="004C1694">
              <w:rPr>
                <w:sz w:val="20"/>
                <w:szCs w:val="20"/>
              </w:rPr>
              <w:t>794</w:t>
            </w:r>
          </w:p>
        </w:tc>
        <w:tc>
          <w:tcPr>
            <w:tcW w:w="620" w:type="dxa"/>
            <w:tcBorders>
              <w:left w:val="single" w:sz="4" w:space="0" w:color="auto"/>
            </w:tcBorders>
          </w:tcPr>
          <w:p w14:paraId="5E6CD32D" w14:textId="77777777" w:rsidR="0007197D" w:rsidRPr="004C1694" w:rsidRDefault="0007197D" w:rsidP="0007197D">
            <w:pPr>
              <w:jc w:val="right"/>
              <w:rPr>
                <w:sz w:val="20"/>
                <w:szCs w:val="20"/>
              </w:rPr>
            </w:pPr>
            <w:r>
              <w:rPr>
                <w:sz w:val="20"/>
                <w:szCs w:val="20"/>
              </w:rPr>
              <w:t>17.5</w:t>
            </w:r>
          </w:p>
        </w:tc>
        <w:tc>
          <w:tcPr>
            <w:tcW w:w="1109" w:type="dxa"/>
          </w:tcPr>
          <w:p w14:paraId="0FEE3E11" w14:textId="0009603F" w:rsidR="0007197D" w:rsidRPr="004C1694" w:rsidRDefault="0007197D" w:rsidP="0007197D">
            <w:pPr>
              <w:jc w:val="right"/>
              <w:rPr>
                <w:sz w:val="20"/>
                <w:szCs w:val="20"/>
              </w:rPr>
            </w:pPr>
            <w:r>
              <w:rPr>
                <w:sz w:val="20"/>
                <w:szCs w:val="20"/>
              </w:rPr>
              <w:t>5</w:t>
            </w:r>
            <w:r w:rsidR="00F8353D">
              <w:rPr>
                <w:sz w:val="20"/>
                <w:szCs w:val="20"/>
              </w:rPr>
              <w:t>,</w:t>
            </w:r>
            <w:r>
              <w:rPr>
                <w:sz w:val="20"/>
                <w:szCs w:val="20"/>
              </w:rPr>
              <w:t>283</w:t>
            </w:r>
          </w:p>
        </w:tc>
      </w:tr>
      <w:tr w:rsidR="0007197D" w:rsidRPr="004C1694" w14:paraId="78B387C3" w14:textId="77777777" w:rsidTr="0007197D">
        <w:tc>
          <w:tcPr>
            <w:tcW w:w="3482" w:type="dxa"/>
            <w:tcBorders>
              <w:right w:val="single" w:sz="4" w:space="0" w:color="auto"/>
            </w:tcBorders>
          </w:tcPr>
          <w:p w14:paraId="5B3A6533" w14:textId="77777777" w:rsidR="0007197D" w:rsidRPr="004C1694" w:rsidRDefault="0007197D" w:rsidP="0007197D">
            <w:pPr>
              <w:rPr>
                <w:sz w:val="20"/>
                <w:szCs w:val="20"/>
              </w:rPr>
            </w:pPr>
            <w:r w:rsidRPr="004C1694">
              <w:rPr>
                <w:sz w:val="20"/>
                <w:szCs w:val="20"/>
              </w:rPr>
              <w:t xml:space="preserve">   35-</w:t>
            </w:r>
            <w:r>
              <w:rPr>
                <w:sz w:val="20"/>
                <w:szCs w:val="20"/>
              </w:rPr>
              <w:t>90</w:t>
            </w:r>
          </w:p>
        </w:tc>
        <w:tc>
          <w:tcPr>
            <w:tcW w:w="671" w:type="dxa"/>
            <w:tcBorders>
              <w:left w:val="single" w:sz="4" w:space="0" w:color="auto"/>
            </w:tcBorders>
          </w:tcPr>
          <w:p w14:paraId="6A49447E" w14:textId="77777777" w:rsidR="0007197D" w:rsidRPr="004C1694" w:rsidRDefault="0007197D" w:rsidP="0007197D">
            <w:pPr>
              <w:jc w:val="right"/>
              <w:rPr>
                <w:sz w:val="20"/>
                <w:szCs w:val="20"/>
              </w:rPr>
            </w:pPr>
            <w:r>
              <w:rPr>
                <w:sz w:val="20"/>
                <w:szCs w:val="20"/>
              </w:rPr>
              <w:t>68</w:t>
            </w:r>
            <w:r w:rsidRPr="004C1694">
              <w:rPr>
                <w:sz w:val="20"/>
                <w:szCs w:val="20"/>
              </w:rPr>
              <w:t>.2</w:t>
            </w:r>
          </w:p>
        </w:tc>
        <w:tc>
          <w:tcPr>
            <w:tcW w:w="1058" w:type="dxa"/>
            <w:tcBorders>
              <w:right w:val="single" w:sz="4" w:space="0" w:color="auto"/>
            </w:tcBorders>
          </w:tcPr>
          <w:p w14:paraId="17D5965A" w14:textId="4E7A01D2" w:rsidR="0007197D" w:rsidRPr="004C1694" w:rsidRDefault="0007197D" w:rsidP="0007197D">
            <w:pPr>
              <w:jc w:val="right"/>
              <w:rPr>
                <w:sz w:val="20"/>
                <w:szCs w:val="20"/>
              </w:rPr>
            </w:pPr>
            <w:r>
              <w:rPr>
                <w:sz w:val="20"/>
                <w:szCs w:val="20"/>
              </w:rPr>
              <w:t>11</w:t>
            </w:r>
            <w:r w:rsidR="00F8353D">
              <w:rPr>
                <w:sz w:val="20"/>
                <w:szCs w:val="20"/>
              </w:rPr>
              <w:t>,</w:t>
            </w:r>
            <w:r>
              <w:rPr>
                <w:sz w:val="20"/>
                <w:szCs w:val="20"/>
              </w:rPr>
              <w:t>732</w:t>
            </w:r>
          </w:p>
        </w:tc>
        <w:tc>
          <w:tcPr>
            <w:tcW w:w="671" w:type="dxa"/>
            <w:tcBorders>
              <w:left w:val="single" w:sz="4" w:space="0" w:color="auto"/>
            </w:tcBorders>
          </w:tcPr>
          <w:p w14:paraId="77F5C8D8" w14:textId="77777777" w:rsidR="0007197D" w:rsidRPr="004C1694" w:rsidRDefault="0007197D" w:rsidP="0007197D">
            <w:pPr>
              <w:jc w:val="right"/>
              <w:rPr>
                <w:sz w:val="20"/>
                <w:szCs w:val="20"/>
              </w:rPr>
            </w:pPr>
            <w:r>
              <w:rPr>
                <w:sz w:val="20"/>
                <w:szCs w:val="20"/>
              </w:rPr>
              <w:t>69.8</w:t>
            </w:r>
          </w:p>
        </w:tc>
        <w:tc>
          <w:tcPr>
            <w:tcW w:w="1044" w:type="dxa"/>
            <w:tcBorders>
              <w:right w:val="single" w:sz="4" w:space="0" w:color="auto"/>
            </w:tcBorders>
          </w:tcPr>
          <w:p w14:paraId="2B26F19E" w14:textId="1FFDE756" w:rsidR="0007197D" w:rsidRPr="004C1694" w:rsidRDefault="0007197D" w:rsidP="0007197D">
            <w:pPr>
              <w:jc w:val="right"/>
              <w:rPr>
                <w:sz w:val="20"/>
                <w:szCs w:val="20"/>
              </w:rPr>
            </w:pPr>
            <w:r>
              <w:rPr>
                <w:sz w:val="20"/>
                <w:szCs w:val="20"/>
              </w:rPr>
              <w:t>13</w:t>
            </w:r>
            <w:r w:rsidR="00F8353D">
              <w:rPr>
                <w:sz w:val="20"/>
                <w:szCs w:val="20"/>
              </w:rPr>
              <w:t>,</w:t>
            </w:r>
            <w:r>
              <w:rPr>
                <w:sz w:val="20"/>
                <w:szCs w:val="20"/>
              </w:rPr>
              <w:t>376</w:t>
            </w:r>
          </w:p>
        </w:tc>
        <w:tc>
          <w:tcPr>
            <w:tcW w:w="620" w:type="dxa"/>
            <w:tcBorders>
              <w:left w:val="single" w:sz="4" w:space="0" w:color="auto"/>
            </w:tcBorders>
          </w:tcPr>
          <w:p w14:paraId="10100AA6" w14:textId="77777777" w:rsidR="0007197D" w:rsidRPr="004C1694" w:rsidRDefault="0007197D" w:rsidP="0007197D">
            <w:pPr>
              <w:jc w:val="right"/>
              <w:rPr>
                <w:sz w:val="20"/>
                <w:szCs w:val="20"/>
              </w:rPr>
            </w:pPr>
            <w:r>
              <w:rPr>
                <w:sz w:val="20"/>
                <w:szCs w:val="20"/>
              </w:rPr>
              <w:t>70.2</w:t>
            </w:r>
          </w:p>
        </w:tc>
        <w:tc>
          <w:tcPr>
            <w:tcW w:w="1109" w:type="dxa"/>
          </w:tcPr>
          <w:p w14:paraId="52754A63" w14:textId="02BDF0F6" w:rsidR="0007197D" w:rsidRPr="004C1694" w:rsidRDefault="0007197D" w:rsidP="0007197D">
            <w:pPr>
              <w:jc w:val="right"/>
              <w:rPr>
                <w:sz w:val="20"/>
                <w:szCs w:val="20"/>
              </w:rPr>
            </w:pPr>
            <w:r>
              <w:rPr>
                <w:sz w:val="20"/>
                <w:szCs w:val="20"/>
              </w:rPr>
              <w:t>11</w:t>
            </w:r>
            <w:r w:rsidR="00F8353D">
              <w:rPr>
                <w:sz w:val="20"/>
                <w:szCs w:val="20"/>
              </w:rPr>
              <w:t>,</w:t>
            </w:r>
            <w:r>
              <w:rPr>
                <w:sz w:val="20"/>
                <w:szCs w:val="20"/>
              </w:rPr>
              <w:t>282</w:t>
            </w:r>
          </w:p>
        </w:tc>
      </w:tr>
      <w:tr w:rsidR="0007197D" w:rsidRPr="004C1694" w14:paraId="3BFFDDF1" w14:textId="77777777" w:rsidTr="0007197D">
        <w:tc>
          <w:tcPr>
            <w:tcW w:w="3482" w:type="dxa"/>
            <w:tcBorders>
              <w:right w:val="single" w:sz="4" w:space="0" w:color="auto"/>
            </w:tcBorders>
          </w:tcPr>
          <w:p w14:paraId="1A6C2ED7" w14:textId="77777777" w:rsidR="0007197D" w:rsidRPr="004C1694" w:rsidRDefault="0007197D" w:rsidP="0007197D">
            <w:pPr>
              <w:rPr>
                <w:sz w:val="20"/>
                <w:szCs w:val="20"/>
              </w:rPr>
            </w:pPr>
            <w:r w:rsidRPr="004C1694">
              <w:rPr>
                <w:sz w:val="20"/>
                <w:szCs w:val="20"/>
              </w:rPr>
              <w:t>Tobacco &amp; ENDS use state</w:t>
            </w:r>
          </w:p>
        </w:tc>
        <w:tc>
          <w:tcPr>
            <w:tcW w:w="671" w:type="dxa"/>
            <w:tcBorders>
              <w:left w:val="single" w:sz="4" w:space="0" w:color="auto"/>
            </w:tcBorders>
          </w:tcPr>
          <w:p w14:paraId="434DB044" w14:textId="77777777" w:rsidR="0007197D" w:rsidRPr="004C1694" w:rsidRDefault="0007197D" w:rsidP="0007197D">
            <w:pPr>
              <w:jc w:val="right"/>
              <w:rPr>
                <w:sz w:val="20"/>
                <w:szCs w:val="20"/>
              </w:rPr>
            </w:pPr>
          </w:p>
        </w:tc>
        <w:tc>
          <w:tcPr>
            <w:tcW w:w="1058" w:type="dxa"/>
            <w:tcBorders>
              <w:right w:val="single" w:sz="4" w:space="0" w:color="auto"/>
            </w:tcBorders>
          </w:tcPr>
          <w:p w14:paraId="16700975" w14:textId="77777777" w:rsidR="0007197D" w:rsidRPr="004C1694" w:rsidRDefault="0007197D" w:rsidP="0007197D">
            <w:pPr>
              <w:jc w:val="right"/>
              <w:rPr>
                <w:sz w:val="20"/>
                <w:szCs w:val="20"/>
              </w:rPr>
            </w:pPr>
          </w:p>
        </w:tc>
        <w:tc>
          <w:tcPr>
            <w:tcW w:w="671" w:type="dxa"/>
            <w:tcBorders>
              <w:left w:val="single" w:sz="4" w:space="0" w:color="auto"/>
            </w:tcBorders>
          </w:tcPr>
          <w:p w14:paraId="63277E6E" w14:textId="77777777" w:rsidR="0007197D" w:rsidRPr="004C1694" w:rsidRDefault="0007197D" w:rsidP="0007197D">
            <w:pPr>
              <w:jc w:val="right"/>
              <w:rPr>
                <w:sz w:val="20"/>
                <w:szCs w:val="20"/>
              </w:rPr>
            </w:pPr>
          </w:p>
        </w:tc>
        <w:tc>
          <w:tcPr>
            <w:tcW w:w="1044" w:type="dxa"/>
            <w:tcBorders>
              <w:right w:val="single" w:sz="4" w:space="0" w:color="auto"/>
            </w:tcBorders>
          </w:tcPr>
          <w:p w14:paraId="7D2A3340" w14:textId="77777777" w:rsidR="0007197D" w:rsidRPr="004C1694" w:rsidRDefault="0007197D" w:rsidP="0007197D">
            <w:pPr>
              <w:jc w:val="right"/>
              <w:rPr>
                <w:sz w:val="20"/>
                <w:szCs w:val="20"/>
              </w:rPr>
            </w:pPr>
          </w:p>
        </w:tc>
        <w:tc>
          <w:tcPr>
            <w:tcW w:w="620" w:type="dxa"/>
            <w:tcBorders>
              <w:left w:val="single" w:sz="4" w:space="0" w:color="auto"/>
            </w:tcBorders>
          </w:tcPr>
          <w:p w14:paraId="56FD10AA" w14:textId="77777777" w:rsidR="0007197D" w:rsidRPr="004C1694" w:rsidRDefault="0007197D" w:rsidP="0007197D">
            <w:pPr>
              <w:jc w:val="right"/>
              <w:rPr>
                <w:sz w:val="20"/>
                <w:szCs w:val="20"/>
              </w:rPr>
            </w:pPr>
          </w:p>
        </w:tc>
        <w:tc>
          <w:tcPr>
            <w:tcW w:w="1109" w:type="dxa"/>
          </w:tcPr>
          <w:p w14:paraId="457531AF" w14:textId="77777777" w:rsidR="0007197D" w:rsidRPr="004C1694" w:rsidRDefault="0007197D" w:rsidP="0007197D">
            <w:pPr>
              <w:jc w:val="right"/>
              <w:rPr>
                <w:sz w:val="20"/>
                <w:szCs w:val="20"/>
              </w:rPr>
            </w:pPr>
          </w:p>
        </w:tc>
      </w:tr>
      <w:tr w:rsidR="0007197D" w:rsidRPr="004C1694" w14:paraId="4CCF17E8" w14:textId="77777777" w:rsidTr="0007197D">
        <w:tc>
          <w:tcPr>
            <w:tcW w:w="3482" w:type="dxa"/>
            <w:tcBorders>
              <w:right w:val="single" w:sz="4" w:space="0" w:color="auto"/>
            </w:tcBorders>
          </w:tcPr>
          <w:p w14:paraId="61F23872" w14:textId="7783B79D" w:rsidR="0007197D" w:rsidRPr="004C1694" w:rsidRDefault="0007197D" w:rsidP="0007197D">
            <w:pPr>
              <w:rPr>
                <w:sz w:val="20"/>
                <w:szCs w:val="20"/>
              </w:rPr>
            </w:pPr>
            <w:r w:rsidRPr="004C1694">
              <w:rPr>
                <w:sz w:val="20"/>
                <w:szCs w:val="20"/>
              </w:rPr>
              <w:t xml:space="preserve">   Never use</w:t>
            </w:r>
          </w:p>
        </w:tc>
        <w:tc>
          <w:tcPr>
            <w:tcW w:w="671" w:type="dxa"/>
            <w:tcBorders>
              <w:left w:val="single" w:sz="4" w:space="0" w:color="auto"/>
            </w:tcBorders>
          </w:tcPr>
          <w:p w14:paraId="246C5BB6" w14:textId="77777777" w:rsidR="0007197D" w:rsidRPr="004C1694" w:rsidRDefault="0007197D" w:rsidP="0007197D">
            <w:pPr>
              <w:jc w:val="right"/>
              <w:rPr>
                <w:sz w:val="20"/>
                <w:szCs w:val="20"/>
              </w:rPr>
            </w:pPr>
            <w:r w:rsidRPr="004C1694">
              <w:rPr>
                <w:sz w:val="20"/>
                <w:szCs w:val="20"/>
              </w:rPr>
              <w:t>58.8</w:t>
            </w:r>
          </w:p>
        </w:tc>
        <w:tc>
          <w:tcPr>
            <w:tcW w:w="1058" w:type="dxa"/>
            <w:tcBorders>
              <w:right w:val="single" w:sz="4" w:space="0" w:color="auto"/>
            </w:tcBorders>
          </w:tcPr>
          <w:p w14:paraId="6C0716FA" w14:textId="39A4C5E8" w:rsidR="0007197D" w:rsidRPr="004C1694" w:rsidRDefault="0007197D" w:rsidP="0007197D">
            <w:pPr>
              <w:jc w:val="right"/>
              <w:rPr>
                <w:sz w:val="20"/>
                <w:szCs w:val="20"/>
              </w:rPr>
            </w:pPr>
            <w:r w:rsidRPr="004C1694">
              <w:rPr>
                <w:sz w:val="20"/>
                <w:szCs w:val="20"/>
              </w:rPr>
              <w:t>11</w:t>
            </w:r>
            <w:r w:rsidR="00F8353D">
              <w:rPr>
                <w:sz w:val="20"/>
                <w:szCs w:val="20"/>
              </w:rPr>
              <w:t>,</w:t>
            </w:r>
            <w:r w:rsidRPr="004C1694">
              <w:rPr>
                <w:sz w:val="20"/>
                <w:szCs w:val="20"/>
              </w:rPr>
              <w:t>968</w:t>
            </w:r>
          </w:p>
        </w:tc>
        <w:tc>
          <w:tcPr>
            <w:tcW w:w="671" w:type="dxa"/>
            <w:tcBorders>
              <w:left w:val="single" w:sz="4" w:space="0" w:color="auto"/>
            </w:tcBorders>
          </w:tcPr>
          <w:p w14:paraId="6709680F" w14:textId="77777777" w:rsidR="0007197D" w:rsidRPr="004C1694" w:rsidRDefault="0007197D" w:rsidP="0007197D">
            <w:pPr>
              <w:jc w:val="right"/>
              <w:rPr>
                <w:sz w:val="20"/>
                <w:szCs w:val="20"/>
              </w:rPr>
            </w:pPr>
            <w:r w:rsidRPr="004C1694">
              <w:rPr>
                <w:sz w:val="20"/>
                <w:szCs w:val="20"/>
              </w:rPr>
              <w:t>57.9</w:t>
            </w:r>
          </w:p>
        </w:tc>
        <w:tc>
          <w:tcPr>
            <w:tcW w:w="1044" w:type="dxa"/>
            <w:tcBorders>
              <w:right w:val="single" w:sz="4" w:space="0" w:color="auto"/>
            </w:tcBorders>
          </w:tcPr>
          <w:p w14:paraId="6EE9EF5F" w14:textId="6AA08B4E" w:rsidR="0007197D" w:rsidRPr="004C1694" w:rsidRDefault="0007197D" w:rsidP="0007197D">
            <w:pPr>
              <w:jc w:val="right"/>
              <w:rPr>
                <w:sz w:val="20"/>
                <w:szCs w:val="20"/>
              </w:rPr>
            </w:pPr>
            <w:r w:rsidRPr="004C1694">
              <w:rPr>
                <w:sz w:val="20"/>
                <w:szCs w:val="20"/>
              </w:rPr>
              <w:t>13</w:t>
            </w:r>
            <w:r w:rsidR="00F8353D">
              <w:rPr>
                <w:sz w:val="20"/>
                <w:szCs w:val="20"/>
              </w:rPr>
              <w:t>,</w:t>
            </w:r>
            <w:r w:rsidRPr="004C1694">
              <w:rPr>
                <w:sz w:val="20"/>
                <w:szCs w:val="20"/>
              </w:rPr>
              <w:t>894</w:t>
            </w:r>
          </w:p>
        </w:tc>
        <w:tc>
          <w:tcPr>
            <w:tcW w:w="620" w:type="dxa"/>
            <w:tcBorders>
              <w:left w:val="single" w:sz="4" w:space="0" w:color="auto"/>
            </w:tcBorders>
          </w:tcPr>
          <w:p w14:paraId="1F910D3E" w14:textId="77777777" w:rsidR="0007197D" w:rsidRPr="004C1694" w:rsidRDefault="0007197D" w:rsidP="0007197D">
            <w:pPr>
              <w:jc w:val="right"/>
              <w:rPr>
                <w:sz w:val="20"/>
                <w:szCs w:val="20"/>
              </w:rPr>
            </w:pPr>
            <w:r>
              <w:rPr>
                <w:sz w:val="20"/>
                <w:szCs w:val="20"/>
              </w:rPr>
              <w:t>57.7</w:t>
            </w:r>
          </w:p>
        </w:tc>
        <w:tc>
          <w:tcPr>
            <w:tcW w:w="1109" w:type="dxa"/>
          </w:tcPr>
          <w:p w14:paraId="1AB5D593" w14:textId="4BD1B6F4" w:rsidR="0007197D" w:rsidRPr="004C1694" w:rsidRDefault="0007197D" w:rsidP="0007197D">
            <w:pPr>
              <w:jc w:val="right"/>
              <w:rPr>
                <w:sz w:val="20"/>
                <w:szCs w:val="20"/>
              </w:rPr>
            </w:pPr>
            <w:r>
              <w:rPr>
                <w:sz w:val="20"/>
                <w:szCs w:val="20"/>
              </w:rPr>
              <w:t>13</w:t>
            </w:r>
            <w:r w:rsidR="00F8353D">
              <w:rPr>
                <w:sz w:val="20"/>
                <w:szCs w:val="20"/>
              </w:rPr>
              <w:t>,</w:t>
            </w:r>
            <w:r>
              <w:rPr>
                <w:sz w:val="20"/>
                <w:szCs w:val="20"/>
              </w:rPr>
              <w:t>023</w:t>
            </w:r>
          </w:p>
        </w:tc>
      </w:tr>
      <w:tr w:rsidR="0007197D" w:rsidRPr="004C1694" w14:paraId="6767320C" w14:textId="77777777" w:rsidTr="0007197D">
        <w:tc>
          <w:tcPr>
            <w:tcW w:w="3482" w:type="dxa"/>
            <w:tcBorders>
              <w:right w:val="single" w:sz="4" w:space="0" w:color="auto"/>
            </w:tcBorders>
          </w:tcPr>
          <w:p w14:paraId="3FD4FF44" w14:textId="1327ED09" w:rsidR="0007197D" w:rsidRPr="004C1694" w:rsidRDefault="0007197D" w:rsidP="0007197D">
            <w:pPr>
              <w:rPr>
                <w:sz w:val="20"/>
                <w:szCs w:val="20"/>
              </w:rPr>
            </w:pPr>
            <w:r w:rsidRPr="004C1694">
              <w:rPr>
                <w:sz w:val="20"/>
                <w:szCs w:val="20"/>
              </w:rPr>
              <w:t xml:space="preserve">   Non-current use</w:t>
            </w:r>
          </w:p>
        </w:tc>
        <w:tc>
          <w:tcPr>
            <w:tcW w:w="671" w:type="dxa"/>
            <w:tcBorders>
              <w:left w:val="single" w:sz="4" w:space="0" w:color="auto"/>
            </w:tcBorders>
          </w:tcPr>
          <w:p w14:paraId="6951A154" w14:textId="77777777" w:rsidR="0007197D" w:rsidRPr="004C1694" w:rsidRDefault="0007197D" w:rsidP="0007197D">
            <w:pPr>
              <w:jc w:val="right"/>
              <w:rPr>
                <w:sz w:val="20"/>
                <w:szCs w:val="20"/>
              </w:rPr>
            </w:pPr>
            <w:r w:rsidRPr="004C1694">
              <w:rPr>
                <w:sz w:val="20"/>
                <w:szCs w:val="20"/>
              </w:rPr>
              <w:t>21.8</w:t>
            </w:r>
          </w:p>
        </w:tc>
        <w:tc>
          <w:tcPr>
            <w:tcW w:w="1058" w:type="dxa"/>
            <w:tcBorders>
              <w:right w:val="single" w:sz="4" w:space="0" w:color="auto"/>
            </w:tcBorders>
          </w:tcPr>
          <w:p w14:paraId="7BA6F43F" w14:textId="01492F59" w:rsidR="0007197D" w:rsidRPr="004C1694" w:rsidRDefault="0007197D" w:rsidP="0007197D">
            <w:pPr>
              <w:jc w:val="right"/>
              <w:rPr>
                <w:sz w:val="20"/>
                <w:szCs w:val="20"/>
              </w:rPr>
            </w:pPr>
            <w:r w:rsidRPr="004C1694">
              <w:rPr>
                <w:sz w:val="20"/>
                <w:szCs w:val="20"/>
              </w:rPr>
              <w:t>4</w:t>
            </w:r>
            <w:r w:rsidR="00F8353D">
              <w:rPr>
                <w:sz w:val="20"/>
                <w:szCs w:val="20"/>
              </w:rPr>
              <w:t>,</w:t>
            </w:r>
            <w:r w:rsidRPr="004C1694">
              <w:rPr>
                <w:sz w:val="20"/>
                <w:szCs w:val="20"/>
              </w:rPr>
              <w:t>079</w:t>
            </w:r>
          </w:p>
        </w:tc>
        <w:tc>
          <w:tcPr>
            <w:tcW w:w="671" w:type="dxa"/>
            <w:tcBorders>
              <w:left w:val="single" w:sz="4" w:space="0" w:color="auto"/>
            </w:tcBorders>
          </w:tcPr>
          <w:p w14:paraId="4EF501D5" w14:textId="77777777" w:rsidR="0007197D" w:rsidRPr="004C1694" w:rsidRDefault="0007197D" w:rsidP="0007197D">
            <w:pPr>
              <w:jc w:val="right"/>
              <w:rPr>
                <w:sz w:val="20"/>
                <w:szCs w:val="20"/>
              </w:rPr>
            </w:pPr>
            <w:r w:rsidRPr="004C1694">
              <w:rPr>
                <w:sz w:val="20"/>
                <w:szCs w:val="20"/>
              </w:rPr>
              <w:t>23.1</w:t>
            </w:r>
          </w:p>
        </w:tc>
        <w:tc>
          <w:tcPr>
            <w:tcW w:w="1044" w:type="dxa"/>
            <w:tcBorders>
              <w:right w:val="single" w:sz="4" w:space="0" w:color="auto"/>
            </w:tcBorders>
          </w:tcPr>
          <w:p w14:paraId="2854266A" w14:textId="2C0D30F7" w:rsidR="0007197D" w:rsidRPr="004C1694" w:rsidRDefault="0007197D" w:rsidP="0007197D">
            <w:pPr>
              <w:jc w:val="right"/>
              <w:rPr>
                <w:sz w:val="20"/>
                <w:szCs w:val="20"/>
              </w:rPr>
            </w:pPr>
            <w:r w:rsidRPr="004C1694">
              <w:rPr>
                <w:sz w:val="20"/>
                <w:szCs w:val="20"/>
              </w:rPr>
              <w:t>5</w:t>
            </w:r>
            <w:r w:rsidR="00F8353D">
              <w:rPr>
                <w:sz w:val="20"/>
                <w:szCs w:val="20"/>
              </w:rPr>
              <w:t>,</w:t>
            </w:r>
            <w:r w:rsidRPr="004C1694">
              <w:rPr>
                <w:sz w:val="20"/>
                <w:szCs w:val="20"/>
              </w:rPr>
              <w:t>323</w:t>
            </w:r>
          </w:p>
        </w:tc>
        <w:tc>
          <w:tcPr>
            <w:tcW w:w="620" w:type="dxa"/>
            <w:tcBorders>
              <w:left w:val="single" w:sz="4" w:space="0" w:color="auto"/>
            </w:tcBorders>
          </w:tcPr>
          <w:p w14:paraId="3F5288C6" w14:textId="77777777" w:rsidR="0007197D" w:rsidRPr="004C1694" w:rsidRDefault="0007197D" w:rsidP="0007197D">
            <w:pPr>
              <w:jc w:val="right"/>
              <w:rPr>
                <w:sz w:val="20"/>
                <w:szCs w:val="20"/>
              </w:rPr>
            </w:pPr>
            <w:r>
              <w:rPr>
                <w:sz w:val="20"/>
                <w:szCs w:val="20"/>
              </w:rPr>
              <w:t>23.7</w:t>
            </w:r>
          </w:p>
        </w:tc>
        <w:tc>
          <w:tcPr>
            <w:tcW w:w="1109" w:type="dxa"/>
          </w:tcPr>
          <w:p w14:paraId="5C55ECB8" w14:textId="47648EDE" w:rsidR="0007197D" w:rsidRPr="004C1694" w:rsidRDefault="0007197D" w:rsidP="0007197D">
            <w:pPr>
              <w:jc w:val="right"/>
              <w:rPr>
                <w:sz w:val="20"/>
                <w:szCs w:val="20"/>
              </w:rPr>
            </w:pPr>
            <w:r>
              <w:rPr>
                <w:sz w:val="20"/>
                <w:szCs w:val="20"/>
              </w:rPr>
              <w:t>4</w:t>
            </w:r>
            <w:r w:rsidR="00F8353D">
              <w:rPr>
                <w:sz w:val="20"/>
                <w:szCs w:val="20"/>
              </w:rPr>
              <w:t>,</w:t>
            </w:r>
            <w:r>
              <w:rPr>
                <w:sz w:val="20"/>
                <w:szCs w:val="20"/>
              </w:rPr>
              <w:t>829</w:t>
            </w:r>
          </w:p>
        </w:tc>
      </w:tr>
      <w:tr w:rsidR="0007197D" w:rsidRPr="004C1694" w14:paraId="4C3EBD06" w14:textId="77777777" w:rsidTr="0007197D">
        <w:tc>
          <w:tcPr>
            <w:tcW w:w="3482" w:type="dxa"/>
            <w:tcBorders>
              <w:right w:val="single" w:sz="4" w:space="0" w:color="auto"/>
            </w:tcBorders>
          </w:tcPr>
          <w:p w14:paraId="7CF7E314" w14:textId="7DBD346E" w:rsidR="0007197D" w:rsidRPr="004C1694" w:rsidRDefault="0007197D" w:rsidP="0007197D">
            <w:pPr>
              <w:rPr>
                <w:sz w:val="20"/>
                <w:szCs w:val="20"/>
              </w:rPr>
            </w:pPr>
            <w:r w:rsidRPr="004C1694">
              <w:rPr>
                <w:sz w:val="20"/>
                <w:szCs w:val="20"/>
              </w:rPr>
              <w:t xml:space="preserve">   Cigarette-only use</w:t>
            </w:r>
          </w:p>
        </w:tc>
        <w:tc>
          <w:tcPr>
            <w:tcW w:w="671" w:type="dxa"/>
            <w:tcBorders>
              <w:left w:val="single" w:sz="4" w:space="0" w:color="auto"/>
            </w:tcBorders>
          </w:tcPr>
          <w:p w14:paraId="4CCF659C" w14:textId="77777777" w:rsidR="0007197D" w:rsidRPr="004C1694" w:rsidRDefault="0007197D" w:rsidP="0007197D">
            <w:pPr>
              <w:jc w:val="right"/>
              <w:rPr>
                <w:sz w:val="20"/>
                <w:szCs w:val="20"/>
              </w:rPr>
            </w:pPr>
            <w:r w:rsidRPr="004C1694">
              <w:rPr>
                <w:sz w:val="20"/>
                <w:szCs w:val="20"/>
              </w:rPr>
              <w:t>16.4</w:t>
            </w:r>
          </w:p>
        </w:tc>
        <w:tc>
          <w:tcPr>
            <w:tcW w:w="1058" w:type="dxa"/>
            <w:tcBorders>
              <w:right w:val="single" w:sz="4" w:space="0" w:color="auto"/>
            </w:tcBorders>
          </w:tcPr>
          <w:p w14:paraId="4B79E883" w14:textId="6FAA298B" w:rsidR="0007197D" w:rsidRPr="004C1694" w:rsidRDefault="0007197D" w:rsidP="0007197D">
            <w:pPr>
              <w:jc w:val="right"/>
              <w:rPr>
                <w:sz w:val="20"/>
                <w:szCs w:val="20"/>
              </w:rPr>
            </w:pPr>
            <w:r w:rsidRPr="004C1694">
              <w:rPr>
                <w:sz w:val="20"/>
                <w:szCs w:val="20"/>
              </w:rPr>
              <w:t>6</w:t>
            </w:r>
            <w:r w:rsidR="00F8353D">
              <w:rPr>
                <w:sz w:val="20"/>
                <w:szCs w:val="20"/>
              </w:rPr>
              <w:t>,</w:t>
            </w:r>
            <w:r w:rsidRPr="004C1694">
              <w:rPr>
                <w:sz w:val="20"/>
                <w:szCs w:val="20"/>
              </w:rPr>
              <w:t>875</w:t>
            </w:r>
          </w:p>
        </w:tc>
        <w:tc>
          <w:tcPr>
            <w:tcW w:w="671" w:type="dxa"/>
            <w:tcBorders>
              <w:left w:val="single" w:sz="4" w:space="0" w:color="auto"/>
            </w:tcBorders>
          </w:tcPr>
          <w:p w14:paraId="1ED9D770" w14:textId="77777777" w:rsidR="0007197D" w:rsidRPr="004C1694" w:rsidRDefault="0007197D" w:rsidP="0007197D">
            <w:pPr>
              <w:jc w:val="right"/>
              <w:rPr>
                <w:sz w:val="20"/>
                <w:szCs w:val="20"/>
              </w:rPr>
            </w:pPr>
            <w:r w:rsidRPr="004C1694">
              <w:rPr>
                <w:sz w:val="20"/>
                <w:szCs w:val="20"/>
              </w:rPr>
              <w:t>16.0</w:t>
            </w:r>
          </w:p>
        </w:tc>
        <w:tc>
          <w:tcPr>
            <w:tcW w:w="1044" w:type="dxa"/>
            <w:tcBorders>
              <w:right w:val="single" w:sz="4" w:space="0" w:color="auto"/>
            </w:tcBorders>
          </w:tcPr>
          <w:p w14:paraId="262AA21B" w14:textId="111C305A" w:rsidR="0007197D" w:rsidRPr="004C1694" w:rsidRDefault="0007197D" w:rsidP="0007197D">
            <w:pPr>
              <w:jc w:val="right"/>
              <w:rPr>
                <w:sz w:val="20"/>
                <w:szCs w:val="20"/>
              </w:rPr>
            </w:pPr>
            <w:r w:rsidRPr="004C1694">
              <w:rPr>
                <w:sz w:val="20"/>
                <w:szCs w:val="20"/>
              </w:rPr>
              <w:t>7</w:t>
            </w:r>
            <w:r w:rsidR="00F8353D">
              <w:rPr>
                <w:sz w:val="20"/>
                <w:szCs w:val="20"/>
              </w:rPr>
              <w:t>,</w:t>
            </w:r>
            <w:r w:rsidRPr="004C1694">
              <w:rPr>
                <w:sz w:val="20"/>
                <w:szCs w:val="20"/>
              </w:rPr>
              <w:t>365</w:t>
            </w:r>
          </w:p>
        </w:tc>
        <w:tc>
          <w:tcPr>
            <w:tcW w:w="620" w:type="dxa"/>
            <w:tcBorders>
              <w:left w:val="single" w:sz="4" w:space="0" w:color="auto"/>
            </w:tcBorders>
          </w:tcPr>
          <w:p w14:paraId="4C99A50C" w14:textId="77777777" w:rsidR="0007197D" w:rsidRPr="004C1694" w:rsidRDefault="0007197D" w:rsidP="0007197D">
            <w:pPr>
              <w:jc w:val="right"/>
              <w:rPr>
                <w:sz w:val="20"/>
                <w:szCs w:val="20"/>
              </w:rPr>
            </w:pPr>
            <w:r>
              <w:rPr>
                <w:sz w:val="20"/>
                <w:szCs w:val="20"/>
              </w:rPr>
              <w:t>14.2</w:t>
            </w:r>
          </w:p>
        </w:tc>
        <w:tc>
          <w:tcPr>
            <w:tcW w:w="1109" w:type="dxa"/>
          </w:tcPr>
          <w:p w14:paraId="3D5DA2E3" w14:textId="77C9B54F" w:rsidR="0007197D" w:rsidRPr="004C1694" w:rsidRDefault="0007197D" w:rsidP="0007197D">
            <w:pPr>
              <w:jc w:val="right"/>
              <w:rPr>
                <w:sz w:val="20"/>
                <w:szCs w:val="20"/>
              </w:rPr>
            </w:pPr>
            <w:r>
              <w:rPr>
                <w:sz w:val="20"/>
                <w:szCs w:val="20"/>
              </w:rPr>
              <w:t>4</w:t>
            </w:r>
            <w:r w:rsidR="00F8353D">
              <w:rPr>
                <w:sz w:val="20"/>
                <w:szCs w:val="20"/>
              </w:rPr>
              <w:t>,</w:t>
            </w:r>
            <w:r>
              <w:rPr>
                <w:sz w:val="20"/>
                <w:szCs w:val="20"/>
              </w:rPr>
              <w:t>992</w:t>
            </w:r>
          </w:p>
        </w:tc>
      </w:tr>
      <w:tr w:rsidR="0007197D" w:rsidRPr="004C1694" w14:paraId="50F90ABE" w14:textId="77777777" w:rsidTr="0007197D">
        <w:tc>
          <w:tcPr>
            <w:tcW w:w="3482" w:type="dxa"/>
            <w:tcBorders>
              <w:right w:val="single" w:sz="4" w:space="0" w:color="auto"/>
            </w:tcBorders>
          </w:tcPr>
          <w:p w14:paraId="1DE671DD" w14:textId="5E9148B6" w:rsidR="0007197D" w:rsidRPr="004C1694" w:rsidRDefault="0007197D" w:rsidP="0007197D">
            <w:pPr>
              <w:rPr>
                <w:sz w:val="20"/>
                <w:szCs w:val="20"/>
              </w:rPr>
            </w:pPr>
            <w:r w:rsidRPr="004C1694">
              <w:rPr>
                <w:sz w:val="20"/>
                <w:szCs w:val="20"/>
              </w:rPr>
              <w:t xml:space="preserve">   ENDS-only use</w:t>
            </w:r>
          </w:p>
        </w:tc>
        <w:tc>
          <w:tcPr>
            <w:tcW w:w="671" w:type="dxa"/>
            <w:tcBorders>
              <w:left w:val="single" w:sz="4" w:space="0" w:color="auto"/>
            </w:tcBorders>
          </w:tcPr>
          <w:p w14:paraId="2CAAE73B" w14:textId="77777777" w:rsidR="0007197D" w:rsidRPr="004C1694" w:rsidRDefault="0007197D" w:rsidP="0007197D">
            <w:pPr>
              <w:jc w:val="right"/>
              <w:rPr>
                <w:sz w:val="20"/>
                <w:szCs w:val="20"/>
              </w:rPr>
            </w:pPr>
            <w:r w:rsidRPr="004C1694">
              <w:rPr>
                <w:sz w:val="20"/>
                <w:szCs w:val="20"/>
              </w:rPr>
              <w:t>1.3</w:t>
            </w:r>
          </w:p>
        </w:tc>
        <w:tc>
          <w:tcPr>
            <w:tcW w:w="1058" w:type="dxa"/>
            <w:tcBorders>
              <w:right w:val="single" w:sz="4" w:space="0" w:color="auto"/>
            </w:tcBorders>
          </w:tcPr>
          <w:p w14:paraId="337581E6" w14:textId="77777777" w:rsidR="0007197D" w:rsidRPr="004C1694" w:rsidRDefault="0007197D" w:rsidP="0007197D">
            <w:pPr>
              <w:jc w:val="right"/>
              <w:rPr>
                <w:sz w:val="20"/>
                <w:szCs w:val="20"/>
              </w:rPr>
            </w:pPr>
            <w:r w:rsidRPr="004C1694">
              <w:rPr>
                <w:sz w:val="20"/>
                <w:szCs w:val="20"/>
              </w:rPr>
              <w:t>564</w:t>
            </w:r>
          </w:p>
        </w:tc>
        <w:tc>
          <w:tcPr>
            <w:tcW w:w="671" w:type="dxa"/>
            <w:tcBorders>
              <w:left w:val="single" w:sz="4" w:space="0" w:color="auto"/>
            </w:tcBorders>
          </w:tcPr>
          <w:p w14:paraId="3E0528A0" w14:textId="77777777" w:rsidR="0007197D" w:rsidRPr="004C1694" w:rsidRDefault="0007197D" w:rsidP="0007197D">
            <w:pPr>
              <w:jc w:val="right"/>
              <w:rPr>
                <w:sz w:val="20"/>
                <w:szCs w:val="20"/>
              </w:rPr>
            </w:pPr>
            <w:r w:rsidRPr="004C1694">
              <w:rPr>
                <w:sz w:val="20"/>
                <w:szCs w:val="20"/>
              </w:rPr>
              <w:t>1.5</w:t>
            </w:r>
          </w:p>
        </w:tc>
        <w:tc>
          <w:tcPr>
            <w:tcW w:w="1044" w:type="dxa"/>
            <w:tcBorders>
              <w:right w:val="single" w:sz="4" w:space="0" w:color="auto"/>
            </w:tcBorders>
          </w:tcPr>
          <w:p w14:paraId="66F45452" w14:textId="77777777" w:rsidR="0007197D" w:rsidRPr="004C1694" w:rsidRDefault="0007197D" w:rsidP="0007197D">
            <w:pPr>
              <w:jc w:val="right"/>
              <w:rPr>
                <w:sz w:val="20"/>
                <w:szCs w:val="20"/>
              </w:rPr>
            </w:pPr>
            <w:r w:rsidRPr="004C1694">
              <w:rPr>
                <w:sz w:val="20"/>
                <w:szCs w:val="20"/>
              </w:rPr>
              <w:t>758</w:t>
            </w:r>
          </w:p>
        </w:tc>
        <w:tc>
          <w:tcPr>
            <w:tcW w:w="620" w:type="dxa"/>
            <w:tcBorders>
              <w:left w:val="single" w:sz="4" w:space="0" w:color="auto"/>
            </w:tcBorders>
          </w:tcPr>
          <w:p w14:paraId="4653B198" w14:textId="77777777" w:rsidR="0007197D" w:rsidRPr="004C1694" w:rsidRDefault="0007197D" w:rsidP="0007197D">
            <w:pPr>
              <w:jc w:val="right"/>
              <w:rPr>
                <w:sz w:val="20"/>
                <w:szCs w:val="20"/>
              </w:rPr>
            </w:pPr>
            <w:r>
              <w:rPr>
                <w:sz w:val="20"/>
                <w:szCs w:val="20"/>
              </w:rPr>
              <w:t>2.5</w:t>
            </w:r>
          </w:p>
        </w:tc>
        <w:tc>
          <w:tcPr>
            <w:tcW w:w="1109" w:type="dxa"/>
          </w:tcPr>
          <w:p w14:paraId="13D0EBF6" w14:textId="103D8FAA" w:rsidR="0007197D" w:rsidRPr="004C1694" w:rsidRDefault="0007197D" w:rsidP="0007197D">
            <w:pPr>
              <w:jc w:val="right"/>
              <w:rPr>
                <w:sz w:val="20"/>
                <w:szCs w:val="20"/>
              </w:rPr>
            </w:pPr>
            <w:r>
              <w:rPr>
                <w:sz w:val="20"/>
                <w:szCs w:val="20"/>
              </w:rPr>
              <w:t>1</w:t>
            </w:r>
            <w:r w:rsidR="00F8353D">
              <w:rPr>
                <w:sz w:val="20"/>
                <w:szCs w:val="20"/>
              </w:rPr>
              <w:t>,</w:t>
            </w:r>
            <w:r>
              <w:rPr>
                <w:sz w:val="20"/>
                <w:szCs w:val="20"/>
              </w:rPr>
              <w:t>158</w:t>
            </w:r>
          </w:p>
        </w:tc>
      </w:tr>
      <w:tr w:rsidR="0007197D" w:rsidRPr="004C1694" w14:paraId="11F20BB7" w14:textId="77777777" w:rsidTr="0007197D">
        <w:tc>
          <w:tcPr>
            <w:tcW w:w="3482" w:type="dxa"/>
            <w:tcBorders>
              <w:right w:val="single" w:sz="4" w:space="0" w:color="auto"/>
            </w:tcBorders>
          </w:tcPr>
          <w:p w14:paraId="7D1DF4B6" w14:textId="77777777" w:rsidR="0007197D" w:rsidRPr="004C1694" w:rsidRDefault="0007197D" w:rsidP="0007197D">
            <w:pPr>
              <w:rPr>
                <w:sz w:val="20"/>
                <w:szCs w:val="20"/>
              </w:rPr>
            </w:pPr>
            <w:r w:rsidRPr="004C1694">
              <w:rPr>
                <w:sz w:val="20"/>
                <w:szCs w:val="20"/>
              </w:rPr>
              <w:t xml:space="preserve">   Dual cigarette/ENDS user</w:t>
            </w:r>
          </w:p>
        </w:tc>
        <w:tc>
          <w:tcPr>
            <w:tcW w:w="671" w:type="dxa"/>
            <w:tcBorders>
              <w:left w:val="single" w:sz="4" w:space="0" w:color="auto"/>
            </w:tcBorders>
          </w:tcPr>
          <w:p w14:paraId="0141D438" w14:textId="77777777" w:rsidR="0007197D" w:rsidRPr="004C1694" w:rsidRDefault="0007197D" w:rsidP="0007197D">
            <w:pPr>
              <w:jc w:val="right"/>
              <w:rPr>
                <w:sz w:val="20"/>
                <w:szCs w:val="20"/>
              </w:rPr>
            </w:pPr>
            <w:r w:rsidRPr="004C1694">
              <w:rPr>
                <w:sz w:val="20"/>
                <w:szCs w:val="20"/>
              </w:rPr>
              <w:t>1.7</w:t>
            </w:r>
          </w:p>
        </w:tc>
        <w:tc>
          <w:tcPr>
            <w:tcW w:w="1058" w:type="dxa"/>
            <w:tcBorders>
              <w:right w:val="single" w:sz="4" w:space="0" w:color="auto"/>
            </w:tcBorders>
          </w:tcPr>
          <w:p w14:paraId="5577239C" w14:textId="77777777" w:rsidR="0007197D" w:rsidRPr="004C1694" w:rsidRDefault="0007197D" w:rsidP="0007197D">
            <w:pPr>
              <w:jc w:val="right"/>
              <w:rPr>
                <w:sz w:val="20"/>
                <w:szCs w:val="20"/>
              </w:rPr>
            </w:pPr>
            <w:r w:rsidRPr="004C1694">
              <w:rPr>
                <w:sz w:val="20"/>
                <w:szCs w:val="20"/>
              </w:rPr>
              <w:t>756</w:t>
            </w:r>
          </w:p>
        </w:tc>
        <w:tc>
          <w:tcPr>
            <w:tcW w:w="671" w:type="dxa"/>
            <w:tcBorders>
              <w:left w:val="single" w:sz="4" w:space="0" w:color="auto"/>
            </w:tcBorders>
          </w:tcPr>
          <w:p w14:paraId="569E0B83" w14:textId="77777777" w:rsidR="0007197D" w:rsidRPr="004C1694" w:rsidRDefault="0007197D" w:rsidP="0007197D">
            <w:pPr>
              <w:jc w:val="right"/>
              <w:rPr>
                <w:sz w:val="20"/>
                <w:szCs w:val="20"/>
              </w:rPr>
            </w:pPr>
            <w:r w:rsidRPr="004C1694">
              <w:rPr>
                <w:sz w:val="20"/>
                <w:szCs w:val="20"/>
              </w:rPr>
              <w:t>1.5</w:t>
            </w:r>
          </w:p>
        </w:tc>
        <w:tc>
          <w:tcPr>
            <w:tcW w:w="1044" w:type="dxa"/>
            <w:tcBorders>
              <w:right w:val="single" w:sz="4" w:space="0" w:color="auto"/>
            </w:tcBorders>
          </w:tcPr>
          <w:p w14:paraId="082C7EDA" w14:textId="77777777" w:rsidR="0007197D" w:rsidRPr="004C1694" w:rsidRDefault="0007197D" w:rsidP="0007197D">
            <w:pPr>
              <w:jc w:val="right"/>
              <w:rPr>
                <w:sz w:val="20"/>
                <w:szCs w:val="20"/>
              </w:rPr>
            </w:pPr>
            <w:r w:rsidRPr="004C1694">
              <w:rPr>
                <w:sz w:val="20"/>
                <w:szCs w:val="20"/>
              </w:rPr>
              <w:t>721</w:t>
            </w:r>
          </w:p>
        </w:tc>
        <w:tc>
          <w:tcPr>
            <w:tcW w:w="620" w:type="dxa"/>
            <w:tcBorders>
              <w:left w:val="single" w:sz="4" w:space="0" w:color="auto"/>
            </w:tcBorders>
          </w:tcPr>
          <w:p w14:paraId="2E0B3801" w14:textId="77777777" w:rsidR="0007197D" w:rsidRPr="004C1694" w:rsidRDefault="0007197D" w:rsidP="0007197D">
            <w:pPr>
              <w:jc w:val="right"/>
              <w:rPr>
                <w:sz w:val="20"/>
                <w:szCs w:val="20"/>
              </w:rPr>
            </w:pPr>
            <w:r>
              <w:rPr>
                <w:sz w:val="20"/>
                <w:szCs w:val="20"/>
              </w:rPr>
              <w:t>1.9</w:t>
            </w:r>
          </w:p>
        </w:tc>
        <w:tc>
          <w:tcPr>
            <w:tcW w:w="1109" w:type="dxa"/>
          </w:tcPr>
          <w:p w14:paraId="7F704AC9" w14:textId="77777777" w:rsidR="0007197D" w:rsidRPr="004C1694" w:rsidRDefault="0007197D" w:rsidP="0007197D">
            <w:pPr>
              <w:jc w:val="right"/>
              <w:rPr>
                <w:sz w:val="20"/>
                <w:szCs w:val="20"/>
              </w:rPr>
            </w:pPr>
            <w:r>
              <w:rPr>
                <w:sz w:val="20"/>
                <w:szCs w:val="20"/>
              </w:rPr>
              <w:t>749</w:t>
            </w:r>
          </w:p>
        </w:tc>
      </w:tr>
    </w:tbl>
    <w:p w14:paraId="0DB8275A" w14:textId="0B245B40" w:rsidR="0007197D" w:rsidRPr="0007197D" w:rsidRDefault="0007197D" w:rsidP="0007197D">
      <w:pPr>
        <w:spacing w:after="120" w:line="240" w:lineRule="auto"/>
        <w:ind w:hanging="14"/>
        <w:rPr>
          <w:i/>
          <w:iCs/>
        </w:rPr>
      </w:pPr>
      <w:r w:rsidRPr="0007197D">
        <w:rPr>
          <w:b/>
          <w:bCs/>
          <w:i/>
          <w:iCs/>
        </w:rPr>
        <w:t>Table S1</w:t>
      </w:r>
      <w:r w:rsidRPr="0007197D">
        <w:rPr>
          <w:i/>
          <w:iCs/>
        </w:rPr>
        <w:t>: Characteristics of adults in the Population Assessment of Tobacco and Health (PATH) study in 2015–17 (Waves 2–4), 2017–19 (Waves 4–5), and 2019–21 (Waves 5–6), given as</w:t>
      </w:r>
      <w:r w:rsidR="00F8353D" w:rsidRPr="00F8353D">
        <w:rPr>
          <w:i/>
          <w:iCs/>
        </w:rPr>
        <w:t xml:space="preserve"> </w:t>
      </w:r>
      <w:r w:rsidR="00F8353D" w:rsidRPr="0007197D">
        <w:rPr>
          <w:i/>
          <w:iCs/>
        </w:rPr>
        <w:t>weighted percentages (%)</w:t>
      </w:r>
      <w:r w:rsidR="00F8353D">
        <w:rPr>
          <w:i/>
          <w:iCs/>
        </w:rPr>
        <w:t xml:space="preserve"> and</w:t>
      </w:r>
      <w:r w:rsidRPr="0007197D">
        <w:rPr>
          <w:i/>
          <w:iCs/>
        </w:rPr>
        <w:t xml:space="preserve"> numbers (N)</w:t>
      </w:r>
      <w:r w:rsidR="00F8353D">
        <w:rPr>
          <w:i/>
          <w:iCs/>
        </w:rPr>
        <w:t>.</w:t>
      </w:r>
    </w:p>
    <w:p w14:paraId="051476DF" w14:textId="131351FB" w:rsidR="0007197D" w:rsidRDefault="0007197D" w:rsidP="00776A32">
      <w:pPr>
        <w:rPr>
          <w:iCs/>
        </w:rPr>
      </w:pPr>
    </w:p>
    <w:p w14:paraId="73034881" w14:textId="77777777" w:rsidR="0007197D" w:rsidRDefault="0007197D" w:rsidP="00776A32">
      <w:pPr>
        <w:rPr>
          <w:iCs/>
        </w:rPr>
      </w:pPr>
    </w:p>
    <w:p w14:paraId="482CC0C5" w14:textId="77777777" w:rsidR="0007197D" w:rsidRDefault="0007197D" w:rsidP="00776A32">
      <w:pPr>
        <w:rPr>
          <w:iCs/>
        </w:rPr>
      </w:pPr>
    </w:p>
    <w:p w14:paraId="388929F0" w14:textId="77777777" w:rsidR="0007197D" w:rsidRDefault="0007197D" w:rsidP="00776A32">
      <w:pPr>
        <w:rPr>
          <w:iCs/>
        </w:rPr>
      </w:pPr>
    </w:p>
    <w:p w14:paraId="7642192E" w14:textId="77777777" w:rsidR="0007197D" w:rsidRDefault="0007197D" w:rsidP="00776A32">
      <w:pPr>
        <w:rPr>
          <w:iCs/>
        </w:rPr>
      </w:pPr>
    </w:p>
    <w:p w14:paraId="32E71FEF" w14:textId="77777777" w:rsidR="0007197D" w:rsidRDefault="0007197D" w:rsidP="00776A32">
      <w:pPr>
        <w:rPr>
          <w:iCs/>
        </w:rPr>
      </w:pPr>
    </w:p>
    <w:p w14:paraId="6BAD2F7E" w14:textId="77777777" w:rsidR="0007197D" w:rsidRDefault="0007197D" w:rsidP="00776A32">
      <w:pPr>
        <w:rPr>
          <w:iCs/>
        </w:rPr>
      </w:pPr>
    </w:p>
    <w:p w14:paraId="27785C67" w14:textId="77777777" w:rsidR="0007197D" w:rsidRDefault="0007197D" w:rsidP="00776A32">
      <w:pPr>
        <w:rPr>
          <w:iCs/>
        </w:rPr>
      </w:pPr>
    </w:p>
    <w:p w14:paraId="499E7FAC" w14:textId="77777777" w:rsidR="0007197D" w:rsidRDefault="0007197D" w:rsidP="00776A32">
      <w:pPr>
        <w:rPr>
          <w:noProof/>
        </w:rPr>
      </w:pPr>
    </w:p>
    <w:p w14:paraId="545ED44D" w14:textId="77777777" w:rsidR="0007197D" w:rsidRDefault="0007197D" w:rsidP="00776A32">
      <w:pPr>
        <w:rPr>
          <w:noProof/>
        </w:rPr>
      </w:pPr>
      <w:r>
        <w:rPr>
          <w:noProof/>
        </w:rPr>
        <w:br w:type="page"/>
      </w:r>
    </w:p>
    <w:p w14:paraId="55501DE5" w14:textId="200AAB6A" w:rsidR="0007197D" w:rsidRDefault="0007197D" w:rsidP="00776A32">
      <w:pPr>
        <w:rPr>
          <w:iCs/>
        </w:rPr>
      </w:pPr>
      <w:r>
        <w:rPr>
          <w:noProof/>
        </w:rPr>
        <w:lastRenderedPageBreak/>
        <w:drawing>
          <wp:inline distT="0" distB="0" distL="0" distR="0" wp14:anchorId="6411819A" wp14:editId="12A846CE">
            <wp:extent cx="5943600" cy="2546985"/>
            <wp:effectExtent l="0" t="0" r="0" b="0"/>
            <wp:docPr id="1681080405" name="Picture 3" descr="A graph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80405" name="Picture 3" descr="A graph with numbers and symbol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546985"/>
                    </a:xfrm>
                    <a:prstGeom prst="rect">
                      <a:avLst/>
                    </a:prstGeom>
                    <a:noFill/>
                    <a:ln>
                      <a:noFill/>
                    </a:ln>
                  </pic:spPr>
                </pic:pic>
              </a:graphicData>
            </a:graphic>
          </wp:inline>
        </w:drawing>
      </w:r>
    </w:p>
    <w:p w14:paraId="1E5DFEDB" w14:textId="1DBFAB68" w:rsidR="0007197D" w:rsidRPr="00D764CA" w:rsidRDefault="0007197D" w:rsidP="0007197D">
      <w:pPr>
        <w:spacing w:after="120"/>
        <w:ind w:left="-5"/>
      </w:pPr>
      <w:r w:rsidRPr="00103B89">
        <w:rPr>
          <w:b/>
          <w:bCs/>
        </w:rPr>
        <w:t xml:space="preserve">Figure </w:t>
      </w:r>
      <w:r>
        <w:rPr>
          <w:b/>
          <w:bCs/>
        </w:rPr>
        <w:t>S1</w:t>
      </w:r>
      <w:r>
        <w:t xml:space="preserve">: </w:t>
      </w:r>
      <w:r w:rsidRPr="00DB2C99">
        <w:rPr>
          <w:i/>
          <w:iCs/>
        </w:rPr>
        <w:t>Transition hazard rates among adults in 2015–17 (Waves 2–4)</w:t>
      </w:r>
      <w:r>
        <w:rPr>
          <w:i/>
          <w:iCs/>
        </w:rPr>
        <w:t xml:space="preserve">, </w:t>
      </w:r>
      <w:r w:rsidRPr="00DB2C99">
        <w:rPr>
          <w:i/>
          <w:iCs/>
        </w:rPr>
        <w:t>2017–19 (Waves 4–5)</w:t>
      </w:r>
      <w:r>
        <w:rPr>
          <w:i/>
          <w:iCs/>
        </w:rPr>
        <w:t xml:space="preserve">, and </w:t>
      </w:r>
      <w:r w:rsidRPr="00DB2C99">
        <w:rPr>
          <w:i/>
          <w:iCs/>
        </w:rPr>
        <w:t>201</w:t>
      </w:r>
      <w:r>
        <w:rPr>
          <w:i/>
          <w:iCs/>
        </w:rPr>
        <w:t>9</w:t>
      </w:r>
      <w:r w:rsidRPr="00DB2C99">
        <w:rPr>
          <w:i/>
          <w:iCs/>
        </w:rPr>
        <w:t>–</w:t>
      </w:r>
      <w:r>
        <w:rPr>
          <w:i/>
          <w:iCs/>
        </w:rPr>
        <w:t>21</w:t>
      </w:r>
      <w:r w:rsidRPr="00DB2C99">
        <w:rPr>
          <w:i/>
          <w:iCs/>
        </w:rPr>
        <w:t xml:space="preserve"> (Waves </w:t>
      </w:r>
      <w:r>
        <w:rPr>
          <w:i/>
          <w:iCs/>
        </w:rPr>
        <w:t>5</w:t>
      </w:r>
      <w:r w:rsidRPr="00DB2C99">
        <w:rPr>
          <w:i/>
          <w:iCs/>
        </w:rPr>
        <w:t>–</w:t>
      </w:r>
      <w:r>
        <w:rPr>
          <w:i/>
          <w:iCs/>
        </w:rPr>
        <w:t>6</w:t>
      </w:r>
      <w:r w:rsidRPr="00DB2C99">
        <w:rPr>
          <w:i/>
          <w:iCs/>
        </w:rPr>
        <w:t xml:space="preserve">). </w:t>
      </w:r>
    </w:p>
    <w:p w14:paraId="43D35B2F" w14:textId="77777777" w:rsidR="0007197D" w:rsidRDefault="0007197D" w:rsidP="00776A32">
      <w:pPr>
        <w:rPr>
          <w:iCs/>
        </w:rPr>
      </w:pPr>
    </w:p>
    <w:p w14:paraId="0A22D76C" w14:textId="77777777" w:rsidR="0007197D" w:rsidRDefault="0007197D" w:rsidP="00776A32">
      <w:pPr>
        <w:rPr>
          <w:iCs/>
        </w:rPr>
      </w:pPr>
    </w:p>
    <w:p w14:paraId="57C06456" w14:textId="536B0C81" w:rsidR="0007197D" w:rsidRDefault="0007197D" w:rsidP="00776A32">
      <w:pPr>
        <w:rPr>
          <w:iCs/>
        </w:rPr>
      </w:pPr>
      <w:r>
        <w:rPr>
          <w:iCs/>
        </w:rPr>
        <w:br w:type="page"/>
      </w:r>
    </w:p>
    <w:p w14:paraId="4CCB933E" w14:textId="614A27BB" w:rsidR="0007197D" w:rsidRDefault="0007197D" w:rsidP="0007197D">
      <w:pPr>
        <w:jc w:val="center"/>
        <w:rPr>
          <w:iCs/>
        </w:rPr>
      </w:pPr>
      <w:r>
        <w:rPr>
          <w:noProof/>
        </w:rPr>
        <w:lastRenderedPageBreak/>
        <w:drawing>
          <wp:inline distT="0" distB="0" distL="0" distR="0" wp14:anchorId="30540ADB" wp14:editId="1FD2680C">
            <wp:extent cx="3974471" cy="7667331"/>
            <wp:effectExtent l="0" t="0" r="0" b="0"/>
            <wp:docPr id="167649289"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9289" name="Picture 2" descr="A screenshot of a cell phon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85730" cy="7689051"/>
                    </a:xfrm>
                    <a:prstGeom prst="rect">
                      <a:avLst/>
                    </a:prstGeom>
                    <a:noFill/>
                    <a:ln>
                      <a:noFill/>
                    </a:ln>
                  </pic:spPr>
                </pic:pic>
              </a:graphicData>
            </a:graphic>
          </wp:inline>
        </w:drawing>
      </w:r>
    </w:p>
    <w:p w14:paraId="5E99DDBA" w14:textId="573F49D7" w:rsidR="0007197D" w:rsidRDefault="0007197D" w:rsidP="00776A32">
      <w:pPr>
        <w:rPr>
          <w:i/>
        </w:rPr>
      </w:pPr>
      <w:r w:rsidRPr="00D258F8">
        <w:rPr>
          <w:b/>
          <w:bCs/>
          <w:iCs/>
        </w:rPr>
        <w:t>Figure S</w:t>
      </w:r>
      <w:r w:rsidR="00D258F8">
        <w:rPr>
          <w:b/>
          <w:bCs/>
          <w:iCs/>
        </w:rPr>
        <w:t>2</w:t>
      </w:r>
      <w:r w:rsidRPr="00D258F8">
        <w:rPr>
          <w:b/>
          <w:bCs/>
          <w:iCs/>
        </w:rPr>
        <w:t>.</w:t>
      </w:r>
      <w:r w:rsidRPr="0007197D">
        <w:rPr>
          <w:i/>
        </w:rPr>
        <w:t xml:space="preserve"> One-year transition probabilities and 95% confidence intervals for adults in A. 2015–17 (Waves 2–4), B. 2017–19 (Waves 4–5), and C. 2019–21 (Waves 5–6).</w:t>
      </w:r>
    </w:p>
    <w:p w14:paraId="541F72CF" w14:textId="77777777" w:rsidR="00D258F8" w:rsidRDefault="00D258F8" w:rsidP="00776A32">
      <w:pPr>
        <w:rPr>
          <w:i/>
        </w:rPr>
      </w:pPr>
    </w:p>
    <w:p w14:paraId="4E911AB3" w14:textId="77777777" w:rsidR="00D258F8" w:rsidRDefault="00D258F8" w:rsidP="00776A32">
      <w:pPr>
        <w:rPr>
          <w:i/>
        </w:rPr>
      </w:pPr>
    </w:p>
    <w:p w14:paraId="10BE6833" w14:textId="2C6E44D3" w:rsidR="0007197D" w:rsidRDefault="0007197D" w:rsidP="00776A32">
      <w:pPr>
        <w:rPr>
          <w:i/>
        </w:rPr>
      </w:pPr>
      <w:r>
        <w:rPr>
          <w:noProof/>
        </w:rPr>
        <w:drawing>
          <wp:inline distT="0" distB="0" distL="0" distR="0" wp14:anchorId="0D476B2F" wp14:editId="149E8148">
            <wp:extent cx="5943600" cy="5092065"/>
            <wp:effectExtent l="0" t="0" r="0" b="0"/>
            <wp:docPr id="1785078657" name="Picture 4"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78657" name="Picture 4" descr="A screenshot of a calenda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5092065"/>
                    </a:xfrm>
                    <a:prstGeom prst="rect">
                      <a:avLst/>
                    </a:prstGeom>
                    <a:noFill/>
                    <a:ln>
                      <a:noFill/>
                    </a:ln>
                  </pic:spPr>
                </pic:pic>
              </a:graphicData>
            </a:graphic>
          </wp:inline>
        </w:drawing>
      </w:r>
    </w:p>
    <w:p w14:paraId="76E3A0ED" w14:textId="77777777" w:rsidR="0007197D" w:rsidRDefault="0007197D" w:rsidP="00776A32">
      <w:pPr>
        <w:rPr>
          <w:i/>
        </w:rPr>
      </w:pPr>
    </w:p>
    <w:p w14:paraId="726B8F46" w14:textId="3CF7057B" w:rsidR="0007197D" w:rsidRDefault="0007197D" w:rsidP="00776A32">
      <w:pPr>
        <w:rPr>
          <w:i/>
        </w:rPr>
      </w:pPr>
      <w:r w:rsidRPr="00D258F8">
        <w:rPr>
          <w:b/>
          <w:bCs/>
          <w:iCs/>
        </w:rPr>
        <w:t>Figure S</w:t>
      </w:r>
      <w:r w:rsidR="00D55FDF">
        <w:rPr>
          <w:b/>
          <w:bCs/>
          <w:iCs/>
        </w:rPr>
        <w:t>3</w:t>
      </w:r>
      <w:r w:rsidRPr="0007197D">
        <w:rPr>
          <w:i/>
        </w:rPr>
        <w:t>. One-year transition probabilities and 95% confidence intervals for adults ages 18–24 (A–C), ages 25–34 (D–F), and ages 35–90 (G–I). Each of the three plots compares periods 2015–17 (Waves 2–4), 2017–19 (Waves 4–5), and 2019–21 (Waves 5–6).</w:t>
      </w:r>
    </w:p>
    <w:p w14:paraId="69265BB8" w14:textId="77777777" w:rsidR="00D258F8" w:rsidRDefault="00D258F8" w:rsidP="00776A32">
      <w:pPr>
        <w:rPr>
          <w:i/>
        </w:rPr>
      </w:pPr>
    </w:p>
    <w:p w14:paraId="1E183CEF" w14:textId="77777777" w:rsidR="00D55FDF" w:rsidRDefault="00D55FDF" w:rsidP="00D55FDF">
      <w:pPr>
        <w:rPr>
          <w:i/>
        </w:rPr>
      </w:pPr>
      <w:r>
        <w:rPr>
          <w:noProof/>
        </w:rPr>
        <w:lastRenderedPageBreak/>
        <w:drawing>
          <wp:inline distT="0" distB="0" distL="0" distR="0" wp14:anchorId="7908071D" wp14:editId="4405EC81">
            <wp:extent cx="5943600" cy="2546350"/>
            <wp:effectExtent l="0" t="0" r="0" b="0"/>
            <wp:docPr id="1651177966"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177966" name="Picture 2" descr="A screenshot of a compu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546350"/>
                    </a:xfrm>
                    <a:prstGeom prst="rect">
                      <a:avLst/>
                    </a:prstGeom>
                    <a:noFill/>
                    <a:ln>
                      <a:noFill/>
                    </a:ln>
                  </pic:spPr>
                </pic:pic>
              </a:graphicData>
            </a:graphic>
          </wp:inline>
        </w:drawing>
      </w:r>
    </w:p>
    <w:p w14:paraId="22E652ED" w14:textId="18C84A7B" w:rsidR="00D55FDF" w:rsidRPr="00601FB6" w:rsidRDefault="00D55FDF" w:rsidP="00D55FDF">
      <w:pPr>
        <w:spacing w:after="120" w:line="240" w:lineRule="auto"/>
        <w:ind w:hanging="14"/>
      </w:pPr>
      <w:r w:rsidRPr="00601FB6">
        <w:rPr>
          <w:b/>
          <w:bCs/>
        </w:rPr>
        <w:t xml:space="preserve">Figure </w:t>
      </w:r>
      <w:r>
        <w:rPr>
          <w:b/>
          <w:bCs/>
        </w:rPr>
        <w:t>S</w:t>
      </w:r>
      <w:r>
        <w:rPr>
          <w:b/>
          <w:bCs/>
        </w:rPr>
        <w:t>4</w:t>
      </w:r>
      <w:r w:rsidRPr="00601FB6">
        <w:t xml:space="preserve">: </w:t>
      </w:r>
      <w:r w:rsidRPr="00601FB6">
        <w:rPr>
          <w:i/>
          <w:iCs/>
        </w:rPr>
        <w:t xml:space="preserve">One-year transition probabilities </w:t>
      </w:r>
      <w:r>
        <w:rPr>
          <w:i/>
          <w:iCs/>
        </w:rPr>
        <w:t xml:space="preserve">weighted by the prevalence of each use state in that time period given in Table S1, so that all transition probabilities add up to 100% and each row sums to the prevalence of that use type, </w:t>
      </w:r>
      <w:r w:rsidRPr="00601FB6">
        <w:rPr>
          <w:i/>
          <w:iCs/>
        </w:rPr>
        <w:t xml:space="preserve">for adults in A. 2017–19 (Waves 4–5), and B. 2019–21 (Waves 5–6). </w:t>
      </w:r>
    </w:p>
    <w:p w14:paraId="123F3671" w14:textId="77777777" w:rsidR="00D55FDF" w:rsidRPr="0007197D" w:rsidRDefault="00D55FDF" w:rsidP="00776A32">
      <w:pPr>
        <w:rPr>
          <w:i/>
        </w:rPr>
      </w:pPr>
    </w:p>
    <w:sectPr w:rsidR="00D55FDF" w:rsidRPr="00071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62515"/>
    <w:rsid w:val="0007197D"/>
    <w:rsid w:val="000912E1"/>
    <w:rsid w:val="000C6381"/>
    <w:rsid w:val="000D20AC"/>
    <w:rsid w:val="000F5831"/>
    <w:rsid w:val="001A5138"/>
    <w:rsid w:val="00246B86"/>
    <w:rsid w:val="0041471C"/>
    <w:rsid w:val="004925B7"/>
    <w:rsid w:val="00521FC4"/>
    <w:rsid w:val="005517E0"/>
    <w:rsid w:val="0061789E"/>
    <w:rsid w:val="00655566"/>
    <w:rsid w:val="006B576C"/>
    <w:rsid w:val="00761D79"/>
    <w:rsid w:val="00776A32"/>
    <w:rsid w:val="007A49BE"/>
    <w:rsid w:val="00864AD1"/>
    <w:rsid w:val="009274FE"/>
    <w:rsid w:val="009B4F4D"/>
    <w:rsid w:val="00AB4DC2"/>
    <w:rsid w:val="00B11CE7"/>
    <w:rsid w:val="00B945B9"/>
    <w:rsid w:val="00C45B1C"/>
    <w:rsid w:val="00C62515"/>
    <w:rsid w:val="00CB7FE4"/>
    <w:rsid w:val="00D258F8"/>
    <w:rsid w:val="00D55FDF"/>
    <w:rsid w:val="00DC6ADE"/>
    <w:rsid w:val="00EC454D"/>
    <w:rsid w:val="00ED6358"/>
    <w:rsid w:val="00F8353D"/>
    <w:rsid w:val="00F93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7BEBB"/>
  <w15:docId w15:val="{27E0FB06-E210-440E-A14F-E89E164C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4F4D"/>
    <w:rPr>
      <w:color w:val="808080"/>
    </w:rPr>
  </w:style>
  <w:style w:type="character" w:styleId="Hyperlink">
    <w:name w:val="Hyperlink"/>
    <w:basedOn w:val="DefaultParagraphFont"/>
    <w:uiPriority w:val="99"/>
    <w:unhideWhenUsed/>
    <w:rsid w:val="00CB7FE4"/>
    <w:rPr>
      <w:color w:val="0563C1" w:themeColor="hyperlink"/>
      <w:u w:val="single"/>
    </w:rPr>
  </w:style>
  <w:style w:type="character" w:styleId="UnresolvedMention">
    <w:name w:val="Unresolved Mention"/>
    <w:basedOn w:val="DefaultParagraphFont"/>
    <w:uiPriority w:val="99"/>
    <w:semiHidden/>
    <w:unhideWhenUsed/>
    <w:rsid w:val="00CB7FE4"/>
    <w:rPr>
      <w:color w:val="605E5C"/>
      <w:shd w:val="clear" w:color="auto" w:fill="E1DFDD"/>
    </w:rPr>
  </w:style>
  <w:style w:type="table" w:styleId="TableGrid">
    <w:name w:val="Table Grid"/>
    <w:basedOn w:val="TableNormal"/>
    <w:uiPriority w:val="39"/>
    <w:rsid w:val="0007197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hyperlink" Target="https://tcors.umich.edu/Resources_Research.ph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7</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Brouwer</dc:creator>
  <cp:keywords/>
  <dc:description/>
  <cp:lastModifiedBy>Brouwer, Andrew</cp:lastModifiedBy>
  <cp:revision>10</cp:revision>
  <dcterms:created xsi:type="dcterms:W3CDTF">2023-08-30T19:07:00Z</dcterms:created>
  <dcterms:modified xsi:type="dcterms:W3CDTF">2023-10-20T14:03:00Z</dcterms:modified>
</cp:coreProperties>
</file>