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FBE62" w14:textId="32E52E4C" w:rsidR="00121B0B" w:rsidRPr="00DE1B76" w:rsidRDefault="00121B0B" w:rsidP="003B6622">
      <w:pPr>
        <w:spacing w:after="0" w:line="240" w:lineRule="auto"/>
        <w:jc w:val="center"/>
        <w:rPr>
          <w:rFonts w:ascii="Arial" w:eastAsia="Times New Roman" w:hAnsi="Arial" w:cs="Arial"/>
          <w:b/>
          <w:bCs/>
          <w:u w:val="single"/>
        </w:rPr>
      </w:pPr>
      <w:r w:rsidRPr="00DE1B76">
        <w:rPr>
          <w:rFonts w:ascii="Arial" w:eastAsia="Times New Roman" w:hAnsi="Arial" w:cs="Arial"/>
          <w:b/>
          <w:bCs/>
          <w:u w:val="single"/>
        </w:rPr>
        <w:t xml:space="preserve">Supplementary </w:t>
      </w:r>
      <w:r w:rsidR="00715E20" w:rsidRPr="00DE1B76">
        <w:rPr>
          <w:rFonts w:ascii="Arial" w:eastAsia="Times New Roman" w:hAnsi="Arial" w:cs="Arial"/>
          <w:b/>
          <w:bCs/>
          <w:u w:val="single"/>
        </w:rPr>
        <w:t>Materials</w:t>
      </w:r>
    </w:p>
    <w:p w14:paraId="03EC8E6D" w14:textId="77777777" w:rsidR="00121B0B" w:rsidRPr="00DE1B76" w:rsidRDefault="00121B0B" w:rsidP="003B6622">
      <w:pPr>
        <w:spacing w:after="0" w:line="240" w:lineRule="auto"/>
        <w:jc w:val="both"/>
        <w:rPr>
          <w:rFonts w:ascii="Arial" w:eastAsia="Times New Roman" w:hAnsi="Arial" w:cs="Arial"/>
        </w:rPr>
      </w:pPr>
    </w:p>
    <w:p w14:paraId="6FF57BE5" w14:textId="38026DA9" w:rsidR="000E7660" w:rsidRPr="00CB7799" w:rsidRDefault="00AA4AD8" w:rsidP="00CB7799">
      <w:pPr>
        <w:pStyle w:val="Default"/>
        <w:spacing w:line="360" w:lineRule="auto"/>
        <w:jc w:val="both"/>
        <w:rPr>
          <w:rFonts w:ascii="Arial" w:hAnsi="Arial" w:cs="Arial"/>
        </w:rPr>
      </w:pPr>
      <w:r w:rsidRPr="00B54AC6">
        <w:rPr>
          <w:rFonts w:ascii="Arial" w:eastAsia="Times New Roman" w:hAnsi="Arial" w:cs="Arial"/>
          <w:b/>
          <w:bCs/>
          <w:u w:val="single"/>
        </w:rPr>
        <w:t>S</w:t>
      </w:r>
      <w:r w:rsidR="00121B0B" w:rsidRPr="00B54AC6">
        <w:rPr>
          <w:rFonts w:ascii="Arial" w:eastAsia="Times New Roman" w:hAnsi="Arial" w:cs="Arial"/>
          <w:b/>
          <w:bCs/>
          <w:u w:val="single"/>
        </w:rPr>
        <w:t xml:space="preserve">1: </w:t>
      </w:r>
      <w:r w:rsidR="00CF260D" w:rsidRPr="00B54AC6">
        <w:rPr>
          <w:rFonts w:ascii="Arial" w:eastAsia="Times New Roman" w:hAnsi="Arial" w:cs="Arial"/>
          <w:b/>
          <w:bCs/>
          <w:u w:val="single"/>
        </w:rPr>
        <w:t xml:space="preserve">Database </w:t>
      </w:r>
      <w:r w:rsidR="00D50253">
        <w:rPr>
          <w:rFonts w:ascii="Arial" w:eastAsia="Times New Roman" w:hAnsi="Arial" w:cs="Arial"/>
          <w:b/>
          <w:bCs/>
          <w:u w:val="single"/>
        </w:rPr>
        <w:t>S</w:t>
      </w:r>
      <w:r w:rsidR="000E7660" w:rsidRPr="00B54AC6">
        <w:rPr>
          <w:rFonts w:ascii="Arial" w:eastAsia="Times New Roman" w:hAnsi="Arial" w:cs="Arial"/>
          <w:b/>
          <w:bCs/>
          <w:u w:val="single"/>
        </w:rPr>
        <w:t xml:space="preserve">earch Strategy </w:t>
      </w:r>
      <w:r w:rsidR="00BE0F79" w:rsidRPr="0066101B">
        <w:rPr>
          <w:rFonts w:ascii="Arial" w:eastAsia="Times New Roman" w:hAnsi="Arial" w:cs="Arial"/>
          <w:bCs/>
        </w:rPr>
        <w:t>The final search strategy</w:t>
      </w:r>
      <w:r w:rsidR="00234E42">
        <w:rPr>
          <w:rFonts w:ascii="Arial" w:eastAsia="Times New Roman" w:hAnsi="Arial" w:cs="Arial"/>
          <w:bCs/>
        </w:rPr>
        <w:t xml:space="preserve"> for MEDLINE</w:t>
      </w:r>
      <w:r w:rsidR="00CB7799">
        <w:rPr>
          <w:rFonts w:ascii="Arial" w:eastAsia="Times New Roman" w:hAnsi="Arial" w:cs="Arial"/>
          <w:bCs/>
        </w:rPr>
        <w:t>, APA PsycINFO and EMBASE are</w:t>
      </w:r>
      <w:r w:rsidR="00BE0F79" w:rsidRPr="0066101B">
        <w:rPr>
          <w:rFonts w:ascii="Arial" w:eastAsia="Times New Roman" w:hAnsi="Arial" w:cs="Arial"/>
          <w:bCs/>
        </w:rPr>
        <w:t xml:space="preserve"> shown</w:t>
      </w:r>
      <w:r w:rsidR="00234E42">
        <w:rPr>
          <w:rFonts w:ascii="Arial" w:eastAsia="Times New Roman" w:hAnsi="Arial" w:cs="Arial"/>
          <w:bCs/>
        </w:rPr>
        <w:t xml:space="preserve">. </w:t>
      </w:r>
      <w:r w:rsidR="00234E42" w:rsidRPr="0066101B">
        <w:rPr>
          <w:rFonts w:ascii="Arial" w:hAnsi="Arial" w:cs="Arial"/>
        </w:rPr>
        <w:t xml:space="preserve">Search terms were adjusted between databases due to different </w:t>
      </w:r>
      <w:proofErr w:type="spellStart"/>
      <w:r w:rsidR="00234E42" w:rsidRPr="0066101B">
        <w:rPr>
          <w:rFonts w:ascii="Arial" w:hAnsi="Arial" w:cs="Arial"/>
        </w:rPr>
        <w:t>MeSH</w:t>
      </w:r>
      <w:proofErr w:type="spellEnd"/>
      <w:r w:rsidR="00234E42" w:rsidRPr="0066101B">
        <w:rPr>
          <w:rFonts w:ascii="Arial" w:hAnsi="Arial" w:cs="Arial"/>
        </w:rPr>
        <w:t>/</w:t>
      </w:r>
      <w:proofErr w:type="spellStart"/>
      <w:r w:rsidR="00234E42" w:rsidRPr="0066101B">
        <w:rPr>
          <w:rFonts w:ascii="Arial" w:hAnsi="Arial" w:cs="Arial"/>
        </w:rPr>
        <w:t>Emtree</w:t>
      </w:r>
      <w:proofErr w:type="spellEnd"/>
      <w:r w:rsidR="00234E42" w:rsidRPr="0066101B">
        <w:rPr>
          <w:rFonts w:ascii="Arial" w:hAnsi="Arial" w:cs="Arial"/>
        </w:rPr>
        <w:t>/Index terms and syntax between databases.</w:t>
      </w:r>
    </w:p>
    <w:p w14:paraId="702581D9" w14:textId="77777777" w:rsidR="005068A0" w:rsidRPr="00DE1B76" w:rsidRDefault="005068A0" w:rsidP="003B6622">
      <w:pPr>
        <w:spacing w:after="0" w:line="240" w:lineRule="auto"/>
        <w:jc w:val="both"/>
        <w:rPr>
          <w:rFonts w:ascii="Arial" w:eastAsia="Times New Roman" w:hAnsi="Arial" w:cs="Arial"/>
        </w:rPr>
      </w:pPr>
    </w:p>
    <w:p w14:paraId="648B0B37" w14:textId="6D73B591" w:rsidR="00022F23" w:rsidRPr="005812D7" w:rsidRDefault="00022F23" w:rsidP="003B662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bCs/>
          <w:sz w:val="20"/>
          <w:szCs w:val="20"/>
          <w:u w:val="single"/>
        </w:rPr>
      </w:pPr>
      <w:r w:rsidRPr="005812D7">
        <w:rPr>
          <w:rFonts w:ascii="Arial" w:eastAsia="Times New Roman" w:hAnsi="Arial" w:cs="Arial"/>
          <w:b/>
          <w:bCs/>
          <w:sz w:val="20"/>
          <w:szCs w:val="20"/>
          <w:u w:val="single"/>
        </w:rPr>
        <w:t xml:space="preserve">MEDLINE (Ovid) </w:t>
      </w:r>
      <w:r w:rsidR="00AD1124" w:rsidRPr="005812D7">
        <w:rPr>
          <w:rFonts w:ascii="Arial" w:eastAsia="Times New Roman" w:hAnsi="Arial" w:cs="Arial"/>
          <w:b/>
          <w:bCs/>
          <w:sz w:val="20"/>
          <w:szCs w:val="20"/>
          <w:u w:val="single"/>
        </w:rPr>
        <w:t xml:space="preserve"> Search Strategy</w:t>
      </w:r>
    </w:p>
    <w:p w14:paraId="13D25EB1" w14:textId="61841CC8" w:rsidR="00307B43" w:rsidRPr="005812D7" w:rsidRDefault="006F6BA9" w:rsidP="003B6622">
      <w:pPr>
        <w:pBdr>
          <w:top w:val="single" w:sz="4" w:space="1" w:color="auto"/>
          <w:left w:val="single" w:sz="4" w:space="4" w:color="auto"/>
          <w:bottom w:val="single" w:sz="4" w:space="1" w:color="auto"/>
          <w:right w:val="single" w:sz="4" w:space="4" w:color="auto"/>
        </w:pBdr>
        <w:spacing w:line="240" w:lineRule="auto"/>
        <w:jc w:val="both"/>
        <w:rPr>
          <w:rFonts w:ascii="Arial" w:eastAsia="Times New Roman" w:hAnsi="Arial" w:cs="Arial"/>
          <w:sz w:val="20"/>
          <w:szCs w:val="20"/>
        </w:rPr>
      </w:pPr>
      <w:r w:rsidRPr="005812D7">
        <w:rPr>
          <w:rFonts w:ascii="Arial" w:eastAsia="Times New Roman" w:hAnsi="Arial" w:cs="Arial"/>
          <w:sz w:val="20"/>
          <w:szCs w:val="20"/>
        </w:rPr>
        <w:t xml:space="preserve">Within each concept below, every search term will be connected using the Boolean operator “OR” and all concepts are linked using the Boolean operator “AND”.  </w:t>
      </w:r>
    </w:p>
    <w:p w14:paraId="134ACAB2" w14:textId="1C335487" w:rsidR="00426D34" w:rsidRPr="005812D7" w:rsidRDefault="00A518B5" w:rsidP="003B6622">
      <w:pPr>
        <w:pBdr>
          <w:top w:val="single" w:sz="4" w:space="1" w:color="auto"/>
          <w:left w:val="single" w:sz="4" w:space="4" w:color="auto"/>
          <w:bottom w:val="single" w:sz="4" w:space="1" w:color="auto"/>
          <w:right w:val="single" w:sz="4" w:space="4" w:color="auto"/>
        </w:pBdr>
        <w:spacing w:line="240" w:lineRule="auto"/>
        <w:jc w:val="both"/>
        <w:rPr>
          <w:rFonts w:ascii="Arial" w:eastAsia="Times New Roman" w:hAnsi="Arial" w:cs="Arial"/>
          <w:b/>
          <w:color w:val="000000" w:themeColor="text1"/>
          <w:sz w:val="20"/>
          <w:szCs w:val="20"/>
        </w:rPr>
      </w:pPr>
      <w:r w:rsidRPr="005812D7">
        <w:rPr>
          <w:rFonts w:ascii="Arial" w:eastAsia="Times New Roman" w:hAnsi="Arial" w:cs="Arial"/>
          <w:b/>
          <w:color w:val="000000" w:themeColor="text1"/>
          <w:sz w:val="20"/>
          <w:szCs w:val="20"/>
        </w:rPr>
        <w:t xml:space="preserve">Concept 1: </w:t>
      </w:r>
    </w:p>
    <w:p w14:paraId="216495E8" w14:textId="77777777" w:rsidR="00436D5D" w:rsidRPr="005812D7" w:rsidRDefault="00436D5D" w:rsidP="003B6622">
      <w:pPr>
        <w:pBdr>
          <w:top w:val="single" w:sz="4" w:space="1" w:color="auto"/>
          <w:left w:val="single" w:sz="4" w:space="4" w:color="auto"/>
          <w:bottom w:val="single" w:sz="4" w:space="1" w:color="auto"/>
          <w:right w:val="single" w:sz="4" w:space="4" w:color="auto"/>
        </w:pBdr>
        <w:spacing w:line="240" w:lineRule="auto"/>
        <w:rPr>
          <w:rFonts w:ascii="Arial" w:hAnsi="Arial" w:cs="Arial"/>
          <w:sz w:val="20"/>
          <w:szCs w:val="20"/>
        </w:rPr>
      </w:pPr>
      <w:r w:rsidRPr="005812D7">
        <w:rPr>
          <w:rFonts w:ascii="Arial" w:hAnsi="Arial" w:cs="Arial"/>
          <w:sz w:val="20"/>
          <w:szCs w:val="20"/>
        </w:rPr>
        <w:t>Intellectual Disability/</w:t>
      </w:r>
    </w:p>
    <w:p w14:paraId="2AD7A69F" w14:textId="77777777" w:rsidR="00436D5D" w:rsidRPr="005812D7" w:rsidRDefault="00436D5D" w:rsidP="003B6622">
      <w:pPr>
        <w:pBdr>
          <w:top w:val="single" w:sz="4" w:space="1" w:color="auto"/>
          <w:left w:val="single" w:sz="4" w:space="4" w:color="auto"/>
          <w:bottom w:val="single" w:sz="4" w:space="1" w:color="auto"/>
          <w:right w:val="single" w:sz="4" w:space="4" w:color="auto"/>
        </w:pBdr>
        <w:spacing w:line="240" w:lineRule="auto"/>
        <w:rPr>
          <w:rFonts w:ascii="Arial" w:hAnsi="Arial" w:cs="Arial"/>
          <w:sz w:val="20"/>
          <w:szCs w:val="20"/>
        </w:rPr>
      </w:pPr>
      <w:r w:rsidRPr="005812D7">
        <w:rPr>
          <w:rFonts w:ascii="Arial" w:hAnsi="Arial" w:cs="Arial"/>
          <w:sz w:val="20"/>
          <w:szCs w:val="20"/>
        </w:rPr>
        <w:t xml:space="preserve"> Fragile X Syndrome/</w:t>
      </w:r>
    </w:p>
    <w:p w14:paraId="1568EA7C" w14:textId="2E1FE439" w:rsidR="00436D5D" w:rsidRPr="005812D7" w:rsidRDefault="00436D5D" w:rsidP="003B6622">
      <w:pPr>
        <w:pBdr>
          <w:top w:val="single" w:sz="4" w:space="1" w:color="auto"/>
          <w:left w:val="single" w:sz="4" w:space="4" w:color="auto"/>
          <w:bottom w:val="single" w:sz="4" w:space="1" w:color="auto"/>
          <w:right w:val="single" w:sz="4" w:space="4" w:color="auto"/>
        </w:pBdr>
        <w:spacing w:line="240" w:lineRule="auto"/>
        <w:rPr>
          <w:rFonts w:ascii="Arial" w:hAnsi="Arial" w:cs="Arial"/>
          <w:sz w:val="20"/>
          <w:szCs w:val="20"/>
        </w:rPr>
      </w:pPr>
      <w:r w:rsidRPr="005812D7">
        <w:rPr>
          <w:rFonts w:ascii="Arial" w:hAnsi="Arial" w:cs="Arial"/>
          <w:sz w:val="20"/>
          <w:szCs w:val="20"/>
        </w:rPr>
        <w:t xml:space="preserve"> Down Syndrome/</w:t>
      </w:r>
    </w:p>
    <w:p w14:paraId="374EDD0A" w14:textId="299006FD" w:rsidR="00426D34" w:rsidRPr="005812D7" w:rsidRDefault="00426D34" w:rsidP="003B6622">
      <w:pPr>
        <w:pBdr>
          <w:top w:val="single" w:sz="4" w:space="1" w:color="auto"/>
          <w:left w:val="single" w:sz="4" w:space="4" w:color="auto"/>
          <w:bottom w:val="single" w:sz="4" w:space="1" w:color="auto"/>
          <w:right w:val="single" w:sz="4" w:space="4" w:color="auto"/>
        </w:pBdr>
        <w:spacing w:line="240" w:lineRule="auto"/>
        <w:rPr>
          <w:rFonts w:ascii="Arial" w:hAnsi="Arial" w:cs="Arial"/>
          <w:sz w:val="20"/>
          <w:szCs w:val="20"/>
        </w:rPr>
      </w:pPr>
      <w:r w:rsidRPr="005812D7">
        <w:rPr>
          <w:rFonts w:ascii="Arial" w:hAnsi="Arial" w:cs="Arial"/>
          <w:sz w:val="20"/>
          <w:szCs w:val="20"/>
        </w:rPr>
        <w:t>(intellectual* adj4 (</w:t>
      </w:r>
      <w:proofErr w:type="spellStart"/>
      <w:r w:rsidRPr="005812D7">
        <w:rPr>
          <w:rFonts w:ascii="Arial" w:hAnsi="Arial" w:cs="Arial"/>
          <w:sz w:val="20"/>
          <w:szCs w:val="20"/>
        </w:rPr>
        <w:t>disab</w:t>
      </w:r>
      <w:proofErr w:type="spellEnd"/>
      <w:r w:rsidRPr="005812D7">
        <w:rPr>
          <w:rFonts w:ascii="Arial" w:hAnsi="Arial" w:cs="Arial"/>
          <w:sz w:val="20"/>
          <w:szCs w:val="20"/>
        </w:rPr>
        <w:t>* or disorder* or difficult*)).</w:t>
      </w:r>
      <w:proofErr w:type="spellStart"/>
      <w:r w:rsidRPr="005812D7">
        <w:rPr>
          <w:rFonts w:ascii="Arial" w:hAnsi="Arial" w:cs="Arial"/>
          <w:sz w:val="20"/>
          <w:szCs w:val="20"/>
        </w:rPr>
        <w:t>ti,ab,kf</w:t>
      </w:r>
      <w:proofErr w:type="spellEnd"/>
    </w:p>
    <w:p w14:paraId="6782A252" w14:textId="77777777" w:rsidR="00426D34" w:rsidRPr="005812D7" w:rsidRDefault="00426D34" w:rsidP="003B6622">
      <w:pPr>
        <w:pBdr>
          <w:top w:val="single" w:sz="4" w:space="1" w:color="auto"/>
          <w:left w:val="single" w:sz="4" w:space="4" w:color="auto"/>
          <w:bottom w:val="single" w:sz="4" w:space="1" w:color="auto"/>
          <w:right w:val="single" w:sz="4" w:space="4" w:color="auto"/>
        </w:pBdr>
        <w:spacing w:line="240" w:lineRule="auto"/>
        <w:rPr>
          <w:rFonts w:ascii="Arial" w:hAnsi="Arial" w:cs="Arial"/>
          <w:noProof/>
          <w:sz w:val="20"/>
          <w:szCs w:val="20"/>
        </w:rPr>
      </w:pPr>
      <w:r w:rsidRPr="005812D7">
        <w:rPr>
          <w:rFonts w:ascii="Arial" w:hAnsi="Arial" w:cs="Arial"/>
          <w:noProof/>
          <w:sz w:val="20"/>
          <w:szCs w:val="20"/>
        </w:rPr>
        <w:t>("learning disabilit*" or "mental* retard*" or "learning difficult*" or "mental* handicap*" or “developmental disabilit* or "fragile x" or "martin-bell" or fxs or "Fraxa" or "marker x syndrome" or "down* syndrome" or "trisomy 21*”).ti,ab,kf.</w:t>
      </w:r>
    </w:p>
    <w:p w14:paraId="199A0DE4" w14:textId="783E7E0F" w:rsidR="00426D34" w:rsidRPr="005812D7" w:rsidRDefault="00A518B5" w:rsidP="003B6622">
      <w:pPr>
        <w:pBdr>
          <w:top w:val="single" w:sz="4" w:space="1" w:color="auto"/>
          <w:left w:val="single" w:sz="4" w:space="4" w:color="auto"/>
          <w:bottom w:val="single" w:sz="4" w:space="1" w:color="auto"/>
          <w:right w:val="single" w:sz="4" w:space="4" w:color="auto"/>
        </w:pBdr>
        <w:spacing w:line="240" w:lineRule="auto"/>
        <w:rPr>
          <w:rFonts w:ascii="Arial" w:hAnsi="Arial" w:cs="Arial"/>
          <w:b/>
          <w:bCs/>
          <w:sz w:val="20"/>
          <w:szCs w:val="20"/>
        </w:rPr>
      </w:pPr>
      <w:r w:rsidRPr="005812D7">
        <w:rPr>
          <w:rFonts w:ascii="Arial" w:eastAsia="Times New Roman" w:hAnsi="Arial" w:cs="Arial"/>
          <w:b/>
          <w:color w:val="000000" w:themeColor="text1"/>
          <w:sz w:val="20"/>
          <w:szCs w:val="20"/>
        </w:rPr>
        <w:t xml:space="preserve">Concept 2: </w:t>
      </w:r>
    </w:p>
    <w:p w14:paraId="5378F9AB" w14:textId="77777777" w:rsidR="00B85CE9" w:rsidRPr="005812D7" w:rsidRDefault="00B85CE9" w:rsidP="003B6622">
      <w:pPr>
        <w:pBdr>
          <w:top w:val="single" w:sz="4" w:space="1" w:color="auto"/>
          <w:left w:val="single" w:sz="4" w:space="4" w:color="auto"/>
          <w:bottom w:val="single" w:sz="4" w:space="1" w:color="auto"/>
          <w:right w:val="single" w:sz="4" w:space="4" w:color="auto"/>
        </w:pBdr>
        <w:spacing w:line="240" w:lineRule="auto"/>
        <w:rPr>
          <w:rFonts w:ascii="Arial" w:hAnsi="Arial" w:cs="Arial"/>
          <w:sz w:val="20"/>
          <w:szCs w:val="20"/>
        </w:rPr>
      </w:pPr>
      <w:r w:rsidRPr="005812D7">
        <w:rPr>
          <w:rFonts w:ascii="Arial" w:hAnsi="Arial" w:cs="Arial"/>
          <w:sz w:val="20"/>
          <w:szCs w:val="20"/>
        </w:rPr>
        <w:t>Parents/</w:t>
      </w:r>
    </w:p>
    <w:p w14:paraId="630F042A" w14:textId="77777777" w:rsidR="00B85CE9" w:rsidRPr="005812D7" w:rsidRDefault="00B85CE9" w:rsidP="003B6622">
      <w:pPr>
        <w:pBdr>
          <w:top w:val="single" w:sz="4" w:space="1" w:color="auto"/>
          <w:left w:val="single" w:sz="4" w:space="4" w:color="auto"/>
          <w:bottom w:val="single" w:sz="4" w:space="1" w:color="auto"/>
          <w:right w:val="single" w:sz="4" w:space="4" w:color="auto"/>
        </w:pBdr>
        <w:spacing w:line="240" w:lineRule="auto"/>
        <w:rPr>
          <w:rFonts w:ascii="Arial" w:hAnsi="Arial" w:cs="Arial"/>
          <w:sz w:val="20"/>
          <w:szCs w:val="20"/>
        </w:rPr>
      </w:pPr>
      <w:r w:rsidRPr="005812D7">
        <w:rPr>
          <w:rFonts w:ascii="Arial" w:hAnsi="Arial" w:cs="Arial"/>
          <w:sz w:val="20"/>
          <w:szCs w:val="20"/>
        </w:rPr>
        <w:t xml:space="preserve"> Pregnancy/</w:t>
      </w:r>
    </w:p>
    <w:p w14:paraId="521FA070" w14:textId="355BDE49" w:rsidR="00B85CE9" w:rsidRPr="005812D7" w:rsidRDefault="00B85CE9" w:rsidP="003B6622">
      <w:pPr>
        <w:pBdr>
          <w:top w:val="single" w:sz="4" w:space="1" w:color="auto"/>
          <w:left w:val="single" w:sz="4" w:space="4" w:color="auto"/>
          <w:bottom w:val="single" w:sz="4" w:space="1" w:color="auto"/>
          <w:right w:val="single" w:sz="4" w:space="4" w:color="auto"/>
        </w:pBdr>
        <w:spacing w:line="240" w:lineRule="auto"/>
        <w:rPr>
          <w:rFonts w:ascii="Arial" w:hAnsi="Arial" w:cs="Arial"/>
          <w:sz w:val="20"/>
          <w:szCs w:val="20"/>
        </w:rPr>
      </w:pPr>
      <w:r w:rsidRPr="005812D7">
        <w:rPr>
          <w:rFonts w:ascii="Arial" w:hAnsi="Arial" w:cs="Arial"/>
          <w:sz w:val="20"/>
          <w:szCs w:val="20"/>
        </w:rPr>
        <w:t>Postpartum period</w:t>
      </w:r>
      <w:r w:rsidR="00AC2986" w:rsidRPr="005812D7">
        <w:rPr>
          <w:rFonts w:ascii="Arial" w:hAnsi="Arial" w:cs="Arial"/>
          <w:sz w:val="20"/>
          <w:szCs w:val="20"/>
        </w:rPr>
        <w:t>/</w:t>
      </w:r>
    </w:p>
    <w:p w14:paraId="225AD915" w14:textId="77777777" w:rsidR="00B85CE9" w:rsidRPr="005812D7" w:rsidRDefault="00B85CE9" w:rsidP="003B6622">
      <w:pPr>
        <w:pBdr>
          <w:top w:val="single" w:sz="4" w:space="1" w:color="auto"/>
          <w:left w:val="single" w:sz="4" w:space="4" w:color="auto"/>
          <w:bottom w:val="single" w:sz="4" w:space="1" w:color="auto"/>
          <w:right w:val="single" w:sz="4" w:space="4" w:color="auto"/>
        </w:pBdr>
        <w:spacing w:line="240" w:lineRule="auto"/>
        <w:rPr>
          <w:rFonts w:ascii="Arial" w:hAnsi="Arial" w:cs="Arial"/>
          <w:sz w:val="20"/>
          <w:szCs w:val="20"/>
        </w:rPr>
      </w:pPr>
      <w:r w:rsidRPr="005812D7">
        <w:rPr>
          <w:rFonts w:ascii="Arial" w:hAnsi="Arial" w:cs="Arial"/>
          <w:sz w:val="20"/>
          <w:szCs w:val="20"/>
        </w:rPr>
        <w:t xml:space="preserve"> Perinatal Care/</w:t>
      </w:r>
    </w:p>
    <w:p w14:paraId="09B1AA04" w14:textId="1246BFCA" w:rsidR="00B85CE9" w:rsidRPr="005812D7" w:rsidRDefault="00B85CE9" w:rsidP="003B6622">
      <w:pPr>
        <w:pBdr>
          <w:top w:val="single" w:sz="4" w:space="1" w:color="auto"/>
          <w:left w:val="single" w:sz="4" w:space="4" w:color="auto"/>
          <w:bottom w:val="single" w:sz="4" w:space="1" w:color="auto"/>
          <w:right w:val="single" w:sz="4" w:space="4" w:color="auto"/>
        </w:pBdr>
        <w:spacing w:line="240" w:lineRule="auto"/>
        <w:rPr>
          <w:rFonts w:ascii="Arial" w:hAnsi="Arial" w:cs="Arial"/>
          <w:sz w:val="20"/>
          <w:szCs w:val="20"/>
        </w:rPr>
      </w:pPr>
      <w:r w:rsidRPr="005812D7">
        <w:rPr>
          <w:rFonts w:ascii="Arial" w:hAnsi="Arial" w:cs="Arial"/>
          <w:sz w:val="20"/>
          <w:szCs w:val="20"/>
        </w:rPr>
        <w:t xml:space="preserve"> Postnatal Care/</w:t>
      </w:r>
    </w:p>
    <w:p w14:paraId="46139F19" w14:textId="77777777" w:rsidR="00426D34" w:rsidRPr="005812D7" w:rsidRDefault="00426D34" w:rsidP="003B6622">
      <w:pPr>
        <w:pBdr>
          <w:top w:val="single" w:sz="4" w:space="1" w:color="auto"/>
          <w:left w:val="single" w:sz="4" w:space="4" w:color="auto"/>
          <w:bottom w:val="single" w:sz="4" w:space="1" w:color="auto"/>
          <w:right w:val="single" w:sz="4" w:space="4" w:color="auto"/>
        </w:pBdr>
        <w:spacing w:line="240" w:lineRule="auto"/>
        <w:rPr>
          <w:rFonts w:ascii="Arial" w:hAnsi="Arial" w:cs="Arial"/>
          <w:sz w:val="20"/>
          <w:szCs w:val="20"/>
        </w:rPr>
      </w:pPr>
      <w:r w:rsidRPr="005812D7">
        <w:rPr>
          <w:rFonts w:ascii="Arial" w:hAnsi="Arial" w:cs="Arial"/>
          <w:sz w:val="20"/>
          <w:szCs w:val="20"/>
        </w:rPr>
        <w:t xml:space="preserve">(parent* or mother* or father* or </w:t>
      </w:r>
      <w:proofErr w:type="spellStart"/>
      <w:r w:rsidRPr="005812D7">
        <w:rPr>
          <w:rFonts w:ascii="Arial" w:hAnsi="Arial" w:cs="Arial"/>
          <w:sz w:val="20"/>
          <w:szCs w:val="20"/>
        </w:rPr>
        <w:t>pregnan</w:t>
      </w:r>
      <w:proofErr w:type="spellEnd"/>
      <w:r w:rsidRPr="005812D7">
        <w:rPr>
          <w:rFonts w:ascii="Arial" w:hAnsi="Arial" w:cs="Arial"/>
          <w:sz w:val="20"/>
          <w:szCs w:val="20"/>
        </w:rPr>
        <w:t>* or perinatal or postpartum or postnatal or prenatal or antenatal or peri-natal or post-partum or post-natal or pre-natal or ante-natal).</w:t>
      </w:r>
      <w:proofErr w:type="spellStart"/>
      <w:r w:rsidRPr="005812D7">
        <w:rPr>
          <w:rFonts w:ascii="Arial" w:hAnsi="Arial" w:cs="Arial"/>
          <w:sz w:val="20"/>
          <w:szCs w:val="20"/>
        </w:rPr>
        <w:t>ti,ab,kf</w:t>
      </w:r>
      <w:proofErr w:type="spellEnd"/>
    </w:p>
    <w:p w14:paraId="79CB4F8E" w14:textId="1076ED14" w:rsidR="00426D34" w:rsidRPr="005812D7" w:rsidRDefault="00A518B5" w:rsidP="003B6622">
      <w:pPr>
        <w:pBdr>
          <w:top w:val="single" w:sz="4" w:space="1" w:color="auto"/>
          <w:left w:val="single" w:sz="4" w:space="4" w:color="auto"/>
          <w:bottom w:val="single" w:sz="4" w:space="1" w:color="auto"/>
          <w:right w:val="single" w:sz="4" w:space="4" w:color="auto"/>
        </w:pBdr>
        <w:spacing w:line="240" w:lineRule="auto"/>
        <w:rPr>
          <w:rFonts w:ascii="Arial" w:hAnsi="Arial" w:cs="Arial"/>
          <w:b/>
          <w:bCs/>
          <w:sz w:val="20"/>
          <w:szCs w:val="20"/>
        </w:rPr>
      </w:pPr>
      <w:r w:rsidRPr="005812D7">
        <w:rPr>
          <w:rFonts w:ascii="Arial" w:eastAsia="Times New Roman" w:hAnsi="Arial" w:cs="Arial"/>
          <w:b/>
          <w:color w:val="000000" w:themeColor="text1"/>
          <w:sz w:val="20"/>
          <w:szCs w:val="20"/>
        </w:rPr>
        <w:t xml:space="preserve">Concept 3: </w:t>
      </w:r>
    </w:p>
    <w:p w14:paraId="171CFE0C" w14:textId="61C76B9E" w:rsidR="00644389" w:rsidRPr="005812D7" w:rsidRDefault="00644389" w:rsidP="003B6622">
      <w:pPr>
        <w:pBdr>
          <w:top w:val="single" w:sz="4" w:space="1" w:color="auto"/>
          <w:left w:val="single" w:sz="4" w:space="4" w:color="auto"/>
          <w:bottom w:val="single" w:sz="4" w:space="1" w:color="auto"/>
          <w:right w:val="single" w:sz="4" w:space="4" w:color="auto"/>
        </w:pBdr>
        <w:spacing w:line="240" w:lineRule="auto"/>
        <w:rPr>
          <w:rFonts w:ascii="Arial" w:hAnsi="Arial" w:cs="Arial"/>
          <w:sz w:val="20"/>
          <w:szCs w:val="20"/>
        </w:rPr>
      </w:pPr>
      <w:r w:rsidRPr="005812D7">
        <w:rPr>
          <w:rFonts w:ascii="Arial" w:hAnsi="Arial" w:cs="Arial"/>
          <w:sz w:val="20"/>
          <w:szCs w:val="20"/>
        </w:rPr>
        <w:t>Mental Disorders/</w:t>
      </w:r>
    </w:p>
    <w:p w14:paraId="07B7F3C0" w14:textId="77777777" w:rsidR="00426D34" w:rsidRPr="005812D7" w:rsidRDefault="00426D34" w:rsidP="003B6622">
      <w:pPr>
        <w:pBdr>
          <w:top w:val="single" w:sz="4" w:space="1" w:color="auto"/>
          <w:left w:val="single" w:sz="4" w:space="4" w:color="auto"/>
          <w:bottom w:val="single" w:sz="4" w:space="1" w:color="auto"/>
          <w:right w:val="single" w:sz="4" w:space="4" w:color="auto"/>
        </w:pBdr>
        <w:spacing w:line="240" w:lineRule="auto"/>
        <w:rPr>
          <w:rFonts w:ascii="Arial" w:hAnsi="Arial" w:cs="Arial"/>
          <w:sz w:val="20"/>
          <w:szCs w:val="20"/>
        </w:rPr>
      </w:pPr>
      <w:r w:rsidRPr="005812D7">
        <w:rPr>
          <w:rFonts w:ascii="Arial" w:hAnsi="Arial" w:cs="Arial"/>
          <w:noProof/>
          <w:sz w:val="20"/>
          <w:szCs w:val="20"/>
        </w:rPr>
        <w:t>(psychiatri* or hypochondriasis or “conversion disorder*” or “obsessive-compulsive” or “obsessive compulsive” or OCD or “adjustment disorder*” or PTSD or “post traumatic stress disorder*” or “post-traumatic stress disorder*” or “eat* disorder*” or “feeding disorder*” or “binge eat*” or anorex* or bulimi* or delusion* or bipolar or BPAD or mania or cyclothymi* or psychos?s or psychotic or schizo* or catatoni* or “somat* disorder” or depression or depressive or dysthymi* or anxiety or phobi* or panic or “personality disorder*” or “paraphilic disorder*” or “impulse control disorder*”).ti,kf,ab.</w:t>
      </w:r>
      <w:r w:rsidRPr="005812D7">
        <w:rPr>
          <w:rFonts w:ascii="Arial" w:hAnsi="Arial" w:cs="Arial"/>
          <w:sz w:val="20"/>
          <w:szCs w:val="20"/>
        </w:rPr>
        <w:t xml:space="preserve"> </w:t>
      </w:r>
    </w:p>
    <w:p w14:paraId="370EB549" w14:textId="77777777" w:rsidR="00426D34" w:rsidRPr="005812D7" w:rsidRDefault="00426D34" w:rsidP="003B6622">
      <w:pPr>
        <w:pBdr>
          <w:top w:val="single" w:sz="4" w:space="1" w:color="auto"/>
          <w:left w:val="single" w:sz="4" w:space="4" w:color="auto"/>
          <w:bottom w:val="single" w:sz="4" w:space="1" w:color="auto"/>
          <w:right w:val="single" w:sz="4" w:space="4" w:color="auto"/>
        </w:pBdr>
        <w:spacing w:line="240" w:lineRule="auto"/>
        <w:rPr>
          <w:rFonts w:ascii="Arial" w:hAnsi="Arial" w:cs="Arial"/>
          <w:sz w:val="20"/>
          <w:szCs w:val="20"/>
        </w:rPr>
      </w:pPr>
      <w:r w:rsidRPr="005812D7">
        <w:rPr>
          <w:rFonts w:ascii="Arial" w:hAnsi="Arial" w:cs="Arial"/>
          <w:sz w:val="20"/>
          <w:szCs w:val="20"/>
        </w:rPr>
        <w:lastRenderedPageBreak/>
        <w:t xml:space="preserve">(mental adj2 (condition* or disorder* or ill* or </w:t>
      </w:r>
      <w:proofErr w:type="spellStart"/>
      <w:r w:rsidRPr="005812D7">
        <w:rPr>
          <w:rFonts w:ascii="Arial" w:hAnsi="Arial" w:cs="Arial"/>
          <w:sz w:val="20"/>
          <w:szCs w:val="20"/>
        </w:rPr>
        <w:t>diagnos?s</w:t>
      </w:r>
      <w:proofErr w:type="spellEnd"/>
      <w:r w:rsidRPr="005812D7">
        <w:rPr>
          <w:rFonts w:ascii="Arial" w:hAnsi="Arial" w:cs="Arial"/>
          <w:sz w:val="20"/>
          <w:szCs w:val="20"/>
        </w:rPr>
        <w:t xml:space="preserve"> or problem* or health*)).</w:t>
      </w:r>
      <w:proofErr w:type="spellStart"/>
      <w:r w:rsidRPr="005812D7">
        <w:rPr>
          <w:rFonts w:ascii="Arial" w:eastAsia="Times New Roman" w:hAnsi="Arial" w:cs="Arial"/>
          <w:color w:val="000000"/>
          <w:kern w:val="0"/>
          <w:sz w:val="20"/>
          <w:szCs w:val="20"/>
          <w:lang w:eastAsia="en-GB"/>
          <w14:ligatures w14:val="none"/>
        </w:rPr>
        <w:t>ti</w:t>
      </w:r>
      <w:proofErr w:type="spellEnd"/>
      <w:r w:rsidRPr="005812D7">
        <w:rPr>
          <w:rFonts w:ascii="Arial" w:eastAsia="Times New Roman" w:hAnsi="Arial" w:cs="Arial"/>
          <w:color w:val="000000"/>
          <w:kern w:val="0"/>
          <w:sz w:val="20"/>
          <w:szCs w:val="20"/>
          <w:lang w:eastAsia="en-GB"/>
          <w14:ligatures w14:val="none"/>
        </w:rPr>
        <w:t xml:space="preserve">, </w:t>
      </w:r>
      <w:proofErr w:type="spellStart"/>
      <w:r w:rsidRPr="005812D7">
        <w:rPr>
          <w:rFonts w:ascii="Arial" w:eastAsia="Times New Roman" w:hAnsi="Arial" w:cs="Arial"/>
          <w:color w:val="000000"/>
          <w:kern w:val="0"/>
          <w:sz w:val="20"/>
          <w:szCs w:val="20"/>
          <w:lang w:eastAsia="en-GB"/>
          <w14:ligatures w14:val="none"/>
        </w:rPr>
        <w:t>kf</w:t>
      </w:r>
      <w:proofErr w:type="spellEnd"/>
      <w:r w:rsidRPr="005812D7">
        <w:rPr>
          <w:rFonts w:ascii="Arial" w:eastAsia="Times New Roman" w:hAnsi="Arial" w:cs="Arial"/>
          <w:color w:val="000000"/>
          <w:kern w:val="0"/>
          <w:sz w:val="20"/>
          <w:szCs w:val="20"/>
          <w:lang w:eastAsia="en-GB"/>
          <w14:ligatures w14:val="none"/>
        </w:rPr>
        <w:t>, ab</w:t>
      </w:r>
    </w:p>
    <w:p w14:paraId="4A4D95A0" w14:textId="77777777" w:rsidR="00426D34" w:rsidRPr="005812D7" w:rsidRDefault="00426D34" w:rsidP="003B6622">
      <w:pPr>
        <w:pBdr>
          <w:top w:val="single" w:sz="4" w:space="1" w:color="auto"/>
          <w:left w:val="single" w:sz="4" w:space="4" w:color="auto"/>
          <w:bottom w:val="single" w:sz="4" w:space="1" w:color="auto"/>
          <w:right w:val="single" w:sz="4" w:space="4" w:color="auto"/>
        </w:pBdr>
        <w:spacing w:line="240" w:lineRule="auto"/>
        <w:rPr>
          <w:rFonts w:ascii="Arial" w:hAnsi="Arial" w:cs="Arial"/>
          <w:sz w:val="20"/>
          <w:szCs w:val="20"/>
        </w:rPr>
      </w:pPr>
      <w:r w:rsidRPr="005812D7">
        <w:rPr>
          <w:rFonts w:ascii="Arial" w:hAnsi="Arial" w:cs="Arial"/>
          <w:sz w:val="20"/>
          <w:szCs w:val="20"/>
        </w:rPr>
        <w:t>(affective adj2 (disorder* or problem*)).</w:t>
      </w:r>
      <w:proofErr w:type="spellStart"/>
      <w:r w:rsidRPr="005812D7">
        <w:rPr>
          <w:rFonts w:ascii="Arial" w:eastAsia="Times New Roman" w:hAnsi="Arial" w:cs="Arial"/>
          <w:color w:val="000000"/>
          <w:kern w:val="0"/>
          <w:sz w:val="20"/>
          <w:szCs w:val="20"/>
          <w:lang w:eastAsia="en-GB"/>
          <w14:ligatures w14:val="none"/>
        </w:rPr>
        <w:t>ti</w:t>
      </w:r>
      <w:proofErr w:type="spellEnd"/>
      <w:r w:rsidRPr="005812D7">
        <w:rPr>
          <w:rFonts w:ascii="Arial" w:eastAsia="Times New Roman" w:hAnsi="Arial" w:cs="Arial"/>
          <w:color w:val="000000"/>
          <w:kern w:val="0"/>
          <w:sz w:val="20"/>
          <w:szCs w:val="20"/>
          <w:lang w:eastAsia="en-GB"/>
          <w14:ligatures w14:val="none"/>
        </w:rPr>
        <w:t xml:space="preserve">, </w:t>
      </w:r>
      <w:proofErr w:type="spellStart"/>
      <w:r w:rsidRPr="005812D7">
        <w:rPr>
          <w:rFonts w:ascii="Arial" w:eastAsia="Times New Roman" w:hAnsi="Arial" w:cs="Arial"/>
          <w:color w:val="000000"/>
          <w:kern w:val="0"/>
          <w:sz w:val="20"/>
          <w:szCs w:val="20"/>
          <w:lang w:eastAsia="en-GB"/>
          <w14:ligatures w14:val="none"/>
        </w:rPr>
        <w:t>kf</w:t>
      </w:r>
      <w:proofErr w:type="spellEnd"/>
      <w:r w:rsidRPr="005812D7">
        <w:rPr>
          <w:rFonts w:ascii="Arial" w:eastAsia="Times New Roman" w:hAnsi="Arial" w:cs="Arial"/>
          <w:color w:val="000000"/>
          <w:kern w:val="0"/>
          <w:sz w:val="20"/>
          <w:szCs w:val="20"/>
          <w:lang w:eastAsia="en-GB"/>
          <w14:ligatures w14:val="none"/>
        </w:rPr>
        <w:t>, ab</w:t>
      </w:r>
    </w:p>
    <w:p w14:paraId="1D71E861" w14:textId="77777777" w:rsidR="00426D34" w:rsidRPr="005812D7" w:rsidRDefault="00426D34" w:rsidP="003B6622">
      <w:pPr>
        <w:pBdr>
          <w:top w:val="single" w:sz="4" w:space="1" w:color="auto"/>
          <w:left w:val="single" w:sz="4" w:space="4" w:color="auto"/>
          <w:bottom w:val="single" w:sz="4" w:space="1" w:color="auto"/>
          <w:right w:val="single" w:sz="4" w:space="4" w:color="auto"/>
        </w:pBdr>
        <w:spacing w:line="240" w:lineRule="auto"/>
        <w:rPr>
          <w:rFonts w:ascii="Arial" w:hAnsi="Arial" w:cs="Arial"/>
          <w:sz w:val="20"/>
          <w:szCs w:val="20"/>
        </w:rPr>
      </w:pPr>
      <w:r w:rsidRPr="005812D7">
        <w:rPr>
          <w:rFonts w:ascii="Arial" w:hAnsi="Arial" w:cs="Arial"/>
          <w:sz w:val="20"/>
          <w:szCs w:val="20"/>
        </w:rPr>
        <w:t>(mood adj2 (disorder* or problem*)).</w:t>
      </w:r>
      <w:proofErr w:type="spellStart"/>
      <w:r w:rsidRPr="005812D7">
        <w:rPr>
          <w:rFonts w:ascii="Arial" w:eastAsia="Times New Roman" w:hAnsi="Arial" w:cs="Arial"/>
          <w:color w:val="000000"/>
          <w:kern w:val="0"/>
          <w:sz w:val="20"/>
          <w:szCs w:val="20"/>
          <w:lang w:eastAsia="en-GB"/>
          <w14:ligatures w14:val="none"/>
        </w:rPr>
        <w:t>ti</w:t>
      </w:r>
      <w:proofErr w:type="spellEnd"/>
      <w:r w:rsidRPr="005812D7">
        <w:rPr>
          <w:rFonts w:ascii="Arial" w:eastAsia="Times New Roman" w:hAnsi="Arial" w:cs="Arial"/>
          <w:color w:val="000000"/>
          <w:kern w:val="0"/>
          <w:sz w:val="20"/>
          <w:szCs w:val="20"/>
          <w:lang w:eastAsia="en-GB"/>
          <w14:ligatures w14:val="none"/>
        </w:rPr>
        <w:t xml:space="preserve">, </w:t>
      </w:r>
      <w:proofErr w:type="spellStart"/>
      <w:r w:rsidRPr="005812D7">
        <w:rPr>
          <w:rFonts w:ascii="Arial" w:eastAsia="Times New Roman" w:hAnsi="Arial" w:cs="Arial"/>
          <w:color w:val="000000"/>
          <w:kern w:val="0"/>
          <w:sz w:val="20"/>
          <w:szCs w:val="20"/>
          <w:lang w:eastAsia="en-GB"/>
          <w14:ligatures w14:val="none"/>
        </w:rPr>
        <w:t>kf</w:t>
      </w:r>
      <w:proofErr w:type="spellEnd"/>
      <w:r w:rsidRPr="005812D7">
        <w:rPr>
          <w:rFonts w:ascii="Arial" w:eastAsia="Times New Roman" w:hAnsi="Arial" w:cs="Arial"/>
          <w:color w:val="000000"/>
          <w:kern w:val="0"/>
          <w:sz w:val="20"/>
          <w:szCs w:val="20"/>
          <w:lang w:eastAsia="en-GB"/>
          <w14:ligatures w14:val="none"/>
        </w:rPr>
        <w:t>, ab</w:t>
      </w:r>
    </w:p>
    <w:p w14:paraId="35EC8F21" w14:textId="77777777" w:rsidR="00426D34" w:rsidRPr="005812D7" w:rsidRDefault="00426D34" w:rsidP="003B6622">
      <w:pPr>
        <w:pBdr>
          <w:top w:val="single" w:sz="4" w:space="1" w:color="auto"/>
          <w:left w:val="single" w:sz="4" w:space="4" w:color="auto"/>
          <w:bottom w:val="single" w:sz="4" w:space="1" w:color="auto"/>
          <w:right w:val="single" w:sz="4" w:space="4" w:color="auto"/>
        </w:pBdr>
        <w:spacing w:line="240" w:lineRule="auto"/>
        <w:rPr>
          <w:rFonts w:ascii="Arial" w:hAnsi="Arial" w:cs="Arial"/>
          <w:sz w:val="20"/>
          <w:szCs w:val="20"/>
        </w:rPr>
      </w:pPr>
      <w:r w:rsidRPr="005812D7">
        <w:rPr>
          <w:rFonts w:ascii="Arial" w:hAnsi="Arial" w:cs="Arial"/>
          <w:sz w:val="20"/>
          <w:szCs w:val="20"/>
        </w:rPr>
        <w:t xml:space="preserve">(compulsive adj2 (eat* or vomit* or </w:t>
      </w:r>
      <w:proofErr w:type="spellStart"/>
      <w:r w:rsidRPr="005812D7">
        <w:rPr>
          <w:rFonts w:ascii="Arial" w:hAnsi="Arial" w:cs="Arial"/>
          <w:sz w:val="20"/>
          <w:szCs w:val="20"/>
        </w:rPr>
        <w:t>purg</w:t>
      </w:r>
      <w:proofErr w:type="spellEnd"/>
      <w:r w:rsidRPr="005812D7">
        <w:rPr>
          <w:rFonts w:ascii="Arial" w:hAnsi="Arial" w:cs="Arial"/>
          <w:sz w:val="20"/>
          <w:szCs w:val="20"/>
        </w:rPr>
        <w:t>*).</w:t>
      </w:r>
      <w:proofErr w:type="spellStart"/>
      <w:r w:rsidRPr="005812D7">
        <w:rPr>
          <w:rFonts w:ascii="Arial" w:eastAsia="Times New Roman" w:hAnsi="Arial" w:cs="Arial"/>
          <w:color w:val="000000"/>
          <w:kern w:val="0"/>
          <w:sz w:val="20"/>
          <w:szCs w:val="20"/>
          <w:lang w:eastAsia="en-GB"/>
          <w14:ligatures w14:val="none"/>
        </w:rPr>
        <w:t>ti</w:t>
      </w:r>
      <w:proofErr w:type="spellEnd"/>
      <w:r w:rsidRPr="005812D7">
        <w:rPr>
          <w:rFonts w:ascii="Arial" w:eastAsia="Times New Roman" w:hAnsi="Arial" w:cs="Arial"/>
          <w:color w:val="000000"/>
          <w:kern w:val="0"/>
          <w:sz w:val="20"/>
          <w:szCs w:val="20"/>
          <w:lang w:eastAsia="en-GB"/>
          <w14:ligatures w14:val="none"/>
        </w:rPr>
        <w:t xml:space="preserve">, </w:t>
      </w:r>
      <w:proofErr w:type="spellStart"/>
      <w:r w:rsidRPr="005812D7">
        <w:rPr>
          <w:rFonts w:ascii="Arial" w:eastAsia="Times New Roman" w:hAnsi="Arial" w:cs="Arial"/>
          <w:color w:val="000000"/>
          <w:kern w:val="0"/>
          <w:sz w:val="20"/>
          <w:szCs w:val="20"/>
          <w:lang w:eastAsia="en-GB"/>
          <w14:ligatures w14:val="none"/>
        </w:rPr>
        <w:t>kf</w:t>
      </w:r>
      <w:proofErr w:type="spellEnd"/>
      <w:r w:rsidRPr="005812D7">
        <w:rPr>
          <w:rFonts w:ascii="Arial" w:eastAsia="Times New Roman" w:hAnsi="Arial" w:cs="Arial"/>
          <w:color w:val="000000"/>
          <w:kern w:val="0"/>
          <w:sz w:val="20"/>
          <w:szCs w:val="20"/>
          <w:lang w:eastAsia="en-GB"/>
          <w14:ligatures w14:val="none"/>
        </w:rPr>
        <w:t>, ab</w:t>
      </w:r>
    </w:p>
    <w:p w14:paraId="4F3BC02D" w14:textId="77777777" w:rsidR="00426D34" w:rsidRPr="005812D7" w:rsidRDefault="00426D34" w:rsidP="003B6622">
      <w:pPr>
        <w:pBdr>
          <w:top w:val="single" w:sz="4" w:space="1" w:color="auto"/>
          <w:left w:val="single" w:sz="4" w:space="4" w:color="auto"/>
          <w:bottom w:val="single" w:sz="4" w:space="1" w:color="auto"/>
          <w:right w:val="single" w:sz="4" w:space="4" w:color="auto"/>
        </w:pBdr>
        <w:spacing w:line="240" w:lineRule="auto"/>
        <w:rPr>
          <w:rFonts w:ascii="Arial" w:eastAsia="Times New Roman" w:hAnsi="Arial" w:cs="Arial"/>
          <w:color w:val="000000"/>
          <w:kern w:val="0"/>
          <w:sz w:val="20"/>
          <w:szCs w:val="20"/>
          <w:lang w:eastAsia="en-GB"/>
          <w14:ligatures w14:val="none"/>
        </w:rPr>
      </w:pPr>
      <w:r w:rsidRPr="005812D7">
        <w:rPr>
          <w:rFonts w:ascii="Arial" w:hAnsi="Arial" w:cs="Arial"/>
          <w:sz w:val="20"/>
          <w:szCs w:val="20"/>
        </w:rPr>
        <w:t>(substance adj2 (</w:t>
      </w:r>
      <w:proofErr w:type="spellStart"/>
      <w:r w:rsidRPr="005812D7">
        <w:rPr>
          <w:rFonts w:ascii="Arial" w:hAnsi="Arial" w:cs="Arial"/>
          <w:sz w:val="20"/>
          <w:szCs w:val="20"/>
        </w:rPr>
        <w:t>dependenc</w:t>
      </w:r>
      <w:proofErr w:type="spellEnd"/>
      <w:r w:rsidRPr="005812D7">
        <w:rPr>
          <w:rFonts w:ascii="Arial" w:hAnsi="Arial" w:cs="Arial"/>
          <w:sz w:val="20"/>
          <w:szCs w:val="20"/>
        </w:rPr>
        <w:t>* or addiction or abuse or misuse or disorder*)).</w:t>
      </w:r>
      <w:proofErr w:type="spellStart"/>
      <w:r w:rsidRPr="005812D7">
        <w:rPr>
          <w:rFonts w:ascii="Arial" w:eastAsia="Times New Roman" w:hAnsi="Arial" w:cs="Arial"/>
          <w:color w:val="000000"/>
          <w:kern w:val="0"/>
          <w:sz w:val="20"/>
          <w:szCs w:val="20"/>
          <w:lang w:eastAsia="en-GB"/>
          <w14:ligatures w14:val="none"/>
        </w:rPr>
        <w:t>ti</w:t>
      </w:r>
      <w:proofErr w:type="spellEnd"/>
      <w:r w:rsidRPr="005812D7">
        <w:rPr>
          <w:rFonts w:ascii="Arial" w:eastAsia="Times New Roman" w:hAnsi="Arial" w:cs="Arial"/>
          <w:color w:val="000000"/>
          <w:kern w:val="0"/>
          <w:sz w:val="20"/>
          <w:szCs w:val="20"/>
          <w:lang w:eastAsia="en-GB"/>
          <w14:ligatures w14:val="none"/>
        </w:rPr>
        <w:t xml:space="preserve">, </w:t>
      </w:r>
      <w:proofErr w:type="spellStart"/>
      <w:r w:rsidRPr="005812D7">
        <w:rPr>
          <w:rFonts w:ascii="Arial" w:eastAsia="Times New Roman" w:hAnsi="Arial" w:cs="Arial"/>
          <w:color w:val="000000"/>
          <w:kern w:val="0"/>
          <w:sz w:val="20"/>
          <w:szCs w:val="20"/>
          <w:lang w:eastAsia="en-GB"/>
          <w14:ligatures w14:val="none"/>
        </w:rPr>
        <w:t>kf</w:t>
      </w:r>
      <w:proofErr w:type="spellEnd"/>
      <w:r w:rsidRPr="005812D7">
        <w:rPr>
          <w:rFonts w:ascii="Arial" w:eastAsia="Times New Roman" w:hAnsi="Arial" w:cs="Arial"/>
          <w:color w:val="000000"/>
          <w:kern w:val="0"/>
          <w:sz w:val="20"/>
          <w:szCs w:val="20"/>
          <w:lang w:eastAsia="en-GB"/>
          <w14:ligatures w14:val="none"/>
        </w:rPr>
        <w:t>, ab</w:t>
      </w:r>
    </w:p>
    <w:p w14:paraId="42485A5C" w14:textId="77777777" w:rsidR="00426D34" w:rsidRPr="005812D7" w:rsidRDefault="00426D34" w:rsidP="003B6622">
      <w:pPr>
        <w:pBdr>
          <w:top w:val="single" w:sz="4" w:space="1" w:color="auto"/>
          <w:left w:val="single" w:sz="4" w:space="4" w:color="auto"/>
          <w:bottom w:val="single" w:sz="4" w:space="1" w:color="auto"/>
          <w:right w:val="single" w:sz="4" w:space="4" w:color="auto"/>
        </w:pBdr>
        <w:spacing w:line="240" w:lineRule="auto"/>
        <w:rPr>
          <w:rFonts w:ascii="Arial" w:hAnsi="Arial" w:cs="Arial"/>
          <w:noProof/>
          <w:sz w:val="20"/>
          <w:szCs w:val="20"/>
        </w:rPr>
      </w:pPr>
      <w:r w:rsidRPr="005812D7">
        <w:rPr>
          <w:rFonts w:ascii="Arial" w:hAnsi="Arial" w:cs="Arial"/>
          <w:noProof/>
          <w:sz w:val="20"/>
          <w:szCs w:val="20"/>
        </w:rPr>
        <w:t>(dissociative adj2 disorder*).ti,ab,kf.</w:t>
      </w:r>
    </w:p>
    <w:p w14:paraId="114A98D2" w14:textId="091BE9F5" w:rsidR="00022F23" w:rsidRPr="005812D7" w:rsidRDefault="00022F23" w:rsidP="003B662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bCs/>
          <w:sz w:val="20"/>
          <w:szCs w:val="20"/>
          <w:u w:val="single"/>
        </w:rPr>
      </w:pPr>
      <w:r w:rsidRPr="005812D7">
        <w:rPr>
          <w:rFonts w:ascii="Arial" w:eastAsia="Times New Roman" w:hAnsi="Arial" w:cs="Arial"/>
          <w:b/>
          <w:bCs/>
          <w:sz w:val="20"/>
          <w:szCs w:val="20"/>
          <w:u w:val="single"/>
        </w:rPr>
        <w:t xml:space="preserve">EMBASE </w:t>
      </w:r>
      <w:r w:rsidR="00AD1124" w:rsidRPr="005812D7">
        <w:rPr>
          <w:rFonts w:ascii="Arial" w:eastAsia="Times New Roman" w:hAnsi="Arial" w:cs="Arial"/>
          <w:b/>
          <w:bCs/>
          <w:sz w:val="20"/>
          <w:szCs w:val="20"/>
          <w:u w:val="single"/>
        </w:rPr>
        <w:t>Search Strategy</w:t>
      </w:r>
    </w:p>
    <w:p w14:paraId="1B508BC2" w14:textId="5B0DB69E" w:rsidR="00664025" w:rsidRPr="005812D7" w:rsidRDefault="00303158" w:rsidP="003B6622">
      <w:pPr>
        <w:pBdr>
          <w:top w:val="single" w:sz="4" w:space="1" w:color="auto"/>
          <w:left w:val="single" w:sz="4" w:space="4" w:color="auto"/>
          <w:bottom w:val="single" w:sz="4" w:space="1" w:color="auto"/>
          <w:right w:val="single" w:sz="4" w:space="4" w:color="auto"/>
        </w:pBdr>
        <w:spacing w:line="240" w:lineRule="auto"/>
        <w:rPr>
          <w:rFonts w:ascii="Arial" w:eastAsia="Times New Roman" w:hAnsi="Arial" w:cs="Arial"/>
          <w:color w:val="000000"/>
          <w:kern w:val="0"/>
          <w:sz w:val="20"/>
          <w:szCs w:val="20"/>
          <w:lang w:eastAsia="en-GB"/>
          <w14:ligatures w14:val="none"/>
        </w:rPr>
      </w:pPr>
      <w:r w:rsidRPr="005812D7">
        <w:rPr>
          <w:rFonts w:ascii="Arial" w:hAnsi="Arial" w:cs="Arial"/>
          <w:noProof/>
          <w:sz w:val="20"/>
          <w:szCs w:val="20"/>
        </w:rPr>
        <w:t xml:space="preserve">Emtree terms based on those in </w:t>
      </w:r>
      <w:r w:rsidRPr="005812D7">
        <w:rPr>
          <w:rFonts w:ascii="Arial" w:eastAsia="Times New Roman" w:hAnsi="Arial" w:cs="Arial"/>
          <w:sz w:val="20"/>
          <w:szCs w:val="20"/>
        </w:rPr>
        <w:t>MEDLINE strategy, with the addition of</w:t>
      </w:r>
      <w:r w:rsidRPr="005812D7">
        <w:rPr>
          <w:rFonts w:ascii="Arial" w:eastAsia="Times New Roman" w:hAnsi="Arial" w:cs="Arial"/>
          <w:color w:val="000000"/>
          <w:kern w:val="0"/>
          <w:sz w:val="20"/>
          <w:szCs w:val="20"/>
          <w:lang w:eastAsia="en-GB"/>
          <w14:ligatures w14:val="none"/>
        </w:rPr>
        <w:t xml:space="preserve"> </w:t>
      </w:r>
      <w:r w:rsidR="00735AB2" w:rsidRPr="005812D7">
        <w:rPr>
          <w:rFonts w:ascii="Arial" w:hAnsi="Arial" w:cs="Arial"/>
          <w:noProof/>
          <w:sz w:val="20"/>
          <w:szCs w:val="20"/>
        </w:rPr>
        <w:t>Concept 2 contain</w:t>
      </w:r>
      <w:r w:rsidRPr="005812D7">
        <w:rPr>
          <w:rFonts w:ascii="Arial" w:hAnsi="Arial" w:cs="Arial"/>
          <w:noProof/>
          <w:sz w:val="20"/>
          <w:szCs w:val="20"/>
        </w:rPr>
        <w:t>ing</w:t>
      </w:r>
      <w:r w:rsidR="00735AB2" w:rsidRPr="005812D7">
        <w:rPr>
          <w:rFonts w:ascii="Arial" w:hAnsi="Arial" w:cs="Arial"/>
          <w:noProof/>
          <w:sz w:val="20"/>
          <w:szCs w:val="20"/>
        </w:rPr>
        <w:t xml:space="preserve"> additional </w:t>
      </w:r>
      <w:r w:rsidR="00664025" w:rsidRPr="005812D7">
        <w:rPr>
          <w:rFonts w:ascii="Arial" w:hAnsi="Arial" w:cs="Arial"/>
          <w:noProof/>
          <w:sz w:val="20"/>
          <w:szCs w:val="20"/>
        </w:rPr>
        <w:t>Emtree</w:t>
      </w:r>
      <w:r w:rsidR="00735AB2" w:rsidRPr="005812D7">
        <w:rPr>
          <w:rFonts w:ascii="Arial" w:hAnsi="Arial" w:cs="Arial"/>
          <w:noProof/>
          <w:sz w:val="20"/>
          <w:szCs w:val="20"/>
        </w:rPr>
        <w:t xml:space="preserve"> term</w:t>
      </w:r>
      <w:r w:rsidRPr="005812D7">
        <w:rPr>
          <w:rFonts w:ascii="Arial" w:hAnsi="Arial" w:cs="Arial"/>
          <w:noProof/>
          <w:sz w:val="20"/>
          <w:szCs w:val="20"/>
        </w:rPr>
        <w:t xml:space="preserve"> not available in MEDLINE</w:t>
      </w:r>
      <w:r w:rsidR="00735AB2" w:rsidRPr="005812D7">
        <w:rPr>
          <w:rFonts w:ascii="Arial" w:hAnsi="Arial" w:cs="Arial"/>
          <w:noProof/>
          <w:sz w:val="20"/>
          <w:szCs w:val="20"/>
        </w:rPr>
        <w:t xml:space="preserve">: </w:t>
      </w:r>
      <w:r w:rsidR="00735AB2" w:rsidRPr="005812D7">
        <w:rPr>
          <w:rFonts w:ascii="Arial" w:eastAsia="Times New Roman" w:hAnsi="Arial" w:cs="Arial"/>
          <w:color w:val="000000"/>
          <w:kern w:val="0"/>
          <w:sz w:val="20"/>
          <w:szCs w:val="20"/>
          <w:lang w:eastAsia="en-GB"/>
          <w14:ligatures w14:val="none"/>
        </w:rPr>
        <w:t>pregnant woman/</w:t>
      </w:r>
    </w:p>
    <w:p w14:paraId="68ABF539" w14:textId="3A336DED" w:rsidR="00664025" w:rsidRPr="005812D7" w:rsidRDefault="00303158" w:rsidP="003B6622">
      <w:pPr>
        <w:pBdr>
          <w:top w:val="single" w:sz="4" w:space="1" w:color="auto"/>
          <w:left w:val="single" w:sz="4" w:space="4" w:color="auto"/>
          <w:bottom w:val="single" w:sz="4" w:space="1" w:color="auto"/>
          <w:right w:val="single" w:sz="4" w:space="4" w:color="auto"/>
        </w:pBdr>
        <w:spacing w:line="240" w:lineRule="auto"/>
        <w:rPr>
          <w:rFonts w:ascii="Arial" w:eastAsia="Times New Roman" w:hAnsi="Arial" w:cs="Arial"/>
          <w:color w:val="000000"/>
          <w:kern w:val="0"/>
          <w:sz w:val="20"/>
          <w:szCs w:val="20"/>
          <w:lang w:eastAsia="en-GB"/>
          <w14:ligatures w14:val="none"/>
        </w:rPr>
      </w:pPr>
      <w:r w:rsidRPr="005812D7">
        <w:rPr>
          <w:rFonts w:ascii="Arial" w:hAnsi="Arial" w:cs="Arial"/>
          <w:noProof/>
          <w:sz w:val="20"/>
          <w:szCs w:val="20"/>
        </w:rPr>
        <w:t>F</w:t>
      </w:r>
      <w:r w:rsidR="00664025" w:rsidRPr="005812D7">
        <w:rPr>
          <w:rFonts w:ascii="Arial" w:hAnsi="Arial" w:cs="Arial"/>
          <w:noProof/>
          <w:sz w:val="20"/>
          <w:szCs w:val="20"/>
        </w:rPr>
        <w:t xml:space="preserve">ree text-text search </w:t>
      </w:r>
      <w:r w:rsidR="00664025" w:rsidRPr="005812D7">
        <w:rPr>
          <w:rFonts w:ascii="Arial" w:eastAsia="Times New Roman" w:hAnsi="Arial" w:cs="Arial"/>
          <w:sz w:val="20"/>
          <w:szCs w:val="20"/>
        </w:rPr>
        <w:t>as per MEDLINE strategy.</w:t>
      </w:r>
      <w:r w:rsidR="00664025" w:rsidRPr="005812D7">
        <w:rPr>
          <w:rFonts w:ascii="Arial" w:eastAsia="Times New Roman" w:hAnsi="Arial" w:cs="Arial"/>
          <w:b/>
          <w:bCs/>
          <w:sz w:val="20"/>
          <w:szCs w:val="20"/>
          <w:u w:val="single"/>
        </w:rPr>
        <w:t xml:space="preserve"> </w:t>
      </w:r>
    </w:p>
    <w:p w14:paraId="2862B2F3" w14:textId="7CE18CB4" w:rsidR="00022F23" w:rsidRPr="005812D7" w:rsidRDefault="00022F23" w:rsidP="003B6622">
      <w:pPr>
        <w:pBdr>
          <w:top w:val="single" w:sz="4" w:space="1" w:color="auto"/>
          <w:left w:val="single" w:sz="4" w:space="4" w:color="auto"/>
          <w:bottom w:val="single" w:sz="4" w:space="1" w:color="auto"/>
          <w:right w:val="single" w:sz="4" w:space="4" w:color="auto"/>
        </w:pBdr>
        <w:spacing w:line="240" w:lineRule="auto"/>
        <w:rPr>
          <w:rFonts w:ascii="Arial" w:hAnsi="Arial" w:cs="Arial"/>
          <w:b/>
          <w:bCs/>
          <w:noProof/>
          <w:sz w:val="20"/>
          <w:szCs w:val="20"/>
          <w:u w:val="single"/>
        </w:rPr>
      </w:pPr>
      <w:r w:rsidRPr="005812D7">
        <w:rPr>
          <w:rFonts w:ascii="Arial" w:hAnsi="Arial" w:cs="Arial"/>
          <w:b/>
          <w:bCs/>
          <w:noProof/>
          <w:sz w:val="20"/>
          <w:szCs w:val="20"/>
          <w:u w:val="single"/>
        </w:rPr>
        <w:t>PsycInfo</w:t>
      </w:r>
      <w:r w:rsidR="00AD1124" w:rsidRPr="005812D7">
        <w:rPr>
          <w:rFonts w:ascii="Arial" w:hAnsi="Arial" w:cs="Arial"/>
          <w:b/>
          <w:bCs/>
          <w:noProof/>
          <w:sz w:val="20"/>
          <w:szCs w:val="20"/>
          <w:u w:val="single"/>
        </w:rPr>
        <w:t xml:space="preserve"> </w:t>
      </w:r>
      <w:r w:rsidR="00AD1124" w:rsidRPr="005812D7">
        <w:rPr>
          <w:rFonts w:ascii="Arial" w:eastAsia="Times New Roman" w:hAnsi="Arial" w:cs="Arial"/>
          <w:b/>
          <w:bCs/>
          <w:sz w:val="20"/>
          <w:szCs w:val="20"/>
          <w:u w:val="single"/>
        </w:rPr>
        <w:t>Search Strategy</w:t>
      </w:r>
    </w:p>
    <w:p w14:paraId="026CEE39" w14:textId="2BD45CB7" w:rsidR="00664025" w:rsidRPr="005812D7" w:rsidRDefault="00664025" w:rsidP="003B662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kern w:val="0"/>
          <w:sz w:val="20"/>
          <w:szCs w:val="20"/>
          <w:highlight w:val="red"/>
          <w:lang w:eastAsia="en-GB"/>
          <w14:ligatures w14:val="none"/>
        </w:rPr>
      </w:pPr>
      <w:r w:rsidRPr="005812D7">
        <w:rPr>
          <w:rFonts w:ascii="Arial" w:hAnsi="Arial" w:cs="Arial"/>
          <w:noProof/>
          <w:sz w:val="20"/>
          <w:szCs w:val="20"/>
        </w:rPr>
        <w:t xml:space="preserve">Index terms </w:t>
      </w:r>
      <w:r w:rsidR="00303158" w:rsidRPr="005812D7">
        <w:rPr>
          <w:rFonts w:ascii="Arial" w:hAnsi="Arial" w:cs="Arial"/>
          <w:noProof/>
          <w:sz w:val="20"/>
          <w:szCs w:val="20"/>
        </w:rPr>
        <w:t xml:space="preserve">based on those in </w:t>
      </w:r>
      <w:r w:rsidRPr="005812D7">
        <w:rPr>
          <w:rFonts w:ascii="Arial" w:eastAsia="Times New Roman" w:hAnsi="Arial" w:cs="Arial"/>
          <w:sz w:val="20"/>
          <w:szCs w:val="20"/>
        </w:rPr>
        <w:t>MEDLINE (Ovid) strategy</w:t>
      </w:r>
      <w:r w:rsidR="00303158" w:rsidRPr="005812D7">
        <w:rPr>
          <w:rFonts w:ascii="Arial" w:eastAsia="Times New Roman" w:hAnsi="Arial" w:cs="Arial"/>
          <w:sz w:val="20"/>
          <w:szCs w:val="20"/>
        </w:rPr>
        <w:t>.</w:t>
      </w:r>
      <w:r w:rsidRPr="005812D7">
        <w:rPr>
          <w:rFonts w:ascii="Arial" w:eastAsia="Times New Roman" w:hAnsi="Arial" w:cs="Arial"/>
          <w:color w:val="000000"/>
          <w:kern w:val="0"/>
          <w:sz w:val="20"/>
          <w:szCs w:val="20"/>
          <w:highlight w:val="red"/>
          <w:lang w:eastAsia="en-GB"/>
          <w14:ligatures w14:val="none"/>
        </w:rPr>
        <w:t xml:space="preserve"> </w:t>
      </w:r>
    </w:p>
    <w:p w14:paraId="669AE6F0" w14:textId="7B7BBC59" w:rsidR="0071383D" w:rsidRPr="005812D7" w:rsidRDefault="006D1068" w:rsidP="003B662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bCs/>
          <w:sz w:val="20"/>
          <w:szCs w:val="20"/>
          <w:u w:val="single"/>
        </w:rPr>
      </w:pPr>
      <w:r w:rsidRPr="005812D7">
        <w:rPr>
          <w:rFonts w:ascii="Arial" w:eastAsia="Times New Roman" w:hAnsi="Arial" w:cs="Arial"/>
          <w:color w:val="000000"/>
          <w:kern w:val="0"/>
          <w:sz w:val="20"/>
          <w:szCs w:val="20"/>
          <w:lang w:eastAsia="en-GB"/>
          <w14:ligatures w14:val="none"/>
        </w:rPr>
        <w:t xml:space="preserve">Free </w:t>
      </w:r>
      <w:r w:rsidR="00664025" w:rsidRPr="005812D7">
        <w:rPr>
          <w:rFonts w:ascii="Arial" w:eastAsia="Times New Roman" w:hAnsi="Arial" w:cs="Arial"/>
          <w:color w:val="000000"/>
          <w:kern w:val="0"/>
          <w:sz w:val="20"/>
          <w:szCs w:val="20"/>
          <w:lang w:eastAsia="en-GB"/>
          <w14:ligatures w14:val="none"/>
        </w:rPr>
        <w:t>t</w:t>
      </w:r>
      <w:r w:rsidRPr="005812D7">
        <w:rPr>
          <w:rFonts w:ascii="Arial" w:eastAsia="Times New Roman" w:hAnsi="Arial" w:cs="Arial"/>
          <w:color w:val="000000"/>
          <w:kern w:val="0"/>
          <w:sz w:val="20"/>
          <w:szCs w:val="20"/>
          <w:lang w:eastAsia="en-GB"/>
          <w14:ligatures w14:val="none"/>
        </w:rPr>
        <w:t>ex</w:t>
      </w:r>
      <w:r w:rsidR="00303158" w:rsidRPr="005812D7">
        <w:rPr>
          <w:rFonts w:ascii="Arial" w:eastAsia="Times New Roman" w:hAnsi="Arial" w:cs="Arial"/>
          <w:color w:val="000000"/>
          <w:kern w:val="0"/>
          <w:sz w:val="20"/>
          <w:szCs w:val="20"/>
          <w:lang w:eastAsia="en-GB"/>
          <w14:ligatures w14:val="none"/>
        </w:rPr>
        <w:t>t</w:t>
      </w:r>
      <w:r w:rsidRPr="005812D7">
        <w:rPr>
          <w:rFonts w:ascii="Arial" w:eastAsia="Times New Roman" w:hAnsi="Arial" w:cs="Arial"/>
          <w:color w:val="000000"/>
          <w:kern w:val="0"/>
          <w:sz w:val="20"/>
          <w:szCs w:val="20"/>
          <w:lang w:eastAsia="en-GB"/>
          <w14:ligatures w14:val="none"/>
        </w:rPr>
        <w:t xml:space="preserve"> searches</w:t>
      </w:r>
      <w:r w:rsidR="00303158" w:rsidRPr="005812D7">
        <w:rPr>
          <w:rFonts w:ascii="Arial" w:eastAsia="Times New Roman" w:hAnsi="Arial" w:cs="Arial"/>
          <w:color w:val="000000"/>
          <w:kern w:val="0"/>
          <w:sz w:val="20"/>
          <w:szCs w:val="20"/>
          <w:lang w:eastAsia="en-GB"/>
          <w14:ligatures w14:val="none"/>
        </w:rPr>
        <w:t xml:space="preserve"> as per MEDLINE (Ovid) strategy,</w:t>
      </w:r>
      <w:r w:rsidRPr="005812D7">
        <w:rPr>
          <w:rFonts w:ascii="Arial" w:eastAsia="Times New Roman" w:hAnsi="Arial" w:cs="Arial"/>
          <w:color w:val="000000"/>
          <w:kern w:val="0"/>
          <w:sz w:val="20"/>
          <w:szCs w:val="20"/>
          <w:lang w:eastAsia="en-GB"/>
          <w14:ligatures w14:val="none"/>
        </w:rPr>
        <w:t xml:space="preserve"> limited to title, abstract and keywords using .</w:t>
      </w:r>
      <w:proofErr w:type="spellStart"/>
      <w:r w:rsidR="0071383D" w:rsidRPr="005812D7">
        <w:rPr>
          <w:rFonts w:ascii="Arial" w:eastAsia="Times New Roman" w:hAnsi="Arial" w:cs="Arial"/>
          <w:color w:val="000000"/>
          <w:kern w:val="0"/>
          <w:sz w:val="20"/>
          <w:szCs w:val="20"/>
          <w:lang w:eastAsia="en-GB"/>
          <w14:ligatures w14:val="none"/>
        </w:rPr>
        <w:t>ti</w:t>
      </w:r>
      <w:proofErr w:type="spellEnd"/>
      <w:r w:rsidR="0071383D" w:rsidRPr="005812D7">
        <w:rPr>
          <w:rFonts w:ascii="Arial" w:eastAsia="Times New Roman" w:hAnsi="Arial" w:cs="Arial"/>
          <w:color w:val="000000"/>
          <w:kern w:val="0"/>
          <w:sz w:val="20"/>
          <w:szCs w:val="20"/>
          <w:lang w:eastAsia="en-GB"/>
          <w14:ligatures w14:val="none"/>
        </w:rPr>
        <w:t>, ab id</w:t>
      </w:r>
      <w:r w:rsidR="003B6622" w:rsidRPr="005812D7">
        <w:rPr>
          <w:rFonts w:ascii="Arial" w:eastAsia="Times New Roman" w:hAnsi="Arial" w:cs="Arial"/>
          <w:color w:val="000000"/>
          <w:kern w:val="0"/>
          <w:sz w:val="20"/>
          <w:szCs w:val="20"/>
          <w:lang w:eastAsia="en-GB"/>
          <w14:ligatures w14:val="none"/>
        </w:rPr>
        <w:t>.</w:t>
      </w:r>
    </w:p>
    <w:p w14:paraId="289E589F" w14:textId="77777777" w:rsidR="00022F23" w:rsidRPr="00DE1B76" w:rsidRDefault="00022F23" w:rsidP="003B6622">
      <w:pPr>
        <w:pBdr>
          <w:top w:val="single" w:sz="4" w:space="1" w:color="auto"/>
          <w:left w:val="single" w:sz="4" w:space="4" w:color="auto"/>
          <w:bottom w:val="single" w:sz="4" w:space="1" w:color="auto"/>
          <w:right w:val="single" w:sz="4" w:space="4" w:color="auto"/>
        </w:pBdr>
        <w:spacing w:line="240" w:lineRule="auto"/>
        <w:rPr>
          <w:rFonts w:ascii="Arial" w:hAnsi="Arial" w:cs="Arial"/>
          <w:noProof/>
        </w:rPr>
      </w:pPr>
    </w:p>
    <w:p w14:paraId="0E478C7B" w14:textId="77777777" w:rsidR="00022F23" w:rsidRDefault="00022F23" w:rsidP="003B6622">
      <w:pPr>
        <w:spacing w:line="240" w:lineRule="auto"/>
        <w:rPr>
          <w:rFonts w:ascii="Arial" w:hAnsi="Arial" w:cs="Arial"/>
          <w:noProof/>
        </w:rPr>
      </w:pPr>
    </w:p>
    <w:p w14:paraId="6357B2EF" w14:textId="77777777" w:rsidR="00FD50CE" w:rsidRDefault="00FD50CE" w:rsidP="003B6622">
      <w:pPr>
        <w:spacing w:line="240" w:lineRule="auto"/>
        <w:rPr>
          <w:rFonts w:ascii="Arial" w:hAnsi="Arial" w:cs="Arial"/>
          <w:noProof/>
        </w:rPr>
      </w:pPr>
    </w:p>
    <w:p w14:paraId="43D8B276" w14:textId="77777777" w:rsidR="00FD50CE" w:rsidRPr="00DE1B76" w:rsidRDefault="00FD50CE" w:rsidP="003B6622">
      <w:pPr>
        <w:spacing w:line="240" w:lineRule="auto"/>
        <w:rPr>
          <w:rFonts w:ascii="Arial" w:hAnsi="Arial" w:cs="Arial"/>
          <w:noProof/>
        </w:rPr>
      </w:pPr>
    </w:p>
    <w:p w14:paraId="22CE104D" w14:textId="6C925D4C" w:rsidR="00C373CA" w:rsidRDefault="00C373CA">
      <w:pPr>
        <w:rPr>
          <w:rFonts w:ascii="Arial" w:eastAsia="Times New Roman" w:hAnsi="Arial" w:cs="Arial"/>
          <w:b/>
          <w:bCs/>
        </w:rPr>
      </w:pPr>
      <w:r>
        <w:rPr>
          <w:rFonts w:ascii="Arial" w:eastAsia="Times New Roman" w:hAnsi="Arial" w:cs="Arial"/>
          <w:b/>
          <w:bCs/>
        </w:rPr>
        <w:br w:type="page"/>
      </w:r>
    </w:p>
    <w:p w14:paraId="461217D5" w14:textId="77777777" w:rsidR="00AB4111" w:rsidRPr="00DE1B76" w:rsidRDefault="00AB4111" w:rsidP="003B6622">
      <w:pPr>
        <w:spacing w:after="0" w:line="240" w:lineRule="auto"/>
        <w:jc w:val="both"/>
        <w:rPr>
          <w:rFonts w:ascii="Arial" w:eastAsia="Times New Roman" w:hAnsi="Arial" w:cs="Arial"/>
          <w:b/>
          <w:bCs/>
        </w:rPr>
      </w:pPr>
    </w:p>
    <w:p w14:paraId="7AC54105" w14:textId="421FFE7F" w:rsidR="000E7660" w:rsidRPr="00B54AC6" w:rsidRDefault="00AA4AD8" w:rsidP="003B6622">
      <w:pPr>
        <w:spacing w:after="0" w:line="240" w:lineRule="auto"/>
        <w:jc w:val="both"/>
        <w:rPr>
          <w:rFonts w:ascii="Arial" w:hAnsi="Arial" w:cs="Arial"/>
          <w:b/>
          <w:bCs/>
          <w:u w:val="single"/>
        </w:rPr>
      </w:pPr>
      <w:r w:rsidRPr="00B54AC6">
        <w:rPr>
          <w:rFonts w:ascii="Arial" w:eastAsia="Times New Roman" w:hAnsi="Arial" w:cs="Arial"/>
          <w:b/>
          <w:bCs/>
          <w:u w:val="single"/>
        </w:rPr>
        <w:t xml:space="preserve">S2: </w:t>
      </w:r>
      <w:r w:rsidR="0022183F" w:rsidRPr="00B54AC6">
        <w:rPr>
          <w:rFonts w:ascii="Arial" w:hAnsi="Arial" w:cs="Arial"/>
          <w:b/>
          <w:bCs/>
          <w:u w:val="single"/>
        </w:rPr>
        <w:t>Articles</w:t>
      </w:r>
      <w:r w:rsidR="00C371F2" w:rsidRPr="00B54AC6">
        <w:rPr>
          <w:rFonts w:ascii="Arial" w:hAnsi="Arial" w:cs="Arial"/>
          <w:b/>
          <w:bCs/>
          <w:u w:val="single"/>
        </w:rPr>
        <w:t xml:space="preserve"> excluded </w:t>
      </w:r>
      <w:r w:rsidR="00815819" w:rsidRPr="006D2297">
        <w:rPr>
          <w:rFonts w:ascii="Arial" w:hAnsi="Arial" w:cs="Arial"/>
        </w:rPr>
        <w:t xml:space="preserve">Details of </w:t>
      </w:r>
      <w:r w:rsidR="006D2297">
        <w:rPr>
          <w:rFonts w:ascii="Arial" w:hAnsi="Arial" w:cs="Arial"/>
        </w:rPr>
        <w:t>one report not retrieved and 37</w:t>
      </w:r>
      <w:r w:rsidR="006D2297" w:rsidRPr="00B60ECC">
        <w:rPr>
          <w:rFonts w:ascii="Arial" w:hAnsi="Arial" w:cs="Arial"/>
        </w:rPr>
        <w:t xml:space="preserve"> articles excl</w:t>
      </w:r>
      <w:commentRangeStart w:id="0"/>
      <w:commentRangeEnd w:id="0"/>
      <w:r w:rsidR="006D2297" w:rsidRPr="00B60ECC">
        <w:rPr>
          <w:rStyle w:val="CommentReference"/>
          <w:rFonts w:ascii="Arial" w:hAnsi="Arial" w:cs="Arial"/>
        </w:rPr>
        <w:commentReference w:id="0"/>
      </w:r>
      <w:r w:rsidR="006D2297" w:rsidRPr="00B60ECC">
        <w:rPr>
          <w:rFonts w:ascii="Arial" w:hAnsi="Arial" w:cs="Arial"/>
        </w:rPr>
        <w:t>uded during full-text screening</w:t>
      </w:r>
      <w:r w:rsidR="006D2297">
        <w:rPr>
          <w:rFonts w:ascii="Arial" w:hAnsi="Arial" w:cs="Arial"/>
        </w:rPr>
        <w:t xml:space="preserve">. </w:t>
      </w:r>
      <w:r w:rsidR="00B0280D">
        <w:rPr>
          <w:rFonts w:ascii="Arial" w:hAnsi="Arial" w:cs="Arial"/>
        </w:rPr>
        <w:t>As shown, c</w:t>
      </w:r>
      <w:r w:rsidR="00EF51FB" w:rsidRPr="00B60ECC">
        <w:rPr>
          <w:rFonts w:ascii="Arial" w:hAnsi="Arial" w:cs="Arial"/>
        </w:rPr>
        <w:t xml:space="preserve">ommon reasons for exclusion </w:t>
      </w:r>
      <w:proofErr w:type="gramStart"/>
      <w:r w:rsidR="00EF51FB" w:rsidRPr="00B60ECC">
        <w:rPr>
          <w:rFonts w:ascii="Arial" w:hAnsi="Arial" w:cs="Arial"/>
        </w:rPr>
        <w:t>were:</w:t>
      </w:r>
      <w:proofErr w:type="gramEnd"/>
      <w:r w:rsidR="00EF51FB" w:rsidRPr="00B60ECC">
        <w:rPr>
          <w:rFonts w:ascii="Arial" w:hAnsi="Arial" w:cs="Arial"/>
        </w:rPr>
        <w:t xml:space="preserve"> studies focused on “Intellectual and Developmental Disabilities” (IDD) did not give separate results for those with “Intellectual Disability” (ID); diagnoses of intellectual disability were not made using formal diagnostic criteria; and mental disorder outcomes were not reported</w:t>
      </w:r>
      <w:r w:rsidR="00B0280D">
        <w:rPr>
          <w:rFonts w:ascii="Arial" w:hAnsi="Arial" w:cs="Arial"/>
        </w:rPr>
        <w:t>.</w:t>
      </w:r>
    </w:p>
    <w:p w14:paraId="2E306911" w14:textId="77777777" w:rsidR="00133FDE" w:rsidRPr="00DE1B76" w:rsidRDefault="00133FDE" w:rsidP="003B6622">
      <w:pPr>
        <w:spacing w:after="0" w:line="240" w:lineRule="auto"/>
        <w:jc w:val="both"/>
        <w:rPr>
          <w:rFonts w:ascii="Arial" w:hAnsi="Arial" w:cs="Arial"/>
          <w:b/>
          <w:bCs/>
        </w:rPr>
      </w:pPr>
    </w:p>
    <w:tbl>
      <w:tblPr>
        <w:tblStyle w:val="TableGrid"/>
        <w:tblW w:w="5000" w:type="pct"/>
        <w:tblLayout w:type="fixed"/>
        <w:tblLook w:val="04A0" w:firstRow="1" w:lastRow="0" w:firstColumn="1" w:lastColumn="0" w:noHBand="0" w:noVBand="1"/>
      </w:tblPr>
      <w:tblGrid>
        <w:gridCol w:w="869"/>
        <w:gridCol w:w="5920"/>
        <w:gridCol w:w="5482"/>
        <w:gridCol w:w="1677"/>
      </w:tblGrid>
      <w:tr w:rsidR="002653BB" w:rsidRPr="005812D7" w14:paraId="2F983BD1" w14:textId="52191947" w:rsidTr="00B54AC6">
        <w:tc>
          <w:tcPr>
            <w:tcW w:w="312" w:type="pct"/>
          </w:tcPr>
          <w:p w14:paraId="7A626E31" w14:textId="77777777" w:rsidR="00F437D7" w:rsidRPr="005812D7" w:rsidRDefault="00F437D7" w:rsidP="003B6622">
            <w:pPr>
              <w:jc w:val="both"/>
              <w:rPr>
                <w:rFonts w:ascii="Arial" w:hAnsi="Arial" w:cs="Arial"/>
                <w:color w:val="000000" w:themeColor="text1"/>
                <w:sz w:val="20"/>
                <w:szCs w:val="20"/>
              </w:rPr>
            </w:pPr>
          </w:p>
        </w:tc>
        <w:tc>
          <w:tcPr>
            <w:tcW w:w="2122" w:type="pct"/>
          </w:tcPr>
          <w:p w14:paraId="47BE94AD" w14:textId="5CE45C1A" w:rsidR="00F437D7" w:rsidRPr="005812D7" w:rsidRDefault="00911420" w:rsidP="003B6622">
            <w:pPr>
              <w:jc w:val="both"/>
              <w:rPr>
                <w:rFonts w:ascii="Arial" w:hAnsi="Arial" w:cs="Arial"/>
                <w:b/>
                <w:bCs/>
                <w:color w:val="000000" w:themeColor="text1"/>
                <w:sz w:val="20"/>
                <w:szCs w:val="20"/>
              </w:rPr>
            </w:pPr>
            <w:r w:rsidRPr="005812D7">
              <w:rPr>
                <w:rFonts w:ascii="Arial" w:hAnsi="Arial" w:cs="Arial"/>
                <w:b/>
                <w:bCs/>
                <w:color w:val="000000" w:themeColor="text1"/>
                <w:sz w:val="20"/>
                <w:szCs w:val="20"/>
              </w:rPr>
              <w:t>Reports</w:t>
            </w:r>
            <w:r w:rsidR="00CC4E6C" w:rsidRPr="005812D7">
              <w:rPr>
                <w:rFonts w:ascii="Arial" w:hAnsi="Arial" w:cs="Arial"/>
                <w:b/>
                <w:bCs/>
                <w:color w:val="000000" w:themeColor="text1"/>
                <w:sz w:val="20"/>
                <w:szCs w:val="20"/>
              </w:rPr>
              <w:t xml:space="preserve"> not retrieved</w:t>
            </w:r>
          </w:p>
        </w:tc>
        <w:tc>
          <w:tcPr>
            <w:tcW w:w="1965" w:type="pct"/>
          </w:tcPr>
          <w:p w14:paraId="755A9878" w14:textId="15391FB6" w:rsidR="00F437D7" w:rsidRPr="005812D7" w:rsidRDefault="008903E0" w:rsidP="003B6622">
            <w:pPr>
              <w:jc w:val="both"/>
              <w:rPr>
                <w:rFonts w:ascii="Arial" w:hAnsi="Arial" w:cs="Arial"/>
                <w:b/>
                <w:bCs/>
                <w:color w:val="000000" w:themeColor="text1"/>
                <w:sz w:val="20"/>
                <w:szCs w:val="20"/>
              </w:rPr>
            </w:pPr>
            <w:r w:rsidRPr="005812D7">
              <w:rPr>
                <w:rFonts w:ascii="Arial" w:hAnsi="Arial" w:cs="Arial"/>
                <w:b/>
                <w:bCs/>
                <w:color w:val="000000" w:themeColor="text1"/>
                <w:sz w:val="20"/>
                <w:szCs w:val="20"/>
              </w:rPr>
              <w:t>Details</w:t>
            </w:r>
          </w:p>
        </w:tc>
        <w:tc>
          <w:tcPr>
            <w:tcW w:w="600" w:type="pct"/>
          </w:tcPr>
          <w:p w14:paraId="27EB94A8" w14:textId="77777777" w:rsidR="00F437D7" w:rsidRPr="005812D7" w:rsidRDefault="00F437D7" w:rsidP="003B6622">
            <w:pPr>
              <w:jc w:val="both"/>
              <w:rPr>
                <w:rFonts w:ascii="Arial" w:hAnsi="Arial" w:cs="Arial"/>
                <w:color w:val="000000" w:themeColor="text1"/>
                <w:sz w:val="20"/>
                <w:szCs w:val="20"/>
              </w:rPr>
            </w:pPr>
          </w:p>
        </w:tc>
      </w:tr>
      <w:tr w:rsidR="00DE1B76" w:rsidRPr="005812D7" w14:paraId="47B641A7" w14:textId="77777777" w:rsidTr="00B54AC6">
        <w:tc>
          <w:tcPr>
            <w:tcW w:w="312" w:type="pct"/>
          </w:tcPr>
          <w:p w14:paraId="741020B0" w14:textId="77777777" w:rsidR="00CC4E6C" w:rsidRPr="005812D7" w:rsidRDefault="00CC4E6C" w:rsidP="003B6622">
            <w:pPr>
              <w:jc w:val="both"/>
              <w:rPr>
                <w:rFonts w:ascii="Arial" w:hAnsi="Arial" w:cs="Arial"/>
                <w:color w:val="000000" w:themeColor="text1"/>
                <w:sz w:val="20"/>
                <w:szCs w:val="20"/>
              </w:rPr>
            </w:pPr>
          </w:p>
          <w:p w14:paraId="3FAB778C" w14:textId="77777777" w:rsidR="00CC4E6C" w:rsidRPr="005812D7" w:rsidRDefault="00CC4E6C" w:rsidP="003B6622">
            <w:pPr>
              <w:jc w:val="both"/>
              <w:rPr>
                <w:rFonts w:ascii="Arial" w:hAnsi="Arial" w:cs="Arial"/>
                <w:color w:val="000000" w:themeColor="text1"/>
                <w:sz w:val="20"/>
                <w:szCs w:val="20"/>
              </w:rPr>
            </w:pPr>
          </w:p>
        </w:tc>
        <w:tc>
          <w:tcPr>
            <w:tcW w:w="2122" w:type="pct"/>
          </w:tcPr>
          <w:p w14:paraId="3C8D228A" w14:textId="77777777" w:rsidR="00CD1BED" w:rsidRPr="005812D7" w:rsidRDefault="00731CD6" w:rsidP="00CD1BED">
            <w:pPr>
              <w:rPr>
                <w:rFonts w:ascii="Arial" w:hAnsi="Arial" w:cs="Arial"/>
                <w:color w:val="000000" w:themeColor="text1"/>
                <w:sz w:val="20"/>
                <w:szCs w:val="20"/>
              </w:rPr>
            </w:pPr>
            <w:r w:rsidRPr="005812D7">
              <w:rPr>
                <w:rFonts w:ascii="Arial" w:hAnsi="Arial" w:cs="Arial"/>
                <w:color w:val="000000" w:themeColor="text1"/>
                <w:sz w:val="20"/>
                <w:szCs w:val="20"/>
              </w:rPr>
              <w:t xml:space="preserve">Mentally Disabled Women Who Have a Child Anxiety Levels and Psychosocial Support Needs Determination; </w:t>
            </w:r>
            <w:r w:rsidR="00CD1BED" w:rsidRPr="005812D7">
              <w:rPr>
                <w:rFonts w:ascii="Arial" w:hAnsi="Arial" w:cs="Arial"/>
                <w:color w:val="000000" w:themeColor="text1"/>
                <w:sz w:val="20"/>
                <w:szCs w:val="20"/>
              </w:rPr>
              <w:t xml:space="preserve"> S Mert Boğa, N </w:t>
            </w:r>
            <w:proofErr w:type="spellStart"/>
            <w:r w:rsidR="00CD1BED" w:rsidRPr="005812D7">
              <w:rPr>
                <w:rFonts w:ascii="Arial" w:hAnsi="Arial" w:cs="Arial"/>
                <w:color w:val="000000" w:themeColor="text1"/>
                <w:sz w:val="20"/>
                <w:szCs w:val="20"/>
              </w:rPr>
              <w:t>Köşgeroğlu</w:t>
            </w:r>
            <w:proofErr w:type="spellEnd"/>
            <w:r w:rsidR="00CD1BED" w:rsidRPr="005812D7">
              <w:rPr>
                <w:rFonts w:ascii="Arial" w:hAnsi="Arial" w:cs="Arial"/>
                <w:color w:val="000000" w:themeColor="text1"/>
                <w:sz w:val="20"/>
                <w:szCs w:val="20"/>
              </w:rPr>
              <w:t xml:space="preserve">, FD </w:t>
            </w:r>
            <w:proofErr w:type="spellStart"/>
            <w:r w:rsidR="00CD1BED" w:rsidRPr="005812D7">
              <w:rPr>
                <w:rFonts w:ascii="Arial" w:hAnsi="Arial" w:cs="Arial"/>
                <w:color w:val="000000" w:themeColor="text1"/>
                <w:sz w:val="20"/>
                <w:szCs w:val="20"/>
              </w:rPr>
              <w:t>Sayıner</w:t>
            </w:r>
            <w:proofErr w:type="spellEnd"/>
            <w:r w:rsidR="00CD1BED" w:rsidRPr="005812D7">
              <w:rPr>
                <w:rFonts w:ascii="Arial" w:hAnsi="Arial" w:cs="Arial"/>
                <w:color w:val="000000" w:themeColor="text1"/>
                <w:sz w:val="20"/>
                <w:szCs w:val="20"/>
              </w:rPr>
              <w:t xml:space="preserve">, N </w:t>
            </w:r>
            <w:proofErr w:type="spellStart"/>
            <w:r w:rsidR="00CD1BED" w:rsidRPr="005812D7">
              <w:rPr>
                <w:rFonts w:ascii="Arial" w:hAnsi="Arial" w:cs="Arial"/>
                <w:color w:val="000000" w:themeColor="text1"/>
                <w:sz w:val="20"/>
                <w:szCs w:val="20"/>
              </w:rPr>
              <w:t>Özerdoğan</w:t>
            </w:r>
            <w:proofErr w:type="spellEnd"/>
            <w:r w:rsidR="00CD1BED" w:rsidRPr="005812D7">
              <w:rPr>
                <w:rFonts w:ascii="Arial" w:hAnsi="Arial" w:cs="Arial"/>
                <w:color w:val="000000" w:themeColor="text1"/>
                <w:sz w:val="20"/>
                <w:szCs w:val="20"/>
              </w:rPr>
              <w:t>, A Açıkgöz</w:t>
            </w:r>
          </w:p>
          <w:p w14:paraId="580049AF" w14:textId="77777777" w:rsidR="00CC4E6C" w:rsidRPr="005812D7" w:rsidRDefault="0005729D" w:rsidP="003B6622">
            <w:pPr>
              <w:jc w:val="both"/>
              <w:rPr>
                <w:rFonts w:ascii="Arial" w:hAnsi="Arial" w:cs="Arial"/>
                <w:color w:val="000000" w:themeColor="text1"/>
                <w:sz w:val="20"/>
                <w:szCs w:val="20"/>
              </w:rPr>
            </w:pPr>
            <w:r w:rsidRPr="005812D7">
              <w:rPr>
                <w:rFonts w:ascii="Arial" w:hAnsi="Arial" w:cs="Arial"/>
                <w:color w:val="000000" w:themeColor="text1"/>
                <w:sz w:val="20"/>
                <w:szCs w:val="20"/>
              </w:rPr>
              <w:t xml:space="preserve"> </w:t>
            </w:r>
          </w:p>
          <w:p w14:paraId="301603B6" w14:textId="5840DB14" w:rsidR="0005729D" w:rsidRPr="005812D7" w:rsidRDefault="0005729D" w:rsidP="003B6622">
            <w:pPr>
              <w:jc w:val="both"/>
              <w:rPr>
                <w:rFonts w:ascii="Arial" w:hAnsi="Arial" w:cs="Arial"/>
                <w:color w:val="000000" w:themeColor="text1"/>
                <w:sz w:val="20"/>
                <w:szCs w:val="20"/>
              </w:rPr>
            </w:pPr>
            <w:r w:rsidRPr="005812D7">
              <w:rPr>
                <w:rFonts w:ascii="Arial" w:hAnsi="Arial" w:cs="Arial"/>
                <w:color w:val="000000" w:themeColor="text1"/>
                <w:sz w:val="20"/>
                <w:szCs w:val="20"/>
              </w:rPr>
              <w:t>Abstracts from the 4th World Congress on Women’s Mental Health. </w:t>
            </w:r>
            <w:r w:rsidRPr="005812D7">
              <w:rPr>
                <w:rFonts w:ascii="Arial" w:hAnsi="Arial" w:cs="Arial"/>
                <w:i/>
                <w:iCs/>
                <w:color w:val="000000" w:themeColor="text1"/>
                <w:sz w:val="20"/>
                <w:szCs w:val="20"/>
              </w:rPr>
              <w:t xml:space="preserve">Arch </w:t>
            </w:r>
            <w:proofErr w:type="spellStart"/>
            <w:r w:rsidRPr="005812D7">
              <w:rPr>
                <w:rFonts w:ascii="Arial" w:hAnsi="Arial" w:cs="Arial"/>
                <w:i/>
                <w:iCs/>
                <w:color w:val="000000" w:themeColor="text1"/>
                <w:sz w:val="20"/>
                <w:szCs w:val="20"/>
              </w:rPr>
              <w:t>Womens</w:t>
            </w:r>
            <w:proofErr w:type="spellEnd"/>
            <w:r w:rsidRPr="005812D7">
              <w:rPr>
                <w:rFonts w:ascii="Arial" w:hAnsi="Arial" w:cs="Arial"/>
                <w:i/>
                <w:iCs/>
                <w:color w:val="000000" w:themeColor="text1"/>
                <w:sz w:val="20"/>
                <w:szCs w:val="20"/>
              </w:rPr>
              <w:t xml:space="preserve"> Ment Health</w:t>
            </w:r>
            <w:r w:rsidRPr="005812D7">
              <w:rPr>
                <w:rFonts w:ascii="Arial" w:hAnsi="Arial" w:cs="Arial"/>
                <w:color w:val="000000" w:themeColor="text1"/>
                <w:sz w:val="20"/>
                <w:szCs w:val="20"/>
              </w:rPr>
              <w:t> 14 (</w:t>
            </w:r>
            <w:proofErr w:type="spellStart"/>
            <w:r w:rsidRPr="005812D7">
              <w:rPr>
                <w:rFonts w:ascii="Arial" w:hAnsi="Arial" w:cs="Arial"/>
                <w:color w:val="000000" w:themeColor="text1"/>
                <w:sz w:val="20"/>
                <w:szCs w:val="20"/>
              </w:rPr>
              <w:t>Suppl</w:t>
            </w:r>
            <w:proofErr w:type="spellEnd"/>
            <w:r w:rsidRPr="005812D7">
              <w:rPr>
                <w:rFonts w:ascii="Arial" w:hAnsi="Arial" w:cs="Arial"/>
                <w:color w:val="000000" w:themeColor="text1"/>
                <w:sz w:val="20"/>
                <w:szCs w:val="20"/>
              </w:rPr>
              <w:t xml:space="preserve"> 2), 89–163 (2011). https://doi.org/10.1007/s00737-011-0238-y</w:t>
            </w:r>
          </w:p>
        </w:tc>
        <w:tc>
          <w:tcPr>
            <w:tcW w:w="1965" w:type="pct"/>
          </w:tcPr>
          <w:p w14:paraId="57992C64" w14:textId="58CAB776" w:rsidR="00CC4E6C" w:rsidRPr="005812D7" w:rsidRDefault="00911420" w:rsidP="003B6622">
            <w:pPr>
              <w:jc w:val="both"/>
              <w:rPr>
                <w:rFonts w:ascii="Arial" w:hAnsi="Arial" w:cs="Arial"/>
                <w:color w:val="000000" w:themeColor="text1"/>
                <w:sz w:val="20"/>
                <w:szCs w:val="20"/>
              </w:rPr>
            </w:pPr>
            <w:r w:rsidRPr="005812D7">
              <w:rPr>
                <w:rFonts w:ascii="Arial" w:hAnsi="Arial" w:cs="Arial"/>
                <w:color w:val="000000" w:themeColor="text1"/>
                <w:sz w:val="20"/>
                <w:szCs w:val="20"/>
              </w:rPr>
              <w:t xml:space="preserve">Conference abstract – </w:t>
            </w:r>
            <w:r w:rsidR="00057875" w:rsidRPr="005812D7">
              <w:rPr>
                <w:rFonts w:ascii="Arial" w:hAnsi="Arial" w:cs="Arial"/>
                <w:color w:val="000000" w:themeColor="text1"/>
                <w:sz w:val="20"/>
                <w:szCs w:val="20"/>
              </w:rPr>
              <w:t xml:space="preserve">unable to </w:t>
            </w:r>
            <w:r w:rsidR="00D172BC" w:rsidRPr="005812D7">
              <w:rPr>
                <w:rFonts w:ascii="Arial" w:hAnsi="Arial" w:cs="Arial"/>
                <w:color w:val="000000" w:themeColor="text1"/>
                <w:sz w:val="20"/>
                <w:szCs w:val="20"/>
              </w:rPr>
              <w:t xml:space="preserve">identify corresponding published article </w:t>
            </w:r>
          </w:p>
        </w:tc>
        <w:tc>
          <w:tcPr>
            <w:tcW w:w="600" w:type="pct"/>
          </w:tcPr>
          <w:p w14:paraId="2A48D8EA" w14:textId="77777777" w:rsidR="00CC4E6C" w:rsidRPr="005812D7" w:rsidRDefault="00CC4E6C" w:rsidP="003B6622">
            <w:pPr>
              <w:jc w:val="both"/>
              <w:rPr>
                <w:rFonts w:ascii="Arial" w:hAnsi="Arial" w:cs="Arial"/>
                <w:color w:val="000000" w:themeColor="text1"/>
                <w:sz w:val="20"/>
                <w:szCs w:val="20"/>
              </w:rPr>
            </w:pPr>
          </w:p>
        </w:tc>
      </w:tr>
      <w:tr w:rsidR="002653BB" w:rsidRPr="005812D7" w14:paraId="63164E0A" w14:textId="77777777" w:rsidTr="003B7282">
        <w:tc>
          <w:tcPr>
            <w:tcW w:w="5000" w:type="pct"/>
            <w:gridSpan w:val="4"/>
          </w:tcPr>
          <w:p w14:paraId="7219CE90" w14:textId="77777777" w:rsidR="003B7282" w:rsidRPr="005812D7" w:rsidRDefault="003B7282" w:rsidP="003B6622">
            <w:pPr>
              <w:jc w:val="both"/>
              <w:rPr>
                <w:rFonts w:ascii="Arial" w:hAnsi="Arial" w:cs="Arial"/>
                <w:color w:val="000000" w:themeColor="text1"/>
                <w:sz w:val="20"/>
                <w:szCs w:val="20"/>
              </w:rPr>
            </w:pPr>
          </w:p>
        </w:tc>
      </w:tr>
      <w:tr w:rsidR="00DE1B76" w:rsidRPr="005812D7" w14:paraId="4886DD29" w14:textId="77777777" w:rsidTr="00B54AC6">
        <w:tc>
          <w:tcPr>
            <w:tcW w:w="312" w:type="pct"/>
          </w:tcPr>
          <w:p w14:paraId="2BACC7FE" w14:textId="77777777" w:rsidR="00CC4E6C" w:rsidRPr="005812D7" w:rsidRDefault="00CC4E6C" w:rsidP="003B6622">
            <w:pPr>
              <w:jc w:val="both"/>
              <w:rPr>
                <w:rFonts w:ascii="Arial" w:hAnsi="Arial" w:cs="Arial"/>
                <w:color w:val="000000" w:themeColor="text1"/>
                <w:sz w:val="20"/>
                <w:szCs w:val="20"/>
              </w:rPr>
            </w:pPr>
          </w:p>
          <w:p w14:paraId="51135379" w14:textId="77777777" w:rsidR="00CC4E6C" w:rsidRPr="005812D7" w:rsidRDefault="00CC4E6C" w:rsidP="003B6622">
            <w:pPr>
              <w:jc w:val="both"/>
              <w:rPr>
                <w:rFonts w:ascii="Arial" w:hAnsi="Arial" w:cs="Arial"/>
                <w:color w:val="000000" w:themeColor="text1"/>
                <w:sz w:val="20"/>
                <w:szCs w:val="20"/>
              </w:rPr>
            </w:pPr>
          </w:p>
        </w:tc>
        <w:tc>
          <w:tcPr>
            <w:tcW w:w="2122" w:type="pct"/>
          </w:tcPr>
          <w:p w14:paraId="6D7635D3" w14:textId="4044581D" w:rsidR="00CC4E6C" w:rsidRPr="005812D7" w:rsidRDefault="00CC4E6C" w:rsidP="003B6622">
            <w:pPr>
              <w:jc w:val="both"/>
              <w:rPr>
                <w:rFonts w:ascii="Arial" w:hAnsi="Arial" w:cs="Arial"/>
                <w:b/>
                <w:bCs/>
                <w:color w:val="000000" w:themeColor="text1"/>
                <w:sz w:val="20"/>
                <w:szCs w:val="20"/>
              </w:rPr>
            </w:pPr>
            <w:r w:rsidRPr="005812D7">
              <w:rPr>
                <w:rFonts w:ascii="Arial" w:hAnsi="Arial" w:cs="Arial"/>
                <w:b/>
                <w:bCs/>
                <w:color w:val="000000" w:themeColor="text1"/>
                <w:sz w:val="20"/>
                <w:szCs w:val="20"/>
              </w:rPr>
              <w:t>Article excluded at full-text screening</w:t>
            </w:r>
          </w:p>
        </w:tc>
        <w:tc>
          <w:tcPr>
            <w:tcW w:w="1965" w:type="pct"/>
          </w:tcPr>
          <w:p w14:paraId="6AFBDCEE" w14:textId="038AD772" w:rsidR="00CC4E6C" w:rsidRPr="005812D7" w:rsidRDefault="00CC4E6C" w:rsidP="003B6622">
            <w:pPr>
              <w:jc w:val="both"/>
              <w:rPr>
                <w:rFonts w:ascii="Arial" w:hAnsi="Arial" w:cs="Arial"/>
                <w:b/>
                <w:bCs/>
                <w:color w:val="000000" w:themeColor="text1"/>
                <w:sz w:val="20"/>
                <w:szCs w:val="20"/>
              </w:rPr>
            </w:pPr>
            <w:r w:rsidRPr="005812D7">
              <w:rPr>
                <w:rFonts w:ascii="Arial" w:hAnsi="Arial" w:cs="Arial"/>
                <w:b/>
                <w:bCs/>
                <w:color w:val="000000" w:themeColor="text1"/>
                <w:sz w:val="20"/>
                <w:szCs w:val="20"/>
              </w:rPr>
              <w:t>Primary reason for Exclusion</w:t>
            </w:r>
          </w:p>
        </w:tc>
        <w:tc>
          <w:tcPr>
            <w:tcW w:w="600" w:type="pct"/>
          </w:tcPr>
          <w:p w14:paraId="5B578B46" w14:textId="77777777" w:rsidR="00CC4E6C" w:rsidRPr="005812D7" w:rsidRDefault="00CC4E6C" w:rsidP="003B6622">
            <w:pPr>
              <w:jc w:val="both"/>
              <w:rPr>
                <w:rFonts w:ascii="Arial" w:hAnsi="Arial" w:cs="Arial"/>
                <w:color w:val="000000" w:themeColor="text1"/>
                <w:sz w:val="20"/>
                <w:szCs w:val="20"/>
              </w:rPr>
            </w:pPr>
          </w:p>
        </w:tc>
      </w:tr>
      <w:tr w:rsidR="002653BB" w:rsidRPr="005812D7" w14:paraId="2B33F837" w14:textId="5CFD6782" w:rsidTr="00B54AC6">
        <w:tc>
          <w:tcPr>
            <w:tcW w:w="312" w:type="pct"/>
          </w:tcPr>
          <w:p w14:paraId="44755E3B" w14:textId="53A44857" w:rsidR="00F437D7" w:rsidRPr="005812D7" w:rsidRDefault="00F437D7" w:rsidP="00E173DB">
            <w:pPr>
              <w:jc w:val="both"/>
              <w:rPr>
                <w:rFonts w:ascii="Arial" w:hAnsi="Arial" w:cs="Arial"/>
                <w:color w:val="000000" w:themeColor="text1"/>
                <w:sz w:val="20"/>
                <w:szCs w:val="20"/>
              </w:rPr>
            </w:pPr>
            <w:r w:rsidRPr="005812D7">
              <w:rPr>
                <w:rFonts w:ascii="Arial" w:hAnsi="Arial" w:cs="Arial"/>
                <w:color w:val="000000" w:themeColor="text1"/>
                <w:sz w:val="20"/>
                <w:szCs w:val="20"/>
              </w:rPr>
              <w:t>1</w:t>
            </w:r>
          </w:p>
        </w:tc>
        <w:tc>
          <w:tcPr>
            <w:tcW w:w="2122" w:type="pct"/>
          </w:tcPr>
          <w:p w14:paraId="7E3B7D17" w14:textId="4063AD13" w:rsidR="00F437D7" w:rsidRPr="005812D7" w:rsidRDefault="00F437D7" w:rsidP="00E173DB">
            <w:pPr>
              <w:jc w:val="both"/>
              <w:rPr>
                <w:rFonts w:ascii="Arial" w:hAnsi="Arial" w:cs="Arial"/>
                <w:color w:val="000000" w:themeColor="text1"/>
                <w:sz w:val="20"/>
                <w:szCs w:val="20"/>
              </w:rPr>
            </w:pPr>
            <w:r w:rsidRPr="005812D7">
              <w:rPr>
                <w:rFonts w:ascii="Arial" w:hAnsi="Arial" w:cs="Arial"/>
                <w:color w:val="000000" w:themeColor="text1"/>
                <w:sz w:val="20"/>
                <w:szCs w:val="20"/>
              </w:rPr>
              <w:t xml:space="preserve">Brown, H. K., </w:t>
            </w:r>
            <w:proofErr w:type="spellStart"/>
            <w:r w:rsidRPr="005812D7">
              <w:rPr>
                <w:rFonts w:ascii="Arial" w:hAnsi="Arial" w:cs="Arial"/>
                <w:color w:val="000000" w:themeColor="text1"/>
                <w:sz w:val="20"/>
                <w:szCs w:val="20"/>
              </w:rPr>
              <w:t>Cobigo</w:t>
            </w:r>
            <w:proofErr w:type="spellEnd"/>
            <w:r w:rsidRPr="005812D7">
              <w:rPr>
                <w:rFonts w:ascii="Arial" w:hAnsi="Arial" w:cs="Arial"/>
                <w:color w:val="000000" w:themeColor="text1"/>
                <w:sz w:val="20"/>
                <w:szCs w:val="20"/>
              </w:rPr>
              <w:t xml:space="preserve">, V., Lunsky, Y., Dennis, C.-L., &amp; </w:t>
            </w:r>
            <w:proofErr w:type="spellStart"/>
            <w:r w:rsidRPr="005812D7">
              <w:rPr>
                <w:rFonts w:ascii="Arial" w:hAnsi="Arial" w:cs="Arial"/>
                <w:color w:val="000000" w:themeColor="text1"/>
                <w:sz w:val="20"/>
                <w:szCs w:val="20"/>
              </w:rPr>
              <w:t>Vigod</w:t>
            </w:r>
            <w:proofErr w:type="spellEnd"/>
            <w:r w:rsidRPr="005812D7">
              <w:rPr>
                <w:rFonts w:ascii="Arial" w:hAnsi="Arial" w:cs="Arial"/>
                <w:color w:val="000000" w:themeColor="text1"/>
                <w:sz w:val="20"/>
                <w:szCs w:val="20"/>
              </w:rPr>
              <w:t xml:space="preserve">, S. (2016). Perinatal Health of Women with Intellectual and Developmental Disabilities and Comorbid Mental Illness. Canadian journal of psychiatry. Revue canadienne de </w:t>
            </w:r>
            <w:proofErr w:type="spellStart"/>
            <w:r w:rsidRPr="005812D7">
              <w:rPr>
                <w:rFonts w:ascii="Arial" w:hAnsi="Arial" w:cs="Arial"/>
                <w:color w:val="000000" w:themeColor="text1"/>
                <w:sz w:val="20"/>
                <w:szCs w:val="20"/>
              </w:rPr>
              <w:t>psychiatrie</w:t>
            </w:r>
            <w:proofErr w:type="spellEnd"/>
            <w:r w:rsidRPr="005812D7">
              <w:rPr>
                <w:rFonts w:ascii="Arial" w:hAnsi="Arial" w:cs="Arial"/>
                <w:color w:val="000000" w:themeColor="text1"/>
                <w:sz w:val="20"/>
                <w:szCs w:val="20"/>
              </w:rPr>
              <w:t>, 61(11), 714-723. https://doi.org/https://dx.doi.org/10.1177/0706743716649188</w:t>
            </w:r>
          </w:p>
        </w:tc>
        <w:tc>
          <w:tcPr>
            <w:tcW w:w="1965" w:type="pct"/>
          </w:tcPr>
          <w:p w14:paraId="5F2A3CA1" w14:textId="17F9D320" w:rsidR="00F9762D" w:rsidRPr="005812D7" w:rsidRDefault="00F9762D" w:rsidP="00F9762D">
            <w:pPr>
              <w:jc w:val="both"/>
              <w:rPr>
                <w:rFonts w:ascii="Arial" w:hAnsi="Arial" w:cs="Arial"/>
                <w:color w:val="000000" w:themeColor="text1"/>
                <w:sz w:val="20"/>
                <w:szCs w:val="20"/>
              </w:rPr>
            </w:pPr>
            <w:r w:rsidRPr="005812D7">
              <w:rPr>
                <w:rFonts w:ascii="Arial" w:hAnsi="Arial" w:cs="Arial"/>
                <w:color w:val="000000" w:themeColor="text1"/>
                <w:sz w:val="20"/>
                <w:szCs w:val="20"/>
              </w:rPr>
              <w:t>No separate outcome data for those with ID only</w:t>
            </w:r>
          </w:p>
          <w:p w14:paraId="4B3AD616" w14:textId="762E095D" w:rsidR="00F437D7" w:rsidRPr="005812D7" w:rsidRDefault="00F437D7" w:rsidP="00E173DB">
            <w:pPr>
              <w:jc w:val="both"/>
              <w:rPr>
                <w:rFonts w:ascii="Arial" w:hAnsi="Arial" w:cs="Arial"/>
                <w:color w:val="000000" w:themeColor="text1"/>
                <w:sz w:val="20"/>
                <w:szCs w:val="20"/>
              </w:rPr>
            </w:pPr>
          </w:p>
        </w:tc>
        <w:tc>
          <w:tcPr>
            <w:tcW w:w="600" w:type="pct"/>
          </w:tcPr>
          <w:p w14:paraId="0078D8F2" w14:textId="66E358E3" w:rsidR="00F437D7" w:rsidRPr="005812D7" w:rsidRDefault="00F437D7" w:rsidP="00E173DB">
            <w:pPr>
              <w:jc w:val="both"/>
              <w:rPr>
                <w:rFonts w:ascii="Arial" w:hAnsi="Arial" w:cs="Arial"/>
                <w:color w:val="000000" w:themeColor="text1"/>
                <w:sz w:val="20"/>
                <w:szCs w:val="20"/>
              </w:rPr>
            </w:pPr>
            <w:r w:rsidRPr="005812D7">
              <w:rPr>
                <w:rFonts w:ascii="Arial" w:hAnsi="Arial" w:cs="Arial"/>
                <w:color w:val="000000" w:themeColor="text1"/>
                <w:sz w:val="20"/>
                <w:szCs w:val="20"/>
              </w:rPr>
              <w:t>From database search</w:t>
            </w:r>
          </w:p>
        </w:tc>
      </w:tr>
      <w:tr w:rsidR="002653BB" w:rsidRPr="005812D7" w14:paraId="7DD34DE9" w14:textId="0F9152B8" w:rsidTr="00B54AC6">
        <w:tc>
          <w:tcPr>
            <w:tcW w:w="312" w:type="pct"/>
          </w:tcPr>
          <w:p w14:paraId="57D21531" w14:textId="6078078C" w:rsidR="00F437D7" w:rsidRPr="005812D7" w:rsidRDefault="00F437D7" w:rsidP="00E173DB">
            <w:pPr>
              <w:jc w:val="both"/>
              <w:rPr>
                <w:rFonts w:ascii="Arial" w:hAnsi="Arial" w:cs="Arial"/>
                <w:color w:val="000000" w:themeColor="text1"/>
                <w:sz w:val="20"/>
                <w:szCs w:val="20"/>
              </w:rPr>
            </w:pPr>
            <w:r w:rsidRPr="005812D7">
              <w:rPr>
                <w:rFonts w:ascii="Arial" w:hAnsi="Arial" w:cs="Arial"/>
                <w:color w:val="000000" w:themeColor="text1"/>
                <w:sz w:val="20"/>
                <w:szCs w:val="20"/>
              </w:rPr>
              <w:t>2</w:t>
            </w:r>
          </w:p>
        </w:tc>
        <w:tc>
          <w:tcPr>
            <w:tcW w:w="2122" w:type="pct"/>
          </w:tcPr>
          <w:p w14:paraId="03C610E1" w14:textId="5CC39E63" w:rsidR="00F437D7" w:rsidRPr="005812D7" w:rsidRDefault="00F437D7" w:rsidP="00E173DB">
            <w:pPr>
              <w:jc w:val="both"/>
              <w:rPr>
                <w:rFonts w:ascii="Arial" w:hAnsi="Arial" w:cs="Arial"/>
                <w:color w:val="000000" w:themeColor="text1"/>
                <w:sz w:val="20"/>
                <w:szCs w:val="20"/>
              </w:rPr>
            </w:pPr>
            <w:r w:rsidRPr="005812D7">
              <w:rPr>
                <w:rFonts w:ascii="Arial" w:hAnsi="Arial" w:cs="Arial"/>
                <w:color w:val="000000" w:themeColor="text1"/>
                <w:sz w:val="20"/>
                <w:szCs w:val="20"/>
              </w:rPr>
              <w:t xml:space="preserve">Brown, H. K., Lunsky, Y., Wilton, A. S., </w:t>
            </w:r>
            <w:proofErr w:type="spellStart"/>
            <w:r w:rsidRPr="005812D7">
              <w:rPr>
                <w:rFonts w:ascii="Arial" w:hAnsi="Arial" w:cs="Arial"/>
                <w:color w:val="000000" w:themeColor="text1"/>
                <w:sz w:val="20"/>
                <w:szCs w:val="20"/>
              </w:rPr>
              <w:t>Cobigo</w:t>
            </w:r>
            <w:proofErr w:type="spellEnd"/>
            <w:r w:rsidRPr="005812D7">
              <w:rPr>
                <w:rFonts w:ascii="Arial" w:hAnsi="Arial" w:cs="Arial"/>
                <w:color w:val="000000" w:themeColor="text1"/>
                <w:sz w:val="20"/>
                <w:szCs w:val="20"/>
              </w:rPr>
              <w:t xml:space="preserve">, V., &amp; </w:t>
            </w:r>
            <w:proofErr w:type="spellStart"/>
            <w:r w:rsidRPr="005812D7">
              <w:rPr>
                <w:rFonts w:ascii="Arial" w:hAnsi="Arial" w:cs="Arial"/>
                <w:color w:val="000000" w:themeColor="text1"/>
                <w:sz w:val="20"/>
                <w:szCs w:val="20"/>
              </w:rPr>
              <w:t>Vigod</w:t>
            </w:r>
            <w:proofErr w:type="spellEnd"/>
            <w:r w:rsidRPr="005812D7">
              <w:rPr>
                <w:rFonts w:ascii="Arial" w:hAnsi="Arial" w:cs="Arial"/>
                <w:color w:val="000000" w:themeColor="text1"/>
                <w:sz w:val="20"/>
                <w:szCs w:val="20"/>
              </w:rPr>
              <w:t xml:space="preserve">, S. N. (2016). Pregnancy in Women With Intellectual and Developmental Disabilities. Journal of obstetrics and gynaecology Canada : JOGC = Journal </w:t>
            </w:r>
            <w:proofErr w:type="spellStart"/>
            <w:r w:rsidRPr="005812D7">
              <w:rPr>
                <w:rFonts w:ascii="Arial" w:hAnsi="Arial" w:cs="Arial"/>
                <w:color w:val="000000" w:themeColor="text1"/>
                <w:sz w:val="20"/>
                <w:szCs w:val="20"/>
              </w:rPr>
              <w:t>d'obstetrique</w:t>
            </w:r>
            <w:proofErr w:type="spellEnd"/>
            <w:r w:rsidRPr="005812D7">
              <w:rPr>
                <w:rFonts w:ascii="Arial" w:hAnsi="Arial" w:cs="Arial"/>
                <w:color w:val="000000" w:themeColor="text1"/>
                <w:sz w:val="20"/>
                <w:szCs w:val="20"/>
              </w:rPr>
              <w:t xml:space="preserve"> et </w:t>
            </w:r>
            <w:proofErr w:type="spellStart"/>
            <w:r w:rsidRPr="005812D7">
              <w:rPr>
                <w:rFonts w:ascii="Arial" w:hAnsi="Arial" w:cs="Arial"/>
                <w:color w:val="000000" w:themeColor="text1"/>
                <w:sz w:val="20"/>
                <w:szCs w:val="20"/>
              </w:rPr>
              <w:t>gynecologie</w:t>
            </w:r>
            <w:proofErr w:type="spellEnd"/>
            <w:r w:rsidRPr="005812D7">
              <w:rPr>
                <w:rFonts w:ascii="Arial" w:hAnsi="Arial" w:cs="Arial"/>
                <w:color w:val="000000" w:themeColor="text1"/>
                <w:sz w:val="20"/>
                <w:szCs w:val="20"/>
              </w:rPr>
              <w:t xml:space="preserve"> du Canada : JOGC, 38(1), 9-16. https://doi.org/https://dx.doi.org/10.1016/j.jogc.2015.10.004</w:t>
            </w:r>
          </w:p>
        </w:tc>
        <w:tc>
          <w:tcPr>
            <w:tcW w:w="1965" w:type="pct"/>
          </w:tcPr>
          <w:p w14:paraId="749EACB0" w14:textId="77777777" w:rsidR="00F9762D" w:rsidRPr="005812D7" w:rsidRDefault="00F9762D" w:rsidP="00F9762D">
            <w:pPr>
              <w:jc w:val="both"/>
              <w:rPr>
                <w:rFonts w:ascii="Arial" w:hAnsi="Arial" w:cs="Arial"/>
                <w:color w:val="000000" w:themeColor="text1"/>
                <w:sz w:val="20"/>
                <w:szCs w:val="20"/>
              </w:rPr>
            </w:pPr>
            <w:r w:rsidRPr="005812D7">
              <w:rPr>
                <w:rFonts w:ascii="Arial" w:hAnsi="Arial" w:cs="Arial"/>
                <w:color w:val="000000" w:themeColor="text1"/>
                <w:sz w:val="20"/>
                <w:szCs w:val="20"/>
              </w:rPr>
              <w:t>No separate outcome data for those with ID only</w:t>
            </w:r>
          </w:p>
          <w:p w14:paraId="6082325F" w14:textId="3E2A3777" w:rsidR="00F437D7" w:rsidRPr="005812D7" w:rsidRDefault="00F437D7" w:rsidP="00E173DB">
            <w:pPr>
              <w:jc w:val="both"/>
              <w:rPr>
                <w:rFonts w:ascii="Arial" w:hAnsi="Arial" w:cs="Arial"/>
                <w:color w:val="000000" w:themeColor="text1"/>
                <w:sz w:val="20"/>
                <w:szCs w:val="20"/>
              </w:rPr>
            </w:pPr>
          </w:p>
        </w:tc>
        <w:tc>
          <w:tcPr>
            <w:tcW w:w="600" w:type="pct"/>
          </w:tcPr>
          <w:p w14:paraId="551F0E5F" w14:textId="78453D5A" w:rsidR="00F437D7" w:rsidRPr="005812D7" w:rsidRDefault="00F437D7" w:rsidP="00E173DB">
            <w:pPr>
              <w:jc w:val="both"/>
              <w:rPr>
                <w:rFonts w:ascii="Arial" w:hAnsi="Arial" w:cs="Arial"/>
                <w:color w:val="000000" w:themeColor="text1"/>
                <w:sz w:val="20"/>
                <w:szCs w:val="20"/>
              </w:rPr>
            </w:pPr>
            <w:r w:rsidRPr="005812D7">
              <w:rPr>
                <w:rFonts w:ascii="Arial" w:hAnsi="Arial" w:cs="Arial"/>
                <w:color w:val="000000" w:themeColor="text1"/>
                <w:sz w:val="20"/>
                <w:szCs w:val="20"/>
              </w:rPr>
              <w:t>From database search</w:t>
            </w:r>
          </w:p>
        </w:tc>
      </w:tr>
      <w:tr w:rsidR="002653BB" w:rsidRPr="005812D7" w14:paraId="6CB961ED" w14:textId="3A5E77EE" w:rsidTr="00B54AC6">
        <w:tc>
          <w:tcPr>
            <w:tcW w:w="312" w:type="pct"/>
          </w:tcPr>
          <w:p w14:paraId="04BFE92E" w14:textId="77C66CCF" w:rsidR="00F437D7" w:rsidRPr="005812D7" w:rsidRDefault="00F437D7" w:rsidP="00E173DB">
            <w:pPr>
              <w:jc w:val="both"/>
              <w:rPr>
                <w:rFonts w:ascii="Arial" w:hAnsi="Arial" w:cs="Arial"/>
                <w:color w:val="000000" w:themeColor="text1"/>
                <w:sz w:val="20"/>
                <w:szCs w:val="20"/>
              </w:rPr>
            </w:pPr>
            <w:r w:rsidRPr="005812D7">
              <w:rPr>
                <w:rFonts w:ascii="Arial" w:hAnsi="Arial" w:cs="Arial"/>
                <w:color w:val="000000" w:themeColor="text1"/>
                <w:sz w:val="20"/>
                <w:szCs w:val="20"/>
              </w:rPr>
              <w:t>3</w:t>
            </w:r>
          </w:p>
        </w:tc>
        <w:tc>
          <w:tcPr>
            <w:tcW w:w="2122" w:type="pct"/>
          </w:tcPr>
          <w:p w14:paraId="2E60D6F6" w14:textId="3611E971" w:rsidR="00F437D7" w:rsidRPr="005812D7" w:rsidRDefault="00F437D7" w:rsidP="00E173DB">
            <w:pPr>
              <w:jc w:val="both"/>
              <w:rPr>
                <w:rFonts w:ascii="Arial" w:hAnsi="Arial" w:cs="Arial"/>
                <w:color w:val="000000" w:themeColor="text1"/>
                <w:sz w:val="20"/>
                <w:szCs w:val="20"/>
              </w:rPr>
            </w:pPr>
            <w:r w:rsidRPr="005812D7">
              <w:rPr>
                <w:rFonts w:ascii="Arial" w:hAnsi="Arial" w:cs="Arial"/>
                <w:color w:val="000000" w:themeColor="text1"/>
                <w:sz w:val="20"/>
                <w:szCs w:val="20"/>
              </w:rPr>
              <w:t xml:space="preserve">Brown, H. K., Potvin, L. A., Lunsky, Y., &amp; </w:t>
            </w:r>
            <w:proofErr w:type="spellStart"/>
            <w:r w:rsidRPr="005812D7">
              <w:rPr>
                <w:rFonts w:ascii="Arial" w:hAnsi="Arial" w:cs="Arial"/>
                <w:color w:val="000000" w:themeColor="text1"/>
                <w:sz w:val="20"/>
                <w:szCs w:val="20"/>
              </w:rPr>
              <w:t>Vigod</w:t>
            </w:r>
            <w:proofErr w:type="spellEnd"/>
            <w:r w:rsidRPr="005812D7">
              <w:rPr>
                <w:rFonts w:ascii="Arial" w:hAnsi="Arial" w:cs="Arial"/>
                <w:color w:val="000000" w:themeColor="text1"/>
                <w:sz w:val="20"/>
                <w:szCs w:val="20"/>
              </w:rPr>
              <w:t xml:space="preserve">, S. N. (2018). Maternal Intellectual or Developmental Disability and Newborn Discharge to Protective Services. </w:t>
            </w:r>
            <w:proofErr w:type="spellStart"/>
            <w:r w:rsidRPr="005812D7">
              <w:rPr>
                <w:rFonts w:ascii="Arial" w:hAnsi="Arial" w:cs="Arial"/>
                <w:color w:val="000000" w:themeColor="text1"/>
                <w:sz w:val="20"/>
                <w:szCs w:val="20"/>
              </w:rPr>
              <w:t>Pediatrics</w:t>
            </w:r>
            <w:proofErr w:type="spellEnd"/>
            <w:r w:rsidRPr="005812D7">
              <w:rPr>
                <w:rFonts w:ascii="Arial" w:hAnsi="Arial" w:cs="Arial"/>
                <w:color w:val="000000" w:themeColor="text1"/>
                <w:sz w:val="20"/>
                <w:szCs w:val="20"/>
              </w:rPr>
              <w:t>, 142(6). https://doi.org/https://dx.doi.org/10.1542/peds.2018-1416</w:t>
            </w:r>
          </w:p>
        </w:tc>
        <w:tc>
          <w:tcPr>
            <w:tcW w:w="1965" w:type="pct"/>
          </w:tcPr>
          <w:p w14:paraId="0A6C74EC" w14:textId="77777777" w:rsidR="00F9762D" w:rsidRPr="005812D7" w:rsidRDefault="00F9762D" w:rsidP="00F9762D">
            <w:pPr>
              <w:jc w:val="both"/>
              <w:rPr>
                <w:rFonts w:ascii="Arial" w:hAnsi="Arial" w:cs="Arial"/>
                <w:color w:val="000000" w:themeColor="text1"/>
                <w:sz w:val="20"/>
                <w:szCs w:val="20"/>
              </w:rPr>
            </w:pPr>
            <w:r w:rsidRPr="005812D7">
              <w:rPr>
                <w:rFonts w:ascii="Arial" w:hAnsi="Arial" w:cs="Arial"/>
                <w:color w:val="000000" w:themeColor="text1"/>
                <w:sz w:val="20"/>
                <w:szCs w:val="20"/>
              </w:rPr>
              <w:t>No separate outcome data for those with ID only</w:t>
            </w:r>
          </w:p>
          <w:p w14:paraId="542363D2" w14:textId="5B05D941" w:rsidR="00F437D7" w:rsidRPr="005812D7" w:rsidRDefault="00F437D7" w:rsidP="00E173DB">
            <w:pPr>
              <w:jc w:val="both"/>
              <w:rPr>
                <w:rFonts w:ascii="Arial" w:hAnsi="Arial" w:cs="Arial"/>
                <w:color w:val="000000" w:themeColor="text1"/>
                <w:sz w:val="20"/>
                <w:szCs w:val="20"/>
              </w:rPr>
            </w:pPr>
          </w:p>
        </w:tc>
        <w:tc>
          <w:tcPr>
            <w:tcW w:w="600" w:type="pct"/>
          </w:tcPr>
          <w:p w14:paraId="552BC00C" w14:textId="134FA680" w:rsidR="00F437D7" w:rsidRPr="005812D7" w:rsidRDefault="00F437D7" w:rsidP="00E173DB">
            <w:pPr>
              <w:jc w:val="both"/>
              <w:rPr>
                <w:rFonts w:ascii="Arial" w:hAnsi="Arial" w:cs="Arial"/>
                <w:color w:val="000000" w:themeColor="text1"/>
                <w:sz w:val="20"/>
                <w:szCs w:val="20"/>
              </w:rPr>
            </w:pPr>
            <w:r w:rsidRPr="005812D7">
              <w:rPr>
                <w:rFonts w:ascii="Arial" w:hAnsi="Arial" w:cs="Arial"/>
                <w:color w:val="000000" w:themeColor="text1"/>
                <w:sz w:val="20"/>
                <w:szCs w:val="20"/>
              </w:rPr>
              <w:t>From database search</w:t>
            </w:r>
          </w:p>
        </w:tc>
      </w:tr>
      <w:tr w:rsidR="002653BB" w:rsidRPr="005812D7" w14:paraId="4CCF043B" w14:textId="16EE4222" w:rsidTr="00B54AC6">
        <w:tc>
          <w:tcPr>
            <w:tcW w:w="312" w:type="pct"/>
          </w:tcPr>
          <w:p w14:paraId="3C4072CD" w14:textId="12493112" w:rsidR="00F437D7" w:rsidRPr="005812D7" w:rsidRDefault="00F437D7" w:rsidP="00E173DB">
            <w:pPr>
              <w:jc w:val="both"/>
              <w:rPr>
                <w:rFonts w:ascii="Arial" w:hAnsi="Arial" w:cs="Arial"/>
                <w:color w:val="000000" w:themeColor="text1"/>
                <w:sz w:val="20"/>
                <w:szCs w:val="20"/>
              </w:rPr>
            </w:pPr>
            <w:r w:rsidRPr="005812D7">
              <w:rPr>
                <w:rFonts w:ascii="Arial" w:hAnsi="Arial" w:cs="Arial"/>
                <w:color w:val="000000" w:themeColor="text1"/>
                <w:sz w:val="20"/>
                <w:szCs w:val="20"/>
              </w:rPr>
              <w:t>4</w:t>
            </w:r>
          </w:p>
        </w:tc>
        <w:tc>
          <w:tcPr>
            <w:tcW w:w="2122" w:type="pct"/>
          </w:tcPr>
          <w:p w14:paraId="1EEEBDDB" w14:textId="64FAC1D1" w:rsidR="00F437D7" w:rsidRPr="005812D7" w:rsidRDefault="00F437D7" w:rsidP="00E173DB">
            <w:pPr>
              <w:jc w:val="both"/>
              <w:rPr>
                <w:rFonts w:ascii="Arial" w:hAnsi="Arial" w:cs="Arial"/>
                <w:color w:val="000000" w:themeColor="text1"/>
                <w:sz w:val="20"/>
                <w:szCs w:val="20"/>
              </w:rPr>
            </w:pPr>
            <w:r w:rsidRPr="005812D7">
              <w:rPr>
                <w:rFonts w:ascii="Arial" w:hAnsi="Arial" w:cs="Arial"/>
                <w:color w:val="000000" w:themeColor="text1"/>
                <w:sz w:val="20"/>
                <w:szCs w:val="20"/>
              </w:rPr>
              <w:t xml:space="preserve">Brown, H. K., Ray, J. G., Chen, S., Guttmann, A., Havercamp, S. M., Parish, S., </w:t>
            </w:r>
            <w:proofErr w:type="spellStart"/>
            <w:r w:rsidRPr="005812D7">
              <w:rPr>
                <w:rFonts w:ascii="Arial" w:hAnsi="Arial" w:cs="Arial"/>
                <w:color w:val="000000" w:themeColor="text1"/>
                <w:sz w:val="20"/>
                <w:szCs w:val="20"/>
              </w:rPr>
              <w:t>Vigod</w:t>
            </w:r>
            <w:proofErr w:type="spellEnd"/>
            <w:r w:rsidRPr="005812D7">
              <w:rPr>
                <w:rFonts w:ascii="Arial" w:hAnsi="Arial" w:cs="Arial"/>
                <w:color w:val="000000" w:themeColor="text1"/>
                <w:sz w:val="20"/>
                <w:szCs w:val="20"/>
              </w:rPr>
              <w:t>, S. N., Tarasoff, L. A., &amp; Lunsky, Y. (2021). Association of Preexisting Disability With Severe Maternal Morbidity or Mortality in Ontario, Canada. JAMA network open, 4(2), e2034993. https://doi.org/https://dx.doi.org/10.1001/jamanetworkopen.2020.34993</w:t>
            </w:r>
          </w:p>
        </w:tc>
        <w:tc>
          <w:tcPr>
            <w:tcW w:w="1965" w:type="pct"/>
          </w:tcPr>
          <w:p w14:paraId="1332D98B" w14:textId="77777777" w:rsidR="00F9762D" w:rsidRPr="005812D7" w:rsidRDefault="00F9762D" w:rsidP="00F9762D">
            <w:pPr>
              <w:jc w:val="both"/>
              <w:rPr>
                <w:rFonts w:ascii="Arial" w:hAnsi="Arial" w:cs="Arial"/>
                <w:color w:val="000000" w:themeColor="text1"/>
                <w:sz w:val="20"/>
                <w:szCs w:val="20"/>
              </w:rPr>
            </w:pPr>
            <w:r w:rsidRPr="005812D7">
              <w:rPr>
                <w:rFonts w:ascii="Arial" w:hAnsi="Arial" w:cs="Arial"/>
                <w:color w:val="000000" w:themeColor="text1"/>
                <w:sz w:val="20"/>
                <w:szCs w:val="20"/>
              </w:rPr>
              <w:t>No separate outcome data for those with ID only</w:t>
            </w:r>
          </w:p>
          <w:p w14:paraId="47F63EAB" w14:textId="48A59430" w:rsidR="00F437D7" w:rsidRPr="005812D7" w:rsidRDefault="00F437D7" w:rsidP="00E173DB">
            <w:pPr>
              <w:jc w:val="both"/>
              <w:rPr>
                <w:rFonts w:ascii="Arial" w:hAnsi="Arial" w:cs="Arial"/>
                <w:color w:val="000000" w:themeColor="text1"/>
                <w:sz w:val="20"/>
                <w:szCs w:val="20"/>
              </w:rPr>
            </w:pPr>
          </w:p>
        </w:tc>
        <w:tc>
          <w:tcPr>
            <w:tcW w:w="600" w:type="pct"/>
          </w:tcPr>
          <w:p w14:paraId="4D6BE140" w14:textId="71B33944" w:rsidR="00F437D7" w:rsidRPr="005812D7" w:rsidRDefault="00F437D7" w:rsidP="00E173DB">
            <w:pPr>
              <w:jc w:val="both"/>
              <w:rPr>
                <w:rFonts w:ascii="Arial" w:hAnsi="Arial" w:cs="Arial"/>
                <w:color w:val="000000" w:themeColor="text1"/>
                <w:sz w:val="20"/>
                <w:szCs w:val="20"/>
              </w:rPr>
            </w:pPr>
            <w:r w:rsidRPr="005812D7">
              <w:rPr>
                <w:rFonts w:ascii="Arial" w:hAnsi="Arial" w:cs="Arial"/>
                <w:color w:val="000000" w:themeColor="text1"/>
                <w:sz w:val="20"/>
                <w:szCs w:val="20"/>
              </w:rPr>
              <w:t>From database search</w:t>
            </w:r>
          </w:p>
        </w:tc>
      </w:tr>
      <w:tr w:rsidR="002653BB" w:rsidRPr="005812D7" w14:paraId="49F046F6" w14:textId="40AC62F4" w:rsidTr="00B54AC6">
        <w:tc>
          <w:tcPr>
            <w:tcW w:w="312" w:type="pct"/>
          </w:tcPr>
          <w:p w14:paraId="1BCE0E69" w14:textId="1CEC3A5C" w:rsidR="00F437D7" w:rsidRPr="005812D7" w:rsidRDefault="00F437D7" w:rsidP="00E173DB">
            <w:pPr>
              <w:jc w:val="both"/>
              <w:rPr>
                <w:rFonts w:ascii="Arial" w:hAnsi="Arial" w:cs="Arial"/>
                <w:color w:val="000000" w:themeColor="text1"/>
                <w:sz w:val="20"/>
                <w:szCs w:val="20"/>
              </w:rPr>
            </w:pPr>
            <w:r w:rsidRPr="005812D7">
              <w:rPr>
                <w:rFonts w:ascii="Arial" w:hAnsi="Arial" w:cs="Arial"/>
                <w:color w:val="000000" w:themeColor="text1"/>
                <w:sz w:val="20"/>
                <w:szCs w:val="20"/>
              </w:rPr>
              <w:t>5</w:t>
            </w:r>
          </w:p>
        </w:tc>
        <w:tc>
          <w:tcPr>
            <w:tcW w:w="2122" w:type="pct"/>
          </w:tcPr>
          <w:p w14:paraId="3CE22AAB" w14:textId="6ED4CA15" w:rsidR="00F437D7" w:rsidRPr="005812D7" w:rsidRDefault="00F437D7" w:rsidP="00E173DB">
            <w:pPr>
              <w:jc w:val="both"/>
              <w:rPr>
                <w:rFonts w:ascii="Arial" w:hAnsi="Arial" w:cs="Arial"/>
                <w:color w:val="000000" w:themeColor="text1"/>
                <w:sz w:val="20"/>
                <w:szCs w:val="20"/>
              </w:rPr>
            </w:pPr>
            <w:r w:rsidRPr="005812D7">
              <w:rPr>
                <w:rFonts w:ascii="Arial" w:hAnsi="Arial" w:cs="Arial"/>
                <w:color w:val="000000" w:themeColor="text1"/>
                <w:sz w:val="20"/>
                <w:szCs w:val="20"/>
              </w:rPr>
              <w:t>Brown, H. K., Varner, C., Ray, J. G., Scime, N. V., Fung, K., Guttmann, A., Havercamp, S. M., Vigod, S. N., &amp; Lunsky, Y. (2023). Comparison of Emergency Department Use Between Pregnant People With and Without Disabilities in Ontario, Canada. JAMA network open, 6(8), e2327185. https://doi.org/https://dx.doi.org/10.1001/jamanetworkopen.2023.27185</w:t>
            </w:r>
          </w:p>
        </w:tc>
        <w:tc>
          <w:tcPr>
            <w:tcW w:w="1965" w:type="pct"/>
          </w:tcPr>
          <w:p w14:paraId="5776ABC4" w14:textId="77777777" w:rsidR="00F9762D" w:rsidRPr="005812D7" w:rsidRDefault="00F9762D" w:rsidP="00F9762D">
            <w:pPr>
              <w:jc w:val="both"/>
              <w:rPr>
                <w:rFonts w:ascii="Arial" w:hAnsi="Arial" w:cs="Arial"/>
                <w:color w:val="000000" w:themeColor="text1"/>
                <w:sz w:val="20"/>
                <w:szCs w:val="20"/>
              </w:rPr>
            </w:pPr>
            <w:r w:rsidRPr="005812D7">
              <w:rPr>
                <w:rFonts w:ascii="Arial" w:hAnsi="Arial" w:cs="Arial"/>
                <w:color w:val="000000" w:themeColor="text1"/>
                <w:sz w:val="20"/>
                <w:szCs w:val="20"/>
              </w:rPr>
              <w:t>No separate outcome data for those with ID only</w:t>
            </w:r>
          </w:p>
          <w:p w14:paraId="4B8BB6CA" w14:textId="786861A3" w:rsidR="00F437D7" w:rsidRPr="005812D7" w:rsidRDefault="00F437D7" w:rsidP="00E173DB">
            <w:pPr>
              <w:jc w:val="both"/>
              <w:rPr>
                <w:rFonts w:ascii="Arial" w:hAnsi="Arial" w:cs="Arial"/>
                <w:color w:val="000000" w:themeColor="text1"/>
                <w:sz w:val="20"/>
                <w:szCs w:val="20"/>
              </w:rPr>
            </w:pPr>
          </w:p>
        </w:tc>
        <w:tc>
          <w:tcPr>
            <w:tcW w:w="600" w:type="pct"/>
          </w:tcPr>
          <w:p w14:paraId="305D05D4" w14:textId="03A8CB76" w:rsidR="00F437D7" w:rsidRPr="005812D7" w:rsidRDefault="00F437D7" w:rsidP="00E173DB">
            <w:pPr>
              <w:jc w:val="both"/>
              <w:rPr>
                <w:rFonts w:ascii="Arial" w:hAnsi="Arial" w:cs="Arial"/>
                <w:color w:val="000000" w:themeColor="text1"/>
                <w:sz w:val="20"/>
                <w:szCs w:val="20"/>
              </w:rPr>
            </w:pPr>
            <w:r w:rsidRPr="005812D7">
              <w:rPr>
                <w:rFonts w:ascii="Arial" w:hAnsi="Arial" w:cs="Arial"/>
                <w:color w:val="000000" w:themeColor="text1"/>
                <w:sz w:val="20"/>
                <w:szCs w:val="20"/>
              </w:rPr>
              <w:t>From database search</w:t>
            </w:r>
          </w:p>
        </w:tc>
      </w:tr>
      <w:tr w:rsidR="002653BB" w:rsidRPr="005812D7" w14:paraId="3E1E60BB" w14:textId="243D0DBB" w:rsidTr="00B54AC6">
        <w:tc>
          <w:tcPr>
            <w:tcW w:w="312" w:type="pct"/>
          </w:tcPr>
          <w:p w14:paraId="44797AEC" w14:textId="2D87A574" w:rsidR="00F437D7" w:rsidRPr="005812D7" w:rsidRDefault="00F437D7" w:rsidP="00E173DB">
            <w:pPr>
              <w:jc w:val="both"/>
              <w:rPr>
                <w:rFonts w:ascii="Arial" w:hAnsi="Arial" w:cs="Arial"/>
                <w:color w:val="000000" w:themeColor="text1"/>
                <w:sz w:val="20"/>
                <w:szCs w:val="20"/>
              </w:rPr>
            </w:pPr>
            <w:r w:rsidRPr="005812D7">
              <w:rPr>
                <w:rFonts w:ascii="Arial" w:hAnsi="Arial" w:cs="Arial"/>
                <w:color w:val="000000" w:themeColor="text1"/>
                <w:sz w:val="20"/>
                <w:szCs w:val="20"/>
              </w:rPr>
              <w:t>6</w:t>
            </w:r>
          </w:p>
        </w:tc>
        <w:tc>
          <w:tcPr>
            <w:tcW w:w="2122" w:type="pct"/>
          </w:tcPr>
          <w:p w14:paraId="6F8DED62" w14:textId="113C308E" w:rsidR="00F437D7" w:rsidRPr="005812D7" w:rsidRDefault="00F437D7" w:rsidP="00E173DB">
            <w:pPr>
              <w:jc w:val="both"/>
              <w:rPr>
                <w:rFonts w:ascii="Arial" w:hAnsi="Arial" w:cs="Arial"/>
                <w:color w:val="000000" w:themeColor="text1"/>
                <w:sz w:val="20"/>
                <w:szCs w:val="20"/>
              </w:rPr>
            </w:pPr>
            <w:r w:rsidRPr="005812D7">
              <w:rPr>
                <w:rFonts w:ascii="Arial" w:hAnsi="Arial" w:cs="Arial"/>
                <w:color w:val="000000" w:themeColor="text1"/>
                <w:sz w:val="20"/>
                <w:szCs w:val="20"/>
              </w:rPr>
              <w:t xml:space="preserve">Brown, H. K., </w:t>
            </w:r>
            <w:proofErr w:type="spellStart"/>
            <w:r w:rsidRPr="005812D7">
              <w:rPr>
                <w:rFonts w:ascii="Arial" w:hAnsi="Arial" w:cs="Arial"/>
                <w:color w:val="000000" w:themeColor="text1"/>
                <w:sz w:val="20"/>
                <w:szCs w:val="20"/>
              </w:rPr>
              <w:t>Vigod</w:t>
            </w:r>
            <w:proofErr w:type="spellEnd"/>
            <w:r w:rsidRPr="005812D7">
              <w:rPr>
                <w:rFonts w:ascii="Arial" w:hAnsi="Arial" w:cs="Arial"/>
                <w:color w:val="000000" w:themeColor="text1"/>
                <w:sz w:val="20"/>
                <w:szCs w:val="20"/>
              </w:rPr>
              <w:t>, S. N., Fung, K., Chen, S., Guttmann, A., Havercamp, S. M., Parish, S. L., Ray, J. G., &amp; Lunsky, Y. (2022). Perinatal mental illness among women with disabilities: a population-based cohort study. Social psychiatry and psychiatric epidemiology, 57(11), 2217-2228. https://doi.org/https://dx.doi.org/10.1007/s00127-022-02347-2</w:t>
            </w:r>
          </w:p>
        </w:tc>
        <w:tc>
          <w:tcPr>
            <w:tcW w:w="1965" w:type="pct"/>
          </w:tcPr>
          <w:p w14:paraId="6477353B" w14:textId="77777777" w:rsidR="00F9762D" w:rsidRPr="005812D7" w:rsidRDefault="00F9762D" w:rsidP="00F9762D">
            <w:pPr>
              <w:jc w:val="both"/>
              <w:rPr>
                <w:rFonts w:ascii="Arial" w:hAnsi="Arial" w:cs="Arial"/>
                <w:color w:val="000000" w:themeColor="text1"/>
                <w:sz w:val="20"/>
                <w:szCs w:val="20"/>
              </w:rPr>
            </w:pPr>
            <w:r w:rsidRPr="005812D7">
              <w:rPr>
                <w:rFonts w:ascii="Arial" w:hAnsi="Arial" w:cs="Arial"/>
                <w:color w:val="000000" w:themeColor="text1"/>
                <w:sz w:val="20"/>
                <w:szCs w:val="20"/>
              </w:rPr>
              <w:t>No separate outcome data for those with ID only</w:t>
            </w:r>
          </w:p>
          <w:p w14:paraId="32D8B181" w14:textId="1B9CABCA" w:rsidR="00F437D7" w:rsidRPr="005812D7" w:rsidRDefault="00F437D7" w:rsidP="00E173DB">
            <w:pPr>
              <w:jc w:val="both"/>
              <w:rPr>
                <w:rFonts w:ascii="Arial" w:hAnsi="Arial" w:cs="Arial"/>
                <w:color w:val="000000" w:themeColor="text1"/>
                <w:sz w:val="20"/>
                <w:szCs w:val="20"/>
              </w:rPr>
            </w:pPr>
          </w:p>
        </w:tc>
        <w:tc>
          <w:tcPr>
            <w:tcW w:w="600" w:type="pct"/>
          </w:tcPr>
          <w:p w14:paraId="554478B4" w14:textId="47347083" w:rsidR="00F437D7" w:rsidRPr="005812D7" w:rsidRDefault="00F437D7" w:rsidP="00E173DB">
            <w:pPr>
              <w:jc w:val="both"/>
              <w:rPr>
                <w:rFonts w:ascii="Arial" w:hAnsi="Arial" w:cs="Arial"/>
                <w:color w:val="000000" w:themeColor="text1"/>
                <w:sz w:val="20"/>
                <w:szCs w:val="20"/>
              </w:rPr>
            </w:pPr>
            <w:r w:rsidRPr="005812D7">
              <w:rPr>
                <w:rFonts w:ascii="Arial" w:hAnsi="Arial" w:cs="Arial"/>
                <w:color w:val="000000" w:themeColor="text1"/>
                <w:sz w:val="20"/>
                <w:szCs w:val="20"/>
              </w:rPr>
              <w:t>From database search</w:t>
            </w:r>
          </w:p>
        </w:tc>
      </w:tr>
      <w:tr w:rsidR="002653BB" w:rsidRPr="005812D7" w14:paraId="5A9FDA00" w14:textId="477AD0AF" w:rsidTr="00B54AC6">
        <w:tc>
          <w:tcPr>
            <w:tcW w:w="312" w:type="pct"/>
          </w:tcPr>
          <w:p w14:paraId="0B2763FD" w14:textId="47E3184D"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7</w:t>
            </w:r>
          </w:p>
        </w:tc>
        <w:tc>
          <w:tcPr>
            <w:tcW w:w="2122" w:type="pct"/>
          </w:tcPr>
          <w:p w14:paraId="55451EA2" w14:textId="3CB728C6"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 xml:space="preserve">Cook, V. H. (2009). Does depression and low literacy in mothers affect their interactions with their </w:t>
            </w:r>
            <w:proofErr w:type="gramStart"/>
            <w:r w:rsidRPr="005812D7">
              <w:rPr>
                <w:rFonts w:ascii="Arial" w:hAnsi="Arial" w:cs="Arial"/>
                <w:color w:val="000000" w:themeColor="text1"/>
                <w:sz w:val="20"/>
                <w:szCs w:val="20"/>
              </w:rPr>
              <w:t>4-month old</w:t>
            </w:r>
            <w:proofErr w:type="gramEnd"/>
            <w:r w:rsidRPr="005812D7">
              <w:rPr>
                <w:rFonts w:ascii="Arial" w:hAnsi="Arial" w:cs="Arial"/>
                <w:color w:val="000000" w:themeColor="text1"/>
                <w:sz w:val="20"/>
                <w:szCs w:val="20"/>
              </w:rPr>
              <w:t xml:space="preserve"> infants? Dissertation Abstracts International Section A: Humanities and Social Sciences, 70(3), 840.</w:t>
            </w:r>
          </w:p>
        </w:tc>
        <w:tc>
          <w:tcPr>
            <w:tcW w:w="1965" w:type="pct"/>
          </w:tcPr>
          <w:p w14:paraId="57B5202A" w14:textId="1F9D8F5A"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Population - Available measures of very low literacy were used as “proxy” measures for intellectual disability. However, lowest IQ group mean above 70 indicates unlikely ID sample.</w:t>
            </w:r>
          </w:p>
        </w:tc>
        <w:tc>
          <w:tcPr>
            <w:tcW w:w="600" w:type="pct"/>
          </w:tcPr>
          <w:p w14:paraId="4DA4A06A" w14:textId="41CD32C6"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From database search</w:t>
            </w:r>
          </w:p>
        </w:tc>
      </w:tr>
      <w:tr w:rsidR="002653BB" w:rsidRPr="005812D7" w14:paraId="250E05AA" w14:textId="1E80B490" w:rsidTr="00B54AC6">
        <w:tc>
          <w:tcPr>
            <w:tcW w:w="312" w:type="pct"/>
          </w:tcPr>
          <w:p w14:paraId="4BBAF696" w14:textId="6E280E8C"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8</w:t>
            </w:r>
          </w:p>
        </w:tc>
        <w:tc>
          <w:tcPr>
            <w:tcW w:w="2122" w:type="pct"/>
          </w:tcPr>
          <w:p w14:paraId="417B1DAC" w14:textId="52CA8B78"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Edwards, N. M., Lieberman-Betz, R., &amp; Wiegand, S. (2023). Parents with intellectual disability and mental health conditions: Early intervention providers' perceptions. Journal of intellectual &amp; developmental disability, 48(3), 225-237. https://doi.org/https://dx.doi.org/10.3109/13668250.2022.2112530</w:t>
            </w:r>
          </w:p>
        </w:tc>
        <w:tc>
          <w:tcPr>
            <w:tcW w:w="1965" w:type="pct"/>
          </w:tcPr>
          <w:p w14:paraId="2B2E2A00" w14:textId="3361E839"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Population not ID</w:t>
            </w:r>
          </w:p>
        </w:tc>
        <w:tc>
          <w:tcPr>
            <w:tcW w:w="600" w:type="pct"/>
          </w:tcPr>
          <w:p w14:paraId="4A9BB77A" w14:textId="78219FF5"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From database search</w:t>
            </w:r>
          </w:p>
        </w:tc>
      </w:tr>
      <w:tr w:rsidR="002653BB" w:rsidRPr="005812D7" w14:paraId="4B2C02C8" w14:textId="7B6C462C" w:rsidTr="00B54AC6">
        <w:tc>
          <w:tcPr>
            <w:tcW w:w="312" w:type="pct"/>
          </w:tcPr>
          <w:p w14:paraId="0F8DE578" w14:textId="11C30321"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9</w:t>
            </w:r>
          </w:p>
        </w:tc>
        <w:tc>
          <w:tcPr>
            <w:tcW w:w="2122" w:type="pct"/>
          </w:tcPr>
          <w:p w14:paraId="25FBFF0F" w14:textId="630D7E4D"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Emerson, E., &amp; Brigham, P. (2013). Health behaviours and mental health status of parents with intellectual disabilities: cross sectional study. Public health, 127(12), 1111-1116. https://doi.org/https://dx.doi.org/10.1016/j.puhe.2013.10.001</w:t>
            </w:r>
          </w:p>
        </w:tc>
        <w:tc>
          <w:tcPr>
            <w:tcW w:w="1965" w:type="pct"/>
          </w:tcPr>
          <w:p w14:paraId="4F74B40C" w14:textId="364E7763" w:rsidR="00F437D7" w:rsidRPr="005812D7" w:rsidRDefault="00F437D7" w:rsidP="00C87028">
            <w:pPr>
              <w:jc w:val="both"/>
              <w:rPr>
                <w:rFonts w:ascii="Arial" w:hAnsi="Arial" w:cs="Arial"/>
                <w:color w:val="000000" w:themeColor="text1"/>
                <w:sz w:val="20"/>
                <w:szCs w:val="20"/>
              </w:rPr>
            </w:pPr>
            <w:r w:rsidRPr="005812D7">
              <w:rPr>
                <w:rFonts w:ascii="Arial" w:hAnsi="Arial" w:cs="Arial"/>
                <w:color w:val="000000" w:themeColor="text1"/>
                <w:sz w:val="20"/>
                <w:szCs w:val="20"/>
              </w:rPr>
              <w:t>Population –</w:t>
            </w:r>
            <w:r w:rsidR="002B4069" w:rsidRPr="005812D7">
              <w:rPr>
                <w:rFonts w:ascii="Arial" w:hAnsi="Arial" w:cs="Arial"/>
                <w:color w:val="000000" w:themeColor="text1"/>
                <w:sz w:val="20"/>
                <w:szCs w:val="20"/>
              </w:rPr>
              <w:t xml:space="preserve"> </w:t>
            </w:r>
            <w:r w:rsidRPr="005812D7">
              <w:rPr>
                <w:rFonts w:ascii="Arial" w:hAnsi="Arial" w:cs="Arial"/>
                <w:color w:val="000000" w:themeColor="text1"/>
                <w:sz w:val="20"/>
                <w:szCs w:val="20"/>
              </w:rPr>
              <w:t>ID</w:t>
            </w:r>
            <w:r w:rsidR="002B4069" w:rsidRPr="005812D7">
              <w:rPr>
                <w:rFonts w:ascii="Arial" w:hAnsi="Arial" w:cs="Arial"/>
                <w:color w:val="000000" w:themeColor="text1"/>
                <w:sz w:val="20"/>
                <w:szCs w:val="20"/>
              </w:rPr>
              <w:t xml:space="preserve"> self-reported </w:t>
            </w:r>
            <w:r w:rsidR="00C87028" w:rsidRPr="005812D7">
              <w:rPr>
                <w:rFonts w:ascii="Arial" w:hAnsi="Arial" w:cs="Arial"/>
                <w:color w:val="000000" w:themeColor="text1"/>
                <w:sz w:val="20"/>
                <w:szCs w:val="20"/>
              </w:rPr>
              <w:t>by the item ‘parent(s) have</w:t>
            </w:r>
            <w:r w:rsidR="002B4069" w:rsidRPr="005812D7">
              <w:rPr>
                <w:rFonts w:ascii="Arial" w:hAnsi="Arial" w:cs="Arial"/>
                <w:color w:val="000000" w:themeColor="text1"/>
                <w:sz w:val="20"/>
                <w:szCs w:val="20"/>
              </w:rPr>
              <w:t xml:space="preserve"> </w:t>
            </w:r>
            <w:r w:rsidR="00C87028" w:rsidRPr="005812D7">
              <w:rPr>
                <w:rFonts w:ascii="Arial" w:hAnsi="Arial" w:cs="Arial"/>
                <w:color w:val="000000" w:themeColor="text1"/>
                <w:sz w:val="20"/>
                <w:szCs w:val="20"/>
              </w:rPr>
              <w:t xml:space="preserve">learning </w:t>
            </w:r>
            <w:proofErr w:type="gramStart"/>
            <w:r w:rsidR="00C87028" w:rsidRPr="005812D7">
              <w:rPr>
                <w:rFonts w:ascii="Arial" w:hAnsi="Arial" w:cs="Arial"/>
                <w:color w:val="000000" w:themeColor="text1"/>
                <w:sz w:val="20"/>
                <w:szCs w:val="20"/>
              </w:rPr>
              <w:t>difficulties’</w:t>
            </w:r>
            <w:proofErr w:type="gramEnd"/>
            <w:r w:rsidR="00A6505F" w:rsidRPr="005812D7">
              <w:rPr>
                <w:rFonts w:ascii="Arial" w:hAnsi="Arial" w:cs="Arial"/>
                <w:color w:val="000000" w:themeColor="text1"/>
                <w:sz w:val="20"/>
                <w:szCs w:val="20"/>
              </w:rPr>
              <w:t>. Data was collected at level of households (rather than individuals).</w:t>
            </w:r>
          </w:p>
        </w:tc>
        <w:tc>
          <w:tcPr>
            <w:tcW w:w="600" w:type="pct"/>
          </w:tcPr>
          <w:p w14:paraId="03CD122E" w14:textId="3D026587"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From database search</w:t>
            </w:r>
          </w:p>
        </w:tc>
      </w:tr>
      <w:tr w:rsidR="002653BB" w:rsidRPr="005812D7" w14:paraId="3B8742AC" w14:textId="6D8C6505" w:rsidTr="00B54AC6">
        <w:tc>
          <w:tcPr>
            <w:tcW w:w="312" w:type="pct"/>
          </w:tcPr>
          <w:p w14:paraId="6108B8B5" w14:textId="375FB2A5"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10</w:t>
            </w:r>
          </w:p>
        </w:tc>
        <w:tc>
          <w:tcPr>
            <w:tcW w:w="2122" w:type="pct"/>
          </w:tcPr>
          <w:p w14:paraId="629A4F0C" w14:textId="77777777" w:rsidR="00F437D7" w:rsidRPr="005812D7" w:rsidRDefault="00F437D7" w:rsidP="00EE70F5">
            <w:pPr>
              <w:jc w:val="both"/>
              <w:rPr>
                <w:rFonts w:ascii="Arial" w:hAnsi="Arial" w:cs="Arial"/>
                <w:color w:val="000000" w:themeColor="text1"/>
                <w:sz w:val="20"/>
                <w:szCs w:val="20"/>
              </w:rPr>
            </w:pPr>
            <w:r w:rsidRPr="005812D7">
              <w:rPr>
                <w:rFonts w:ascii="Arial" w:hAnsi="Arial" w:cs="Arial"/>
                <w:color w:val="000000" w:themeColor="text1"/>
                <w:sz w:val="20"/>
                <w:szCs w:val="20"/>
              </w:rPr>
              <w:t xml:space="preserve">Hindmarsh, G., Llewellyn, G., &amp; Emerson, E. (2015). Mothers with intellectual impairment and their 9-month-old infants. Journal of Intellectual Disability Research, 59(6), 541-550. https://ovidsp.ovid.com/ovidweb.cgi?T=JS&amp;CSC=Y&amp;NEWS=N&amp;PAGE=fulltext&amp;D=med12&amp;DO=10.1111%2fjir.12159 </w:t>
            </w:r>
          </w:p>
          <w:p w14:paraId="72738500" w14:textId="37DC3CD7" w:rsidR="00F437D7" w:rsidRPr="005812D7" w:rsidRDefault="00F437D7" w:rsidP="00A91538">
            <w:pPr>
              <w:jc w:val="both"/>
              <w:rPr>
                <w:rFonts w:ascii="Arial" w:hAnsi="Arial" w:cs="Arial"/>
                <w:color w:val="000000" w:themeColor="text1"/>
                <w:sz w:val="20"/>
                <w:szCs w:val="20"/>
              </w:rPr>
            </w:pPr>
          </w:p>
        </w:tc>
        <w:tc>
          <w:tcPr>
            <w:tcW w:w="1965" w:type="pct"/>
          </w:tcPr>
          <w:p w14:paraId="1D66CE4C" w14:textId="782A816F" w:rsidR="002A3F1A" w:rsidRPr="005812D7" w:rsidRDefault="00F437D7" w:rsidP="002A3F1A">
            <w:pPr>
              <w:jc w:val="both"/>
              <w:rPr>
                <w:rFonts w:ascii="Arial" w:hAnsi="Arial" w:cs="Arial"/>
                <w:color w:val="000000" w:themeColor="text1"/>
                <w:sz w:val="20"/>
                <w:szCs w:val="20"/>
              </w:rPr>
            </w:pPr>
            <w:commentRangeStart w:id="1"/>
            <w:r w:rsidRPr="005812D7">
              <w:rPr>
                <w:rFonts w:ascii="Arial" w:hAnsi="Arial" w:cs="Arial"/>
                <w:color w:val="000000" w:themeColor="text1"/>
                <w:sz w:val="20"/>
                <w:szCs w:val="20"/>
              </w:rPr>
              <w:t>ID</w:t>
            </w:r>
            <w:commentRangeEnd w:id="1"/>
            <w:r w:rsidR="00DE161C" w:rsidRPr="005812D7">
              <w:rPr>
                <w:rFonts w:ascii="Arial" w:hAnsi="Arial" w:cs="Arial"/>
                <w:color w:val="000000" w:themeColor="text1"/>
                <w:sz w:val="20"/>
                <w:szCs w:val="20"/>
              </w:rPr>
              <w:t xml:space="preserve"> diagnosis not based on </w:t>
            </w:r>
            <w:r w:rsidR="00CA58D5" w:rsidRPr="005812D7">
              <w:rPr>
                <w:rFonts w:ascii="Arial" w:hAnsi="Arial" w:cs="Arial"/>
                <w:color w:val="000000" w:themeColor="text1"/>
                <w:sz w:val="20"/>
                <w:szCs w:val="20"/>
              </w:rPr>
              <w:t>clinical diagnostic criteria</w:t>
            </w:r>
            <w:r w:rsidR="002117D1" w:rsidRPr="005812D7">
              <w:rPr>
                <w:rStyle w:val="CommentReference"/>
                <w:sz w:val="20"/>
                <w:szCs w:val="20"/>
              </w:rPr>
              <w:commentReference w:id="1"/>
            </w:r>
            <w:r w:rsidR="006E590A" w:rsidRPr="005812D7">
              <w:rPr>
                <w:rFonts w:ascii="Arial" w:hAnsi="Arial" w:cs="Arial"/>
                <w:color w:val="000000" w:themeColor="text1"/>
                <w:sz w:val="20"/>
                <w:szCs w:val="20"/>
              </w:rPr>
              <w:t xml:space="preserve"> – </w:t>
            </w:r>
            <w:r w:rsidR="009D6C4A" w:rsidRPr="005812D7">
              <w:rPr>
                <w:rFonts w:ascii="Arial" w:hAnsi="Arial" w:cs="Arial"/>
                <w:color w:val="000000" w:themeColor="text1"/>
                <w:sz w:val="20"/>
                <w:szCs w:val="20"/>
              </w:rPr>
              <w:t xml:space="preserve">No mothers reported having a disability coded in the ICD blocks F70–79. </w:t>
            </w:r>
            <w:r w:rsidR="006E590A" w:rsidRPr="005812D7">
              <w:rPr>
                <w:rFonts w:ascii="Arial" w:hAnsi="Arial" w:cs="Arial"/>
                <w:color w:val="000000" w:themeColor="text1"/>
                <w:sz w:val="20"/>
                <w:szCs w:val="20"/>
              </w:rPr>
              <w:t xml:space="preserve">Majority </w:t>
            </w:r>
            <w:r w:rsidR="002A3F1A" w:rsidRPr="005812D7">
              <w:rPr>
                <w:rFonts w:ascii="Arial" w:hAnsi="Arial" w:cs="Arial"/>
                <w:color w:val="000000" w:themeColor="text1"/>
                <w:sz w:val="20"/>
                <w:szCs w:val="20"/>
              </w:rPr>
              <w:t xml:space="preserve">identified as having </w:t>
            </w:r>
            <w:r w:rsidR="00520C18" w:rsidRPr="005812D7">
              <w:rPr>
                <w:rFonts w:ascii="Arial" w:hAnsi="Arial" w:cs="Arial"/>
                <w:color w:val="000000" w:themeColor="text1"/>
                <w:sz w:val="20"/>
                <w:szCs w:val="20"/>
              </w:rPr>
              <w:t>“intellectual impairment”</w:t>
            </w:r>
            <w:r w:rsidR="002A3F1A" w:rsidRPr="005812D7">
              <w:rPr>
                <w:rFonts w:ascii="Arial" w:hAnsi="Arial" w:cs="Arial"/>
                <w:color w:val="000000" w:themeColor="text1"/>
                <w:sz w:val="20"/>
                <w:szCs w:val="20"/>
              </w:rPr>
              <w:t xml:space="preserve"> based on poor literacy</w:t>
            </w:r>
            <w:r w:rsidR="00FC0116" w:rsidRPr="005812D7">
              <w:rPr>
                <w:rFonts w:ascii="Arial" w:hAnsi="Arial" w:cs="Arial"/>
                <w:color w:val="000000" w:themeColor="text1"/>
                <w:sz w:val="20"/>
                <w:szCs w:val="20"/>
              </w:rPr>
              <w:t xml:space="preserve">, </w:t>
            </w:r>
            <w:r w:rsidR="002A3F1A" w:rsidRPr="005812D7">
              <w:rPr>
                <w:rFonts w:ascii="Arial" w:hAnsi="Arial" w:cs="Arial"/>
                <w:color w:val="000000" w:themeColor="text1"/>
                <w:sz w:val="20"/>
                <w:szCs w:val="20"/>
              </w:rPr>
              <w:t xml:space="preserve">numeracy </w:t>
            </w:r>
            <w:r w:rsidR="00FC0116" w:rsidRPr="005812D7">
              <w:rPr>
                <w:rFonts w:ascii="Arial" w:hAnsi="Arial" w:cs="Arial"/>
                <w:color w:val="000000" w:themeColor="text1"/>
                <w:sz w:val="20"/>
                <w:szCs w:val="20"/>
              </w:rPr>
              <w:t>and</w:t>
            </w:r>
            <w:r w:rsidR="002A3F1A" w:rsidRPr="005812D7">
              <w:rPr>
                <w:rFonts w:ascii="Arial" w:hAnsi="Arial" w:cs="Arial"/>
                <w:color w:val="000000" w:themeColor="text1"/>
                <w:sz w:val="20"/>
                <w:szCs w:val="20"/>
              </w:rPr>
              <w:t xml:space="preserve"> low educational attainment</w:t>
            </w:r>
            <w:r w:rsidR="009D6C4A" w:rsidRPr="005812D7">
              <w:rPr>
                <w:rFonts w:ascii="Arial" w:hAnsi="Arial" w:cs="Arial"/>
                <w:color w:val="000000" w:themeColor="text1"/>
                <w:sz w:val="20"/>
                <w:szCs w:val="20"/>
              </w:rPr>
              <w:t>.</w:t>
            </w:r>
          </w:p>
          <w:p w14:paraId="54C242BD" w14:textId="0C04F10F" w:rsidR="00F437D7" w:rsidRPr="005812D7" w:rsidRDefault="00F437D7" w:rsidP="00A91538">
            <w:pPr>
              <w:jc w:val="both"/>
              <w:rPr>
                <w:rFonts w:ascii="Arial" w:hAnsi="Arial" w:cs="Arial"/>
                <w:color w:val="000000" w:themeColor="text1"/>
                <w:sz w:val="20"/>
                <w:szCs w:val="20"/>
              </w:rPr>
            </w:pPr>
          </w:p>
        </w:tc>
        <w:tc>
          <w:tcPr>
            <w:tcW w:w="600" w:type="pct"/>
          </w:tcPr>
          <w:p w14:paraId="3E0C56DF" w14:textId="1FFDB8B2"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From database search</w:t>
            </w:r>
          </w:p>
        </w:tc>
      </w:tr>
      <w:tr w:rsidR="002653BB" w:rsidRPr="005812D7" w14:paraId="297AC858" w14:textId="0559D5DE" w:rsidTr="00B54AC6">
        <w:tc>
          <w:tcPr>
            <w:tcW w:w="312" w:type="pct"/>
          </w:tcPr>
          <w:p w14:paraId="09BDB5AF" w14:textId="78E28DCA"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11</w:t>
            </w:r>
          </w:p>
        </w:tc>
        <w:tc>
          <w:tcPr>
            <w:tcW w:w="2122" w:type="pct"/>
          </w:tcPr>
          <w:p w14:paraId="4F159D8B" w14:textId="03AD91EA"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Horner-Johnson, W., Garg, B., Darney, B. G., Biel, F. M., &amp; Caughey, A. B. (2022). Severe maternal morbidity and other perinatal complications among women with physical, sensory, or intellectual and developmental disabilities. Paediatric and perinatal epidemiology, 36(5), 759-768. https://doi.org/https://dx.doi.org/10.1111/ppe.12873</w:t>
            </w:r>
          </w:p>
        </w:tc>
        <w:tc>
          <w:tcPr>
            <w:tcW w:w="1965" w:type="pct"/>
          </w:tcPr>
          <w:p w14:paraId="567E2315" w14:textId="77777777" w:rsidR="00644A7D" w:rsidRPr="005812D7" w:rsidRDefault="00644A7D" w:rsidP="00644A7D">
            <w:pPr>
              <w:jc w:val="both"/>
              <w:rPr>
                <w:rFonts w:ascii="Arial" w:hAnsi="Arial" w:cs="Arial"/>
                <w:color w:val="000000" w:themeColor="text1"/>
                <w:sz w:val="20"/>
                <w:szCs w:val="20"/>
              </w:rPr>
            </w:pPr>
            <w:r w:rsidRPr="005812D7">
              <w:rPr>
                <w:rFonts w:ascii="Arial" w:hAnsi="Arial" w:cs="Arial"/>
                <w:color w:val="000000" w:themeColor="text1"/>
                <w:sz w:val="20"/>
                <w:szCs w:val="20"/>
              </w:rPr>
              <w:t>No separate outcome data for those with ID only</w:t>
            </w:r>
          </w:p>
          <w:p w14:paraId="0B49CE44" w14:textId="78FBC4FB" w:rsidR="00F437D7" w:rsidRPr="005812D7" w:rsidRDefault="00F437D7" w:rsidP="00A91538">
            <w:pPr>
              <w:jc w:val="both"/>
              <w:rPr>
                <w:rFonts w:ascii="Arial" w:hAnsi="Arial" w:cs="Arial"/>
                <w:color w:val="000000" w:themeColor="text1"/>
                <w:sz w:val="20"/>
                <w:szCs w:val="20"/>
              </w:rPr>
            </w:pPr>
          </w:p>
        </w:tc>
        <w:tc>
          <w:tcPr>
            <w:tcW w:w="600" w:type="pct"/>
          </w:tcPr>
          <w:p w14:paraId="626E5B25" w14:textId="63A35788"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From database search</w:t>
            </w:r>
          </w:p>
        </w:tc>
      </w:tr>
      <w:tr w:rsidR="002653BB" w:rsidRPr="005812D7" w14:paraId="124804D3" w14:textId="46626EB3" w:rsidTr="00B54AC6">
        <w:tc>
          <w:tcPr>
            <w:tcW w:w="312" w:type="pct"/>
          </w:tcPr>
          <w:p w14:paraId="11D2133E" w14:textId="46778234"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12</w:t>
            </w:r>
          </w:p>
        </w:tc>
        <w:tc>
          <w:tcPr>
            <w:tcW w:w="2122" w:type="pct"/>
          </w:tcPr>
          <w:p w14:paraId="66648FF0" w14:textId="0A7E6AA2"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Jha, S., Khanna, A., &amp; Khanna, S. K. (2015). Mother Child Unit (MCU) of a tertiary care institution: A first cry from India. Asian Journal of Psychiatry, 16, 72.</w:t>
            </w:r>
          </w:p>
        </w:tc>
        <w:tc>
          <w:tcPr>
            <w:tcW w:w="1965" w:type="pct"/>
          </w:tcPr>
          <w:p w14:paraId="3AF2DE54" w14:textId="2385DB39"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 xml:space="preserve">Population - Only 33% of sample had </w:t>
            </w:r>
            <w:r w:rsidR="00132F2C" w:rsidRPr="005812D7">
              <w:rPr>
                <w:rFonts w:ascii="Arial" w:hAnsi="Arial" w:cs="Arial"/>
                <w:color w:val="000000" w:themeColor="text1"/>
                <w:sz w:val="20"/>
                <w:szCs w:val="20"/>
              </w:rPr>
              <w:t>I</w:t>
            </w:r>
            <w:r w:rsidRPr="005812D7">
              <w:rPr>
                <w:rFonts w:ascii="Arial" w:hAnsi="Arial" w:cs="Arial"/>
                <w:color w:val="000000" w:themeColor="text1"/>
                <w:sz w:val="20"/>
                <w:szCs w:val="20"/>
              </w:rPr>
              <w:t>D and their MH results are not given separately</w:t>
            </w:r>
          </w:p>
        </w:tc>
        <w:tc>
          <w:tcPr>
            <w:tcW w:w="600" w:type="pct"/>
          </w:tcPr>
          <w:p w14:paraId="493DA8C9" w14:textId="0C61F891"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From database search</w:t>
            </w:r>
          </w:p>
        </w:tc>
      </w:tr>
      <w:tr w:rsidR="002653BB" w:rsidRPr="005812D7" w14:paraId="304C7402" w14:textId="152599F5" w:rsidTr="00B54AC6">
        <w:tc>
          <w:tcPr>
            <w:tcW w:w="312" w:type="pct"/>
          </w:tcPr>
          <w:p w14:paraId="0F7F95BC" w14:textId="0DF22791"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13</w:t>
            </w:r>
          </w:p>
        </w:tc>
        <w:tc>
          <w:tcPr>
            <w:tcW w:w="2122" w:type="pct"/>
          </w:tcPr>
          <w:p w14:paraId="70C68339" w14:textId="77777777" w:rsidR="00F437D7" w:rsidRPr="005812D7" w:rsidRDefault="00F437D7" w:rsidP="00E06CD1">
            <w:pPr>
              <w:jc w:val="both"/>
              <w:rPr>
                <w:rFonts w:ascii="Arial" w:hAnsi="Arial" w:cs="Arial"/>
                <w:color w:val="000000" w:themeColor="text1"/>
                <w:sz w:val="20"/>
                <w:szCs w:val="20"/>
              </w:rPr>
            </w:pPr>
            <w:r w:rsidRPr="005812D7">
              <w:rPr>
                <w:rFonts w:ascii="Arial" w:hAnsi="Arial" w:cs="Arial"/>
                <w:color w:val="000000" w:themeColor="text1"/>
                <w:sz w:val="20"/>
                <w:szCs w:val="20"/>
              </w:rPr>
              <w:t xml:space="preserve">Jones, K. B., Taylor, I. K., Schwab, T., King, C., Okoye, G., &amp; Kim, J. (2025). Factors Associated with Adverse Birth Outcomes in Women with an Intellectual or Other Developmental Disability. Healthcare (Basel, Switzerland), 13(7). https://doi.org/https://dx.doi.org/10.3390/healthcare13070780 </w:t>
            </w:r>
          </w:p>
          <w:p w14:paraId="6FEDD0FD" w14:textId="3085E329" w:rsidR="00F437D7" w:rsidRPr="005812D7" w:rsidRDefault="00F437D7" w:rsidP="00A91538">
            <w:pPr>
              <w:jc w:val="both"/>
              <w:rPr>
                <w:rFonts w:ascii="Arial" w:hAnsi="Arial" w:cs="Arial"/>
                <w:color w:val="000000" w:themeColor="text1"/>
                <w:sz w:val="20"/>
                <w:szCs w:val="20"/>
              </w:rPr>
            </w:pPr>
          </w:p>
        </w:tc>
        <w:tc>
          <w:tcPr>
            <w:tcW w:w="1965" w:type="pct"/>
          </w:tcPr>
          <w:p w14:paraId="1A47480A" w14:textId="77777777" w:rsidR="00644A7D" w:rsidRPr="005812D7" w:rsidRDefault="00644A7D" w:rsidP="00644A7D">
            <w:pPr>
              <w:jc w:val="both"/>
              <w:rPr>
                <w:rFonts w:ascii="Arial" w:hAnsi="Arial" w:cs="Arial"/>
                <w:color w:val="000000" w:themeColor="text1"/>
                <w:sz w:val="20"/>
                <w:szCs w:val="20"/>
              </w:rPr>
            </w:pPr>
            <w:r w:rsidRPr="005812D7">
              <w:rPr>
                <w:rFonts w:ascii="Arial" w:hAnsi="Arial" w:cs="Arial"/>
                <w:color w:val="000000" w:themeColor="text1"/>
                <w:sz w:val="20"/>
                <w:szCs w:val="20"/>
              </w:rPr>
              <w:t>No separate outcome data for those with ID only</w:t>
            </w:r>
          </w:p>
          <w:p w14:paraId="11777EE9" w14:textId="6DC0D8BA" w:rsidR="00F437D7" w:rsidRPr="005812D7" w:rsidRDefault="00F437D7" w:rsidP="00A91538">
            <w:pPr>
              <w:jc w:val="both"/>
              <w:rPr>
                <w:rFonts w:ascii="Arial" w:hAnsi="Arial" w:cs="Arial"/>
                <w:color w:val="000000" w:themeColor="text1"/>
                <w:sz w:val="20"/>
                <w:szCs w:val="20"/>
              </w:rPr>
            </w:pPr>
          </w:p>
        </w:tc>
        <w:tc>
          <w:tcPr>
            <w:tcW w:w="600" w:type="pct"/>
          </w:tcPr>
          <w:p w14:paraId="5E900E17" w14:textId="25898554"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From database search</w:t>
            </w:r>
          </w:p>
        </w:tc>
      </w:tr>
      <w:tr w:rsidR="002653BB" w:rsidRPr="005812D7" w14:paraId="2AA2D332" w14:textId="0817688C" w:rsidTr="00B54AC6">
        <w:tc>
          <w:tcPr>
            <w:tcW w:w="312" w:type="pct"/>
          </w:tcPr>
          <w:p w14:paraId="15172C6C" w14:textId="67556D82"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14</w:t>
            </w:r>
          </w:p>
        </w:tc>
        <w:tc>
          <w:tcPr>
            <w:tcW w:w="2122" w:type="pct"/>
          </w:tcPr>
          <w:p w14:paraId="6688800C" w14:textId="1319D2DE" w:rsidR="00F437D7" w:rsidRPr="005812D7" w:rsidRDefault="00F437D7" w:rsidP="000120B7">
            <w:pPr>
              <w:jc w:val="both"/>
              <w:rPr>
                <w:rFonts w:ascii="Arial" w:hAnsi="Arial" w:cs="Arial"/>
                <w:color w:val="000000" w:themeColor="text1"/>
                <w:sz w:val="20"/>
                <w:szCs w:val="20"/>
              </w:rPr>
            </w:pPr>
            <w:r w:rsidRPr="005812D7">
              <w:rPr>
                <w:rFonts w:ascii="Arial" w:hAnsi="Arial" w:cs="Arial"/>
                <w:color w:val="000000" w:themeColor="text1"/>
                <w:sz w:val="20"/>
                <w:szCs w:val="20"/>
              </w:rPr>
              <w:t xml:space="preserve">Kassee, C., Lunsky, Y., Patrikar, A., &amp; Brown, H. K. (2023). Impact of social-, health-, and disability-related factors on pregnancy outcomes in women with intellectual and developmental disabilities: A population-based latent class analysis. Disability and health journal, 16(2), 101426. https://dx.doi.org/10.1016/j.dhjo.2022.101426 </w:t>
            </w:r>
          </w:p>
          <w:p w14:paraId="000B2F85" w14:textId="2EE7003E" w:rsidR="00F437D7" w:rsidRPr="005812D7" w:rsidRDefault="00F437D7" w:rsidP="00A91538">
            <w:pPr>
              <w:jc w:val="both"/>
              <w:rPr>
                <w:rFonts w:ascii="Arial" w:hAnsi="Arial" w:cs="Arial"/>
                <w:color w:val="000000" w:themeColor="text1"/>
                <w:sz w:val="20"/>
                <w:szCs w:val="20"/>
              </w:rPr>
            </w:pPr>
          </w:p>
        </w:tc>
        <w:tc>
          <w:tcPr>
            <w:tcW w:w="1965" w:type="pct"/>
          </w:tcPr>
          <w:p w14:paraId="089FA82B" w14:textId="77777777" w:rsidR="00644A7D" w:rsidRPr="005812D7" w:rsidRDefault="00644A7D" w:rsidP="00644A7D">
            <w:pPr>
              <w:jc w:val="both"/>
              <w:rPr>
                <w:rFonts w:ascii="Arial" w:hAnsi="Arial" w:cs="Arial"/>
                <w:color w:val="000000" w:themeColor="text1"/>
                <w:sz w:val="20"/>
                <w:szCs w:val="20"/>
              </w:rPr>
            </w:pPr>
            <w:r w:rsidRPr="005812D7">
              <w:rPr>
                <w:rFonts w:ascii="Arial" w:hAnsi="Arial" w:cs="Arial"/>
                <w:color w:val="000000" w:themeColor="text1"/>
                <w:sz w:val="20"/>
                <w:szCs w:val="20"/>
              </w:rPr>
              <w:t>No separate outcome data for those with ID only</w:t>
            </w:r>
          </w:p>
          <w:p w14:paraId="482ABD09" w14:textId="3BA373D6" w:rsidR="00F437D7" w:rsidRPr="005812D7" w:rsidRDefault="00F437D7" w:rsidP="00A91538">
            <w:pPr>
              <w:jc w:val="both"/>
              <w:rPr>
                <w:rFonts w:ascii="Arial" w:hAnsi="Arial" w:cs="Arial"/>
                <w:color w:val="000000" w:themeColor="text1"/>
                <w:sz w:val="20"/>
                <w:szCs w:val="20"/>
              </w:rPr>
            </w:pPr>
          </w:p>
        </w:tc>
        <w:tc>
          <w:tcPr>
            <w:tcW w:w="600" w:type="pct"/>
          </w:tcPr>
          <w:p w14:paraId="05126C13" w14:textId="27CCB944"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From database search</w:t>
            </w:r>
          </w:p>
        </w:tc>
      </w:tr>
      <w:tr w:rsidR="002653BB" w:rsidRPr="005812D7" w14:paraId="7FFB681D" w14:textId="2907CF81" w:rsidTr="00B54AC6">
        <w:tc>
          <w:tcPr>
            <w:tcW w:w="312" w:type="pct"/>
          </w:tcPr>
          <w:p w14:paraId="21F9FB0E" w14:textId="4C61AC88"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15</w:t>
            </w:r>
          </w:p>
        </w:tc>
        <w:tc>
          <w:tcPr>
            <w:tcW w:w="2122" w:type="pct"/>
          </w:tcPr>
          <w:p w14:paraId="438CECDF" w14:textId="57F45162"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 xml:space="preserve">Laxova, R., </w:t>
            </w:r>
            <w:proofErr w:type="spellStart"/>
            <w:r w:rsidRPr="005812D7">
              <w:rPr>
                <w:rFonts w:ascii="Arial" w:hAnsi="Arial" w:cs="Arial"/>
                <w:color w:val="000000" w:themeColor="text1"/>
                <w:sz w:val="20"/>
                <w:szCs w:val="20"/>
              </w:rPr>
              <w:t>Gilderdale</w:t>
            </w:r>
            <w:proofErr w:type="spellEnd"/>
            <w:r w:rsidRPr="005812D7">
              <w:rPr>
                <w:rFonts w:ascii="Arial" w:hAnsi="Arial" w:cs="Arial"/>
                <w:color w:val="000000" w:themeColor="text1"/>
                <w:sz w:val="20"/>
                <w:szCs w:val="20"/>
              </w:rPr>
              <w:t xml:space="preserve">, S., &amp; Ridler, M. A. (1973). An aetiological study of fifty-three female patients from a </w:t>
            </w:r>
            <w:proofErr w:type="spellStart"/>
            <w:r w:rsidRPr="005812D7">
              <w:rPr>
                <w:rFonts w:ascii="Arial" w:hAnsi="Arial" w:cs="Arial"/>
                <w:color w:val="000000" w:themeColor="text1"/>
                <w:sz w:val="20"/>
                <w:szCs w:val="20"/>
              </w:rPr>
              <w:t>subnormality</w:t>
            </w:r>
            <w:proofErr w:type="spellEnd"/>
            <w:r w:rsidRPr="005812D7">
              <w:rPr>
                <w:rFonts w:ascii="Arial" w:hAnsi="Arial" w:cs="Arial"/>
                <w:color w:val="000000" w:themeColor="text1"/>
                <w:sz w:val="20"/>
                <w:szCs w:val="20"/>
              </w:rPr>
              <w:t xml:space="preserve"> hospital and of their offspring. Journal of Mental Deficiency Research, 17(3), 193-225.</w:t>
            </w:r>
          </w:p>
        </w:tc>
        <w:tc>
          <w:tcPr>
            <w:tcW w:w="1965" w:type="pct"/>
          </w:tcPr>
          <w:p w14:paraId="1067FA56" w14:textId="38CC6773"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 xml:space="preserve">Patients with psychiatric disorders do not meet </w:t>
            </w:r>
            <w:r w:rsidR="00132F2C" w:rsidRPr="005812D7">
              <w:rPr>
                <w:rFonts w:ascii="Arial" w:hAnsi="Arial" w:cs="Arial"/>
                <w:color w:val="000000" w:themeColor="text1"/>
                <w:sz w:val="20"/>
                <w:szCs w:val="20"/>
              </w:rPr>
              <w:t>I</w:t>
            </w:r>
            <w:r w:rsidRPr="005812D7">
              <w:rPr>
                <w:rFonts w:ascii="Arial" w:hAnsi="Arial" w:cs="Arial"/>
                <w:color w:val="000000" w:themeColor="text1"/>
                <w:sz w:val="20"/>
                <w:szCs w:val="20"/>
              </w:rPr>
              <w:t>D criteria for IQ</w:t>
            </w:r>
          </w:p>
        </w:tc>
        <w:tc>
          <w:tcPr>
            <w:tcW w:w="600" w:type="pct"/>
          </w:tcPr>
          <w:p w14:paraId="2BB0435C" w14:textId="73EC1FB2"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From database search</w:t>
            </w:r>
          </w:p>
        </w:tc>
      </w:tr>
      <w:tr w:rsidR="002653BB" w:rsidRPr="005812D7" w14:paraId="15314564" w14:textId="3C94E1FF" w:rsidTr="00B54AC6">
        <w:tc>
          <w:tcPr>
            <w:tcW w:w="312" w:type="pct"/>
          </w:tcPr>
          <w:p w14:paraId="5CC1B86D" w14:textId="75A84A4C"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16</w:t>
            </w:r>
          </w:p>
        </w:tc>
        <w:tc>
          <w:tcPr>
            <w:tcW w:w="2122" w:type="pct"/>
          </w:tcPr>
          <w:p w14:paraId="6AD62D8C" w14:textId="21C39266"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 xml:space="preserve">Lewis, D. O., Klerman, L. V., Jekel, J. F., &amp; Currie, J. B. (1973). Experiences with psychiatric services in a program for pregnant school-age girls. Social Psychiatry, 8(1), 16-25. </w:t>
            </w:r>
          </w:p>
        </w:tc>
        <w:tc>
          <w:tcPr>
            <w:tcW w:w="1965" w:type="pct"/>
          </w:tcPr>
          <w:p w14:paraId="359E4E5E" w14:textId="75F76F4C"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 xml:space="preserve">Population - the 3 who refused to be seen potentially </w:t>
            </w:r>
            <w:r w:rsidR="00132F2C" w:rsidRPr="005812D7">
              <w:rPr>
                <w:rFonts w:ascii="Arial" w:hAnsi="Arial" w:cs="Arial"/>
                <w:color w:val="000000" w:themeColor="text1"/>
                <w:sz w:val="20"/>
                <w:szCs w:val="20"/>
              </w:rPr>
              <w:t>I</w:t>
            </w:r>
            <w:r w:rsidRPr="005812D7">
              <w:rPr>
                <w:rFonts w:ascii="Arial" w:hAnsi="Arial" w:cs="Arial"/>
                <w:color w:val="000000" w:themeColor="text1"/>
                <w:sz w:val="20"/>
                <w:szCs w:val="20"/>
              </w:rPr>
              <w:t xml:space="preserve">D as mean IQ 63 - other groups all above 70.  However, there is no separate breakdown of results for the group with potential </w:t>
            </w:r>
            <w:r w:rsidR="009A36F6" w:rsidRPr="005812D7">
              <w:rPr>
                <w:rFonts w:ascii="Arial" w:hAnsi="Arial" w:cs="Arial"/>
                <w:color w:val="000000" w:themeColor="text1"/>
                <w:sz w:val="20"/>
                <w:szCs w:val="20"/>
              </w:rPr>
              <w:t>I</w:t>
            </w:r>
            <w:commentRangeStart w:id="2"/>
            <w:r w:rsidRPr="005812D7">
              <w:rPr>
                <w:rFonts w:ascii="Arial" w:hAnsi="Arial" w:cs="Arial"/>
                <w:color w:val="000000" w:themeColor="text1"/>
                <w:sz w:val="20"/>
                <w:szCs w:val="20"/>
              </w:rPr>
              <w:t>D</w:t>
            </w:r>
            <w:commentRangeEnd w:id="2"/>
            <w:r w:rsidR="002117D1" w:rsidRPr="005812D7">
              <w:rPr>
                <w:rStyle w:val="CommentReference"/>
                <w:sz w:val="20"/>
                <w:szCs w:val="20"/>
              </w:rPr>
              <w:commentReference w:id="2"/>
            </w:r>
            <w:r w:rsidRPr="005812D7">
              <w:rPr>
                <w:rFonts w:ascii="Arial" w:hAnsi="Arial" w:cs="Arial"/>
                <w:color w:val="000000" w:themeColor="text1"/>
                <w:sz w:val="20"/>
                <w:szCs w:val="20"/>
              </w:rPr>
              <w:t>.</w:t>
            </w:r>
          </w:p>
        </w:tc>
        <w:tc>
          <w:tcPr>
            <w:tcW w:w="600" w:type="pct"/>
          </w:tcPr>
          <w:p w14:paraId="36AEC635" w14:textId="4488E022"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From database search</w:t>
            </w:r>
          </w:p>
        </w:tc>
      </w:tr>
      <w:tr w:rsidR="002653BB" w:rsidRPr="005812D7" w14:paraId="2FF5BFEC" w14:textId="4BC22B50" w:rsidTr="00B54AC6">
        <w:tc>
          <w:tcPr>
            <w:tcW w:w="312" w:type="pct"/>
          </w:tcPr>
          <w:p w14:paraId="5C5D157D" w14:textId="67A64C7F"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17</w:t>
            </w:r>
          </w:p>
        </w:tc>
        <w:tc>
          <w:tcPr>
            <w:tcW w:w="2122" w:type="pct"/>
          </w:tcPr>
          <w:p w14:paraId="4B133FB4" w14:textId="77777777" w:rsidR="00F437D7" w:rsidRPr="005812D7" w:rsidRDefault="00F437D7" w:rsidP="003E6A1C">
            <w:pPr>
              <w:jc w:val="both"/>
              <w:rPr>
                <w:rFonts w:ascii="Arial" w:hAnsi="Arial" w:cs="Arial"/>
                <w:color w:val="000000" w:themeColor="text1"/>
                <w:sz w:val="20"/>
                <w:szCs w:val="20"/>
              </w:rPr>
            </w:pPr>
            <w:r w:rsidRPr="005812D7">
              <w:rPr>
                <w:rFonts w:ascii="Arial" w:hAnsi="Arial" w:cs="Arial"/>
                <w:color w:val="000000" w:themeColor="text1"/>
                <w:sz w:val="20"/>
                <w:szCs w:val="20"/>
              </w:rPr>
              <w:t xml:space="preserve">Lima, F., O'Donnell, M., Bourke, J., Wolff, B., Gibberd, A., Llewellyn, G., &amp; Leonard, H. (2022). Child protection involvement of children of mothers with intellectual disability. Child abuse &amp; neglect, 126, 105515. https://doi.org/https://dx.doi.org/10.1016/j.chiabu.2022.105515 </w:t>
            </w:r>
          </w:p>
          <w:p w14:paraId="1E3FCD9E" w14:textId="779505C2" w:rsidR="00F437D7" w:rsidRPr="005812D7" w:rsidRDefault="00F437D7" w:rsidP="00A91538">
            <w:pPr>
              <w:jc w:val="both"/>
              <w:rPr>
                <w:rFonts w:ascii="Arial" w:hAnsi="Arial" w:cs="Arial"/>
                <w:color w:val="000000" w:themeColor="text1"/>
                <w:sz w:val="20"/>
                <w:szCs w:val="20"/>
              </w:rPr>
            </w:pPr>
          </w:p>
        </w:tc>
        <w:tc>
          <w:tcPr>
            <w:tcW w:w="1965" w:type="pct"/>
          </w:tcPr>
          <w:p w14:paraId="10BFFA65" w14:textId="12D73D92"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Outcome is maternal mental health contact and maternal substance use contact rather than diagnosis.</w:t>
            </w:r>
          </w:p>
        </w:tc>
        <w:tc>
          <w:tcPr>
            <w:tcW w:w="600" w:type="pct"/>
          </w:tcPr>
          <w:p w14:paraId="73048A81" w14:textId="520B448E"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From database search</w:t>
            </w:r>
          </w:p>
        </w:tc>
      </w:tr>
      <w:tr w:rsidR="002653BB" w:rsidRPr="005812D7" w14:paraId="664B6CB8" w14:textId="1DC208BF" w:rsidTr="00B54AC6">
        <w:tc>
          <w:tcPr>
            <w:tcW w:w="312" w:type="pct"/>
          </w:tcPr>
          <w:p w14:paraId="6B00D8C1" w14:textId="10AEE565"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18</w:t>
            </w:r>
          </w:p>
        </w:tc>
        <w:tc>
          <w:tcPr>
            <w:tcW w:w="2122" w:type="pct"/>
          </w:tcPr>
          <w:p w14:paraId="01D0824D" w14:textId="75FBF886"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Matone, M., Minkovitz, C., Quarshie, W., &amp; Rubin, D. M. (2016). Chronic disease prevalence and discontinuation of medications among young mothers with a relationship to the child welfare system. Children and Youth Services Review, 64, 66-72.</w:t>
            </w:r>
          </w:p>
        </w:tc>
        <w:tc>
          <w:tcPr>
            <w:tcW w:w="1965" w:type="pct"/>
          </w:tcPr>
          <w:p w14:paraId="372374FA" w14:textId="2708A59C"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 xml:space="preserve">Population - </w:t>
            </w:r>
            <w:commentRangeStart w:id="3"/>
            <w:r w:rsidRPr="005812D7">
              <w:rPr>
                <w:rFonts w:ascii="Arial" w:hAnsi="Arial" w:cs="Arial"/>
                <w:color w:val="000000" w:themeColor="text1"/>
                <w:sz w:val="20"/>
                <w:szCs w:val="20"/>
              </w:rPr>
              <w:t>Percent with ID in samples is between 0.3 - 9 percent.</w:t>
            </w:r>
            <w:commentRangeEnd w:id="3"/>
            <w:r w:rsidR="002117D1" w:rsidRPr="005812D7">
              <w:rPr>
                <w:rStyle w:val="CommentReference"/>
                <w:sz w:val="20"/>
                <w:szCs w:val="20"/>
              </w:rPr>
              <w:commentReference w:id="3"/>
            </w:r>
          </w:p>
        </w:tc>
        <w:tc>
          <w:tcPr>
            <w:tcW w:w="600" w:type="pct"/>
          </w:tcPr>
          <w:p w14:paraId="37D645A7" w14:textId="1551CB03"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From database search</w:t>
            </w:r>
          </w:p>
        </w:tc>
      </w:tr>
      <w:tr w:rsidR="002653BB" w:rsidRPr="005812D7" w14:paraId="3CED51FE" w14:textId="066D271E" w:rsidTr="00B54AC6">
        <w:tc>
          <w:tcPr>
            <w:tcW w:w="312" w:type="pct"/>
          </w:tcPr>
          <w:p w14:paraId="1143ED09" w14:textId="2B67B680"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19</w:t>
            </w:r>
          </w:p>
        </w:tc>
        <w:tc>
          <w:tcPr>
            <w:tcW w:w="2122" w:type="pct"/>
          </w:tcPr>
          <w:p w14:paraId="7696ADC6" w14:textId="2B189C3A"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McConnell, D., Dalziel, A., Llewellyn, G., Laidlaw, K., &amp; Hindmarsh, G. (2009). Strengthening the social relationships of mothers with learning difficulties. British Journal of Learning Disabilities, 37(1), 66-75.</w:t>
            </w:r>
          </w:p>
        </w:tc>
        <w:tc>
          <w:tcPr>
            <w:tcW w:w="1965" w:type="pct"/>
          </w:tcPr>
          <w:p w14:paraId="0D958A75" w14:textId="310ECF47"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Population</w:t>
            </w:r>
            <w:r w:rsidR="0018059B" w:rsidRPr="005812D7">
              <w:rPr>
                <w:rFonts w:ascii="Arial" w:hAnsi="Arial" w:cs="Arial"/>
                <w:color w:val="000000" w:themeColor="text1"/>
                <w:sz w:val="20"/>
                <w:szCs w:val="20"/>
              </w:rPr>
              <w:t xml:space="preserve"> - U</w:t>
            </w:r>
            <w:r w:rsidRPr="005812D7">
              <w:rPr>
                <w:rFonts w:ascii="Arial" w:hAnsi="Arial" w:cs="Arial"/>
                <w:color w:val="000000" w:themeColor="text1"/>
                <w:sz w:val="20"/>
                <w:szCs w:val="20"/>
              </w:rPr>
              <w:t xml:space="preserve">nclear proportion with </w:t>
            </w:r>
            <w:commentRangeStart w:id="4"/>
            <w:r w:rsidRPr="005812D7">
              <w:rPr>
                <w:rFonts w:ascii="Arial" w:hAnsi="Arial" w:cs="Arial"/>
                <w:color w:val="000000" w:themeColor="text1"/>
                <w:sz w:val="20"/>
                <w:szCs w:val="20"/>
              </w:rPr>
              <w:t>formal</w:t>
            </w:r>
            <w:commentRangeEnd w:id="4"/>
            <w:r w:rsidR="002117D1" w:rsidRPr="005812D7">
              <w:rPr>
                <w:rStyle w:val="CommentReference"/>
                <w:sz w:val="20"/>
                <w:szCs w:val="20"/>
              </w:rPr>
              <w:commentReference w:id="4"/>
            </w:r>
            <w:r w:rsidRPr="005812D7">
              <w:rPr>
                <w:rFonts w:ascii="Arial" w:hAnsi="Arial" w:cs="Arial"/>
                <w:color w:val="000000" w:themeColor="text1"/>
                <w:sz w:val="20"/>
                <w:szCs w:val="20"/>
              </w:rPr>
              <w:t xml:space="preserve"> diagnosis of ID rather than “learning difficulties”</w:t>
            </w:r>
          </w:p>
        </w:tc>
        <w:tc>
          <w:tcPr>
            <w:tcW w:w="600" w:type="pct"/>
          </w:tcPr>
          <w:p w14:paraId="24826D43" w14:textId="7DE5FA3E"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From database search</w:t>
            </w:r>
          </w:p>
        </w:tc>
      </w:tr>
      <w:tr w:rsidR="002653BB" w:rsidRPr="005812D7" w14:paraId="226B0923" w14:textId="16FE7977" w:rsidTr="00B54AC6">
        <w:tc>
          <w:tcPr>
            <w:tcW w:w="312" w:type="pct"/>
          </w:tcPr>
          <w:p w14:paraId="0FCAED68" w14:textId="22409CC0"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20</w:t>
            </w:r>
          </w:p>
        </w:tc>
        <w:tc>
          <w:tcPr>
            <w:tcW w:w="2122" w:type="pct"/>
          </w:tcPr>
          <w:p w14:paraId="7EF18AC7" w14:textId="77777777" w:rsidR="00F437D7" w:rsidRPr="005812D7" w:rsidRDefault="00F437D7" w:rsidP="00E801CB">
            <w:pPr>
              <w:jc w:val="both"/>
              <w:rPr>
                <w:rFonts w:ascii="Arial" w:hAnsi="Arial" w:cs="Arial"/>
                <w:color w:val="000000" w:themeColor="text1"/>
                <w:sz w:val="20"/>
                <w:szCs w:val="20"/>
              </w:rPr>
            </w:pPr>
            <w:r w:rsidRPr="005812D7">
              <w:rPr>
                <w:rFonts w:ascii="Arial" w:hAnsi="Arial" w:cs="Arial"/>
                <w:color w:val="000000" w:themeColor="text1"/>
                <w:sz w:val="20"/>
                <w:szCs w:val="20"/>
              </w:rPr>
              <w:t xml:space="preserve">McConnell, D., Mayes, R., &amp; Llewellyn, G. (2008). Pre-partum distress in women with intellectual disabilities. Journal of intellectual &amp; developmental disability, 33(2), 177-183. https://doi.org/https://dx.doi.org/10.1080/13668250802007903 </w:t>
            </w:r>
          </w:p>
          <w:p w14:paraId="776F4C8B" w14:textId="66EBF3F1" w:rsidR="00F437D7" w:rsidRPr="005812D7" w:rsidRDefault="00F437D7" w:rsidP="00A91538">
            <w:pPr>
              <w:jc w:val="both"/>
              <w:rPr>
                <w:rFonts w:ascii="Arial" w:hAnsi="Arial" w:cs="Arial"/>
                <w:color w:val="000000" w:themeColor="text1"/>
                <w:sz w:val="20"/>
                <w:szCs w:val="20"/>
              </w:rPr>
            </w:pPr>
          </w:p>
        </w:tc>
        <w:tc>
          <w:tcPr>
            <w:tcW w:w="1965" w:type="pct"/>
          </w:tcPr>
          <w:p w14:paraId="03D87772" w14:textId="0C789A39"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 xml:space="preserve">Population – Diagnosis of ID not </w:t>
            </w:r>
            <w:r w:rsidR="00C67DDD" w:rsidRPr="005812D7">
              <w:rPr>
                <w:rFonts w:ascii="Arial" w:hAnsi="Arial" w:cs="Arial"/>
                <w:color w:val="000000" w:themeColor="text1"/>
                <w:sz w:val="20"/>
                <w:szCs w:val="20"/>
              </w:rPr>
              <w:t xml:space="preserve">based on </w:t>
            </w:r>
            <w:r w:rsidR="0018059B" w:rsidRPr="005812D7">
              <w:rPr>
                <w:rFonts w:ascii="Arial" w:hAnsi="Arial" w:cs="Arial"/>
                <w:color w:val="000000" w:themeColor="text1"/>
                <w:sz w:val="20"/>
                <w:szCs w:val="20"/>
              </w:rPr>
              <w:t xml:space="preserve">formal </w:t>
            </w:r>
            <w:r w:rsidR="00DE4F99" w:rsidRPr="005812D7">
              <w:rPr>
                <w:rFonts w:ascii="Arial" w:hAnsi="Arial" w:cs="Arial"/>
                <w:color w:val="000000" w:themeColor="text1"/>
                <w:sz w:val="20"/>
                <w:szCs w:val="20"/>
              </w:rPr>
              <w:t>clinical diagnostic criteria</w:t>
            </w:r>
            <w:r w:rsidRPr="005812D7">
              <w:rPr>
                <w:rFonts w:ascii="Arial" w:hAnsi="Arial" w:cs="Arial"/>
                <w:color w:val="000000" w:themeColor="text1"/>
                <w:sz w:val="20"/>
                <w:szCs w:val="20"/>
              </w:rPr>
              <w:t xml:space="preserve"> </w:t>
            </w:r>
          </w:p>
        </w:tc>
        <w:tc>
          <w:tcPr>
            <w:tcW w:w="600" w:type="pct"/>
          </w:tcPr>
          <w:p w14:paraId="3B86844D" w14:textId="7ABE19A7"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From database search</w:t>
            </w:r>
          </w:p>
        </w:tc>
      </w:tr>
      <w:tr w:rsidR="002653BB" w:rsidRPr="005812D7" w14:paraId="69185D52" w14:textId="4C6DA9FA" w:rsidTr="00B54AC6">
        <w:tc>
          <w:tcPr>
            <w:tcW w:w="312" w:type="pct"/>
          </w:tcPr>
          <w:p w14:paraId="085111C8" w14:textId="2147429A"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21</w:t>
            </w:r>
          </w:p>
        </w:tc>
        <w:tc>
          <w:tcPr>
            <w:tcW w:w="2122" w:type="pct"/>
          </w:tcPr>
          <w:p w14:paraId="4BA2DED1" w14:textId="4651A9E6" w:rsidR="00F437D7" w:rsidRPr="005812D7" w:rsidRDefault="00F437D7" w:rsidP="00E801CB">
            <w:pPr>
              <w:jc w:val="both"/>
              <w:rPr>
                <w:rFonts w:ascii="Arial" w:hAnsi="Arial" w:cs="Arial"/>
                <w:color w:val="000000" w:themeColor="text1"/>
                <w:sz w:val="20"/>
                <w:szCs w:val="20"/>
              </w:rPr>
            </w:pPr>
            <w:r w:rsidRPr="005812D7">
              <w:rPr>
                <w:rFonts w:ascii="Arial" w:hAnsi="Arial" w:cs="Arial"/>
                <w:color w:val="000000" w:themeColor="text1"/>
                <w:sz w:val="20"/>
                <w:szCs w:val="20"/>
              </w:rPr>
              <w:t xml:space="preserve">Munshi, S. C., </w:t>
            </w:r>
            <w:proofErr w:type="spellStart"/>
            <w:r w:rsidRPr="005812D7">
              <w:rPr>
                <w:rFonts w:ascii="Arial" w:hAnsi="Arial" w:cs="Arial"/>
                <w:color w:val="000000" w:themeColor="text1"/>
                <w:sz w:val="20"/>
                <w:szCs w:val="20"/>
              </w:rPr>
              <w:t>Hoex</w:t>
            </w:r>
            <w:proofErr w:type="spellEnd"/>
            <w:r w:rsidRPr="005812D7">
              <w:rPr>
                <w:rFonts w:ascii="Arial" w:hAnsi="Arial" w:cs="Arial"/>
                <w:color w:val="000000" w:themeColor="text1"/>
                <w:sz w:val="20"/>
                <w:szCs w:val="20"/>
              </w:rPr>
              <w:t xml:space="preserve">, E. C. I., Weggelaar-Jansen, A. M., </w:t>
            </w:r>
            <w:proofErr w:type="spellStart"/>
            <w:r w:rsidRPr="005812D7">
              <w:rPr>
                <w:rFonts w:ascii="Arial" w:hAnsi="Arial" w:cs="Arial"/>
                <w:color w:val="000000" w:themeColor="text1"/>
                <w:sz w:val="20"/>
                <w:szCs w:val="20"/>
              </w:rPr>
              <w:t>Knijff</w:t>
            </w:r>
            <w:proofErr w:type="spellEnd"/>
            <w:r w:rsidRPr="005812D7">
              <w:rPr>
                <w:rFonts w:ascii="Arial" w:hAnsi="Arial" w:cs="Arial"/>
                <w:color w:val="000000" w:themeColor="text1"/>
                <w:sz w:val="20"/>
                <w:szCs w:val="20"/>
              </w:rPr>
              <w:t xml:space="preserve">, E. M., van der Wilk, E. C., </w:t>
            </w:r>
            <w:proofErr w:type="spellStart"/>
            <w:r w:rsidRPr="005812D7">
              <w:rPr>
                <w:rFonts w:ascii="Arial" w:hAnsi="Arial" w:cs="Arial"/>
                <w:color w:val="000000" w:themeColor="text1"/>
                <w:sz w:val="20"/>
                <w:szCs w:val="20"/>
              </w:rPr>
              <w:t>Steegers</w:t>
            </w:r>
            <w:proofErr w:type="spellEnd"/>
            <w:r w:rsidRPr="005812D7">
              <w:rPr>
                <w:rFonts w:ascii="Arial" w:hAnsi="Arial" w:cs="Arial"/>
                <w:color w:val="000000" w:themeColor="text1"/>
                <w:sz w:val="20"/>
                <w:szCs w:val="20"/>
              </w:rPr>
              <w:t xml:space="preserve">, E. A. P., &amp; </w:t>
            </w:r>
            <w:proofErr w:type="spellStart"/>
            <w:r w:rsidRPr="005812D7">
              <w:rPr>
                <w:rFonts w:ascii="Arial" w:hAnsi="Arial" w:cs="Arial"/>
                <w:color w:val="000000" w:themeColor="text1"/>
                <w:sz w:val="20"/>
                <w:szCs w:val="20"/>
              </w:rPr>
              <w:t>Bijma</w:t>
            </w:r>
            <w:proofErr w:type="spellEnd"/>
            <w:r w:rsidRPr="005812D7">
              <w:rPr>
                <w:rFonts w:ascii="Arial" w:hAnsi="Arial" w:cs="Arial"/>
                <w:color w:val="000000" w:themeColor="text1"/>
                <w:sz w:val="20"/>
                <w:szCs w:val="20"/>
              </w:rPr>
              <w:t xml:space="preserve">, H. H. (2025). Integrated care for multi-domain vulnerability during pregnancy: a retrospective cohort study. Archives of women's mental health. https://dx.doi.org/10.1007/s00737-024-01554-x </w:t>
            </w:r>
          </w:p>
          <w:p w14:paraId="7F4A4A72" w14:textId="1046623C" w:rsidR="00F437D7" w:rsidRPr="005812D7" w:rsidRDefault="00F437D7" w:rsidP="00A91538">
            <w:pPr>
              <w:jc w:val="both"/>
              <w:rPr>
                <w:rFonts w:ascii="Arial" w:hAnsi="Arial" w:cs="Arial"/>
                <w:color w:val="000000" w:themeColor="text1"/>
                <w:sz w:val="20"/>
                <w:szCs w:val="20"/>
              </w:rPr>
            </w:pPr>
          </w:p>
        </w:tc>
        <w:tc>
          <w:tcPr>
            <w:tcW w:w="1965" w:type="pct"/>
          </w:tcPr>
          <w:p w14:paraId="6016E33C" w14:textId="38B52873"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 xml:space="preserve">Population - </w:t>
            </w:r>
            <w:r w:rsidR="008A4012" w:rsidRPr="005812D7">
              <w:rPr>
                <w:rFonts w:ascii="Arial" w:hAnsi="Arial" w:cs="Arial"/>
                <w:color w:val="000000" w:themeColor="text1"/>
                <w:sz w:val="20"/>
                <w:szCs w:val="20"/>
              </w:rPr>
              <w:t xml:space="preserve">35/91 (38%) of women </w:t>
            </w:r>
            <w:r w:rsidR="00076533" w:rsidRPr="005812D7">
              <w:rPr>
                <w:rFonts w:ascii="Arial" w:hAnsi="Arial" w:cs="Arial"/>
                <w:color w:val="000000" w:themeColor="text1"/>
                <w:sz w:val="20"/>
                <w:szCs w:val="20"/>
              </w:rPr>
              <w:t xml:space="preserve">with ID </w:t>
            </w:r>
            <w:r w:rsidR="008A4012" w:rsidRPr="005812D7">
              <w:rPr>
                <w:rFonts w:ascii="Arial" w:hAnsi="Arial" w:cs="Arial"/>
                <w:color w:val="000000" w:themeColor="text1"/>
                <w:sz w:val="20"/>
                <w:szCs w:val="20"/>
              </w:rPr>
              <w:t xml:space="preserve">were identified through a formal assessment of IQ and 56/91 (56%) by </w:t>
            </w:r>
            <w:r w:rsidRPr="005812D7">
              <w:rPr>
                <w:rFonts w:ascii="Arial" w:hAnsi="Arial" w:cs="Arial"/>
                <w:color w:val="000000" w:themeColor="text1"/>
                <w:sz w:val="20"/>
                <w:szCs w:val="20"/>
              </w:rPr>
              <w:t>clinical suspicion not formal diagnosis</w:t>
            </w:r>
            <w:r w:rsidR="004A67E0" w:rsidRPr="005812D7">
              <w:rPr>
                <w:rFonts w:ascii="Arial" w:hAnsi="Arial" w:cs="Arial"/>
                <w:color w:val="000000" w:themeColor="text1"/>
                <w:sz w:val="20"/>
                <w:szCs w:val="20"/>
              </w:rPr>
              <w:t>.</w:t>
            </w:r>
            <w:r w:rsidR="000E076D" w:rsidRPr="005812D7">
              <w:rPr>
                <w:rFonts w:ascii="Arial" w:hAnsi="Arial" w:cs="Arial"/>
                <w:color w:val="000000" w:themeColor="text1"/>
                <w:sz w:val="20"/>
                <w:szCs w:val="20"/>
              </w:rPr>
              <w:t xml:space="preserve"> </w:t>
            </w:r>
          </w:p>
        </w:tc>
        <w:tc>
          <w:tcPr>
            <w:tcW w:w="600" w:type="pct"/>
          </w:tcPr>
          <w:p w14:paraId="261ECAF1" w14:textId="69EB02B1"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From database search</w:t>
            </w:r>
          </w:p>
        </w:tc>
      </w:tr>
      <w:tr w:rsidR="002653BB" w:rsidRPr="005812D7" w14:paraId="5BDC8486" w14:textId="61A6C97C" w:rsidTr="00B54AC6">
        <w:tc>
          <w:tcPr>
            <w:tcW w:w="312" w:type="pct"/>
          </w:tcPr>
          <w:p w14:paraId="31BD7B47" w14:textId="424A52C9"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22</w:t>
            </w:r>
          </w:p>
        </w:tc>
        <w:tc>
          <w:tcPr>
            <w:tcW w:w="2122" w:type="pct"/>
          </w:tcPr>
          <w:p w14:paraId="66C0FB89" w14:textId="6CDC4A50"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 xml:space="preserve">Murthy, G. V. S., John, N., Sagar, J., </w:t>
            </w:r>
            <w:proofErr w:type="spellStart"/>
            <w:r w:rsidRPr="005812D7">
              <w:rPr>
                <w:rFonts w:ascii="Arial" w:hAnsi="Arial" w:cs="Arial"/>
                <w:color w:val="000000" w:themeColor="text1"/>
                <w:sz w:val="20"/>
                <w:szCs w:val="20"/>
              </w:rPr>
              <w:t>Shamanna</w:t>
            </w:r>
            <w:proofErr w:type="spellEnd"/>
            <w:r w:rsidRPr="005812D7">
              <w:rPr>
                <w:rFonts w:ascii="Arial" w:hAnsi="Arial" w:cs="Arial"/>
                <w:color w:val="000000" w:themeColor="text1"/>
                <w:sz w:val="20"/>
                <w:szCs w:val="20"/>
              </w:rPr>
              <w:t xml:space="preserve">, B. R., Noe, C., Soji, F., Mani, S., Pant, H. B., </w:t>
            </w:r>
            <w:proofErr w:type="spellStart"/>
            <w:r w:rsidRPr="005812D7">
              <w:rPr>
                <w:rFonts w:ascii="Arial" w:hAnsi="Arial" w:cs="Arial"/>
                <w:color w:val="000000" w:themeColor="text1"/>
                <w:sz w:val="20"/>
                <w:szCs w:val="20"/>
              </w:rPr>
              <w:t>Allagh</w:t>
            </w:r>
            <w:proofErr w:type="spellEnd"/>
            <w:r w:rsidRPr="005812D7">
              <w:rPr>
                <w:rFonts w:ascii="Arial" w:hAnsi="Arial" w:cs="Arial"/>
                <w:color w:val="000000" w:themeColor="text1"/>
                <w:sz w:val="20"/>
                <w:szCs w:val="20"/>
              </w:rPr>
              <w:t>, K., &amp; Kamalakannan, S. (2014). Reproductive health of women with and without disabilities in South India, the SIDE study (South India Disability Evidence) study: A case control study. BMC Women's Health, 14.</w:t>
            </w:r>
          </w:p>
        </w:tc>
        <w:tc>
          <w:tcPr>
            <w:tcW w:w="1965" w:type="pct"/>
          </w:tcPr>
          <w:p w14:paraId="147EB46D" w14:textId="27F17048"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No separate analysis for ID</w:t>
            </w:r>
            <w:r w:rsidR="00F750BA" w:rsidRPr="005812D7">
              <w:rPr>
                <w:rFonts w:ascii="Arial" w:hAnsi="Arial" w:cs="Arial"/>
                <w:color w:val="000000" w:themeColor="text1"/>
                <w:sz w:val="20"/>
                <w:szCs w:val="20"/>
              </w:rPr>
              <w:t>.</w:t>
            </w:r>
          </w:p>
        </w:tc>
        <w:tc>
          <w:tcPr>
            <w:tcW w:w="600" w:type="pct"/>
          </w:tcPr>
          <w:p w14:paraId="568C8977" w14:textId="77D33735"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From database search</w:t>
            </w:r>
          </w:p>
        </w:tc>
      </w:tr>
      <w:tr w:rsidR="002653BB" w:rsidRPr="005812D7" w14:paraId="29A94470" w14:textId="1F68116F" w:rsidTr="00B54AC6">
        <w:tc>
          <w:tcPr>
            <w:tcW w:w="312" w:type="pct"/>
          </w:tcPr>
          <w:p w14:paraId="23D9A36D" w14:textId="720E5425"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23</w:t>
            </w:r>
          </w:p>
        </w:tc>
        <w:tc>
          <w:tcPr>
            <w:tcW w:w="2122" w:type="pct"/>
          </w:tcPr>
          <w:p w14:paraId="183D728B" w14:textId="77777777" w:rsidR="00F437D7" w:rsidRPr="005812D7" w:rsidRDefault="00F437D7" w:rsidP="00D97038">
            <w:pPr>
              <w:jc w:val="both"/>
              <w:rPr>
                <w:rFonts w:ascii="Arial" w:hAnsi="Arial" w:cs="Arial"/>
                <w:color w:val="000000" w:themeColor="text1"/>
                <w:sz w:val="20"/>
                <w:szCs w:val="20"/>
              </w:rPr>
            </w:pPr>
            <w:r w:rsidRPr="005812D7">
              <w:rPr>
                <w:rFonts w:ascii="Arial" w:hAnsi="Arial" w:cs="Arial"/>
                <w:color w:val="000000" w:themeColor="text1"/>
                <w:sz w:val="20"/>
                <w:szCs w:val="20"/>
              </w:rPr>
              <w:t xml:space="preserve">Sapkota, D., Ogilvie, J., Dennison, S., Thompson, C., &amp; Allard, T. (2024). Prevalence of mental disorders among Australian females: Comparison according to motherhood status using Australian birth cohort data. Archives of women's mental health, 27, 625-635. https://ovidsp.ovid.com/ovidweb.cgi?T=JS&amp;CSC=Y&amp;NEWS=N&amp;PAGE=fulltext&amp;D=emed26&amp;DO=10.1007%2fs00737-024-01444-2 </w:t>
            </w:r>
          </w:p>
          <w:p w14:paraId="35D4FB19" w14:textId="15753EE5" w:rsidR="00F437D7" w:rsidRPr="005812D7" w:rsidRDefault="00F437D7" w:rsidP="00A91538">
            <w:pPr>
              <w:jc w:val="both"/>
              <w:rPr>
                <w:rFonts w:ascii="Arial" w:hAnsi="Arial" w:cs="Arial"/>
                <w:color w:val="000000" w:themeColor="text1"/>
                <w:sz w:val="20"/>
                <w:szCs w:val="20"/>
              </w:rPr>
            </w:pPr>
          </w:p>
        </w:tc>
        <w:tc>
          <w:tcPr>
            <w:tcW w:w="1965" w:type="pct"/>
          </w:tcPr>
          <w:p w14:paraId="46B1AF92" w14:textId="44FD426B"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No separate data for mothers with ID and another psychiatric comorbidity</w:t>
            </w:r>
            <w:r w:rsidR="00E63588" w:rsidRPr="005812D7">
              <w:rPr>
                <w:rFonts w:ascii="Arial" w:hAnsi="Arial" w:cs="Arial"/>
                <w:color w:val="000000" w:themeColor="text1"/>
                <w:sz w:val="20"/>
                <w:szCs w:val="20"/>
              </w:rPr>
              <w:t xml:space="preserve"> (arbitrated)</w:t>
            </w:r>
          </w:p>
        </w:tc>
        <w:tc>
          <w:tcPr>
            <w:tcW w:w="600" w:type="pct"/>
          </w:tcPr>
          <w:p w14:paraId="76718A4A" w14:textId="7CF9F691"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From database search</w:t>
            </w:r>
          </w:p>
        </w:tc>
      </w:tr>
      <w:tr w:rsidR="002653BB" w:rsidRPr="005812D7" w14:paraId="08370F73" w14:textId="096105B3" w:rsidTr="00B54AC6">
        <w:tc>
          <w:tcPr>
            <w:tcW w:w="312" w:type="pct"/>
          </w:tcPr>
          <w:p w14:paraId="55AA10A4" w14:textId="7D46D004"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24</w:t>
            </w:r>
          </w:p>
        </w:tc>
        <w:tc>
          <w:tcPr>
            <w:tcW w:w="2122" w:type="pct"/>
          </w:tcPr>
          <w:p w14:paraId="5DB352B4" w14:textId="4F8C52F3" w:rsidR="00F437D7" w:rsidRPr="005812D7" w:rsidRDefault="00F437D7" w:rsidP="00A91538">
            <w:pPr>
              <w:jc w:val="both"/>
              <w:rPr>
                <w:rFonts w:ascii="Arial" w:hAnsi="Arial" w:cs="Arial"/>
                <w:color w:val="000000" w:themeColor="text1"/>
                <w:sz w:val="20"/>
                <w:szCs w:val="20"/>
              </w:rPr>
            </w:pPr>
            <w:proofErr w:type="spellStart"/>
            <w:r w:rsidRPr="005812D7">
              <w:rPr>
                <w:rFonts w:ascii="Arial" w:hAnsi="Arial" w:cs="Arial"/>
                <w:color w:val="000000" w:themeColor="text1"/>
                <w:sz w:val="20"/>
                <w:szCs w:val="20"/>
              </w:rPr>
              <w:t>Tebes</w:t>
            </w:r>
            <w:proofErr w:type="spellEnd"/>
            <w:r w:rsidRPr="005812D7">
              <w:rPr>
                <w:rFonts w:ascii="Arial" w:hAnsi="Arial" w:cs="Arial"/>
                <w:color w:val="000000" w:themeColor="text1"/>
                <w:sz w:val="20"/>
                <w:szCs w:val="20"/>
              </w:rPr>
              <w:t xml:space="preserve">, J. K., Kaufman, J. S., </w:t>
            </w:r>
            <w:proofErr w:type="spellStart"/>
            <w:r w:rsidRPr="005812D7">
              <w:rPr>
                <w:rFonts w:ascii="Arial" w:hAnsi="Arial" w:cs="Arial"/>
                <w:color w:val="000000" w:themeColor="text1"/>
                <w:sz w:val="20"/>
                <w:szCs w:val="20"/>
              </w:rPr>
              <w:t>Adnopoz</w:t>
            </w:r>
            <w:proofErr w:type="spellEnd"/>
            <w:r w:rsidRPr="005812D7">
              <w:rPr>
                <w:rFonts w:ascii="Arial" w:hAnsi="Arial" w:cs="Arial"/>
                <w:color w:val="000000" w:themeColor="text1"/>
                <w:sz w:val="20"/>
                <w:szCs w:val="20"/>
              </w:rPr>
              <w:t xml:space="preserve">, J., &amp; </w:t>
            </w:r>
            <w:proofErr w:type="spellStart"/>
            <w:r w:rsidRPr="005812D7">
              <w:rPr>
                <w:rFonts w:ascii="Arial" w:hAnsi="Arial" w:cs="Arial"/>
                <w:color w:val="000000" w:themeColor="text1"/>
                <w:sz w:val="20"/>
                <w:szCs w:val="20"/>
              </w:rPr>
              <w:t>Racusin</w:t>
            </w:r>
            <w:proofErr w:type="spellEnd"/>
            <w:r w:rsidRPr="005812D7">
              <w:rPr>
                <w:rFonts w:ascii="Arial" w:hAnsi="Arial" w:cs="Arial"/>
                <w:color w:val="000000" w:themeColor="text1"/>
                <w:sz w:val="20"/>
                <w:szCs w:val="20"/>
              </w:rPr>
              <w:t>, G. (2001). Resilience and family psychosocial processes among children of parents with serious mental disorders. Journal of Child and Family Studies, 10(1), 115-136.</w:t>
            </w:r>
          </w:p>
        </w:tc>
        <w:tc>
          <w:tcPr>
            <w:tcW w:w="1965" w:type="pct"/>
          </w:tcPr>
          <w:p w14:paraId="4378B14F" w14:textId="7CA6FE05"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 xml:space="preserve">Population – no evidence of </w:t>
            </w:r>
            <w:r w:rsidR="00132F2C" w:rsidRPr="005812D7">
              <w:rPr>
                <w:rFonts w:ascii="Arial" w:hAnsi="Arial" w:cs="Arial"/>
                <w:color w:val="000000" w:themeColor="text1"/>
                <w:sz w:val="20"/>
                <w:szCs w:val="20"/>
              </w:rPr>
              <w:t>I</w:t>
            </w:r>
            <w:r w:rsidRPr="005812D7">
              <w:rPr>
                <w:rFonts w:ascii="Arial" w:hAnsi="Arial" w:cs="Arial"/>
                <w:color w:val="000000" w:themeColor="text1"/>
                <w:sz w:val="20"/>
                <w:szCs w:val="20"/>
              </w:rPr>
              <w:t>D</w:t>
            </w:r>
          </w:p>
        </w:tc>
        <w:tc>
          <w:tcPr>
            <w:tcW w:w="600" w:type="pct"/>
          </w:tcPr>
          <w:p w14:paraId="6A24679C" w14:textId="1C7524DE"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From database search</w:t>
            </w:r>
          </w:p>
        </w:tc>
      </w:tr>
      <w:tr w:rsidR="002653BB" w:rsidRPr="005812D7" w14:paraId="7A50DFC1" w14:textId="3DAA14B7" w:rsidTr="00B54AC6">
        <w:tc>
          <w:tcPr>
            <w:tcW w:w="312" w:type="pct"/>
          </w:tcPr>
          <w:p w14:paraId="7702B6AE" w14:textId="4574E08B"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25</w:t>
            </w:r>
          </w:p>
        </w:tc>
        <w:tc>
          <w:tcPr>
            <w:tcW w:w="2122" w:type="pct"/>
          </w:tcPr>
          <w:p w14:paraId="435869E5" w14:textId="2CC3FA79"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Warner, N., Scourfield, J., Cannings-John, R., Rouquette, O. Y., Lee, A., Vaughan, R., Broadhurst, K., &amp; John, A. (2024). Parental risk factors and children entering out-of-home care: The effects of cumulative risk and parent's sex. Children and Youth Services Review, 160, 1-13.</w:t>
            </w:r>
          </w:p>
        </w:tc>
        <w:tc>
          <w:tcPr>
            <w:tcW w:w="1965" w:type="pct"/>
          </w:tcPr>
          <w:p w14:paraId="31E35C18" w14:textId="224155CF"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 xml:space="preserve">Population - Frequency of </w:t>
            </w:r>
            <w:r w:rsidR="00132F2C" w:rsidRPr="005812D7">
              <w:rPr>
                <w:rFonts w:ascii="Arial" w:hAnsi="Arial" w:cs="Arial"/>
                <w:color w:val="000000" w:themeColor="text1"/>
                <w:sz w:val="20"/>
                <w:szCs w:val="20"/>
              </w:rPr>
              <w:t>I</w:t>
            </w:r>
            <w:r w:rsidRPr="005812D7">
              <w:rPr>
                <w:rFonts w:ascii="Arial" w:hAnsi="Arial" w:cs="Arial"/>
                <w:color w:val="000000" w:themeColor="text1"/>
                <w:sz w:val="20"/>
                <w:szCs w:val="20"/>
              </w:rPr>
              <w:t>D in cohort is 0.9% - there is not an individual break down of their Mental Health diagnoses</w:t>
            </w:r>
          </w:p>
        </w:tc>
        <w:tc>
          <w:tcPr>
            <w:tcW w:w="600" w:type="pct"/>
          </w:tcPr>
          <w:p w14:paraId="40E9866C" w14:textId="55142CCB"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From database search</w:t>
            </w:r>
          </w:p>
        </w:tc>
      </w:tr>
      <w:tr w:rsidR="002653BB" w:rsidRPr="005812D7" w14:paraId="40490F61" w14:textId="3CE2B4A9" w:rsidTr="00B54AC6">
        <w:tc>
          <w:tcPr>
            <w:tcW w:w="312" w:type="pct"/>
          </w:tcPr>
          <w:p w14:paraId="0243B86E" w14:textId="67FA6EAA"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26</w:t>
            </w:r>
          </w:p>
        </w:tc>
        <w:tc>
          <w:tcPr>
            <w:tcW w:w="2122" w:type="pct"/>
          </w:tcPr>
          <w:p w14:paraId="0BA4E38E" w14:textId="1BAE56BC" w:rsidR="00F437D7" w:rsidRPr="005812D7" w:rsidRDefault="00F437D7" w:rsidP="00A91538">
            <w:pPr>
              <w:jc w:val="both"/>
              <w:rPr>
                <w:rFonts w:ascii="Arial" w:hAnsi="Arial" w:cs="Arial"/>
                <w:color w:val="000000" w:themeColor="text1"/>
                <w:sz w:val="20"/>
                <w:szCs w:val="20"/>
              </w:rPr>
            </w:pPr>
            <w:proofErr w:type="spellStart"/>
            <w:r w:rsidRPr="005812D7">
              <w:rPr>
                <w:rFonts w:ascii="Arial" w:hAnsi="Arial" w:cs="Arial"/>
                <w:color w:val="000000" w:themeColor="text1"/>
                <w:sz w:val="20"/>
                <w:szCs w:val="20"/>
              </w:rPr>
              <w:t>Watkeys</w:t>
            </w:r>
            <w:proofErr w:type="spellEnd"/>
            <w:r w:rsidRPr="005812D7">
              <w:rPr>
                <w:rFonts w:ascii="Arial" w:hAnsi="Arial" w:cs="Arial"/>
                <w:color w:val="000000" w:themeColor="text1"/>
                <w:sz w:val="20"/>
                <w:szCs w:val="20"/>
              </w:rPr>
              <w:t>, O. J., O'Hare, K., Dean, K., Laurens, K. R., Harris, F., Carr, V. J., &amp; Green, M. J. (2023). Early childhood developmental vulnerability associated with parental mental disorder comorbidity. Australian and New Zealand Journal of Psychiatry, 57, 1117-1129.</w:t>
            </w:r>
          </w:p>
        </w:tc>
        <w:tc>
          <w:tcPr>
            <w:tcW w:w="1965" w:type="pct"/>
          </w:tcPr>
          <w:p w14:paraId="4FBA7C8D" w14:textId="01D24587"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No separate data for ID</w:t>
            </w:r>
          </w:p>
        </w:tc>
        <w:tc>
          <w:tcPr>
            <w:tcW w:w="600" w:type="pct"/>
          </w:tcPr>
          <w:p w14:paraId="60397A74" w14:textId="020740EA"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From database search</w:t>
            </w:r>
          </w:p>
        </w:tc>
      </w:tr>
      <w:tr w:rsidR="002653BB" w:rsidRPr="005812D7" w14:paraId="2565A56C" w14:textId="4A98B421" w:rsidTr="00B54AC6">
        <w:tc>
          <w:tcPr>
            <w:tcW w:w="312" w:type="pct"/>
          </w:tcPr>
          <w:p w14:paraId="3C57AAD7" w14:textId="41D09D66"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27</w:t>
            </w:r>
          </w:p>
        </w:tc>
        <w:tc>
          <w:tcPr>
            <w:tcW w:w="2122" w:type="pct"/>
          </w:tcPr>
          <w:p w14:paraId="7DE59A66" w14:textId="77777777" w:rsidR="00F437D7" w:rsidRPr="005812D7" w:rsidRDefault="00F437D7" w:rsidP="00EB5D9D">
            <w:pPr>
              <w:jc w:val="both"/>
              <w:rPr>
                <w:rFonts w:ascii="Arial" w:hAnsi="Arial" w:cs="Arial"/>
                <w:color w:val="000000" w:themeColor="text1"/>
                <w:sz w:val="20"/>
                <w:szCs w:val="20"/>
              </w:rPr>
            </w:pPr>
            <w:r w:rsidRPr="005812D7">
              <w:rPr>
                <w:rFonts w:ascii="Arial" w:hAnsi="Arial" w:cs="Arial"/>
                <w:color w:val="000000" w:themeColor="text1"/>
                <w:sz w:val="20"/>
                <w:szCs w:val="20"/>
              </w:rPr>
              <w:t xml:space="preserve">Zhou, M., Larsson, H., D'Onofrio, B. M., Landen, M., Lichtenstein, P., &amp; Pettersson, E. (2023). Intergenerational Transmission of Psychiatric Conditions and Psychiatric, </w:t>
            </w:r>
            <w:proofErr w:type="spellStart"/>
            <w:r w:rsidRPr="005812D7">
              <w:rPr>
                <w:rFonts w:ascii="Arial" w:hAnsi="Arial" w:cs="Arial"/>
                <w:color w:val="000000" w:themeColor="text1"/>
                <w:sz w:val="20"/>
                <w:szCs w:val="20"/>
              </w:rPr>
              <w:t>Behavioral</w:t>
            </w:r>
            <w:proofErr w:type="spellEnd"/>
            <w:r w:rsidRPr="005812D7">
              <w:rPr>
                <w:rFonts w:ascii="Arial" w:hAnsi="Arial" w:cs="Arial"/>
                <w:color w:val="000000" w:themeColor="text1"/>
                <w:sz w:val="20"/>
                <w:szCs w:val="20"/>
              </w:rPr>
              <w:t xml:space="preserve">, and Psychosocial Outcomes in Offspring. JAMA network open, 6(12), e2348439. https://doi.org/https://dx.doi.org/10.1001/jamanetworkopen.2023.48439 </w:t>
            </w:r>
          </w:p>
          <w:p w14:paraId="4DDFD421" w14:textId="78E770B3" w:rsidR="00F437D7" w:rsidRPr="005812D7" w:rsidRDefault="00F437D7" w:rsidP="00A91538">
            <w:pPr>
              <w:jc w:val="both"/>
              <w:rPr>
                <w:rFonts w:ascii="Arial" w:hAnsi="Arial" w:cs="Arial"/>
                <w:color w:val="000000" w:themeColor="text1"/>
                <w:sz w:val="20"/>
                <w:szCs w:val="20"/>
              </w:rPr>
            </w:pPr>
          </w:p>
        </w:tc>
        <w:tc>
          <w:tcPr>
            <w:tcW w:w="1965" w:type="pct"/>
          </w:tcPr>
          <w:p w14:paraId="1ED9D24D" w14:textId="071CC8B7"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 xml:space="preserve">Population – no </w:t>
            </w:r>
            <w:r w:rsidR="00132F2C" w:rsidRPr="005812D7">
              <w:rPr>
                <w:rFonts w:ascii="Arial" w:hAnsi="Arial" w:cs="Arial"/>
                <w:color w:val="000000" w:themeColor="text1"/>
                <w:sz w:val="20"/>
                <w:szCs w:val="20"/>
              </w:rPr>
              <w:t>I</w:t>
            </w:r>
            <w:r w:rsidRPr="005812D7">
              <w:rPr>
                <w:rFonts w:ascii="Arial" w:hAnsi="Arial" w:cs="Arial"/>
                <w:color w:val="000000" w:themeColor="text1"/>
                <w:sz w:val="20"/>
                <w:szCs w:val="20"/>
              </w:rPr>
              <w:t>D in parents</w:t>
            </w:r>
          </w:p>
        </w:tc>
        <w:tc>
          <w:tcPr>
            <w:tcW w:w="600" w:type="pct"/>
          </w:tcPr>
          <w:p w14:paraId="5F434482" w14:textId="6B520A53"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From database search</w:t>
            </w:r>
          </w:p>
        </w:tc>
      </w:tr>
      <w:tr w:rsidR="002653BB" w:rsidRPr="005812D7" w14:paraId="120109F5" w14:textId="19DD42B5" w:rsidTr="00B54AC6">
        <w:tc>
          <w:tcPr>
            <w:tcW w:w="312" w:type="pct"/>
          </w:tcPr>
          <w:p w14:paraId="5ECF7C30" w14:textId="76D9CE55"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28</w:t>
            </w:r>
          </w:p>
        </w:tc>
        <w:tc>
          <w:tcPr>
            <w:tcW w:w="2122" w:type="pct"/>
          </w:tcPr>
          <w:p w14:paraId="4787E4B8" w14:textId="40F9DF54" w:rsidR="00F437D7" w:rsidRPr="005812D7" w:rsidRDefault="00DA1BE4"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 xml:space="preserve">Tarasoff, L. A., Lunsky, Y., Chen, S., Guttmann, A., Havercamp, S. M., Parish, S. L., </w:t>
            </w:r>
            <w:proofErr w:type="spellStart"/>
            <w:r w:rsidRPr="005812D7">
              <w:rPr>
                <w:rFonts w:ascii="Arial" w:hAnsi="Arial" w:cs="Arial"/>
                <w:color w:val="000000" w:themeColor="text1"/>
                <w:sz w:val="20"/>
                <w:szCs w:val="20"/>
              </w:rPr>
              <w:t>Vigod</w:t>
            </w:r>
            <w:proofErr w:type="spellEnd"/>
            <w:r w:rsidRPr="005812D7">
              <w:rPr>
                <w:rFonts w:ascii="Arial" w:hAnsi="Arial" w:cs="Arial"/>
                <w:color w:val="000000" w:themeColor="text1"/>
                <w:sz w:val="20"/>
                <w:szCs w:val="20"/>
              </w:rPr>
              <w:t>, S. N., Carty, A., &amp; Brown, H. K. (2020). Preconception Health Characteristics of Women with Disabilities in Ontario: A Population-Based, Cross-Sectional Study. </w:t>
            </w:r>
            <w:r w:rsidRPr="005812D7">
              <w:rPr>
                <w:rFonts w:ascii="Arial" w:hAnsi="Arial" w:cs="Arial"/>
                <w:i/>
                <w:iCs/>
                <w:color w:val="000000" w:themeColor="text1"/>
                <w:sz w:val="20"/>
                <w:szCs w:val="20"/>
              </w:rPr>
              <w:t>Journal of women's health (2002)</w:t>
            </w:r>
            <w:r w:rsidRPr="005812D7">
              <w:rPr>
                <w:rFonts w:ascii="Arial" w:hAnsi="Arial" w:cs="Arial"/>
                <w:color w:val="000000" w:themeColor="text1"/>
                <w:sz w:val="20"/>
                <w:szCs w:val="20"/>
              </w:rPr>
              <w:t>, </w:t>
            </w:r>
            <w:r w:rsidRPr="005812D7">
              <w:rPr>
                <w:rFonts w:ascii="Arial" w:hAnsi="Arial" w:cs="Arial"/>
                <w:i/>
                <w:iCs/>
                <w:color w:val="000000" w:themeColor="text1"/>
                <w:sz w:val="20"/>
                <w:szCs w:val="20"/>
              </w:rPr>
              <w:t>29</w:t>
            </w:r>
            <w:r w:rsidRPr="005812D7">
              <w:rPr>
                <w:rFonts w:ascii="Arial" w:hAnsi="Arial" w:cs="Arial"/>
                <w:color w:val="000000" w:themeColor="text1"/>
                <w:sz w:val="20"/>
                <w:szCs w:val="20"/>
              </w:rPr>
              <w:t>(12), 1564–1575. https://doi.org/10.1089/jwh.2019.8273</w:t>
            </w:r>
          </w:p>
        </w:tc>
        <w:tc>
          <w:tcPr>
            <w:tcW w:w="1965" w:type="pct"/>
          </w:tcPr>
          <w:p w14:paraId="435E416F" w14:textId="34C114AE"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Population – preconception rather than during pregnancy/postpartum/parenthood</w:t>
            </w:r>
          </w:p>
        </w:tc>
        <w:tc>
          <w:tcPr>
            <w:tcW w:w="600" w:type="pct"/>
          </w:tcPr>
          <w:p w14:paraId="5854D89E" w14:textId="7C83052A" w:rsidR="00F437D7" w:rsidRPr="005812D7" w:rsidRDefault="00C9316E"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From Conference Abstract search</w:t>
            </w:r>
          </w:p>
        </w:tc>
      </w:tr>
      <w:tr w:rsidR="002653BB" w:rsidRPr="005812D7" w14:paraId="23F5F043" w14:textId="311BF493" w:rsidTr="00B54AC6">
        <w:tc>
          <w:tcPr>
            <w:tcW w:w="312" w:type="pct"/>
          </w:tcPr>
          <w:p w14:paraId="5BEE5E8B" w14:textId="143D2DA4"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29</w:t>
            </w:r>
          </w:p>
        </w:tc>
        <w:tc>
          <w:tcPr>
            <w:tcW w:w="2122" w:type="pct"/>
          </w:tcPr>
          <w:p w14:paraId="4CE7AC2F" w14:textId="5C4E86C1" w:rsidR="00F437D7" w:rsidRPr="005812D7" w:rsidRDefault="00F437D7" w:rsidP="00A91538">
            <w:pPr>
              <w:jc w:val="both"/>
              <w:rPr>
                <w:rFonts w:ascii="Arial" w:hAnsi="Arial" w:cs="Arial"/>
                <w:color w:val="000000" w:themeColor="text1"/>
                <w:sz w:val="20"/>
                <w:szCs w:val="20"/>
              </w:rPr>
            </w:pPr>
            <w:r w:rsidRPr="005812D7">
              <w:rPr>
                <w:rFonts w:ascii="Arial" w:eastAsia="TimesNewRomanPSMT" w:hAnsi="Arial" w:cs="Arial"/>
                <w:color w:val="000000" w:themeColor="text1"/>
                <w:kern w:val="0"/>
                <w:sz w:val="20"/>
                <w:szCs w:val="20"/>
              </w:rPr>
              <w:t xml:space="preserve">Rosenberg, S., &amp; McTate, G. (1990). Intellectually handicapped mothers: Problems </w:t>
            </w:r>
            <w:proofErr w:type="gramStart"/>
            <w:r w:rsidRPr="005812D7">
              <w:rPr>
                <w:rFonts w:ascii="Arial" w:eastAsia="TimesNewRomanPSMT" w:hAnsi="Arial" w:cs="Arial"/>
                <w:color w:val="000000" w:themeColor="text1"/>
                <w:kern w:val="0"/>
                <w:sz w:val="20"/>
                <w:szCs w:val="20"/>
              </w:rPr>
              <w:t>an d</w:t>
            </w:r>
            <w:proofErr w:type="gramEnd"/>
            <w:r w:rsidRPr="005812D7">
              <w:rPr>
                <w:rFonts w:ascii="Arial" w:eastAsia="TimesNewRomanPSMT" w:hAnsi="Arial" w:cs="Arial"/>
                <w:color w:val="000000" w:themeColor="text1"/>
                <w:kern w:val="0"/>
                <w:sz w:val="20"/>
                <w:szCs w:val="20"/>
              </w:rPr>
              <w:t xml:space="preserve"> prospects. Children Today. 1 1 .1-9.</w:t>
            </w:r>
          </w:p>
        </w:tc>
        <w:tc>
          <w:tcPr>
            <w:tcW w:w="1965" w:type="pct"/>
          </w:tcPr>
          <w:p w14:paraId="6EC5590B" w14:textId="2853CDDD" w:rsidR="00F437D7" w:rsidRPr="005812D7" w:rsidRDefault="00AE330E"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Outcome – no mental health outcomes</w:t>
            </w:r>
          </w:p>
        </w:tc>
        <w:tc>
          <w:tcPr>
            <w:tcW w:w="600" w:type="pct"/>
          </w:tcPr>
          <w:p w14:paraId="188278F5" w14:textId="211F01CA"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 xml:space="preserve">From </w:t>
            </w:r>
            <w:r w:rsidR="002978F6" w:rsidRPr="005812D7">
              <w:rPr>
                <w:rFonts w:ascii="Arial" w:hAnsi="Arial" w:cs="Arial"/>
                <w:color w:val="000000" w:themeColor="text1"/>
                <w:sz w:val="20"/>
                <w:szCs w:val="20"/>
              </w:rPr>
              <w:t>reference</w:t>
            </w:r>
            <w:r w:rsidR="00C9316E" w:rsidRPr="005812D7">
              <w:rPr>
                <w:rFonts w:ascii="Arial" w:hAnsi="Arial" w:cs="Arial"/>
                <w:color w:val="000000" w:themeColor="text1"/>
                <w:sz w:val="20"/>
                <w:szCs w:val="20"/>
              </w:rPr>
              <w:t xml:space="preserve"> search</w:t>
            </w:r>
          </w:p>
        </w:tc>
      </w:tr>
      <w:tr w:rsidR="002653BB" w:rsidRPr="005812D7" w14:paraId="3204A7E2" w14:textId="6608E48E" w:rsidTr="00B54AC6">
        <w:tc>
          <w:tcPr>
            <w:tcW w:w="312" w:type="pct"/>
          </w:tcPr>
          <w:p w14:paraId="6ED147E2" w14:textId="2081F4FA"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30</w:t>
            </w:r>
          </w:p>
        </w:tc>
        <w:tc>
          <w:tcPr>
            <w:tcW w:w="2122" w:type="pct"/>
          </w:tcPr>
          <w:p w14:paraId="3F7EF0C4" w14:textId="77777777" w:rsidR="0092613B" w:rsidRPr="005812D7" w:rsidRDefault="0092613B" w:rsidP="0092613B">
            <w:pPr>
              <w:rPr>
                <w:rFonts w:ascii="Arial" w:hAnsi="Arial" w:cs="Arial"/>
                <w:color w:val="000000" w:themeColor="text1"/>
                <w:sz w:val="20"/>
                <w:szCs w:val="20"/>
              </w:rPr>
            </w:pPr>
            <w:r w:rsidRPr="005812D7">
              <w:rPr>
                <w:rFonts w:ascii="Arial" w:hAnsi="Arial" w:cs="Arial"/>
                <w:color w:val="000000" w:themeColor="text1"/>
                <w:sz w:val="20"/>
                <w:szCs w:val="20"/>
              </w:rPr>
              <w:t xml:space="preserve">Cadamy, P. (2002). A description of the needs of mothers enrolled in a program for at -risk parents (Order No. 3054057). Available from ProQuest Dissertations &amp; Theses Global. (305550695). Retrieved from </w:t>
            </w:r>
            <w:hyperlink r:id="rId9" w:history="1">
              <w:r w:rsidRPr="005812D7">
                <w:rPr>
                  <w:rStyle w:val="Hyperlink"/>
                  <w:rFonts w:ascii="Arial" w:hAnsi="Arial" w:cs="Arial"/>
                  <w:color w:val="000000" w:themeColor="text1"/>
                  <w:sz w:val="20"/>
                  <w:szCs w:val="20"/>
                </w:rPr>
                <w:t>https://www.proquest.com/dissertations-theses/description-needs-mothers-enrolled-program-at/docview/305550695/se-2</w:t>
              </w:r>
            </w:hyperlink>
          </w:p>
          <w:p w14:paraId="2D0EF828" w14:textId="1E5422ED" w:rsidR="00F437D7" w:rsidRPr="005812D7" w:rsidRDefault="00F437D7" w:rsidP="00A91538">
            <w:pPr>
              <w:jc w:val="both"/>
              <w:rPr>
                <w:rFonts w:ascii="Arial" w:hAnsi="Arial" w:cs="Arial"/>
                <w:color w:val="000000" w:themeColor="text1"/>
                <w:sz w:val="20"/>
                <w:szCs w:val="20"/>
              </w:rPr>
            </w:pPr>
          </w:p>
        </w:tc>
        <w:tc>
          <w:tcPr>
            <w:tcW w:w="1965" w:type="pct"/>
          </w:tcPr>
          <w:p w14:paraId="3252EAC0" w14:textId="3D2037A3" w:rsidR="00F437D7" w:rsidRPr="005812D7" w:rsidRDefault="00696F9F"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 xml:space="preserve">Population - </w:t>
            </w:r>
            <w:r w:rsidR="009353FC" w:rsidRPr="005812D7">
              <w:rPr>
                <w:rFonts w:ascii="Arial" w:hAnsi="Arial" w:cs="Arial"/>
                <w:color w:val="000000" w:themeColor="text1"/>
                <w:sz w:val="20"/>
                <w:szCs w:val="20"/>
              </w:rPr>
              <w:t xml:space="preserve">Participants from </w:t>
            </w:r>
            <w:r w:rsidR="00895579" w:rsidRPr="005812D7">
              <w:rPr>
                <w:rFonts w:ascii="Arial" w:hAnsi="Arial" w:cs="Arial"/>
                <w:color w:val="000000" w:themeColor="text1"/>
                <w:sz w:val="20"/>
                <w:szCs w:val="20"/>
              </w:rPr>
              <w:t>“P</w:t>
            </w:r>
            <w:r w:rsidR="009353FC" w:rsidRPr="005812D7">
              <w:rPr>
                <w:rFonts w:ascii="Arial" w:hAnsi="Arial" w:cs="Arial"/>
                <w:color w:val="000000" w:themeColor="text1"/>
                <w:sz w:val="20"/>
                <w:szCs w:val="20"/>
              </w:rPr>
              <w:t xml:space="preserve">roject </w:t>
            </w:r>
            <w:r w:rsidR="00895579" w:rsidRPr="005812D7">
              <w:rPr>
                <w:rFonts w:ascii="Arial" w:hAnsi="Arial" w:cs="Arial"/>
                <w:color w:val="000000" w:themeColor="text1"/>
                <w:sz w:val="20"/>
                <w:szCs w:val="20"/>
              </w:rPr>
              <w:t>E</w:t>
            </w:r>
            <w:r w:rsidR="009353FC" w:rsidRPr="005812D7">
              <w:rPr>
                <w:rFonts w:ascii="Arial" w:hAnsi="Arial" w:cs="Arial"/>
                <w:color w:val="000000" w:themeColor="text1"/>
                <w:sz w:val="20"/>
                <w:szCs w:val="20"/>
              </w:rPr>
              <w:t>mploy</w:t>
            </w:r>
            <w:r w:rsidR="00895579" w:rsidRPr="005812D7">
              <w:rPr>
                <w:rFonts w:ascii="Arial" w:hAnsi="Arial" w:cs="Arial"/>
                <w:color w:val="000000" w:themeColor="text1"/>
                <w:sz w:val="20"/>
                <w:szCs w:val="20"/>
              </w:rPr>
              <w:t xml:space="preserve">”, no indication requiring </w:t>
            </w:r>
            <w:r w:rsidR="00E55F7F" w:rsidRPr="005812D7">
              <w:rPr>
                <w:rFonts w:ascii="Arial" w:hAnsi="Arial" w:cs="Arial"/>
                <w:color w:val="000000" w:themeColor="text1"/>
                <w:sz w:val="20"/>
                <w:szCs w:val="20"/>
              </w:rPr>
              <w:t>I</w:t>
            </w:r>
            <w:r w:rsidR="00895579" w:rsidRPr="005812D7">
              <w:rPr>
                <w:rFonts w:ascii="Arial" w:hAnsi="Arial" w:cs="Arial"/>
                <w:color w:val="000000" w:themeColor="text1"/>
                <w:sz w:val="20"/>
                <w:szCs w:val="20"/>
              </w:rPr>
              <w:t xml:space="preserve">D. IQ levels from WASI 70 – 101 indicate unlikely </w:t>
            </w:r>
            <w:r w:rsidR="00E55F7F" w:rsidRPr="005812D7">
              <w:rPr>
                <w:rFonts w:ascii="Arial" w:hAnsi="Arial" w:cs="Arial"/>
                <w:color w:val="000000" w:themeColor="text1"/>
                <w:sz w:val="20"/>
                <w:szCs w:val="20"/>
              </w:rPr>
              <w:t>I</w:t>
            </w:r>
            <w:r w:rsidR="00895579" w:rsidRPr="005812D7">
              <w:rPr>
                <w:rFonts w:ascii="Arial" w:hAnsi="Arial" w:cs="Arial"/>
                <w:color w:val="000000" w:themeColor="text1"/>
                <w:sz w:val="20"/>
                <w:szCs w:val="20"/>
              </w:rPr>
              <w:t>D</w:t>
            </w:r>
          </w:p>
        </w:tc>
        <w:tc>
          <w:tcPr>
            <w:tcW w:w="600" w:type="pct"/>
          </w:tcPr>
          <w:p w14:paraId="7E350FCC" w14:textId="27856B03" w:rsidR="00F437D7" w:rsidRPr="005812D7" w:rsidRDefault="0092613B"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From grey literature search</w:t>
            </w:r>
          </w:p>
        </w:tc>
      </w:tr>
      <w:tr w:rsidR="002653BB" w:rsidRPr="005812D7" w14:paraId="4701ACA8" w14:textId="1ABE35D9" w:rsidTr="00B54AC6">
        <w:tc>
          <w:tcPr>
            <w:tcW w:w="312" w:type="pct"/>
          </w:tcPr>
          <w:p w14:paraId="2DE3E789" w14:textId="74748BDA"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31</w:t>
            </w:r>
          </w:p>
        </w:tc>
        <w:tc>
          <w:tcPr>
            <w:tcW w:w="2122" w:type="pct"/>
          </w:tcPr>
          <w:p w14:paraId="77A964A9" w14:textId="0C9BD9E9" w:rsidR="00F437D7" w:rsidRPr="005812D7" w:rsidRDefault="00543315"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 xml:space="preserve">Brown, H. K., Kirkham, Y. A., </w:t>
            </w:r>
            <w:proofErr w:type="spellStart"/>
            <w:r w:rsidRPr="005812D7">
              <w:rPr>
                <w:rFonts w:ascii="Arial" w:hAnsi="Arial" w:cs="Arial"/>
                <w:color w:val="000000" w:themeColor="text1"/>
                <w:sz w:val="20"/>
                <w:szCs w:val="20"/>
              </w:rPr>
              <w:t>Cobigo</w:t>
            </w:r>
            <w:proofErr w:type="spellEnd"/>
            <w:r w:rsidRPr="005812D7">
              <w:rPr>
                <w:rFonts w:ascii="Arial" w:hAnsi="Arial" w:cs="Arial"/>
                <w:color w:val="000000" w:themeColor="text1"/>
                <w:sz w:val="20"/>
                <w:szCs w:val="20"/>
              </w:rPr>
              <w:t xml:space="preserve">, V., Lunsky, Y., &amp; </w:t>
            </w:r>
            <w:proofErr w:type="spellStart"/>
            <w:r w:rsidRPr="005812D7">
              <w:rPr>
                <w:rFonts w:ascii="Arial" w:hAnsi="Arial" w:cs="Arial"/>
                <w:color w:val="000000" w:themeColor="text1"/>
                <w:sz w:val="20"/>
                <w:szCs w:val="20"/>
              </w:rPr>
              <w:t>Vigod</w:t>
            </w:r>
            <w:proofErr w:type="spellEnd"/>
            <w:r w:rsidRPr="005812D7">
              <w:rPr>
                <w:rFonts w:ascii="Arial" w:hAnsi="Arial" w:cs="Arial"/>
                <w:color w:val="000000" w:themeColor="text1"/>
                <w:sz w:val="20"/>
                <w:szCs w:val="20"/>
              </w:rPr>
              <w:t>, S. N. (2016). Labour and delivery interventions in women with intellectual and developmental disabilities: a population-based cohort study. </w:t>
            </w:r>
            <w:r w:rsidRPr="005812D7">
              <w:rPr>
                <w:rFonts w:ascii="Arial" w:hAnsi="Arial" w:cs="Arial"/>
                <w:i/>
                <w:iCs/>
                <w:color w:val="000000" w:themeColor="text1"/>
                <w:sz w:val="20"/>
                <w:szCs w:val="20"/>
              </w:rPr>
              <w:t xml:space="preserve">J </w:t>
            </w:r>
            <w:proofErr w:type="spellStart"/>
            <w:r w:rsidRPr="005812D7">
              <w:rPr>
                <w:rFonts w:ascii="Arial" w:hAnsi="Arial" w:cs="Arial"/>
                <w:i/>
                <w:iCs/>
                <w:color w:val="000000" w:themeColor="text1"/>
                <w:sz w:val="20"/>
                <w:szCs w:val="20"/>
              </w:rPr>
              <w:t>Epidemiol</w:t>
            </w:r>
            <w:proofErr w:type="spellEnd"/>
            <w:r w:rsidRPr="005812D7">
              <w:rPr>
                <w:rFonts w:ascii="Arial" w:hAnsi="Arial" w:cs="Arial"/>
                <w:i/>
                <w:iCs/>
                <w:color w:val="000000" w:themeColor="text1"/>
                <w:sz w:val="20"/>
                <w:szCs w:val="20"/>
              </w:rPr>
              <w:t xml:space="preserve"> Community Health</w:t>
            </w:r>
            <w:r w:rsidRPr="005812D7">
              <w:rPr>
                <w:rFonts w:ascii="Arial" w:hAnsi="Arial" w:cs="Arial"/>
                <w:color w:val="000000" w:themeColor="text1"/>
                <w:sz w:val="20"/>
                <w:szCs w:val="20"/>
              </w:rPr>
              <w:t>, </w:t>
            </w:r>
            <w:r w:rsidRPr="005812D7">
              <w:rPr>
                <w:rFonts w:ascii="Arial" w:hAnsi="Arial" w:cs="Arial"/>
                <w:i/>
                <w:iCs/>
                <w:color w:val="000000" w:themeColor="text1"/>
                <w:sz w:val="20"/>
                <w:szCs w:val="20"/>
              </w:rPr>
              <w:t>70</w:t>
            </w:r>
            <w:r w:rsidRPr="005812D7">
              <w:rPr>
                <w:rFonts w:ascii="Arial" w:hAnsi="Arial" w:cs="Arial"/>
                <w:color w:val="000000" w:themeColor="text1"/>
                <w:sz w:val="20"/>
                <w:szCs w:val="20"/>
              </w:rPr>
              <w:t>(3), 238-244.</w:t>
            </w:r>
          </w:p>
        </w:tc>
        <w:tc>
          <w:tcPr>
            <w:tcW w:w="1965" w:type="pct"/>
          </w:tcPr>
          <w:p w14:paraId="3887A640" w14:textId="65485CAF" w:rsidR="00F437D7" w:rsidRPr="005812D7" w:rsidRDefault="00C55CC3"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 xml:space="preserve">IDD no separate ID </w:t>
            </w:r>
            <w:r w:rsidR="00934D04" w:rsidRPr="005812D7">
              <w:rPr>
                <w:rFonts w:ascii="Arial" w:hAnsi="Arial" w:cs="Arial"/>
                <w:color w:val="000000" w:themeColor="text1"/>
                <w:sz w:val="20"/>
                <w:szCs w:val="20"/>
              </w:rPr>
              <w:t>data</w:t>
            </w:r>
          </w:p>
        </w:tc>
        <w:tc>
          <w:tcPr>
            <w:tcW w:w="600" w:type="pct"/>
          </w:tcPr>
          <w:p w14:paraId="0E247D5B" w14:textId="6CB450BC" w:rsidR="00F437D7" w:rsidRPr="005812D7" w:rsidRDefault="009377F3"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From citation search</w:t>
            </w:r>
          </w:p>
        </w:tc>
      </w:tr>
      <w:tr w:rsidR="002653BB" w:rsidRPr="005812D7" w14:paraId="7F1FDD2A" w14:textId="7DDF3D17" w:rsidTr="00B54AC6">
        <w:tc>
          <w:tcPr>
            <w:tcW w:w="312" w:type="pct"/>
          </w:tcPr>
          <w:p w14:paraId="2EE60E3F" w14:textId="708BC45B"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32</w:t>
            </w:r>
          </w:p>
        </w:tc>
        <w:tc>
          <w:tcPr>
            <w:tcW w:w="2122" w:type="pct"/>
          </w:tcPr>
          <w:p w14:paraId="264986D8" w14:textId="4258BDC9" w:rsidR="00F437D7" w:rsidRPr="005812D7" w:rsidRDefault="00F44CEB"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 xml:space="preserve">Grant, C., Lunsky, Y., Guttmann, A., </w:t>
            </w:r>
            <w:proofErr w:type="spellStart"/>
            <w:r w:rsidRPr="005812D7">
              <w:rPr>
                <w:rFonts w:ascii="Arial" w:hAnsi="Arial" w:cs="Arial"/>
                <w:color w:val="000000" w:themeColor="text1"/>
                <w:sz w:val="20"/>
                <w:szCs w:val="20"/>
              </w:rPr>
              <w:t>Vigod</w:t>
            </w:r>
            <w:proofErr w:type="spellEnd"/>
            <w:r w:rsidRPr="005812D7">
              <w:rPr>
                <w:rFonts w:ascii="Arial" w:hAnsi="Arial" w:cs="Arial"/>
                <w:color w:val="000000" w:themeColor="text1"/>
                <w:sz w:val="20"/>
                <w:szCs w:val="20"/>
              </w:rPr>
              <w:t>, S. N., Sharpe, I., Fung, K., &amp; Brown, H. K. (2024). Maternal disability and newborn discharge to social services: a population-based study. </w:t>
            </w:r>
            <w:r w:rsidRPr="005812D7">
              <w:rPr>
                <w:rFonts w:ascii="Arial" w:hAnsi="Arial" w:cs="Arial"/>
                <w:i/>
                <w:iCs/>
                <w:color w:val="000000" w:themeColor="text1"/>
                <w:sz w:val="20"/>
                <w:szCs w:val="20"/>
              </w:rPr>
              <w:t>International Journal of Population Data Science</w:t>
            </w:r>
            <w:r w:rsidRPr="005812D7">
              <w:rPr>
                <w:rFonts w:ascii="Arial" w:hAnsi="Arial" w:cs="Arial"/>
                <w:color w:val="000000" w:themeColor="text1"/>
                <w:sz w:val="20"/>
                <w:szCs w:val="20"/>
              </w:rPr>
              <w:t>, </w:t>
            </w:r>
            <w:r w:rsidRPr="005812D7">
              <w:rPr>
                <w:rFonts w:ascii="Arial" w:hAnsi="Arial" w:cs="Arial"/>
                <w:i/>
                <w:iCs/>
                <w:color w:val="000000" w:themeColor="text1"/>
                <w:sz w:val="20"/>
                <w:szCs w:val="20"/>
              </w:rPr>
              <w:t>9</w:t>
            </w:r>
            <w:r w:rsidRPr="005812D7">
              <w:rPr>
                <w:rFonts w:ascii="Arial" w:hAnsi="Arial" w:cs="Arial"/>
                <w:color w:val="000000" w:themeColor="text1"/>
                <w:sz w:val="20"/>
                <w:szCs w:val="20"/>
              </w:rPr>
              <w:t>(2), 2396.</w:t>
            </w:r>
          </w:p>
        </w:tc>
        <w:tc>
          <w:tcPr>
            <w:tcW w:w="1965" w:type="pct"/>
          </w:tcPr>
          <w:p w14:paraId="6DC6CFD4" w14:textId="7B37A17F" w:rsidR="00F437D7" w:rsidRPr="005812D7" w:rsidRDefault="00DD286F"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IDD no separate ID data</w:t>
            </w:r>
          </w:p>
        </w:tc>
        <w:tc>
          <w:tcPr>
            <w:tcW w:w="600" w:type="pct"/>
          </w:tcPr>
          <w:p w14:paraId="78378F1E" w14:textId="22CA8352" w:rsidR="00F437D7" w:rsidRPr="005812D7" w:rsidRDefault="00F44CEB"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From citation search</w:t>
            </w:r>
          </w:p>
        </w:tc>
      </w:tr>
      <w:tr w:rsidR="002653BB" w:rsidRPr="005812D7" w14:paraId="37D36F26" w14:textId="5675457F" w:rsidTr="00B54AC6">
        <w:tc>
          <w:tcPr>
            <w:tcW w:w="312" w:type="pct"/>
          </w:tcPr>
          <w:p w14:paraId="523C13D5" w14:textId="2D8743C8" w:rsidR="00F437D7" w:rsidRPr="005812D7" w:rsidRDefault="00F437D7"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33</w:t>
            </w:r>
          </w:p>
        </w:tc>
        <w:tc>
          <w:tcPr>
            <w:tcW w:w="2122" w:type="pct"/>
          </w:tcPr>
          <w:p w14:paraId="04749CDB" w14:textId="3D99D803" w:rsidR="00F437D7" w:rsidRPr="005812D7" w:rsidRDefault="000966DE"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Feldman, M. A., Varghese, J., Ramsay, J., &amp; Rajska, D. (2002). Relationships between Social Support, Stress and Mother--Child Interactions in Mothers with Intellectual Disabilities. </w:t>
            </w:r>
            <w:r w:rsidRPr="005812D7">
              <w:rPr>
                <w:rFonts w:ascii="Arial" w:hAnsi="Arial" w:cs="Arial"/>
                <w:i/>
                <w:iCs/>
                <w:color w:val="000000" w:themeColor="text1"/>
                <w:sz w:val="20"/>
                <w:szCs w:val="20"/>
              </w:rPr>
              <w:t>Journal of Applied Research in Intellectual Disabilities</w:t>
            </w:r>
            <w:r w:rsidRPr="005812D7">
              <w:rPr>
                <w:rFonts w:ascii="Arial" w:hAnsi="Arial" w:cs="Arial"/>
                <w:color w:val="000000" w:themeColor="text1"/>
                <w:sz w:val="20"/>
                <w:szCs w:val="20"/>
              </w:rPr>
              <w:t>, </w:t>
            </w:r>
            <w:r w:rsidRPr="005812D7">
              <w:rPr>
                <w:rFonts w:ascii="Arial" w:hAnsi="Arial" w:cs="Arial"/>
                <w:i/>
                <w:iCs/>
                <w:color w:val="000000" w:themeColor="text1"/>
                <w:sz w:val="20"/>
                <w:szCs w:val="20"/>
              </w:rPr>
              <w:t>15</w:t>
            </w:r>
            <w:r w:rsidRPr="005812D7">
              <w:rPr>
                <w:rFonts w:ascii="Arial" w:hAnsi="Arial" w:cs="Arial"/>
                <w:color w:val="000000" w:themeColor="text1"/>
                <w:sz w:val="20"/>
                <w:szCs w:val="20"/>
              </w:rPr>
              <w:t>(4).</w:t>
            </w:r>
          </w:p>
        </w:tc>
        <w:tc>
          <w:tcPr>
            <w:tcW w:w="1965" w:type="pct"/>
          </w:tcPr>
          <w:p w14:paraId="08B23622" w14:textId="357666C2" w:rsidR="00F437D7" w:rsidRPr="005812D7" w:rsidRDefault="004B0846"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No mental disorder outcome</w:t>
            </w:r>
          </w:p>
        </w:tc>
        <w:tc>
          <w:tcPr>
            <w:tcW w:w="600" w:type="pct"/>
          </w:tcPr>
          <w:p w14:paraId="6BF7EA48" w14:textId="469A4CB4" w:rsidR="00F437D7" w:rsidRPr="005812D7" w:rsidRDefault="00CE3F0C" w:rsidP="00A91538">
            <w:pPr>
              <w:jc w:val="both"/>
              <w:rPr>
                <w:rFonts w:ascii="Arial" w:hAnsi="Arial" w:cs="Arial"/>
                <w:color w:val="000000" w:themeColor="text1"/>
                <w:sz w:val="20"/>
                <w:szCs w:val="20"/>
              </w:rPr>
            </w:pPr>
            <w:r w:rsidRPr="005812D7">
              <w:rPr>
                <w:rFonts w:ascii="Arial" w:hAnsi="Arial" w:cs="Arial"/>
                <w:color w:val="000000" w:themeColor="text1"/>
                <w:sz w:val="20"/>
                <w:szCs w:val="20"/>
              </w:rPr>
              <w:t xml:space="preserve">From </w:t>
            </w:r>
            <w:r w:rsidR="008714C7" w:rsidRPr="005812D7">
              <w:rPr>
                <w:rFonts w:ascii="Arial" w:hAnsi="Arial" w:cs="Arial"/>
                <w:color w:val="000000" w:themeColor="text1"/>
                <w:sz w:val="20"/>
                <w:szCs w:val="20"/>
              </w:rPr>
              <w:t>g</w:t>
            </w:r>
            <w:r w:rsidR="00A227BE" w:rsidRPr="005812D7">
              <w:rPr>
                <w:rFonts w:ascii="Arial" w:hAnsi="Arial" w:cs="Arial"/>
                <w:color w:val="000000" w:themeColor="text1"/>
                <w:sz w:val="20"/>
                <w:szCs w:val="20"/>
              </w:rPr>
              <w:t>rey literature</w:t>
            </w:r>
          </w:p>
        </w:tc>
      </w:tr>
      <w:tr w:rsidR="002653BB" w:rsidRPr="005812D7" w14:paraId="61A052CE" w14:textId="4DF46CA5" w:rsidTr="00B54AC6">
        <w:tc>
          <w:tcPr>
            <w:tcW w:w="312" w:type="pct"/>
          </w:tcPr>
          <w:p w14:paraId="2915546E" w14:textId="3A2F7912" w:rsidR="00857E8C" w:rsidRPr="005812D7" w:rsidRDefault="00857E8C" w:rsidP="00857E8C">
            <w:pPr>
              <w:jc w:val="both"/>
              <w:rPr>
                <w:rFonts w:ascii="Arial" w:hAnsi="Arial" w:cs="Arial"/>
                <w:color w:val="000000" w:themeColor="text1"/>
                <w:sz w:val="20"/>
                <w:szCs w:val="20"/>
              </w:rPr>
            </w:pPr>
            <w:r w:rsidRPr="005812D7">
              <w:rPr>
                <w:rFonts w:ascii="Arial" w:hAnsi="Arial" w:cs="Arial"/>
                <w:color w:val="000000" w:themeColor="text1"/>
                <w:sz w:val="20"/>
                <w:szCs w:val="20"/>
              </w:rPr>
              <w:t>3</w:t>
            </w:r>
            <w:r w:rsidR="00045DBA" w:rsidRPr="005812D7">
              <w:rPr>
                <w:rFonts w:ascii="Arial" w:hAnsi="Arial" w:cs="Arial"/>
                <w:color w:val="000000" w:themeColor="text1"/>
                <w:sz w:val="20"/>
                <w:szCs w:val="20"/>
              </w:rPr>
              <w:t>4</w:t>
            </w:r>
          </w:p>
        </w:tc>
        <w:tc>
          <w:tcPr>
            <w:tcW w:w="2122" w:type="pct"/>
          </w:tcPr>
          <w:p w14:paraId="1E9DBC0D" w14:textId="284FD3A4" w:rsidR="00857E8C" w:rsidRPr="005812D7" w:rsidRDefault="005B49B5" w:rsidP="00857E8C">
            <w:pPr>
              <w:jc w:val="both"/>
              <w:rPr>
                <w:rFonts w:ascii="Arial" w:hAnsi="Arial" w:cs="Arial"/>
                <w:color w:val="000000" w:themeColor="text1"/>
                <w:sz w:val="20"/>
                <w:szCs w:val="20"/>
              </w:rPr>
            </w:pPr>
            <w:r w:rsidRPr="005812D7">
              <w:rPr>
                <w:rFonts w:ascii="Arial" w:hAnsi="Arial" w:cs="Arial"/>
                <w:color w:val="000000" w:themeColor="text1"/>
                <w:sz w:val="20"/>
                <w:szCs w:val="20"/>
              </w:rPr>
              <w:t>Elvish, J., Hames, A., English, S., &amp; Wills, C. (2006). Parents with learning disabilities: an audit of referrals made to a learning disability team. </w:t>
            </w:r>
            <w:r w:rsidRPr="005812D7">
              <w:rPr>
                <w:rFonts w:ascii="Arial" w:hAnsi="Arial" w:cs="Arial"/>
                <w:i/>
                <w:iCs/>
                <w:color w:val="000000" w:themeColor="text1"/>
                <w:sz w:val="20"/>
                <w:szCs w:val="20"/>
              </w:rPr>
              <w:t>Tizard Learning Disability Review</w:t>
            </w:r>
            <w:r w:rsidRPr="005812D7">
              <w:rPr>
                <w:rFonts w:ascii="Arial" w:hAnsi="Arial" w:cs="Arial"/>
                <w:color w:val="000000" w:themeColor="text1"/>
                <w:sz w:val="20"/>
                <w:szCs w:val="20"/>
              </w:rPr>
              <w:t>, </w:t>
            </w:r>
            <w:r w:rsidRPr="005812D7">
              <w:rPr>
                <w:rFonts w:ascii="Arial" w:hAnsi="Arial" w:cs="Arial"/>
                <w:i/>
                <w:iCs/>
                <w:color w:val="000000" w:themeColor="text1"/>
                <w:sz w:val="20"/>
                <w:szCs w:val="20"/>
              </w:rPr>
              <w:t>11</w:t>
            </w:r>
            <w:r w:rsidRPr="005812D7">
              <w:rPr>
                <w:rFonts w:ascii="Arial" w:hAnsi="Arial" w:cs="Arial"/>
                <w:color w:val="000000" w:themeColor="text1"/>
                <w:sz w:val="20"/>
                <w:szCs w:val="20"/>
              </w:rPr>
              <w:t>(2), 26-33.</w:t>
            </w:r>
          </w:p>
        </w:tc>
        <w:tc>
          <w:tcPr>
            <w:tcW w:w="1965" w:type="pct"/>
          </w:tcPr>
          <w:p w14:paraId="24440C80" w14:textId="0625A238" w:rsidR="00857E8C" w:rsidRPr="005812D7" w:rsidRDefault="00757F4E" w:rsidP="00857E8C">
            <w:pPr>
              <w:jc w:val="both"/>
              <w:rPr>
                <w:rFonts w:ascii="Arial" w:hAnsi="Arial" w:cs="Arial"/>
                <w:color w:val="000000" w:themeColor="text1"/>
                <w:sz w:val="20"/>
                <w:szCs w:val="20"/>
              </w:rPr>
            </w:pPr>
            <w:r w:rsidRPr="005812D7">
              <w:rPr>
                <w:rFonts w:ascii="Arial" w:hAnsi="Arial" w:cs="Arial"/>
                <w:color w:val="000000" w:themeColor="text1"/>
                <w:sz w:val="20"/>
                <w:szCs w:val="20"/>
              </w:rPr>
              <w:t>No mental disorder outcome</w:t>
            </w:r>
          </w:p>
        </w:tc>
        <w:tc>
          <w:tcPr>
            <w:tcW w:w="600" w:type="pct"/>
          </w:tcPr>
          <w:p w14:paraId="34F8E36A" w14:textId="1CED1829" w:rsidR="00857E8C" w:rsidRPr="005812D7" w:rsidRDefault="008714C7" w:rsidP="00857E8C">
            <w:pPr>
              <w:jc w:val="both"/>
              <w:rPr>
                <w:rFonts w:ascii="Arial" w:hAnsi="Arial" w:cs="Arial"/>
                <w:color w:val="000000" w:themeColor="text1"/>
                <w:sz w:val="20"/>
                <w:szCs w:val="20"/>
              </w:rPr>
            </w:pPr>
            <w:r w:rsidRPr="005812D7">
              <w:rPr>
                <w:rFonts w:ascii="Arial" w:hAnsi="Arial" w:cs="Arial"/>
                <w:color w:val="000000" w:themeColor="text1"/>
                <w:sz w:val="20"/>
                <w:szCs w:val="20"/>
              </w:rPr>
              <w:t>From grey literature</w:t>
            </w:r>
          </w:p>
        </w:tc>
      </w:tr>
      <w:tr w:rsidR="002653BB" w:rsidRPr="005812D7" w14:paraId="50A6D9DA" w14:textId="434F9FA2" w:rsidTr="00B54AC6">
        <w:tc>
          <w:tcPr>
            <w:tcW w:w="312" w:type="pct"/>
          </w:tcPr>
          <w:p w14:paraId="312A80ED" w14:textId="42D92441" w:rsidR="00DA0812" w:rsidRPr="005812D7" w:rsidRDefault="00DA0812" w:rsidP="00DA0812">
            <w:pPr>
              <w:jc w:val="both"/>
              <w:rPr>
                <w:rFonts w:ascii="Arial" w:hAnsi="Arial" w:cs="Arial"/>
                <w:color w:val="000000" w:themeColor="text1"/>
                <w:sz w:val="20"/>
                <w:szCs w:val="20"/>
              </w:rPr>
            </w:pPr>
            <w:r w:rsidRPr="005812D7">
              <w:rPr>
                <w:rFonts w:ascii="Arial" w:hAnsi="Arial" w:cs="Arial"/>
                <w:color w:val="000000" w:themeColor="text1"/>
                <w:sz w:val="20"/>
                <w:szCs w:val="20"/>
              </w:rPr>
              <w:t>3</w:t>
            </w:r>
            <w:r w:rsidR="00045DBA" w:rsidRPr="005812D7">
              <w:rPr>
                <w:rFonts w:ascii="Arial" w:hAnsi="Arial" w:cs="Arial"/>
                <w:color w:val="000000" w:themeColor="text1"/>
                <w:sz w:val="20"/>
                <w:szCs w:val="20"/>
              </w:rPr>
              <w:t>5</w:t>
            </w:r>
          </w:p>
        </w:tc>
        <w:tc>
          <w:tcPr>
            <w:tcW w:w="2122" w:type="pct"/>
          </w:tcPr>
          <w:p w14:paraId="5E958D8A" w14:textId="5B7D8E88" w:rsidR="00DA0812" w:rsidRPr="005812D7" w:rsidRDefault="005B49B5" w:rsidP="00DA0812">
            <w:pPr>
              <w:jc w:val="both"/>
              <w:rPr>
                <w:rFonts w:ascii="Arial" w:hAnsi="Arial" w:cs="Arial"/>
                <w:color w:val="000000" w:themeColor="text1"/>
                <w:sz w:val="20"/>
                <w:szCs w:val="20"/>
              </w:rPr>
            </w:pPr>
            <w:r w:rsidRPr="005812D7">
              <w:rPr>
                <w:rFonts w:ascii="Arial" w:hAnsi="Arial" w:cs="Arial"/>
                <w:color w:val="000000" w:themeColor="text1"/>
                <w:sz w:val="20"/>
                <w:szCs w:val="20"/>
              </w:rPr>
              <w:t>Malouf, R., Henderson, J., &amp; Redshaw, M. (2017). Access and quality of maternity care for disabled women during pregnancy, birth and the postnatal period in England: data from a national survey. </w:t>
            </w:r>
            <w:r w:rsidRPr="005812D7">
              <w:rPr>
                <w:rFonts w:ascii="Arial" w:hAnsi="Arial" w:cs="Arial"/>
                <w:i/>
                <w:iCs/>
                <w:color w:val="000000" w:themeColor="text1"/>
                <w:sz w:val="20"/>
                <w:szCs w:val="20"/>
              </w:rPr>
              <w:t>BMJ open</w:t>
            </w:r>
            <w:r w:rsidRPr="005812D7">
              <w:rPr>
                <w:rFonts w:ascii="Arial" w:hAnsi="Arial" w:cs="Arial"/>
                <w:color w:val="000000" w:themeColor="text1"/>
                <w:sz w:val="20"/>
                <w:szCs w:val="20"/>
              </w:rPr>
              <w:t>, </w:t>
            </w:r>
            <w:r w:rsidRPr="005812D7">
              <w:rPr>
                <w:rFonts w:ascii="Arial" w:hAnsi="Arial" w:cs="Arial"/>
                <w:i/>
                <w:iCs/>
                <w:color w:val="000000" w:themeColor="text1"/>
                <w:sz w:val="20"/>
                <w:szCs w:val="20"/>
              </w:rPr>
              <w:t>7</w:t>
            </w:r>
            <w:r w:rsidRPr="005812D7">
              <w:rPr>
                <w:rFonts w:ascii="Arial" w:hAnsi="Arial" w:cs="Arial"/>
                <w:color w:val="000000" w:themeColor="text1"/>
                <w:sz w:val="20"/>
                <w:szCs w:val="20"/>
              </w:rPr>
              <w:t xml:space="preserve">(7), e016757. </w:t>
            </w:r>
          </w:p>
        </w:tc>
        <w:tc>
          <w:tcPr>
            <w:tcW w:w="1965" w:type="pct"/>
          </w:tcPr>
          <w:p w14:paraId="2A63C5C5" w14:textId="47F617C9" w:rsidR="00DA0812" w:rsidRPr="005812D7" w:rsidRDefault="00757F4E" w:rsidP="00DA0812">
            <w:pPr>
              <w:jc w:val="both"/>
              <w:rPr>
                <w:rFonts w:ascii="Arial" w:hAnsi="Arial" w:cs="Arial"/>
                <w:color w:val="000000" w:themeColor="text1"/>
                <w:sz w:val="20"/>
                <w:szCs w:val="20"/>
              </w:rPr>
            </w:pPr>
            <w:r w:rsidRPr="005812D7">
              <w:rPr>
                <w:rFonts w:ascii="Arial" w:hAnsi="Arial" w:cs="Arial"/>
                <w:color w:val="000000" w:themeColor="text1"/>
                <w:sz w:val="20"/>
                <w:szCs w:val="20"/>
              </w:rPr>
              <w:t>No mental disorder outcome</w:t>
            </w:r>
          </w:p>
        </w:tc>
        <w:tc>
          <w:tcPr>
            <w:tcW w:w="600" w:type="pct"/>
          </w:tcPr>
          <w:p w14:paraId="60ABD3A7" w14:textId="4EC4AF04" w:rsidR="00DA0812" w:rsidRPr="005812D7" w:rsidRDefault="008714C7" w:rsidP="00DA0812">
            <w:pPr>
              <w:jc w:val="both"/>
              <w:rPr>
                <w:rFonts w:ascii="Arial" w:hAnsi="Arial" w:cs="Arial"/>
                <w:color w:val="000000" w:themeColor="text1"/>
                <w:sz w:val="20"/>
                <w:szCs w:val="20"/>
              </w:rPr>
            </w:pPr>
            <w:r w:rsidRPr="005812D7">
              <w:rPr>
                <w:rFonts w:ascii="Arial" w:hAnsi="Arial" w:cs="Arial"/>
                <w:color w:val="000000" w:themeColor="text1"/>
                <w:sz w:val="20"/>
                <w:szCs w:val="20"/>
              </w:rPr>
              <w:t>From grey literature</w:t>
            </w:r>
          </w:p>
        </w:tc>
      </w:tr>
      <w:tr w:rsidR="002653BB" w:rsidRPr="005812D7" w14:paraId="33388501" w14:textId="3882EAAA" w:rsidTr="00B54AC6">
        <w:tc>
          <w:tcPr>
            <w:tcW w:w="312" w:type="pct"/>
          </w:tcPr>
          <w:p w14:paraId="08C1D780" w14:textId="7B70B1A8" w:rsidR="00033C48" w:rsidRPr="005812D7" w:rsidRDefault="00033C48" w:rsidP="00033C48">
            <w:pPr>
              <w:jc w:val="both"/>
              <w:rPr>
                <w:rFonts w:ascii="Arial" w:hAnsi="Arial" w:cs="Arial"/>
                <w:color w:val="000000" w:themeColor="text1"/>
                <w:sz w:val="20"/>
                <w:szCs w:val="20"/>
              </w:rPr>
            </w:pPr>
            <w:r w:rsidRPr="005812D7">
              <w:rPr>
                <w:rFonts w:ascii="Arial" w:hAnsi="Arial" w:cs="Arial"/>
                <w:color w:val="000000" w:themeColor="text1"/>
                <w:sz w:val="20"/>
                <w:szCs w:val="20"/>
              </w:rPr>
              <w:t>3</w:t>
            </w:r>
            <w:r w:rsidR="00045DBA" w:rsidRPr="005812D7">
              <w:rPr>
                <w:rFonts w:ascii="Arial" w:hAnsi="Arial" w:cs="Arial"/>
                <w:color w:val="000000" w:themeColor="text1"/>
                <w:sz w:val="20"/>
                <w:szCs w:val="20"/>
              </w:rPr>
              <w:t>6</w:t>
            </w:r>
          </w:p>
        </w:tc>
        <w:tc>
          <w:tcPr>
            <w:tcW w:w="2122" w:type="pct"/>
          </w:tcPr>
          <w:p w14:paraId="0F74F63C" w14:textId="70E6FB9C" w:rsidR="00033C48" w:rsidRPr="005812D7" w:rsidRDefault="00DE1B76" w:rsidP="00033C48">
            <w:pPr>
              <w:jc w:val="both"/>
              <w:rPr>
                <w:rFonts w:ascii="Arial" w:hAnsi="Arial" w:cs="Arial"/>
                <w:color w:val="000000" w:themeColor="text1"/>
                <w:sz w:val="20"/>
                <w:szCs w:val="20"/>
              </w:rPr>
            </w:pPr>
            <w:r w:rsidRPr="005812D7">
              <w:rPr>
                <w:rFonts w:ascii="Arial" w:hAnsi="Arial" w:cs="Arial"/>
                <w:color w:val="000000" w:themeColor="text1"/>
                <w:sz w:val="20"/>
                <w:szCs w:val="20"/>
              </w:rPr>
              <w:t>Murphy, G. and Feldman, M.A. (2002), Parents with Intellectual Disabilities. Journal of Applied Research in Intellectual Disabilities, 15: 281-284. </w:t>
            </w:r>
            <w:hyperlink r:id="rId10" w:history="1">
              <w:r w:rsidRPr="005812D7">
                <w:rPr>
                  <w:rStyle w:val="Hyperlink"/>
                  <w:rFonts w:ascii="Arial" w:hAnsi="Arial" w:cs="Arial"/>
                  <w:sz w:val="20"/>
                  <w:szCs w:val="20"/>
                </w:rPr>
                <w:t>https://doi.org/10.1046/j.1468-3148.2002.00139.x</w:t>
              </w:r>
            </w:hyperlink>
          </w:p>
        </w:tc>
        <w:tc>
          <w:tcPr>
            <w:tcW w:w="1965" w:type="pct"/>
          </w:tcPr>
          <w:p w14:paraId="15172022" w14:textId="3DF20999" w:rsidR="00033C48" w:rsidRPr="005812D7" w:rsidRDefault="00757F4E" w:rsidP="00033C48">
            <w:pPr>
              <w:jc w:val="both"/>
              <w:rPr>
                <w:rFonts w:ascii="Arial" w:hAnsi="Arial" w:cs="Arial"/>
                <w:color w:val="000000" w:themeColor="text1"/>
                <w:sz w:val="20"/>
                <w:szCs w:val="20"/>
              </w:rPr>
            </w:pPr>
            <w:r w:rsidRPr="005812D7">
              <w:rPr>
                <w:rFonts w:ascii="Arial" w:hAnsi="Arial" w:cs="Arial"/>
                <w:color w:val="000000" w:themeColor="text1"/>
                <w:sz w:val="20"/>
                <w:szCs w:val="20"/>
              </w:rPr>
              <w:t>No mental disorder outcome</w:t>
            </w:r>
          </w:p>
        </w:tc>
        <w:tc>
          <w:tcPr>
            <w:tcW w:w="600" w:type="pct"/>
          </w:tcPr>
          <w:p w14:paraId="1171603D" w14:textId="6A7B0949" w:rsidR="00033C48" w:rsidRPr="005812D7" w:rsidRDefault="008714C7" w:rsidP="00033C48">
            <w:pPr>
              <w:jc w:val="both"/>
              <w:rPr>
                <w:rFonts w:ascii="Arial" w:hAnsi="Arial" w:cs="Arial"/>
                <w:color w:val="000000" w:themeColor="text1"/>
                <w:sz w:val="20"/>
                <w:szCs w:val="20"/>
              </w:rPr>
            </w:pPr>
            <w:r w:rsidRPr="005812D7">
              <w:rPr>
                <w:rFonts w:ascii="Arial" w:hAnsi="Arial" w:cs="Arial"/>
                <w:color w:val="000000" w:themeColor="text1"/>
                <w:sz w:val="20"/>
                <w:szCs w:val="20"/>
              </w:rPr>
              <w:t>From grey literature</w:t>
            </w:r>
          </w:p>
        </w:tc>
      </w:tr>
      <w:tr w:rsidR="002653BB" w:rsidRPr="005812D7" w14:paraId="76493AED" w14:textId="45B2EC62" w:rsidTr="00B54AC6">
        <w:tc>
          <w:tcPr>
            <w:tcW w:w="312" w:type="pct"/>
          </w:tcPr>
          <w:p w14:paraId="045203DA" w14:textId="2D07EE15" w:rsidR="006A762E" w:rsidRPr="005812D7" w:rsidRDefault="006A762E" w:rsidP="006A762E">
            <w:pPr>
              <w:jc w:val="both"/>
              <w:rPr>
                <w:rFonts w:ascii="Arial" w:hAnsi="Arial" w:cs="Arial"/>
                <w:color w:val="000000" w:themeColor="text1"/>
                <w:sz w:val="20"/>
                <w:szCs w:val="20"/>
              </w:rPr>
            </w:pPr>
            <w:r w:rsidRPr="005812D7">
              <w:rPr>
                <w:rFonts w:ascii="Arial" w:hAnsi="Arial" w:cs="Arial"/>
                <w:color w:val="000000" w:themeColor="text1"/>
                <w:sz w:val="20"/>
                <w:szCs w:val="20"/>
              </w:rPr>
              <w:t>3</w:t>
            </w:r>
            <w:r w:rsidR="00C27290" w:rsidRPr="005812D7">
              <w:rPr>
                <w:rFonts w:ascii="Arial" w:hAnsi="Arial" w:cs="Arial"/>
                <w:color w:val="000000" w:themeColor="text1"/>
                <w:sz w:val="20"/>
                <w:szCs w:val="20"/>
              </w:rPr>
              <w:t>7</w:t>
            </w:r>
          </w:p>
        </w:tc>
        <w:tc>
          <w:tcPr>
            <w:tcW w:w="2122" w:type="pct"/>
          </w:tcPr>
          <w:p w14:paraId="596A67F5" w14:textId="6CC326F3" w:rsidR="006A762E" w:rsidRPr="005812D7" w:rsidRDefault="00D91895" w:rsidP="006A762E">
            <w:pPr>
              <w:jc w:val="both"/>
              <w:rPr>
                <w:rFonts w:ascii="Arial" w:hAnsi="Arial" w:cs="Arial"/>
                <w:color w:val="000000" w:themeColor="text1"/>
                <w:sz w:val="20"/>
                <w:szCs w:val="20"/>
              </w:rPr>
            </w:pPr>
            <w:proofErr w:type="spellStart"/>
            <w:r w:rsidRPr="005812D7">
              <w:rPr>
                <w:rFonts w:ascii="Arial" w:hAnsi="Arial" w:cs="Arial"/>
                <w:color w:val="000000" w:themeColor="text1"/>
                <w:sz w:val="20"/>
                <w:szCs w:val="20"/>
              </w:rPr>
              <w:t>Stenfert</w:t>
            </w:r>
            <w:proofErr w:type="spellEnd"/>
            <w:r w:rsidRPr="005812D7">
              <w:rPr>
                <w:rFonts w:ascii="Arial" w:hAnsi="Arial" w:cs="Arial"/>
                <w:color w:val="000000" w:themeColor="text1"/>
                <w:sz w:val="20"/>
                <w:szCs w:val="20"/>
              </w:rPr>
              <w:t xml:space="preserve"> Kroese, B., Hussein, H., Clifford, C., &amp; Ahmed, N. (2002). Social support networks and psychological well</w:t>
            </w:r>
            <w:r w:rsidRPr="005812D7">
              <w:rPr>
                <w:rFonts w:ascii="Cambria Math" w:hAnsi="Cambria Math" w:cs="Cambria Math"/>
                <w:color w:val="000000" w:themeColor="text1"/>
                <w:sz w:val="20"/>
                <w:szCs w:val="20"/>
              </w:rPr>
              <w:t>‐</w:t>
            </w:r>
            <w:r w:rsidRPr="005812D7">
              <w:rPr>
                <w:rFonts w:ascii="Arial" w:hAnsi="Arial" w:cs="Arial"/>
                <w:color w:val="000000" w:themeColor="text1"/>
                <w:sz w:val="20"/>
                <w:szCs w:val="20"/>
              </w:rPr>
              <w:t>being of mothers with intellectual disabilities. </w:t>
            </w:r>
            <w:r w:rsidRPr="005812D7">
              <w:rPr>
                <w:rFonts w:ascii="Arial" w:hAnsi="Arial" w:cs="Arial"/>
                <w:i/>
                <w:iCs/>
                <w:color w:val="000000" w:themeColor="text1"/>
                <w:sz w:val="20"/>
                <w:szCs w:val="20"/>
              </w:rPr>
              <w:t>Journal of Applied Research in Intellectual Disabilities</w:t>
            </w:r>
            <w:r w:rsidRPr="005812D7">
              <w:rPr>
                <w:rFonts w:ascii="Arial" w:hAnsi="Arial" w:cs="Arial"/>
                <w:color w:val="000000" w:themeColor="text1"/>
                <w:sz w:val="20"/>
                <w:szCs w:val="20"/>
              </w:rPr>
              <w:t>, </w:t>
            </w:r>
            <w:r w:rsidRPr="005812D7">
              <w:rPr>
                <w:rFonts w:ascii="Arial" w:hAnsi="Arial" w:cs="Arial"/>
                <w:i/>
                <w:iCs/>
                <w:color w:val="000000" w:themeColor="text1"/>
                <w:sz w:val="20"/>
                <w:szCs w:val="20"/>
              </w:rPr>
              <w:t>15</w:t>
            </w:r>
            <w:r w:rsidRPr="005812D7">
              <w:rPr>
                <w:rFonts w:ascii="Arial" w:hAnsi="Arial" w:cs="Arial"/>
                <w:color w:val="000000" w:themeColor="text1"/>
                <w:sz w:val="20"/>
                <w:szCs w:val="20"/>
              </w:rPr>
              <w:t>(4), 324-340.</w:t>
            </w:r>
          </w:p>
        </w:tc>
        <w:tc>
          <w:tcPr>
            <w:tcW w:w="1965" w:type="pct"/>
          </w:tcPr>
          <w:p w14:paraId="622310D2" w14:textId="28AF418B" w:rsidR="006A762E" w:rsidRPr="005812D7" w:rsidRDefault="00757F4E" w:rsidP="006A762E">
            <w:pPr>
              <w:jc w:val="both"/>
              <w:rPr>
                <w:rFonts w:ascii="Arial" w:hAnsi="Arial" w:cs="Arial"/>
                <w:color w:val="000000" w:themeColor="text1"/>
                <w:sz w:val="20"/>
                <w:szCs w:val="20"/>
              </w:rPr>
            </w:pPr>
            <w:r w:rsidRPr="005812D7">
              <w:rPr>
                <w:rFonts w:ascii="Arial" w:hAnsi="Arial" w:cs="Arial"/>
                <w:color w:val="000000" w:themeColor="text1"/>
                <w:sz w:val="20"/>
                <w:szCs w:val="20"/>
              </w:rPr>
              <w:t>No mental disorder outcome</w:t>
            </w:r>
          </w:p>
        </w:tc>
        <w:tc>
          <w:tcPr>
            <w:tcW w:w="600" w:type="pct"/>
          </w:tcPr>
          <w:p w14:paraId="7C233601" w14:textId="0D2037C0" w:rsidR="006A762E" w:rsidRPr="005812D7" w:rsidRDefault="008714C7" w:rsidP="006A762E">
            <w:pPr>
              <w:jc w:val="both"/>
              <w:rPr>
                <w:rFonts w:ascii="Arial" w:hAnsi="Arial" w:cs="Arial"/>
                <w:color w:val="000000" w:themeColor="text1"/>
                <w:sz w:val="20"/>
                <w:szCs w:val="20"/>
              </w:rPr>
            </w:pPr>
            <w:r w:rsidRPr="005812D7">
              <w:rPr>
                <w:rFonts w:ascii="Arial" w:hAnsi="Arial" w:cs="Arial"/>
                <w:color w:val="000000" w:themeColor="text1"/>
                <w:sz w:val="20"/>
                <w:szCs w:val="20"/>
              </w:rPr>
              <w:t>From grey literature</w:t>
            </w:r>
          </w:p>
        </w:tc>
      </w:tr>
    </w:tbl>
    <w:p w14:paraId="6AFD2521" w14:textId="78B10BF0" w:rsidR="00B0280D" w:rsidRDefault="00B0280D" w:rsidP="003B6622">
      <w:pPr>
        <w:spacing w:after="0" w:line="240" w:lineRule="auto"/>
        <w:jc w:val="both"/>
        <w:rPr>
          <w:rFonts w:ascii="Arial" w:eastAsia="Times New Roman" w:hAnsi="Arial" w:cs="Arial"/>
          <w:b/>
          <w:bCs/>
          <w:u w:val="single"/>
        </w:rPr>
      </w:pPr>
    </w:p>
    <w:p w14:paraId="3B23FA23" w14:textId="77777777" w:rsidR="00B0280D" w:rsidRDefault="00B0280D">
      <w:pPr>
        <w:rPr>
          <w:rFonts w:ascii="Arial" w:eastAsia="Times New Roman" w:hAnsi="Arial" w:cs="Arial"/>
          <w:b/>
          <w:bCs/>
          <w:u w:val="single"/>
        </w:rPr>
      </w:pPr>
      <w:r>
        <w:rPr>
          <w:rFonts w:ascii="Arial" w:eastAsia="Times New Roman" w:hAnsi="Arial" w:cs="Arial"/>
          <w:b/>
          <w:bCs/>
          <w:u w:val="single"/>
        </w:rPr>
        <w:br w:type="page"/>
      </w:r>
    </w:p>
    <w:p w14:paraId="2B4B0950" w14:textId="77777777" w:rsidR="00FD50CE" w:rsidRDefault="00FD50CE" w:rsidP="003B6622">
      <w:pPr>
        <w:spacing w:after="0" w:line="240" w:lineRule="auto"/>
        <w:jc w:val="both"/>
        <w:rPr>
          <w:rFonts w:ascii="Arial" w:eastAsia="Times New Roman" w:hAnsi="Arial" w:cs="Arial"/>
          <w:b/>
          <w:bCs/>
          <w:u w:val="single"/>
        </w:rPr>
      </w:pPr>
    </w:p>
    <w:p w14:paraId="0709DD63" w14:textId="77777777" w:rsidR="00A6247A" w:rsidRDefault="00A6247A" w:rsidP="003B6622">
      <w:pPr>
        <w:spacing w:after="0" w:line="240" w:lineRule="auto"/>
        <w:jc w:val="both"/>
        <w:rPr>
          <w:rFonts w:ascii="Arial" w:eastAsia="Times New Roman" w:hAnsi="Arial" w:cs="Arial"/>
          <w:b/>
          <w:bCs/>
          <w:u w:val="single"/>
        </w:rPr>
      </w:pPr>
    </w:p>
    <w:p w14:paraId="6DA6F40E" w14:textId="264A6646" w:rsidR="00501A87" w:rsidRDefault="00BE3EA3" w:rsidP="003B6622">
      <w:pPr>
        <w:spacing w:after="0" w:line="240" w:lineRule="auto"/>
        <w:jc w:val="both"/>
        <w:rPr>
          <w:rFonts w:ascii="Arial" w:hAnsi="Arial" w:cs="Arial"/>
          <w:b/>
          <w:bCs/>
          <w:u w:val="single"/>
        </w:rPr>
      </w:pPr>
      <w:r w:rsidRPr="00B54AC6">
        <w:rPr>
          <w:rFonts w:ascii="Arial" w:eastAsia="Times New Roman" w:hAnsi="Arial" w:cs="Arial"/>
          <w:b/>
          <w:bCs/>
          <w:u w:val="single"/>
        </w:rPr>
        <w:t xml:space="preserve">S3: </w:t>
      </w:r>
      <w:r w:rsidR="00D16202">
        <w:rPr>
          <w:rFonts w:ascii="Arial" w:eastAsia="Times New Roman" w:hAnsi="Arial" w:cs="Arial"/>
          <w:b/>
          <w:bCs/>
          <w:u w:val="single"/>
        </w:rPr>
        <w:t xml:space="preserve">Detailed </w:t>
      </w:r>
      <w:r w:rsidRPr="00B54AC6">
        <w:rPr>
          <w:rFonts w:ascii="Arial" w:hAnsi="Arial" w:cs="Arial"/>
          <w:b/>
          <w:bCs/>
          <w:u w:val="single"/>
        </w:rPr>
        <w:t>MMAT Results</w:t>
      </w:r>
      <w:r w:rsidR="00D16553">
        <w:rPr>
          <w:rFonts w:ascii="Arial" w:hAnsi="Arial" w:cs="Arial"/>
          <w:b/>
          <w:bCs/>
          <w:u w:val="single"/>
        </w:rPr>
        <w:t xml:space="preserve"> and Justifications </w:t>
      </w:r>
      <w:r w:rsidR="009C36C8" w:rsidRPr="0066101B">
        <w:rPr>
          <w:rFonts w:ascii="Arial" w:eastAsia="Times New Roman" w:hAnsi="Arial" w:cs="Arial"/>
          <w:color w:val="333333"/>
          <w:shd w:val="clear" w:color="auto" w:fill="FFFFFF"/>
        </w:rPr>
        <w:t>The Mixed Methods Appraisal Tool (MMAT;</w:t>
      </w:r>
      <w:r w:rsidR="009C36C8" w:rsidRPr="0066101B">
        <w:rPr>
          <w:rFonts w:ascii="Arial" w:eastAsia="Times New Roman" w:hAnsi="Arial" w:cs="Arial"/>
          <w:b/>
          <w:bCs/>
          <w:color w:val="333333"/>
          <w:shd w:val="clear" w:color="auto" w:fill="FFFFFF"/>
        </w:rPr>
        <w:t xml:space="preserve"> </w:t>
      </w:r>
      <w:r w:rsidR="009C36C8" w:rsidRPr="0066101B">
        <w:rPr>
          <w:rFonts w:ascii="Arial" w:eastAsia="Times New Roman" w:hAnsi="Arial" w:cs="Arial"/>
          <w:noProof/>
          <w:color w:val="333333"/>
          <w:shd w:val="clear" w:color="auto" w:fill="FFFFFF"/>
        </w:rPr>
        <w:t>Hong et al. (2018)</w:t>
      </w:r>
      <w:r w:rsidR="009C36C8" w:rsidRPr="0066101B">
        <w:rPr>
          <w:rFonts w:ascii="Arial" w:eastAsia="Times New Roman" w:hAnsi="Arial" w:cs="Arial"/>
          <w:color w:val="333333"/>
          <w:shd w:val="clear" w:color="auto" w:fill="FFFFFF"/>
        </w:rPr>
        <w:t>),</w:t>
      </w:r>
      <w:r w:rsidR="009C36C8" w:rsidRPr="0066101B">
        <w:rPr>
          <w:rFonts w:ascii="Arial" w:eastAsia="Times New Roman" w:hAnsi="Arial" w:cs="Arial"/>
          <w:b/>
          <w:bCs/>
          <w:color w:val="333333"/>
          <w:shd w:val="clear" w:color="auto" w:fill="FFFFFF"/>
        </w:rPr>
        <w:t xml:space="preserve"> </w:t>
      </w:r>
      <w:r w:rsidR="009C36C8" w:rsidRPr="0066101B">
        <w:rPr>
          <w:rFonts w:ascii="Arial" w:eastAsia="Times New Roman" w:hAnsi="Arial" w:cs="Arial"/>
          <w:color w:val="333333"/>
          <w:shd w:val="clear" w:color="auto" w:fill="FFFFFF"/>
        </w:rPr>
        <w:t xml:space="preserve">evaluates studies using two universal screening questions and five design-specific criteria, rated as “Yes,” “No,” or “Can’t tell,” to ensure transparent appraisal across study types. </w:t>
      </w:r>
      <w:r w:rsidR="009C36C8" w:rsidRPr="0066101B">
        <w:rPr>
          <w:rFonts w:ascii="Arial" w:eastAsia="Arial" w:hAnsi="Arial" w:cs="Arial"/>
        </w:rPr>
        <w:t>In order to aid comparisons across studies, a</w:t>
      </w:r>
      <w:r w:rsidR="009C36C8" w:rsidRPr="0066101B">
        <w:rPr>
          <w:rFonts w:ascii="Arial" w:hAnsi="Arial" w:cs="Arial"/>
        </w:rPr>
        <w:t xml:space="preserve"> final judgement was given by each assessor depending on whether the study met the criteria on all 5 questions </w:t>
      </w:r>
      <w:r w:rsidR="009C36C8" w:rsidRPr="0066101B">
        <w:rPr>
          <w:rFonts w:ascii="Arial" w:eastAsia="Arial" w:hAnsi="Arial" w:cs="Arial"/>
        </w:rPr>
        <w:t xml:space="preserve">(low risk of bias), 4 questions (moderate </w:t>
      </w:r>
      <w:r w:rsidR="009C36C8" w:rsidRPr="0066101B">
        <w:rPr>
          <w:rFonts w:ascii="Arial" w:eastAsia="Times New Roman" w:hAnsi="Arial" w:cs="Arial"/>
          <w:color w:val="333333"/>
        </w:rPr>
        <w:t>risk of bias</w:t>
      </w:r>
      <w:r w:rsidR="009C36C8" w:rsidRPr="0066101B">
        <w:rPr>
          <w:rFonts w:ascii="Arial" w:eastAsia="Arial" w:hAnsi="Arial" w:cs="Arial"/>
        </w:rPr>
        <w:t xml:space="preserve">), or ≤3 questions (high risk of bias). </w:t>
      </w:r>
      <w:r w:rsidR="009C36C8">
        <w:rPr>
          <w:rFonts w:ascii="Arial" w:hAnsi="Arial" w:cs="Arial"/>
        </w:rPr>
        <w:t>A</w:t>
      </w:r>
      <w:r w:rsidR="009C36C8" w:rsidRPr="0066101B">
        <w:rPr>
          <w:rFonts w:ascii="Arial" w:hAnsi="Arial" w:cs="Arial"/>
        </w:rPr>
        <w:t xml:space="preserve">ny missing or unclear data was judged to reduce the overall </w:t>
      </w:r>
      <w:r w:rsidR="009C36C8" w:rsidRPr="0066101B">
        <w:rPr>
          <w:rFonts w:ascii="Arial" w:eastAsia="Times New Roman" w:hAnsi="Arial" w:cs="Arial"/>
          <w:color w:val="333333"/>
        </w:rPr>
        <w:t xml:space="preserve">risk of bias </w:t>
      </w:r>
      <w:r w:rsidR="009C36C8" w:rsidRPr="0066101B">
        <w:rPr>
          <w:rFonts w:ascii="Arial" w:hAnsi="Arial" w:cs="Arial"/>
        </w:rPr>
        <w:t>of the paper.</w:t>
      </w:r>
    </w:p>
    <w:p w14:paraId="538E3BD2" w14:textId="77777777" w:rsidR="006452CB" w:rsidRDefault="006452CB" w:rsidP="003B6622">
      <w:pPr>
        <w:spacing w:after="0" w:line="240" w:lineRule="auto"/>
        <w:jc w:val="both"/>
        <w:rPr>
          <w:rFonts w:ascii="Arial" w:hAnsi="Arial" w:cs="Arial"/>
          <w:b/>
          <w:bCs/>
          <w:u w:val="single"/>
        </w:rPr>
      </w:pPr>
    </w:p>
    <w:tbl>
      <w:tblPr>
        <w:tblStyle w:val="TableGrid"/>
        <w:tblW w:w="15026" w:type="dxa"/>
        <w:tblInd w:w="-714" w:type="dxa"/>
        <w:tblLayout w:type="fixed"/>
        <w:tblLook w:val="04A0" w:firstRow="1" w:lastRow="0" w:firstColumn="1" w:lastColumn="0" w:noHBand="0" w:noVBand="1"/>
      </w:tblPr>
      <w:tblGrid>
        <w:gridCol w:w="709"/>
        <w:gridCol w:w="1418"/>
        <w:gridCol w:w="1276"/>
        <w:gridCol w:w="1559"/>
        <w:gridCol w:w="1417"/>
        <w:gridCol w:w="1843"/>
        <w:gridCol w:w="1843"/>
        <w:gridCol w:w="1984"/>
        <w:gridCol w:w="1560"/>
        <w:gridCol w:w="1417"/>
      </w:tblGrid>
      <w:tr w:rsidR="00723CB9" w:rsidRPr="00587599" w14:paraId="2BE80429" w14:textId="26189D91" w:rsidTr="00A84180">
        <w:trPr>
          <w:cantSplit/>
          <w:trHeight w:val="1855"/>
        </w:trPr>
        <w:tc>
          <w:tcPr>
            <w:tcW w:w="709" w:type="dxa"/>
            <w:shd w:val="clear" w:color="auto" w:fill="DAE9F7" w:themeFill="text2" w:themeFillTint="1A"/>
            <w:textDirection w:val="btLr"/>
          </w:tcPr>
          <w:p w14:paraId="169C54BF" w14:textId="1A1407B6" w:rsidR="00587599" w:rsidRPr="00587599" w:rsidRDefault="00587599" w:rsidP="00B91AE1">
            <w:pPr>
              <w:ind w:left="113" w:right="113"/>
              <w:jc w:val="both"/>
              <w:rPr>
                <w:rFonts w:ascii="Arial" w:hAnsi="Arial" w:cs="Arial"/>
                <w:b/>
                <w:bCs/>
                <w:sz w:val="20"/>
                <w:szCs w:val="20"/>
                <w:u w:val="single"/>
              </w:rPr>
            </w:pPr>
            <w:r w:rsidRPr="00587599">
              <w:rPr>
                <w:rFonts w:ascii="Arial" w:hAnsi="Arial" w:cs="Arial"/>
                <w:b/>
                <w:bCs/>
                <w:sz w:val="20"/>
                <w:szCs w:val="20"/>
                <w:u w:val="single"/>
              </w:rPr>
              <w:t>MMAT Category</w:t>
            </w:r>
          </w:p>
        </w:tc>
        <w:tc>
          <w:tcPr>
            <w:tcW w:w="1418" w:type="dxa"/>
            <w:shd w:val="clear" w:color="auto" w:fill="DAE9F7" w:themeFill="text2" w:themeFillTint="1A"/>
          </w:tcPr>
          <w:p w14:paraId="715854A4" w14:textId="77777777" w:rsidR="004E612F" w:rsidRDefault="00587599" w:rsidP="00A10B77">
            <w:pPr>
              <w:jc w:val="center"/>
              <w:rPr>
                <w:rFonts w:ascii="Arial" w:hAnsi="Arial" w:cs="Arial"/>
                <w:b/>
                <w:bCs/>
                <w:sz w:val="20"/>
                <w:szCs w:val="20"/>
                <w:u w:val="single"/>
              </w:rPr>
            </w:pPr>
            <w:r w:rsidRPr="00587599">
              <w:rPr>
                <w:rFonts w:ascii="Arial" w:hAnsi="Arial" w:cs="Arial"/>
                <w:b/>
                <w:bCs/>
                <w:sz w:val="20"/>
                <w:szCs w:val="20"/>
                <w:u w:val="single"/>
              </w:rPr>
              <w:t>Study</w:t>
            </w:r>
            <w:r w:rsidR="004E612F">
              <w:rPr>
                <w:rFonts w:ascii="Arial" w:hAnsi="Arial" w:cs="Arial"/>
                <w:b/>
                <w:bCs/>
                <w:sz w:val="20"/>
                <w:szCs w:val="20"/>
                <w:u w:val="single"/>
              </w:rPr>
              <w:t xml:space="preserve"> </w:t>
            </w:r>
          </w:p>
          <w:p w14:paraId="066BE674" w14:textId="26ADB729" w:rsidR="00587599" w:rsidRPr="00587599" w:rsidRDefault="004E612F" w:rsidP="00A10B77">
            <w:pPr>
              <w:jc w:val="center"/>
              <w:rPr>
                <w:rFonts w:ascii="Arial" w:hAnsi="Arial" w:cs="Arial"/>
                <w:b/>
                <w:bCs/>
                <w:sz w:val="20"/>
                <w:szCs w:val="20"/>
                <w:u w:val="single"/>
              </w:rPr>
            </w:pPr>
            <w:r w:rsidRPr="0066101B">
              <w:rPr>
                <w:rFonts w:ascii="Arial" w:hAnsi="Arial" w:cs="Arial"/>
                <w:b/>
                <w:bCs/>
                <w:sz w:val="20"/>
                <w:szCs w:val="20"/>
              </w:rPr>
              <w:t>First author, year</w:t>
            </w:r>
          </w:p>
        </w:tc>
        <w:tc>
          <w:tcPr>
            <w:tcW w:w="1276" w:type="dxa"/>
            <w:shd w:val="clear" w:color="auto" w:fill="DAE9F7" w:themeFill="text2" w:themeFillTint="1A"/>
          </w:tcPr>
          <w:p w14:paraId="7474930E" w14:textId="6568B08B" w:rsidR="00587599" w:rsidRPr="00587599" w:rsidRDefault="00587599" w:rsidP="003B6622">
            <w:pPr>
              <w:jc w:val="both"/>
              <w:rPr>
                <w:rFonts w:ascii="Arial" w:hAnsi="Arial" w:cs="Arial"/>
                <w:b/>
                <w:bCs/>
                <w:sz w:val="20"/>
                <w:szCs w:val="20"/>
                <w:u w:val="single"/>
              </w:rPr>
            </w:pPr>
            <w:r w:rsidRPr="00587599">
              <w:rPr>
                <w:rFonts w:ascii="Arial" w:hAnsi="Arial" w:cs="Arial"/>
                <w:b/>
                <w:bCs/>
                <w:sz w:val="20"/>
                <w:szCs w:val="20"/>
                <w:u w:val="single"/>
              </w:rPr>
              <w:t>S1</w:t>
            </w:r>
          </w:p>
        </w:tc>
        <w:tc>
          <w:tcPr>
            <w:tcW w:w="1559" w:type="dxa"/>
            <w:shd w:val="clear" w:color="auto" w:fill="DAE9F7" w:themeFill="text2" w:themeFillTint="1A"/>
          </w:tcPr>
          <w:p w14:paraId="373A72A7" w14:textId="444FA6EF" w:rsidR="00587599" w:rsidRPr="00587599" w:rsidRDefault="00587599" w:rsidP="003B6622">
            <w:pPr>
              <w:jc w:val="both"/>
              <w:rPr>
                <w:rFonts w:ascii="Arial" w:hAnsi="Arial" w:cs="Arial"/>
                <w:b/>
                <w:bCs/>
                <w:sz w:val="20"/>
                <w:szCs w:val="20"/>
                <w:u w:val="single"/>
              </w:rPr>
            </w:pPr>
            <w:r w:rsidRPr="00587599">
              <w:rPr>
                <w:rFonts w:ascii="Arial" w:hAnsi="Arial" w:cs="Arial"/>
                <w:b/>
                <w:bCs/>
                <w:sz w:val="20"/>
                <w:szCs w:val="20"/>
                <w:u w:val="single"/>
              </w:rPr>
              <w:t>S2</w:t>
            </w:r>
          </w:p>
        </w:tc>
        <w:tc>
          <w:tcPr>
            <w:tcW w:w="1417" w:type="dxa"/>
            <w:shd w:val="clear" w:color="auto" w:fill="DAE9F7" w:themeFill="text2" w:themeFillTint="1A"/>
          </w:tcPr>
          <w:p w14:paraId="584D402A" w14:textId="18BB7DD7" w:rsidR="00587599" w:rsidRPr="00587599" w:rsidRDefault="00587599" w:rsidP="003B6622">
            <w:pPr>
              <w:jc w:val="both"/>
              <w:rPr>
                <w:rFonts w:ascii="Arial" w:hAnsi="Arial" w:cs="Arial"/>
                <w:b/>
                <w:bCs/>
                <w:sz w:val="20"/>
                <w:szCs w:val="20"/>
                <w:u w:val="single"/>
              </w:rPr>
            </w:pPr>
            <w:r w:rsidRPr="00587599">
              <w:rPr>
                <w:rFonts w:ascii="Arial" w:hAnsi="Arial" w:cs="Arial"/>
                <w:b/>
                <w:bCs/>
                <w:sz w:val="20"/>
                <w:szCs w:val="20"/>
                <w:u w:val="single"/>
              </w:rPr>
              <w:t>Q1</w:t>
            </w:r>
          </w:p>
        </w:tc>
        <w:tc>
          <w:tcPr>
            <w:tcW w:w="1843" w:type="dxa"/>
            <w:shd w:val="clear" w:color="auto" w:fill="DAE9F7" w:themeFill="text2" w:themeFillTint="1A"/>
          </w:tcPr>
          <w:p w14:paraId="26A380BF" w14:textId="432A37E2" w:rsidR="00587599" w:rsidRPr="00587599" w:rsidRDefault="00587599" w:rsidP="003B6622">
            <w:pPr>
              <w:jc w:val="both"/>
              <w:rPr>
                <w:rFonts w:ascii="Arial" w:hAnsi="Arial" w:cs="Arial"/>
                <w:b/>
                <w:bCs/>
                <w:sz w:val="20"/>
                <w:szCs w:val="20"/>
                <w:u w:val="single"/>
              </w:rPr>
            </w:pPr>
            <w:r w:rsidRPr="00587599">
              <w:rPr>
                <w:rFonts w:ascii="Arial" w:hAnsi="Arial" w:cs="Arial"/>
                <w:b/>
                <w:bCs/>
                <w:sz w:val="20"/>
                <w:szCs w:val="20"/>
                <w:u w:val="single"/>
              </w:rPr>
              <w:t>Q2</w:t>
            </w:r>
          </w:p>
        </w:tc>
        <w:tc>
          <w:tcPr>
            <w:tcW w:w="1843" w:type="dxa"/>
            <w:shd w:val="clear" w:color="auto" w:fill="DAE9F7" w:themeFill="text2" w:themeFillTint="1A"/>
          </w:tcPr>
          <w:p w14:paraId="698EF208" w14:textId="575638C7" w:rsidR="00587599" w:rsidRPr="00587599" w:rsidRDefault="00587599" w:rsidP="003B6622">
            <w:pPr>
              <w:jc w:val="both"/>
              <w:rPr>
                <w:rFonts w:ascii="Arial" w:hAnsi="Arial" w:cs="Arial"/>
                <w:b/>
                <w:bCs/>
                <w:sz w:val="20"/>
                <w:szCs w:val="20"/>
                <w:u w:val="single"/>
              </w:rPr>
            </w:pPr>
            <w:r w:rsidRPr="00587599">
              <w:rPr>
                <w:rFonts w:ascii="Arial" w:hAnsi="Arial" w:cs="Arial"/>
                <w:b/>
                <w:bCs/>
                <w:sz w:val="20"/>
                <w:szCs w:val="20"/>
                <w:u w:val="single"/>
              </w:rPr>
              <w:t>Q3</w:t>
            </w:r>
          </w:p>
        </w:tc>
        <w:tc>
          <w:tcPr>
            <w:tcW w:w="1984" w:type="dxa"/>
            <w:shd w:val="clear" w:color="auto" w:fill="DAE9F7" w:themeFill="text2" w:themeFillTint="1A"/>
          </w:tcPr>
          <w:p w14:paraId="17CC6DEA" w14:textId="524990D5" w:rsidR="00587599" w:rsidRPr="00587599" w:rsidRDefault="00587599" w:rsidP="003B6622">
            <w:pPr>
              <w:jc w:val="both"/>
              <w:rPr>
                <w:rFonts w:ascii="Arial" w:hAnsi="Arial" w:cs="Arial"/>
                <w:b/>
                <w:bCs/>
                <w:sz w:val="20"/>
                <w:szCs w:val="20"/>
                <w:u w:val="single"/>
              </w:rPr>
            </w:pPr>
            <w:r w:rsidRPr="00587599">
              <w:rPr>
                <w:rFonts w:ascii="Arial" w:hAnsi="Arial" w:cs="Arial"/>
                <w:b/>
                <w:bCs/>
                <w:sz w:val="20"/>
                <w:szCs w:val="20"/>
                <w:u w:val="single"/>
              </w:rPr>
              <w:t>Q4</w:t>
            </w:r>
          </w:p>
        </w:tc>
        <w:tc>
          <w:tcPr>
            <w:tcW w:w="1560" w:type="dxa"/>
            <w:shd w:val="clear" w:color="auto" w:fill="DAE9F7" w:themeFill="text2" w:themeFillTint="1A"/>
          </w:tcPr>
          <w:p w14:paraId="35C079A7" w14:textId="7AD6D4F1" w:rsidR="00587599" w:rsidRPr="00587599" w:rsidRDefault="00587599" w:rsidP="003B6622">
            <w:pPr>
              <w:jc w:val="both"/>
              <w:rPr>
                <w:rFonts w:ascii="Arial" w:hAnsi="Arial" w:cs="Arial"/>
                <w:b/>
                <w:bCs/>
                <w:sz w:val="20"/>
                <w:szCs w:val="20"/>
                <w:u w:val="single"/>
              </w:rPr>
            </w:pPr>
            <w:r w:rsidRPr="00587599">
              <w:rPr>
                <w:rFonts w:ascii="Arial" w:hAnsi="Arial" w:cs="Arial"/>
                <w:b/>
                <w:bCs/>
                <w:sz w:val="20"/>
                <w:szCs w:val="20"/>
                <w:u w:val="single"/>
              </w:rPr>
              <w:t>Q5</w:t>
            </w:r>
          </w:p>
        </w:tc>
        <w:tc>
          <w:tcPr>
            <w:tcW w:w="1417" w:type="dxa"/>
            <w:shd w:val="clear" w:color="auto" w:fill="DAE9F7" w:themeFill="text2" w:themeFillTint="1A"/>
          </w:tcPr>
          <w:p w14:paraId="7E527320" w14:textId="532FDBCC" w:rsidR="00587599" w:rsidRPr="00587599" w:rsidRDefault="00D52922" w:rsidP="003B6622">
            <w:pPr>
              <w:jc w:val="both"/>
              <w:rPr>
                <w:rFonts w:ascii="Arial" w:hAnsi="Arial" w:cs="Arial"/>
                <w:b/>
                <w:bCs/>
                <w:sz w:val="20"/>
                <w:szCs w:val="20"/>
                <w:u w:val="single"/>
              </w:rPr>
            </w:pPr>
            <w:r>
              <w:rPr>
                <w:rFonts w:ascii="Arial" w:hAnsi="Arial" w:cs="Arial"/>
                <w:b/>
                <w:bCs/>
                <w:sz w:val="20"/>
                <w:szCs w:val="20"/>
                <w:u w:val="single"/>
              </w:rPr>
              <w:t>Risk of Bias</w:t>
            </w:r>
            <w:r w:rsidR="00587599" w:rsidRPr="00587599">
              <w:rPr>
                <w:rFonts w:ascii="Arial" w:hAnsi="Arial" w:cs="Arial"/>
                <w:b/>
                <w:bCs/>
                <w:sz w:val="20"/>
                <w:szCs w:val="20"/>
                <w:u w:val="single"/>
              </w:rPr>
              <w:t xml:space="preserve"> Judgement</w:t>
            </w:r>
          </w:p>
        </w:tc>
      </w:tr>
      <w:tr w:rsidR="00723CB9" w:rsidRPr="00587599" w14:paraId="682E0051" w14:textId="77777777" w:rsidTr="00385C10">
        <w:trPr>
          <w:cantSplit/>
          <w:trHeight w:val="983"/>
        </w:trPr>
        <w:tc>
          <w:tcPr>
            <w:tcW w:w="709" w:type="dxa"/>
            <w:shd w:val="clear" w:color="auto" w:fill="DAE9F7" w:themeFill="text2" w:themeFillTint="1A"/>
          </w:tcPr>
          <w:p w14:paraId="4253806A" w14:textId="77777777" w:rsidR="00587599" w:rsidRPr="00587599" w:rsidRDefault="00587599" w:rsidP="00B954A9">
            <w:pPr>
              <w:jc w:val="both"/>
              <w:rPr>
                <w:rFonts w:ascii="Arial" w:hAnsi="Arial" w:cs="Arial"/>
                <w:b/>
                <w:bCs/>
                <w:sz w:val="20"/>
                <w:szCs w:val="20"/>
                <w:u w:val="single"/>
              </w:rPr>
            </w:pPr>
          </w:p>
        </w:tc>
        <w:tc>
          <w:tcPr>
            <w:tcW w:w="1418" w:type="dxa"/>
            <w:shd w:val="clear" w:color="auto" w:fill="DAE9F7" w:themeFill="text2" w:themeFillTint="1A"/>
          </w:tcPr>
          <w:p w14:paraId="1872493D" w14:textId="77777777" w:rsidR="00587599" w:rsidRPr="00587599" w:rsidRDefault="00587599" w:rsidP="00B954A9">
            <w:pPr>
              <w:jc w:val="center"/>
              <w:rPr>
                <w:rFonts w:ascii="Arial" w:hAnsi="Arial" w:cs="Arial"/>
                <w:b/>
                <w:bCs/>
                <w:sz w:val="20"/>
                <w:szCs w:val="20"/>
              </w:rPr>
            </w:pPr>
          </w:p>
        </w:tc>
        <w:tc>
          <w:tcPr>
            <w:tcW w:w="1276" w:type="dxa"/>
            <w:shd w:val="clear" w:color="auto" w:fill="DAE9F7" w:themeFill="text2" w:themeFillTint="1A"/>
          </w:tcPr>
          <w:p w14:paraId="73705DC2" w14:textId="3EF3111E" w:rsidR="00587599" w:rsidRPr="00385C10" w:rsidRDefault="00587599" w:rsidP="00B954A9">
            <w:pPr>
              <w:jc w:val="both"/>
              <w:rPr>
                <w:rFonts w:ascii="Arial" w:hAnsi="Arial" w:cs="Arial"/>
                <w:b/>
                <w:bCs/>
                <w:sz w:val="16"/>
                <w:szCs w:val="16"/>
              </w:rPr>
            </w:pPr>
            <w:r w:rsidRPr="00385C10">
              <w:rPr>
                <w:rFonts w:ascii="Arial" w:hAnsi="Arial" w:cs="Arial"/>
                <w:b/>
                <w:bCs/>
                <w:sz w:val="16"/>
                <w:szCs w:val="16"/>
              </w:rPr>
              <w:t>Are there clear research questions?</w:t>
            </w:r>
          </w:p>
        </w:tc>
        <w:tc>
          <w:tcPr>
            <w:tcW w:w="1559" w:type="dxa"/>
            <w:shd w:val="clear" w:color="auto" w:fill="DAE9F7" w:themeFill="text2" w:themeFillTint="1A"/>
          </w:tcPr>
          <w:p w14:paraId="38C9C8F3" w14:textId="204CB6D9" w:rsidR="00587599" w:rsidRPr="00385C10" w:rsidRDefault="00587599" w:rsidP="00B954A9">
            <w:pPr>
              <w:jc w:val="both"/>
              <w:rPr>
                <w:rFonts w:ascii="Arial" w:hAnsi="Arial" w:cs="Arial"/>
                <w:b/>
                <w:bCs/>
                <w:sz w:val="16"/>
                <w:szCs w:val="16"/>
              </w:rPr>
            </w:pPr>
            <w:r w:rsidRPr="00385C10">
              <w:rPr>
                <w:rFonts w:ascii="Arial" w:hAnsi="Arial" w:cs="Arial"/>
                <w:b/>
                <w:bCs/>
                <w:sz w:val="16"/>
                <w:szCs w:val="16"/>
              </w:rPr>
              <w:t>Do the collected data allow to address the research questions?</w:t>
            </w:r>
          </w:p>
        </w:tc>
        <w:tc>
          <w:tcPr>
            <w:tcW w:w="1417" w:type="dxa"/>
            <w:shd w:val="clear" w:color="auto" w:fill="DAE9F7" w:themeFill="text2" w:themeFillTint="1A"/>
          </w:tcPr>
          <w:p w14:paraId="302ED44A" w14:textId="1B190D39" w:rsidR="00587599" w:rsidRPr="00385C10" w:rsidRDefault="00587599" w:rsidP="00B954A9">
            <w:pPr>
              <w:jc w:val="both"/>
              <w:rPr>
                <w:rFonts w:ascii="Arial" w:hAnsi="Arial" w:cs="Arial"/>
                <w:b/>
                <w:bCs/>
                <w:sz w:val="16"/>
                <w:szCs w:val="16"/>
              </w:rPr>
            </w:pPr>
            <w:r w:rsidRPr="00385C10">
              <w:rPr>
                <w:rFonts w:ascii="Arial" w:hAnsi="Arial" w:cs="Arial"/>
                <w:b/>
                <w:bCs/>
                <w:sz w:val="16"/>
                <w:szCs w:val="16"/>
              </w:rPr>
              <w:t>Is the sampling strategy relevant to address the research question?</w:t>
            </w:r>
          </w:p>
        </w:tc>
        <w:tc>
          <w:tcPr>
            <w:tcW w:w="1843" w:type="dxa"/>
            <w:shd w:val="clear" w:color="auto" w:fill="DAE9F7" w:themeFill="text2" w:themeFillTint="1A"/>
          </w:tcPr>
          <w:p w14:paraId="0F92F5B3" w14:textId="1A4DB1AF" w:rsidR="00587599" w:rsidRPr="00385C10" w:rsidRDefault="00587599" w:rsidP="00B954A9">
            <w:pPr>
              <w:jc w:val="both"/>
              <w:rPr>
                <w:rFonts w:ascii="Arial" w:hAnsi="Arial" w:cs="Arial"/>
                <w:b/>
                <w:bCs/>
                <w:sz w:val="16"/>
                <w:szCs w:val="16"/>
              </w:rPr>
            </w:pPr>
            <w:r w:rsidRPr="00385C10">
              <w:rPr>
                <w:rFonts w:ascii="Arial" w:hAnsi="Arial" w:cs="Arial"/>
                <w:b/>
                <w:bCs/>
                <w:sz w:val="16"/>
                <w:szCs w:val="16"/>
              </w:rPr>
              <w:t>Is the sample representative of the target population?</w:t>
            </w:r>
          </w:p>
        </w:tc>
        <w:tc>
          <w:tcPr>
            <w:tcW w:w="1843" w:type="dxa"/>
            <w:shd w:val="clear" w:color="auto" w:fill="DAE9F7" w:themeFill="text2" w:themeFillTint="1A"/>
          </w:tcPr>
          <w:p w14:paraId="13E88D33" w14:textId="4764BB3C" w:rsidR="00587599" w:rsidRPr="00385C10" w:rsidRDefault="00587599" w:rsidP="00B954A9">
            <w:pPr>
              <w:jc w:val="both"/>
              <w:rPr>
                <w:rFonts w:ascii="Arial" w:hAnsi="Arial" w:cs="Arial"/>
                <w:b/>
                <w:bCs/>
                <w:sz w:val="16"/>
                <w:szCs w:val="16"/>
              </w:rPr>
            </w:pPr>
            <w:r w:rsidRPr="00385C10">
              <w:rPr>
                <w:rFonts w:ascii="Arial" w:hAnsi="Arial" w:cs="Arial"/>
                <w:b/>
                <w:bCs/>
                <w:sz w:val="16"/>
                <w:szCs w:val="16"/>
              </w:rPr>
              <w:t>Are the measurements appropriate?</w:t>
            </w:r>
          </w:p>
        </w:tc>
        <w:tc>
          <w:tcPr>
            <w:tcW w:w="1984" w:type="dxa"/>
            <w:shd w:val="clear" w:color="auto" w:fill="DAE9F7" w:themeFill="text2" w:themeFillTint="1A"/>
          </w:tcPr>
          <w:p w14:paraId="5B7DA7B4" w14:textId="5564442E" w:rsidR="00587599" w:rsidRPr="00385C10" w:rsidRDefault="00587599" w:rsidP="00B954A9">
            <w:pPr>
              <w:jc w:val="both"/>
              <w:rPr>
                <w:rFonts w:ascii="Arial" w:hAnsi="Arial" w:cs="Arial"/>
                <w:b/>
                <w:bCs/>
                <w:sz w:val="16"/>
                <w:szCs w:val="16"/>
              </w:rPr>
            </w:pPr>
            <w:r w:rsidRPr="00385C10">
              <w:rPr>
                <w:rFonts w:ascii="Arial" w:hAnsi="Arial" w:cs="Arial"/>
                <w:b/>
                <w:bCs/>
                <w:sz w:val="16"/>
                <w:szCs w:val="16"/>
              </w:rPr>
              <w:t>Is the risk of nonresponse bias low?</w:t>
            </w:r>
          </w:p>
        </w:tc>
        <w:tc>
          <w:tcPr>
            <w:tcW w:w="1560" w:type="dxa"/>
            <w:shd w:val="clear" w:color="auto" w:fill="DAE9F7" w:themeFill="text2" w:themeFillTint="1A"/>
          </w:tcPr>
          <w:p w14:paraId="7E979DD9" w14:textId="5C52D703" w:rsidR="00587599" w:rsidRPr="00385C10" w:rsidRDefault="00587599" w:rsidP="00B954A9">
            <w:pPr>
              <w:jc w:val="both"/>
              <w:rPr>
                <w:rFonts w:ascii="Arial" w:hAnsi="Arial" w:cs="Arial"/>
                <w:b/>
                <w:bCs/>
                <w:sz w:val="16"/>
                <w:szCs w:val="16"/>
              </w:rPr>
            </w:pPr>
            <w:r w:rsidRPr="00385C10">
              <w:rPr>
                <w:rFonts w:ascii="Arial" w:hAnsi="Arial" w:cs="Arial"/>
                <w:b/>
                <w:bCs/>
                <w:sz w:val="16"/>
                <w:szCs w:val="16"/>
              </w:rPr>
              <w:t>Is the statistical analysis appropriate to answer the research question?</w:t>
            </w:r>
          </w:p>
        </w:tc>
        <w:tc>
          <w:tcPr>
            <w:tcW w:w="1417" w:type="dxa"/>
            <w:shd w:val="clear" w:color="auto" w:fill="DAE9F7" w:themeFill="text2" w:themeFillTint="1A"/>
          </w:tcPr>
          <w:p w14:paraId="198F7888" w14:textId="77777777" w:rsidR="00587599" w:rsidRPr="00385C10" w:rsidRDefault="00587599" w:rsidP="00B954A9">
            <w:pPr>
              <w:jc w:val="both"/>
              <w:rPr>
                <w:rFonts w:ascii="Arial" w:hAnsi="Arial" w:cs="Arial"/>
                <w:b/>
                <w:bCs/>
                <w:sz w:val="16"/>
                <w:szCs w:val="16"/>
              </w:rPr>
            </w:pPr>
          </w:p>
        </w:tc>
      </w:tr>
      <w:tr w:rsidR="00290BBE" w:rsidRPr="00587599" w14:paraId="3C1A9FBA" w14:textId="6AA2F4CC" w:rsidTr="00A84180">
        <w:trPr>
          <w:cantSplit/>
          <w:trHeight w:val="1134"/>
        </w:trPr>
        <w:tc>
          <w:tcPr>
            <w:tcW w:w="709" w:type="dxa"/>
            <w:vMerge w:val="restart"/>
            <w:textDirection w:val="btLr"/>
          </w:tcPr>
          <w:p w14:paraId="7EF457E8" w14:textId="6358BAD0" w:rsidR="00290BBE" w:rsidRPr="00587599" w:rsidRDefault="00290BBE" w:rsidP="00290BBE">
            <w:pPr>
              <w:ind w:left="113" w:right="113"/>
              <w:rPr>
                <w:rFonts w:ascii="Arial" w:hAnsi="Arial" w:cs="Arial"/>
                <w:b/>
                <w:bCs/>
                <w:sz w:val="20"/>
                <w:szCs w:val="20"/>
                <w:u w:val="single"/>
              </w:rPr>
            </w:pPr>
            <w:r w:rsidRPr="00587599">
              <w:rPr>
                <w:rFonts w:ascii="Arial" w:hAnsi="Arial" w:cs="Arial"/>
                <w:b/>
                <w:bCs/>
                <w:sz w:val="20"/>
                <w:szCs w:val="20"/>
                <w:u w:val="single"/>
              </w:rPr>
              <w:t xml:space="preserve">Quantitative </w:t>
            </w:r>
            <w:r>
              <w:rPr>
                <w:rFonts w:ascii="Arial" w:hAnsi="Arial" w:cs="Arial"/>
                <w:b/>
                <w:bCs/>
                <w:sz w:val="20"/>
                <w:szCs w:val="20"/>
                <w:u w:val="single"/>
              </w:rPr>
              <w:t xml:space="preserve"> De</w:t>
            </w:r>
            <w:r w:rsidRPr="00587599">
              <w:rPr>
                <w:rFonts w:ascii="Arial" w:hAnsi="Arial" w:cs="Arial"/>
                <w:b/>
                <w:bCs/>
                <w:sz w:val="20"/>
                <w:szCs w:val="20"/>
                <w:u w:val="single"/>
              </w:rPr>
              <w:t>scriptive</w:t>
            </w:r>
          </w:p>
        </w:tc>
        <w:tc>
          <w:tcPr>
            <w:tcW w:w="1418" w:type="dxa"/>
          </w:tcPr>
          <w:p w14:paraId="7EDD5644" w14:textId="78D862CD" w:rsidR="00290BBE" w:rsidRPr="00587599" w:rsidRDefault="00290BBE" w:rsidP="00832903">
            <w:pPr>
              <w:jc w:val="both"/>
              <w:rPr>
                <w:rFonts w:ascii="Arial" w:hAnsi="Arial" w:cs="Arial"/>
                <w:b/>
                <w:bCs/>
                <w:sz w:val="20"/>
                <w:szCs w:val="20"/>
              </w:rPr>
            </w:pPr>
            <w:r w:rsidRPr="00587599">
              <w:rPr>
                <w:rFonts w:ascii="Arial" w:hAnsi="Arial" w:cs="Arial"/>
                <w:b/>
                <w:bCs/>
                <w:sz w:val="20"/>
                <w:szCs w:val="20"/>
              </w:rPr>
              <w:t>Sterling 199</w:t>
            </w:r>
            <w:r>
              <w:rPr>
                <w:rFonts w:ascii="Arial" w:hAnsi="Arial" w:cs="Arial"/>
                <w:b/>
                <w:bCs/>
                <w:sz w:val="20"/>
                <w:szCs w:val="20"/>
              </w:rPr>
              <w:t>9</w:t>
            </w:r>
          </w:p>
        </w:tc>
        <w:tc>
          <w:tcPr>
            <w:tcW w:w="1276" w:type="dxa"/>
          </w:tcPr>
          <w:p w14:paraId="0C4359A1" w14:textId="76B72180" w:rsidR="00290BBE" w:rsidRPr="00587599" w:rsidRDefault="00290BBE" w:rsidP="00832903">
            <w:pPr>
              <w:jc w:val="both"/>
              <w:rPr>
                <w:rFonts w:ascii="Arial" w:hAnsi="Arial" w:cs="Arial"/>
                <w:b/>
                <w:bCs/>
                <w:sz w:val="20"/>
                <w:szCs w:val="20"/>
                <w:u w:val="single"/>
              </w:rPr>
            </w:pPr>
            <w:r w:rsidRPr="00587599">
              <w:rPr>
                <w:rFonts w:ascii="Calibri" w:hAnsi="Calibri" w:cs="Calibri"/>
                <w:color w:val="000000"/>
                <w:sz w:val="20"/>
                <w:szCs w:val="20"/>
              </w:rPr>
              <w:t>Yes</w:t>
            </w:r>
          </w:p>
        </w:tc>
        <w:tc>
          <w:tcPr>
            <w:tcW w:w="1559" w:type="dxa"/>
          </w:tcPr>
          <w:p w14:paraId="0ED230C3" w14:textId="6A8D2EFF" w:rsidR="00290BBE" w:rsidRPr="00587599" w:rsidRDefault="00290BBE" w:rsidP="00832903">
            <w:pPr>
              <w:jc w:val="both"/>
              <w:rPr>
                <w:rFonts w:ascii="Arial" w:hAnsi="Arial" w:cs="Arial"/>
                <w:b/>
                <w:bCs/>
                <w:sz w:val="20"/>
                <w:szCs w:val="20"/>
                <w:u w:val="single"/>
              </w:rPr>
            </w:pPr>
            <w:r w:rsidRPr="00587599">
              <w:rPr>
                <w:rFonts w:ascii="Calibri" w:hAnsi="Calibri" w:cs="Calibri"/>
                <w:color w:val="000000"/>
                <w:sz w:val="20"/>
                <w:szCs w:val="20"/>
              </w:rPr>
              <w:t>Yes</w:t>
            </w:r>
          </w:p>
        </w:tc>
        <w:tc>
          <w:tcPr>
            <w:tcW w:w="1417" w:type="dxa"/>
          </w:tcPr>
          <w:p w14:paraId="30A54FF4" w14:textId="68D5DFD1" w:rsidR="00290BBE" w:rsidRPr="00587599" w:rsidRDefault="00290BBE" w:rsidP="00832903">
            <w:pPr>
              <w:jc w:val="both"/>
              <w:rPr>
                <w:rFonts w:ascii="Arial" w:hAnsi="Arial" w:cs="Arial"/>
                <w:b/>
                <w:bCs/>
                <w:sz w:val="20"/>
                <w:szCs w:val="20"/>
                <w:u w:val="single"/>
              </w:rPr>
            </w:pPr>
            <w:r w:rsidRPr="00587599">
              <w:rPr>
                <w:rFonts w:ascii="Calibri" w:hAnsi="Calibri" w:cs="Calibri"/>
                <w:color w:val="000000"/>
                <w:sz w:val="20"/>
                <w:szCs w:val="20"/>
              </w:rPr>
              <w:t xml:space="preserve">Yes </w:t>
            </w:r>
          </w:p>
        </w:tc>
        <w:tc>
          <w:tcPr>
            <w:tcW w:w="1843" w:type="dxa"/>
          </w:tcPr>
          <w:p w14:paraId="50F91670" w14:textId="35C716B5" w:rsidR="00290BBE" w:rsidRPr="00587599" w:rsidRDefault="00290BBE" w:rsidP="00832903">
            <w:pPr>
              <w:jc w:val="both"/>
              <w:rPr>
                <w:rFonts w:ascii="Arial" w:hAnsi="Arial" w:cs="Arial"/>
                <w:b/>
                <w:bCs/>
                <w:sz w:val="20"/>
                <w:szCs w:val="20"/>
                <w:u w:val="single"/>
              </w:rPr>
            </w:pPr>
            <w:r w:rsidRPr="00587599">
              <w:rPr>
                <w:rFonts w:ascii="Calibri" w:hAnsi="Calibri" w:cs="Calibri"/>
                <w:color w:val="000000"/>
                <w:sz w:val="20"/>
                <w:szCs w:val="20"/>
              </w:rPr>
              <w:t xml:space="preserve">No  </w:t>
            </w:r>
          </w:p>
        </w:tc>
        <w:tc>
          <w:tcPr>
            <w:tcW w:w="1843" w:type="dxa"/>
          </w:tcPr>
          <w:p w14:paraId="7EDE9582" w14:textId="2283115A" w:rsidR="00290BBE" w:rsidRPr="00587599" w:rsidRDefault="00290BBE" w:rsidP="00832903">
            <w:pPr>
              <w:jc w:val="both"/>
              <w:rPr>
                <w:rFonts w:ascii="Arial" w:hAnsi="Arial" w:cs="Arial"/>
                <w:b/>
                <w:bCs/>
                <w:sz w:val="20"/>
                <w:szCs w:val="20"/>
                <w:u w:val="single"/>
              </w:rPr>
            </w:pPr>
            <w:r w:rsidRPr="00587599">
              <w:rPr>
                <w:rFonts w:ascii="Calibri" w:hAnsi="Calibri" w:cs="Calibri"/>
                <w:color w:val="000000"/>
                <w:sz w:val="20"/>
                <w:szCs w:val="20"/>
              </w:rPr>
              <w:t>Yes</w:t>
            </w:r>
          </w:p>
        </w:tc>
        <w:tc>
          <w:tcPr>
            <w:tcW w:w="1984" w:type="dxa"/>
          </w:tcPr>
          <w:p w14:paraId="1D9F23C3" w14:textId="5CB6C0A2" w:rsidR="00290BBE" w:rsidRPr="00587599" w:rsidRDefault="00290BBE" w:rsidP="00832903">
            <w:pPr>
              <w:jc w:val="both"/>
              <w:rPr>
                <w:rFonts w:ascii="Arial" w:hAnsi="Arial" w:cs="Arial"/>
                <w:b/>
                <w:bCs/>
                <w:sz w:val="20"/>
                <w:szCs w:val="20"/>
                <w:u w:val="single"/>
              </w:rPr>
            </w:pPr>
            <w:r w:rsidRPr="00587599">
              <w:rPr>
                <w:rFonts w:ascii="Calibri" w:hAnsi="Calibri" w:cs="Calibri"/>
                <w:color w:val="000000"/>
                <w:sz w:val="20"/>
                <w:szCs w:val="20"/>
              </w:rPr>
              <w:t xml:space="preserve">Can’t tell </w:t>
            </w:r>
          </w:p>
        </w:tc>
        <w:tc>
          <w:tcPr>
            <w:tcW w:w="1560" w:type="dxa"/>
          </w:tcPr>
          <w:p w14:paraId="11D2D8CB" w14:textId="4F6A2C18" w:rsidR="00290BBE" w:rsidRPr="00587599" w:rsidRDefault="00290BBE" w:rsidP="00832903">
            <w:pPr>
              <w:jc w:val="both"/>
              <w:rPr>
                <w:rFonts w:ascii="Arial" w:hAnsi="Arial" w:cs="Arial"/>
                <w:b/>
                <w:bCs/>
                <w:sz w:val="20"/>
                <w:szCs w:val="20"/>
                <w:u w:val="single"/>
              </w:rPr>
            </w:pPr>
            <w:r w:rsidRPr="00587599">
              <w:rPr>
                <w:rFonts w:ascii="Calibri" w:hAnsi="Calibri" w:cs="Calibri"/>
                <w:color w:val="000000"/>
                <w:sz w:val="20"/>
                <w:szCs w:val="20"/>
              </w:rPr>
              <w:t xml:space="preserve">Yes </w:t>
            </w:r>
          </w:p>
        </w:tc>
        <w:tc>
          <w:tcPr>
            <w:tcW w:w="1417" w:type="dxa"/>
          </w:tcPr>
          <w:p w14:paraId="76AF9B78" w14:textId="77777777" w:rsidR="00290BBE" w:rsidRDefault="00290BBE" w:rsidP="00832903">
            <w:pPr>
              <w:jc w:val="both"/>
              <w:rPr>
                <w:rFonts w:ascii="Calibri" w:hAnsi="Calibri" w:cs="Calibri"/>
                <w:color w:val="000000"/>
                <w:sz w:val="20"/>
                <w:szCs w:val="20"/>
              </w:rPr>
            </w:pPr>
            <w:r>
              <w:rPr>
                <w:rFonts w:ascii="Calibri" w:hAnsi="Calibri" w:cs="Calibri"/>
                <w:color w:val="000000"/>
                <w:sz w:val="20"/>
                <w:szCs w:val="20"/>
              </w:rPr>
              <w:t>High</w:t>
            </w:r>
          </w:p>
          <w:p w14:paraId="0A4BB6DC" w14:textId="77777777" w:rsidR="00385C10" w:rsidRDefault="00385C10" w:rsidP="00832903">
            <w:pPr>
              <w:jc w:val="both"/>
              <w:rPr>
                <w:rFonts w:ascii="Calibri" w:hAnsi="Calibri" w:cs="Calibri"/>
                <w:color w:val="000000"/>
                <w:sz w:val="20"/>
                <w:szCs w:val="20"/>
              </w:rPr>
            </w:pPr>
          </w:p>
          <w:p w14:paraId="0538D300" w14:textId="77777777" w:rsidR="00385C10" w:rsidRDefault="00385C10" w:rsidP="00832903">
            <w:pPr>
              <w:jc w:val="both"/>
              <w:rPr>
                <w:rFonts w:ascii="Calibri" w:hAnsi="Calibri" w:cs="Calibri"/>
                <w:color w:val="000000"/>
                <w:sz w:val="20"/>
                <w:szCs w:val="20"/>
              </w:rPr>
            </w:pPr>
          </w:p>
          <w:p w14:paraId="4BAA2C61" w14:textId="77777777" w:rsidR="00385C10" w:rsidRDefault="00385C10" w:rsidP="00832903">
            <w:pPr>
              <w:jc w:val="both"/>
              <w:rPr>
                <w:rFonts w:ascii="Calibri" w:hAnsi="Calibri" w:cs="Calibri"/>
                <w:color w:val="000000"/>
                <w:sz w:val="20"/>
                <w:szCs w:val="20"/>
              </w:rPr>
            </w:pPr>
          </w:p>
          <w:p w14:paraId="65993F3E" w14:textId="77777777" w:rsidR="00385C10" w:rsidRDefault="00385C10" w:rsidP="00832903">
            <w:pPr>
              <w:jc w:val="both"/>
              <w:rPr>
                <w:rFonts w:ascii="Calibri" w:hAnsi="Calibri" w:cs="Calibri"/>
                <w:color w:val="000000"/>
                <w:sz w:val="20"/>
                <w:szCs w:val="20"/>
              </w:rPr>
            </w:pPr>
          </w:p>
          <w:p w14:paraId="125167D7" w14:textId="2A82FDD2" w:rsidR="00385C10" w:rsidRPr="00587599" w:rsidRDefault="00385C10" w:rsidP="00832903">
            <w:pPr>
              <w:jc w:val="both"/>
              <w:rPr>
                <w:rFonts w:ascii="Arial" w:hAnsi="Arial" w:cs="Arial"/>
                <w:b/>
                <w:bCs/>
                <w:sz w:val="20"/>
                <w:szCs w:val="20"/>
                <w:u w:val="single"/>
              </w:rPr>
            </w:pPr>
          </w:p>
        </w:tc>
      </w:tr>
      <w:tr w:rsidR="00290BBE" w:rsidRPr="00587599" w14:paraId="62997BB6" w14:textId="77777777" w:rsidTr="00A84180">
        <w:trPr>
          <w:cantSplit/>
          <w:trHeight w:val="1134"/>
        </w:trPr>
        <w:tc>
          <w:tcPr>
            <w:tcW w:w="709" w:type="dxa"/>
            <w:vMerge/>
            <w:textDirection w:val="btLr"/>
          </w:tcPr>
          <w:p w14:paraId="229641BC" w14:textId="77777777" w:rsidR="00290BBE" w:rsidRPr="00587599" w:rsidRDefault="00290BBE" w:rsidP="00057875">
            <w:pPr>
              <w:ind w:left="113" w:right="113"/>
              <w:jc w:val="right"/>
              <w:rPr>
                <w:rFonts w:ascii="Arial" w:hAnsi="Arial" w:cs="Arial"/>
                <w:b/>
                <w:bCs/>
                <w:sz w:val="20"/>
                <w:szCs w:val="20"/>
                <w:u w:val="single"/>
              </w:rPr>
            </w:pPr>
          </w:p>
        </w:tc>
        <w:tc>
          <w:tcPr>
            <w:tcW w:w="1418" w:type="dxa"/>
          </w:tcPr>
          <w:p w14:paraId="796494AC" w14:textId="2A3F43E3" w:rsidR="00290BBE" w:rsidRPr="00587599" w:rsidRDefault="00290BBE" w:rsidP="00832903">
            <w:pPr>
              <w:jc w:val="both"/>
              <w:rPr>
                <w:rFonts w:ascii="Arial" w:hAnsi="Arial" w:cs="Arial"/>
                <w:b/>
                <w:bCs/>
                <w:sz w:val="20"/>
                <w:szCs w:val="20"/>
              </w:rPr>
            </w:pPr>
            <w:r w:rsidRPr="00587599">
              <w:rPr>
                <w:rFonts w:ascii="Arial" w:hAnsi="Arial" w:cs="Arial"/>
                <w:b/>
                <w:bCs/>
                <w:sz w:val="20"/>
                <w:szCs w:val="20"/>
              </w:rPr>
              <w:t>Justification</w:t>
            </w:r>
          </w:p>
        </w:tc>
        <w:tc>
          <w:tcPr>
            <w:tcW w:w="12899" w:type="dxa"/>
            <w:gridSpan w:val="8"/>
          </w:tcPr>
          <w:p w14:paraId="14A35E31" w14:textId="77777777" w:rsidR="00290BBE" w:rsidRPr="00587599" w:rsidRDefault="00290BBE" w:rsidP="0000156C">
            <w:pPr>
              <w:rPr>
                <w:rFonts w:ascii="Calibri" w:hAnsi="Calibri" w:cs="Calibri"/>
                <w:color w:val="000000"/>
                <w:sz w:val="20"/>
                <w:szCs w:val="20"/>
              </w:rPr>
            </w:pPr>
            <w:r w:rsidRPr="00587599">
              <w:rPr>
                <w:rFonts w:ascii="Calibri" w:hAnsi="Calibri" w:cs="Calibri"/>
                <w:color w:val="000000"/>
                <w:sz w:val="20"/>
                <w:szCs w:val="20"/>
              </w:rPr>
              <w:t>The sample included mothers with  intellectual disabilities. There is complete data for CES-D from all mothers identified for study. Analyses done as part of wider study was appropriate and prevalence for depression obtained from descriptive information.</w:t>
            </w:r>
          </w:p>
          <w:p w14:paraId="6681747F" w14:textId="77777777" w:rsidR="00290BBE" w:rsidRDefault="00290BBE" w:rsidP="005314DB">
            <w:pPr>
              <w:rPr>
                <w:rFonts w:ascii="Calibri" w:hAnsi="Calibri" w:cs="Calibri"/>
                <w:color w:val="000000"/>
                <w:sz w:val="20"/>
                <w:szCs w:val="20"/>
              </w:rPr>
            </w:pPr>
          </w:p>
          <w:p w14:paraId="4B213249" w14:textId="561B7A96" w:rsidR="00290BBE" w:rsidRPr="0000156C" w:rsidRDefault="00290BBE" w:rsidP="005314DB">
            <w:pPr>
              <w:rPr>
                <w:rFonts w:ascii="Calibri" w:hAnsi="Calibri" w:cs="Calibri"/>
                <w:color w:val="000000"/>
                <w:sz w:val="20"/>
                <w:szCs w:val="20"/>
              </w:rPr>
            </w:pPr>
            <w:r w:rsidRPr="0000156C">
              <w:rPr>
                <w:rFonts w:ascii="Calibri" w:hAnsi="Calibri" w:cs="Calibri"/>
                <w:color w:val="000000"/>
                <w:sz w:val="20"/>
                <w:szCs w:val="20"/>
              </w:rPr>
              <w:t xml:space="preserve">The study used CES-D which was developed with middle class </w:t>
            </w:r>
            <w:proofErr w:type="spellStart"/>
            <w:r w:rsidRPr="0000156C">
              <w:rPr>
                <w:rFonts w:ascii="Calibri" w:hAnsi="Calibri" w:cs="Calibri"/>
                <w:color w:val="000000"/>
                <w:sz w:val="20"/>
                <w:szCs w:val="20"/>
              </w:rPr>
              <w:t>caucasians</w:t>
            </w:r>
            <w:proofErr w:type="spellEnd"/>
            <w:r w:rsidRPr="0000156C">
              <w:rPr>
                <w:rFonts w:ascii="Calibri" w:hAnsi="Calibri" w:cs="Calibri"/>
                <w:color w:val="000000"/>
                <w:sz w:val="20"/>
                <w:szCs w:val="20"/>
              </w:rPr>
              <w:t xml:space="preserve"> with reasonable education. Although the author adapted and piloted it before data collection, </w:t>
            </w:r>
            <w:r w:rsidRPr="0000156C">
              <w:rPr>
                <w:rFonts w:ascii="Calibri" w:hAnsi="Calibri" w:cs="Calibri"/>
                <w:sz w:val="20"/>
                <w:szCs w:val="20"/>
              </w:rPr>
              <w:t>the CES-D measures the symptoms of depression on a continuum and is not meant to diagnose clinical depression</w:t>
            </w:r>
          </w:p>
          <w:p w14:paraId="790DC058" w14:textId="77777777" w:rsidR="00290BBE" w:rsidRPr="00587599" w:rsidRDefault="00290BBE" w:rsidP="005314DB">
            <w:pPr>
              <w:rPr>
                <w:rFonts w:ascii="Calibri" w:hAnsi="Calibri" w:cs="Calibri"/>
                <w:color w:val="000000"/>
                <w:sz w:val="20"/>
                <w:szCs w:val="20"/>
              </w:rPr>
            </w:pPr>
          </w:p>
          <w:p w14:paraId="1F98F053" w14:textId="77777777" w:rsidR="00290BBE" w:rsidRPr="00587599" w:rsidRDefault="00290BBE" w:rsidP="005314DB">
            <w:pPr>
              <w:rPr>
                <w:rFonts w:ascii="Calibri" w:hAnsi="Calibri" w:cs="Calibri"/>
                <w:color w:val="000000"/>
                <w:sz w:val="20"/>
                <w:szCs w:val="20"/>
              </w:rPr>
            </w:pPr>
            <w:r w:rsidRPr="00587599">
              <w:rPr>
                <w:rFonts w:ascii="Calibri" w:hAnsi="Calibri" w:cs="Calibri"/>
                <w:color w:val="000000"/>
                <w:sz w:val="20"/>
                <w:szCs w:val="20"/>
              </w:rPr>
              <w:t>The women in the study were identified by Regional Centre case managers. It is not clear how many of the total women they referred refused to participate or could not be contacted.</w:t>
            </w:r>
          </w:p>
          <w:p w14:paraId="49485979" w14:textId="77777777" w:rsidR="00290BBE" w:rsidRPr="00587599" w:rsidRDefault="00290BBE" w:rsidP="005314DB">
            <w:pPr>
              <w:rPr>
                <w:rFonts w:ascii="Calibri" w:hAnsi="Calibri" w:cs="Calibri"/>
                <w:color w:val="000000"/>
                <w:sz w:val="20"/>
                <w:szCs w:val="20"/>
              </w:rPr>
            </w:pPr>
          </w:p>
          <w:p w14:paraId="447DB6D0" w14:textId="0F18D728" w:rsidR="00290BBE" w:rsidRPr="00587599" w:rsidRDefault="00290BBE" w:rsidP="005314DB">
            <w:pPr>
              <w:rPr>
                <w:rFonts w:ascii="Calibri" w:hAnsi="Calibri" w:cs="Calibri"/>
                <w:color w:val="000000"/>
                <w:sz w:val="20"/>
                <w:szCs w:val="20"/>
              </w:rPr>
            </w:pPr>
            <w:r w:rsidRPr="00587599">
              <w:rPr>
                <w:rFonts w:ascii="Calibri" w:hAnsi="Calibri" w:cs="Calibri"/>
                <w:color w:val="000000"/>
                <w:sz w:val="20"/>
                <w:szCs w:val="20"/>
              </w:rPr>
              <w:t xml:space="preserve">A convenience sample was drawn from 2 regional centres, thereby excluding women not engaged with these services. Also mothers with a diagnosis of the more severe forms of psychopathology such as psychotic processes and /or personality disorders, which are known to interfere with parenting adequacy, were not included. </w:t>
            </w:r>
            <w:r w:rsidRPr="00A94812">
              <w:rPr>
                <w:rFonts w:ascii="Calibri" w:hAnsi="Calibri" w:cs="Calibri"/>
                <w:sz w:val="20"/>
                <w:szCs w:val="20"/>
              </w:rPr>
              <w:t>This reduced the representativeness and generalisability of findings to the populations who are most engaged with ID services.</w:t>
            </w:r>
          </w:p>
        </w:tc>
      </w:tr>
      <w:tr w:rsidR="00290BBE" w:rsidRPr="00587599" w14:paraId="64A9F926" w14:textId="2CC1A84F" w:rsidTr="00A84180">
        <w:trPr>
          <w:cantSplit/>
          <w:trHeight w:val="557"/>
        </w:trPr>
        <w:tc>
          <w:tcPr>
            <w:tcW w:w="709" w:type="dxa"/>
            <w:vMerge/>
            <w:textDirection w:val="btLr"/>
          </w:tcPr>
          <w:p w14:paraId="646E7404" w14:textId="77777777" w:rsidR="00290BBE" w:rsidRPr="00587599" w:rsidRDefault="00290BBE" w:rsidP="00B91AE1">
            <w:pPr>
              <w:ind w:left="113" w:right="113"/>
              <w:jc w:val="both"/>
              <w:rPr>
                <w:rFonts w:ascii="Arial" w:hAnsi="Arial" w:cs="Arial"/>
                <w:b/>
                <w:bCs/>
                <w:sz w:val="20"/>
                <w:szCs w:val="20"/>
                <w:u w:val="single"/>
              </w:rPr>
            </w:pPr>
          </w:p>
        </w:tc>
        <w:tc>
          <w:tcPr>
            <w:tcW w:w="1418" w:type="dxa"/>
          </w:tcPr>
          <w:p w14:paraId="7C65A84C" w14:textId="2DEB28CD" w:rsidR="00290BBE" w:rsidRPr="00587599" w:rsidRDefault="00290BBE" w:rsidP="005E2AFE">
            <w:pPr>
              <w:jc w:val="both"/>
              <w:rPr>
                <w:rFonts w:ascii="Arial" w:hAnsi="Arial" w:cs="Arial"/>
                <w:b/>
                <w:bCs/>
                <w:sz w:val="20"/>
                <w:szCs w:val="20"/>
              </w:rPr>
            </w:pPr>
            <w:r w:rsidRPr="00587599">
              <w:rPr>
                <w:rFonts w:ascii="Arial" w:hAnsi="Arial" w:cs="Arial"/>
                <w:b/>
                <w:bCs/>
                <w:sz w:val="20"/>
                <w:szCs w:val="20"/>
              </w:rPr>
              <w:t>McGaw 2007</w:t>
            </w:r>
          </w:p>
        </w:tc>
        <w:tc>
          <w:tcPr>
            <w:tcW w:w="1276" w:type="dxa"/>
          </w:tcPr>
          <w:p w14:paraId="62F66C8F" w14:textId="1B01F8DD" w:rsidR="00290BBE" w:rsidRPr="00587599" w:rsidRDefault="00290BBE" w:rsidP="005E2AFE">
            <w:pPr>
              <w:jc w:val="both"/>
              <w:rPr>
                <w:rFonts w:ascii="Arial" w:hAnsi="Arial" w:cs="Arial"/>
                <w:b/>
                <w:bCs/>
                <w:sz w:val="20"/>
                <w:szCs w:val="20"/>
                <w:u w:val="single"/>
              </w:rPr>
            </w:pPr>
            <w:r w:rsidRPr="00587599">
              <w:rPr>
                <w:rFonts w:ascii="Calibri" w:hAnsi="Calibri" w:cs="Calibri"/>
                <w:color w:val="000000"/>
                <w:sz w:val="20"/>
                <w:szCs w:val="20"/>
              </w:rPr>
              <w:t>Yes</w:t>
            </w:r>
          </w:p>
        </w:tc>
        <w:tc>
          <w:tcPr>
            <w:tcW w:w="1559" w:type="dxa"/>
          </w:tcPr>
          <w:p w14:paraId="22AF9B05" w14:textId="35B4F6B9" w:rsidR="00290BBE" w:rsidRPr="00587599" w:rsidRDefault="00290BBE" w:rsidP="005E2AFE">
            <w:pPr>
              <w:jc w:val="both"/>
              <w:rPr>
                <w:rFonts w:ascii="Arial" w:hAnsi="Arial" w:cs="Arial"/>
                <w:b/>
                <w:bCs/>
                <w:sz w:val="20"/>
                <w:szCs w:val="20"/>
                <w:u w:val="single"/>
              </w:rPr>
            </w:pPr>
            <w:r w:rsidRPr="00587599">
              <w:rPr>
                <w:rFonts w:ascii="Calibri" w:hAnsi="Calibri" w:cs="Calibri"/>
                <w:color w:val="000000"/>
                <w:sz w:val="20"/>
                <w:szCs w:val="20"/>
              </w:rPr>
              <w:t>Yes</w:t>
            </w:r>
          </w:p>
        </w:tc>
        <w:tc>
          <w:tcPr>
            <w:tcW w:w="1417" w:type="dxa"/>
          </w:tcPr>
          <w:p w14:paraId="45DAC5F7" w14:textId="0EA36681" w:rsidR="00290BBE" w:rsidRPr="00587599" w:rsidRDefault="00290BBE" w:rsidP="005E2AFE">
            <w:pPr>
              <w:jc w:val="both"/>
              <w:rPr>
                <w:rFonts w:ascii="Arial" w:hAnsi="Arial" w:cs="Arial"/>
                <w:b/>
                <w:bCs/>
                <w:sz w:val="20"/>
                <w:szCs w:val="20"/>
                <w:u w:val="single"/>
              </w:rPr>
            </w:pPr>
            <w:r w:rsidRPr="00587599">
              <w:rPr>
                <w:rFonts w:ascii="Calibri" w:hAnsi="Calibri" w:cs="Calibri"/>
                <w:color w:val="000000"/>
                <w:sz w:val="20"/>
                <w:szCs w:val="20"/>
              </w:rPr>
              <w:t xml:space="preserve">Yes </w:t>
            </w:r>
          </w:p>
        </w:tc>
        <w:tc>
          <w:tcPr>
            <w:tcW w:w="1843" w:type="dxa"/>
          </w:tcPr>
          <w:p w14:paraId="74E96294" w14:textId="16EE4809" w:rsidR="00290BBE" w:rsidRPr="00587599" w:rsidRDefault="00290BBE" w:rsidP="005E2AFE">
            <w:pPr>
              <w:jc w:val="both"/>
              <w:rPr>
                <w:rFonts w:ascii="Arial" w:hAnsi="Arial" w:cs="Arial"/>
                <w:b/>
                <w:bCs/>
                <w:sz w:val="20"/>
                <w:szCs w:val="20"/>
                <w:u w:val="single"/>
              </w:rPr>
            </w:pPr>
            <w:r w:rsidRPr="00587599">
              <w:rPr>
                <w:rFonts w:ascii="Calibri" w:hAnsi="Calibri" w:cs="Calibri"/>
                <w:color w:val="000000"/>
                <w:sz w:val="20"/>
                <w:szCs w:val="20"/>
              </w:rPr>
              <w:t xml:space="preserve">No </w:t>
            </w:r>
          </w:p>
        </w:tc>
        <w:tc>
          <w:tcPr>
            <w:tcW w:w="1843" w:type="dxa"/>
          </w:tcPr>
          <w:p w14:paraId="3877BD67" w14:textId="0CB9DA46" w:rsidR="00290BBE" w:rsidRPr="00587599" w:rsidRDefault="00290BBE" w:rsidP="005E2AFE">
            <w:pPr>
              <w:jc w:val="both"/>
              <w:rPr>
                <w:rFonts w:ascii="Arial" w:hAnsi="Arial" w:cs="Arial"/>
                <w:b/>
                <w:bCs/>
                <w:sz w:val="20"/>
                <w:szCs w:val="20"/>
                <w:u w:val="single"/>
              </w:rPr>
            </w:pPr>
            <w:r w:rsidRPr="00587599">
              <w:rPr>
                <w:rFonts w:ascii="Calibri" w:hAnsi="Calibri" w:cs="Calibri"/>
                <w:color w:val="000000"/>
                <w:sz w:val="20"/>
                <w:szCs w:val="20"/>
              </w:rPr>
              <w:t xml:space="preserve">Yes </w:t>
            </w:r>
          </w:p>
        </w:tc>
        <w:tc>
          <w:tcPr>
            <w:tcW w:w="1984" w:type="dxa"/>
          </w:tcPr>
          <w:p w14:paraId="4A04E788" w14:textId="74743D83" w:rsidR="00290BBE" w:rsidRPr="00587599" w:rsidRDefault="00290BBE" w:rsidP="005E2AFE">
            <w:pPr>
              <w:jc w:val="both"/>
              <w:rPr>
                <w:rFonts w:ascii="Arial" w:hAnsi="Arial" w:cs="Arial"/>
                <w:b/>
                <w:bCs/>
                <w:sz w:val="20"/>
                <w:szCs w:val="20"/>
                <w:u w:val="single"/>
              </w:rPr>
            </w:pPr>
            <w:r w:rsidRPr="00587599">
              <w:rPr>
                <w:rFonts w:ascii="Calibri" w:hAnsi="Calibri" w:cs="Calibri"/>
                <w:color w:val="000000"/>
                <w:sz w:val="20"/>
                <w:szCs w:val="20"/>
              </w:rPr>
              <w:t xml:space="preserve">No </w:t>
            </w:r>
          </w:p>
        </w:tc>
        <w:tc>
          <w:tcPr>
            <w:tcW w:w="1560" w:type="dxa"/>
          </w:tcPr>
          <w:p w14:paraId="586EB7B6" w14:textId="0E106407" w:rsidR="00290BBE" w:rsidRPr="00587599" w:rsidRDefault="00290BBE" w:rsidP="005E2AFE">
            <w:pPr>
              <w:jc w:val="both"/>
              <w:rPr>
                <w:rFonts w:ascii="Arial" w:hAnsi="Arial" w:cs="Arial"/>
                <w:b/>
                <w:bCs/>
                <w:sz w:val="20"/>
                <w:szCs w:val="20"/>
                <w:u w:val="single"/>
              </w:rPr>
            </w:pPr>
            <w:r w:rsidRPr="00587599">
              <w:rPr>
                <w:rFonts w:ascii="Calibri" w:hAnsi="Calibri" w:cs="Calibri"/>
                <w:color w:val="000000"/>
                <w:sz w:val="20"/>
                <w:szCs w:val="20"/>
              </w:rPr>
              <w:t xml:space="preserve">Yes </w:t>
            </w:r>
          </w:p>
        </w:tc>
        <w:tc>
          <w:tcPr>
            <w:tcW w:w="1417" w:type="dxa"/>
          </w:tcPr>
          <w:p w14:paraId="51BE9626" w14:textId="794AB2C2" w:rsidR="00290BBE" w:rsidRPr="00587599" w:rsidRDefault="00290BBE" w:rsidP="005E2AFE">
            <w:pPr>
              <w:jc w:val="both"/>
              <w:rPr>
                <w:rFonts w:ascii="Arial" w:hAnsi="Arial" w:cs="Arial"/>
                <w:b/>
                <w:bCs/>
                <w:sz w:val="20"/>
                <w:szCs w:val="20"/>
                <w:u w:val="single"/>
              </w:rPr>
            </w:pPr>
            <w:r>
              <w:rPr>
                <w:rFonts w:ascii="Calibri" w:hAnsi="Calibri" w:cs="Calibri"/>
                <w:color w:val="000000"/>
                <w:sz w:val="20"/>
                <w:szCs w:val="20"/>
              </w:rPr>
              <w:t>High</w:t>
            </w:r>
          </w:p>
        </w:tc>
      </w:tr>
      <w:tr w:rsidR="00290BBE" w:rsidRPr="00587599" w14:paraId="3C558A2C" w14:textId="77777777" w:rsidTr="00A84180">
        <w:trPr>
          <w:cantSplit/>
          <w:trHeight w:val="1134"/>
        </w:trPr>
        <w:tc>
          <w:tcPr>
            <w:tcW w:w="709" w:type="dxa"/>
            <w:vMerge/>
            <w:textDirection w:val="btLr"/>
          </w:tcPr>
          <w:p w14:paraId="1AF62529" w14:textId="77777777" w:rsidR="00290BBE" w:rsidRPr="00587599" w:rsidRDefault="00290BBE" w:rsidP="00587599">
            <w:pPr>
              <w:ind w:left="113" w:right="113"/>
              <w:jc w:val="both"/>
              <w:rPr>
                <w:rFonts w:ascii="Arial" w:hAnsi="Arial" w:cs="Arial"/>
                <w:b/>
                <w:bCs/>
                <w:sz w:val="20"/>
                <w:szCs w:val="20"/>
                <w:u w:val="single"/>
              </w:rPr>
            </w:pPr>
          </w:p>
        </w:tc>
        <w:tc>
          <w:tcPr>
            <w:tcW w:w="1418" w:type="dxa"/>
          </w:tcPr>
          <w:p w14:paraId="6FFC4A1E" w14:textId="581C292A" w:rsidR="00290BBE" w:rsidRPr="00587599" w:rsidRDefault="00290BBE" w:rsidP="00587599">
            <w:pPr>
              <w:jc w:val="both"/>
              <w:rPr>
                <w:rFonts w:ascii="Arial" w:hAnsi="Arial" w:cs="Arial"/>
                <w:b/>
                <w:bCs/>
                <w:sz w:val="20"/>
                <w:szCs w:val="20"/>
              </w:rPr>
            </w:pPr>
            <w:r w:rsidRPr="00587599">
              <w:rPr>
                <w:rFonts w:ascii="Arial" w:hAnsi="Arial" w:cs="Arial"/>
                <w:b/>
                <w:bCs/>
                <w:sz w:val="20"/>
                <w:szCs w:val="20"/>
              </w:rPr>
              <w:t>Justification</w:t>
            </w:r>
          </w:p>
        </w:tc>
        <w:tc>
          <w:tcPr>
            <w:tcW w:w="12899" w:type="dxa"/>
            <w:gridSpan w:val="8"/>
          </w:tcPr>
          <w:p w14:paraId="24E1C473" w14:textId="7F529DA3" w:rsidR="00290BBE" w:rsidRPr="00587599" w:rsidRDefault="00290BBE" w:rsidP="005314DB">
            <w:pPr>
              <w:rPr>
                <w:rFonts w:ascii="Calibri" w:hAnsi="Calibri" w:cs="Calibri"/>
                <w:color w:val="000000"/>
                <w:sz w:val="20"/>
                <w:szCs w:val="20"/>
              </w:rPr>
            </w:pPr>
            <w:r w:rsidRPr="00587599">
              <w:rPr>
                <w:rFonts w:ascii="Calibri" w:hAnsi="Calibri" w:cs="Calibri"/>
                <w:color w:val="000000"/>
                <w:sz w:val="20"/>
                <w:szCs w:val="20"/>
              </w:rPr>
              <w:t>Efforts were made to ensure that a cross-section of families</w:t>
            </w:r>
            <w:r>
              <w:rPr>
                <w:rFonts w:ascii="Calibri" w:hAnsi="Calibri" w:cs="Calibri"/>
                <w:color w:val="000000"/>
                <w:sz w:val="20"/>
                <w:szCs w:val="20"/>
              </w:rPr>
              <w:t xml:space="preserve"> </w:t>
            </w:r>
            <w:r w:rsidRPr="00587599">
              <w:rPr>
                <w:rFonts w:ascii="Calibri" w:hAnsi="Calibri" w:cs="Calibri"/>
                <w:color w:val="000000"/>
                <w:sz w:val="20"/>
                <w:szCs w:val="20"/>
              </w:rPr>
              <w:t>were included in the sample, in terms of their parental functioning</w:t>
            </w:r>
            <w:r>
              <w:rPr>
                <w:rFonts w:ascii="Calibri" w:hAnsi="Calibri" w:cs="Calibri"/>
                <w:color w:val="000000"/>
                <w:sz w:val="20"/>
                <w:szCs w:val="20"/>
              </w:rPr>
              <w:t xml:space="preserve"> </w:t>
            </w:r>
            <w:r w:rsidRPr="00587599">
              <w:rPr>
                <w:rFonts w:ascii="Calibri" w:hAnsi="Calibri" w:cs="Calibri"/>
                <w:color w:val="000000"/>
                <w:sz w:val="20"/>
                <w:szCs w:val="20"/>
              </w:rPr>
              <w:t xml:space="preserve">and risk status. The study used WAIS to measure parental IQ and </w:t>
            </w:r>
            <w:proofErr w:type="gramStart"/>
            <w:r w:rsidRPr="00587599">
              <w:rPr>
                <w:rFonts w:ascii="Calibri" w:hAnsi="Calibri" w:cs="Calibri"/>
                <w:color w:val="000000"/>
                <w:sz w:val="20"/>
                <w:szCs w:val="20"/>
              </w:rPr>
              <w:t>mini PAS</w:t>
            </w:r>
            <w:proofErr w:type="gramEnd"/>
            <w:r w:rsidRPr="00587599">
              <w:rPr>
                <w:rFonts w:ascii="Calibri" w:hAnsi="Calibri" w:cs="Calibri"/>
                <w:color w:val="000000"/>
                <w:sz w:val="20"/>
                <w:szCs w:val="20"/>
              </w:rPr>
              <w:t>-ADD to measure psychopathology - Studies of this tool’s reliability have been demonstrated</w:t>
            </w:r>
            <w:r w:rsidRPr="00587599">
              <w:rPr>
                <w:rFonts w:ascii="Calibri" w:hAnsi="Calibri" w:cs="Calibri"/>
                <w:color w:val="000000"/>
                <w:sz w:val="20"/>
                <w:szCs w:val="20"/>
              </w:rPr>
              <w:br/>
              <w:t>in its complete form, although in this study the short-form</w:t>
            </w:r>
            <w:r>
              <w:rPr>
                <w:rFonts w:ascii="Calibri" w:hAnsi="Calibri" w:cs="Calibri"/>
                <w:color w:val="000000"/>
                <w:sz w:val="20"/>
                <w:szCs w:val="20"/>
              </w:rPr>
              <w:t xml:space="preserve"> </w:t>
            </w:r>
            <w:r w:rsidRPr="00587599">
              <w:rPr>
                <w:rFonts w:ascii="Calibri" w:hAnsi="Calibri" w:cs="Calibri"/>
                <w:color w:val="000000"/>
                <w:sz w:val="20"/>
                <w:szCs w:val="20"/>
              </w:rPr>
              <w:t>checklist was used. The study used appropriate analyses to examine associations.</w:t>
            </w:r>
          </w:p>
          <w:p w14:paraId="043A311E" w14:textId="77777777" w:rsidR="00290BBE" w:rsidRPr="00587599" w:rsidRDefault="00290BBE" w:rsidP="005314DB">
            <w:pPr>
              <w:rPr>
                <w:rFonts w:ascii="Calibri" w:hAnsi="Calibri" w:cs="Calibri"/>
                <w:color w:val="000000"/>
                <w:sz w:val="20"/>
                <w:szCs w:val="20"/>
              </w:rPr>
            </w:pPr>
          </w:p>
          <w:p w14:paraId="3D86B9E3" w14:textId="5A8ADB4B" w:rsidR="00290BBE" w:rsidRPr="00587599" w:rsidRDefault="00290BBE" w:rsidP="005314DB">
            <w:pPr>
              <w:rPr>
                <w:rFonts w:ascii="Calibri" w:hAnsi="Calibri" w:cs="Calibri"/>
                <w:color w:val="000000"/>
                <w:sz w:val="20"/>
                <w:szCs w:val="20"/>
              </w:rPr>
            </w:pPr>
            <w:r w:rsidRPr="00587599">
              <w:rPr>
                <w:rFonts w:ascii="Calibri" w:hAnsi="Calibri" w:cs="Calibri"/>
                <w:color w:val="000000"/>
                <w:sz w:val="20"/>
                <w:szCs w:val="20"/>
              </w:rPr>
              <w:t>The sample represented 21% of families referred to the parenting service. The remaining 79% of nonparticipating families from the service population either did not meet</w:t>
            </w:r>
            <w:r>
              <w:rPr>
                <w:rFonts w:ascii="Calibri" w:hAnsi="Calibri" w:cs="Calibri"/>
                <w:color w:val="000000"/>
                <w:sz w:val="20"/>
                <w:szCs w:val="20"/>
              </w:rPr>
              <w:t xml:space="preserve"> </w:t>
            </w:r>
            <w:r w:rsidRPr="00587599">
              <w:rPr>
                <w:rFonts w:ascii="Calibri" w:hAnsi="Calibri" w:cs="Calibri"/>
                <w:color w:val="000000"/>
                <w:sz w:val="20"/>
                <w:szCs w:val="20"/>
              </w:rPr>
              <w:t xml:space="preserve">the eligibility criteria (66%), declined to take part in the study (8%), or the family was engaged in </w:t>
            </w:r>
            <w:proofErr w:type="gramStart"/>
            <w:r w:rsidRPr="00587599">
              <w:rPr>
                <w:rFonts w:ascii="Calibri" w:hAnsi="Calibri" w:cs="Calibri"/>
                <w:color w:val="000000"/>
                <w:sz w:val="20"/>
                <w:szCs w:val="20"/>
              </w:rPr>
              <w:t>child care</w:t>
            </w:r>
            <w:proofErr w:type="gramEnd"/>
            <w:r w:rsidRPr="00587599">
              <w:rPr>
                <w:rFonts w:ascii="Calibri" w:hAnsi="Calibri" w:cs="Calibri"/>
                <w:color w:val="000000"/>
                <w:sz w:val="20"/>
                <w:szCs w:val="20"/>
              </w:rPr>
              <w:t xml:space="preserve"> proceedings and were at risk of their child being removed into care out-of-home (5%). Eligibility included that the parents having one or more children aged 5 years–18 years who were residing in the family home. This limits generalizability of the sample. Additionally, during the period of the research program, one family disengaged from the </w:t>
            </w:r>
            <w:proofErr w:type="gramStart"/>
            <w:r w:rsidRPr="00587599">
              <w:rPr>
                <w:rFonts w:ascii="Calibri" w:hAnsi="Calibri" w:cs="Calibri"/>
                <w:color w:val="000000"/>
                <w:sz w:val="20"/>
                <w:szCs w:val="20"/>
              </w:rPr>
              <w:t>project</w:t>
            </w:r>
            <w:proofErr w:type="gramEnd"/>
            <w:r w:rsidRPr="00587599">
              <w:rPr>
                <w:rFonts w:ascii="Calibri" w:hAnsi="Calibri" w:cs="Calibri"/>
                <w:color w:val="000000"/>
                <w:sz w:val="20"/>
                <w:szCs w:val="20"/>
              </w:rPr>
              <w:t xml:space="preserve"> and</w:t>
            </w:r>
            <w:r>
              <w:rPr>
                <w:rFonts w:ascii="Calibri" w:hAnsi="Calibri" w:cs="Calibri"/>
                <w:color w:val="000000"/>
                <w:sz w:val="20"/>
                <w:szCs w:val="20"/>
              </w:rPr>
              <w:t xml:space="preserve"> </w:t>
            </w:r>
            <w:r w:rsidRPr="00587599">
              <w:rPr>
                <w:rFonts w:ascii="Calibri" w:hAnsi="Calibri" w:cs="Calibri"/>
                <w:color w:val="000000"/>
                <w:sz w:val="20"/>
                <w:szCs w:val="20"/>
              </w:rPr>
              <w:t>five of the 65 interview sessions were missed by participant parents.</w:t>
            </w:r>
          </w:p>
        </w:tc>
      </w:tr>
      <w:tr w:rsidR="00290BBE" w:rsidRPr="00587599" w14:paraId="4B8D46BA" w14:textId="1F9FD053" w:rsidTr="00A84180">
        <w:trPr>
          <w:cantSplit/>
          <w:trHeight w:val="489"/>
        </w:trPr>
        <w:tc>
          <w:tcPr>
            <w:tcW w:w="709" w:type="dxa"/>
            <w:vMerge/>
            <w:textDirection w:val="btLr"/>
          </w:tcPr>
          <w:p w14:paraId="67C813C0" w14:textId="77777777" w:rsidR="00290BBE" w:rsidRPr="00587599" w:rsidRDefault="00290BBE" w:rsidP="00587599">
            <w:pPr>
              <w:ind w:left="113" w:right="113"/>
              <w:jc w:val="both"/>
              <w:rPr>
                <w:rFonts w:ascii="Arial" w:hAnsi="Arial" w:cs="Arial"/>
                <w:b/>
                <w:bCs/>
                <w:sz w:val="20"/>
                <w:szCs w:val="20"/>
                <w:u w:val="single"/>
              </w:rPr>
            </w:pPr>
          </w:p>
        </w:tc>
        <w:tc>
          <w:tcPr>
            <w:tcW w:w="1418" w:type="dxa"/>
          </w:tcPr>
          <w:p w14:paraId="01AA8AA4" w14:textId="62DFEE25" w:rsidR="00290BBE" w:rsidRPr="00587599" w:rsidRDefault="00290BBE" w:rsidP="00587599">
            <w:pPr>
              <w:jc w:val="both"/>
              <w:rPr>
                <w:rFonts w:ascii="Arial" w:hAnsi="Arial" w:cs="Arial"/>
                <w:b/>
                <w:bCs/>
                <w:sz w:val="20"/>
                <w:szCs w:val="20"/>
              </w:rPr>
            </w:pPr>
            <w:r w:rsidRPr="00587599">
              <w:rPr>
                <w:rFonts w:ascii="Arial" w:hAnsi="Arial" w:cs="Arial"/>
                <w:b/>
                <w:bCs/>
                <w:sz w:val="20"/>
                <w:szCs w:val="20"/>
              </w:rPr>
              <w:t>Walton-Allen 1993</w:t>
            </w:r>
          </w:p>
        </w:tc>
        <w:tc>
          <w:tcPr>
            <w:tcW w:w="1276" w:type="dxa"/>
          </w:tcPr>
          <w:p w14:paraId="0695598C" w14:textId="02ECB38C" w:rsidR="00290BBE" w:rsidRPr="00587599" w:rsidRDefault="00290BBE" w:rsidP="00587599">
            <w:pPr>
              <w:jc w:val="both"/>
              <w:rPr>
                <w:rFonts w:ascii="Arial" w:hAnsi="Arial" w:cs="Arial"/>
                <w:b/>
                <w:bCs/>
                <w:sz w:val="20"/>
                <w:szCs w:val="20"/>
                <w:u w:val="single"/>
              </w:rPr>
            </w:pPr>
            <w:r w:rsidRPr="00587599">
              <w:rPr>
                <w:rFonts w:ascii="Calibri" w:hAnsi="Calibri" w:cs="Calibri"/>
                <w:color w:val="000000"/>
                <w:sz w:val="20"/>
                <w:szCs w:val="20"/>
              </w:rPr>
              <w:t xml:space="preserve">Yes </w:t>
            </w:r>
          </w:p>
        </w:tc>
        <w:tc>
          <w:tcPr>
            <w:tcW w:w="1559" w:type="dxa"/>
          </w:tcPr>
          <w:p w14:paraId="2A990A88" w14:textId="37D07A7A" w:rsidR="00290BBE" w:rsidRPr="00587599" w:rsidRDefault="00290BBE" w:rsidP="00587599">
            <w:pPr>
              <w:jc w:val="both"/>
              <w:rPr>
                <w:rFonts w:ascii="Arial" w:hAnsi="Arial" w:cs="Arial"/>
                <w:b/>
                <w:bCs/>
                <w:sz w:val="20"/>
                <w:szCs w:val="20"/>
                <w:u w:val="single"/>
              </w:rPr>
            </w:pPr>
            <w:r w:rsidRPr="00587599">
              <w:rPr>
                <w:rFonts w:ascii="Calibri" w:hAnsi="Calibri" w:cs="Calibri"/>
                <w:color w:val="000000"/>
                <w:sz w:val="20"/>
                <w:szCs w:val="20"/>
              </w:rPr>
              <w:t>Yes</w:t>
            </w:r>
          </w:p>
        </w:tc>
        <w:tc>
          <w:tcPr>
            <w:tcW w:w="1417" w:type="dxa"/>
          </w:tcPr>
          <w:p w14:paraId="4C35D67E" w14:textId="76A4A97F" w:rsidR="00290BBE" w:rsidRPr="00587599" w:rsidRDefault="00290BBE" w:rsidP="00587599">
            <w:pPr>
              <w:jc w:val="both"/>
              <w:rPr>
                <w:rFonts w:ascii="Arial" w:hAnsi="Arial" w:cs="Arial"/>
                <w:b/>
                <w:bCs/>
                <w:sz w:val="20"/>
                <w:szCs w:val="20"/>
                <w:u w:val="single"/>
              </w:rPr>
            </w:pPr>
            <w:r w:rsidRPr="00587599">
              <w:rPr>
                <w:rFonts w:ascii="Calibri" w:hAnsi="Calibri" w:cs="Calibri"/>
                <w:color w:val="000000"/>
                <w:sz w:val="20"/>
                <w:szCs w:val="20"/>
              </w:rPr>
              <w:t>Yes</w:t>
            </w:r>
          </w:p>
        </w:tc>
        <w:tc>
          <w:tcPr>
            <w:tcW w:w="1843" w:type="dxa"/>
          </w:tcPr>
          <w:p w14:paraId="48727B39" w14:textId="03CA10B0" w:rsidR="00290BBE" w:rsidRPr="00587599" w:rsidRDefault="00290BBE" w:rsidP="00587599">
            <w:pPr>
              <w:jc w:val="both"/>
              <w:rPr>
                <w:rFonts w:ascii="Arial" w:hAnsi="Arial" w:cs="Arial"/>
                <w:b/>
                <w:bCs/>
                <w:sz w:val="20"/>
                <w:szCs w:val="20"/>
                <w:u w:val="single"/>
              </w:rPr>
            </w:pPr>
            <w:r w:rsidRPr="00587599">
              <w:rPr>
                <w:rFonts w:ascii="Calibri" w:hAnsi="Calibri" w:cs="Calibri"/>
                <w:color w:val="000000"/>
                <w:sz w:val="20"/>
                <w:szCs w:val="20"/>
              </w:rPr>
              <w:t>No</w:t>
            </w:r>
          </w:p>
        </w:tc>
        <w:tc>
          <w:tcPr>
            <w:tcW w:w="1843" w:type="dxa"/>
          </w:tcPr>
          <w:p w14:paraId="6AEE1AF6" w14:textId="35B44052" w:rsidR="00290BBE" w:rsidRPr="00587599" w:rsidRDefault="00290BBE" w:rsidP="00587599">
            <w:pPr>
              <w:jc w:val="both"/>
              <w:rPr>
                <w:rFonts w:ascii="Arial" w:hAnsi="Arial" w:cs="Arial"/>
                <w:b/>
                <w:bCs/>
                <w:sz w:val="20"/>
                <w:szCs w:val="20"/>
                <w:u w:val="single"/>
              </w:rPr>
            </w:pPr>
            <w:r w:rsidRPr="00587599">
              <w:rPr>
                <w:rFonts w:ascii="Calibri" w:hAnsi="Calibri" w:cs="Calibri"/>
                <w:color w:val="000000"/>
                <w:sz w:val="20"/>
                <w:szCs w:val="20"/>
              </w:rPr>
              <w:t>Yes</w:t>
            </w:r>
          </w:p>
        </w:tc>
        <w:tc>
          <w:tcPr>
            <w:tcW w:w="1984" w:type="dxa"/>
          </w:tcPr>
          <w:p w14:paraId="0E0FD4F9" w14:textId="65BCE1F3" w:rsidR="00290BBE" w:rsidRPr="00587599" w:rsidRDefault="00290BBE" w:rsidP="00587599">
            <w:pPr>
              <w:jc w:val="both"/>
              <w:rPr>
                <w:rFonts w:ascii="Arial" w:hAnsi="Arial" w:cs="Arial"/>
                <w:b/>
                <w:bCs/>
                <w:sz w:val="20"/>
                <w:szCs w:val="20"/>
                <w:u w:val="single"/>
              </w:rPr>
            </w:pPr>
            <w:r w:rsidRPr="00587599">
              <w:rPr>
                <w:rFonts w:ascii="Calibri" w:hAnsi="Calibri" w:cs="Calibri"/>
                <w:color w:val="000000"/>
                <w:sz w:val="20"/>
                <w:szCs w:val="20"/>
              </w:rPr>
              <w:t>No</w:t>
            </w:r>
          </w:p>
        </w:tc>
        <w:tc>
          <w:tcPr>
            <w:tcW w:w="1560" w:type="dxa"/>
          </w:tcPr>
          <w:p w14:paraId="12E72885" w14:textId="7154DF40" w:rsidR="00290BBE" w:rsidRPr="00587599" w:rsidRDefault="00290BBE" w:rsidP="00587599">
            <w:pPr>
              <w:jc w:val="both"/>
              <w:rPr>
                <w:rFonts w:ascii="Arial" w:hAnsi="Arial" w:cs="Arial"/>
                <w:b/>
                <w:bCs/>
                <w:sz w:val="20"/>
                <w:szCs w:val="20"/>
                <w:u w:val="single"/>
              </w:rPr>
            </w:pPr>
            <w:r w:rsidRPr="00587599">
              <w:rPr>
                <w:rFonts w:ascii="Calibri" w:hAnsi="Calibri" w:cs="Calibri"/>
                <w:color w:val="000000"/>
                <w:sz w:val="20"/>
                <w:szCs w:val="20"/>
              </w:rPr>
              <w:t>Yes</w:t>
            </w:r>
          </w:p>
        </w:tc>
        <w:tc>
          <w:tcPr>
            <w:tcW w:w="1417" w:type="dxa"/>
          </w:tcPr>
          <w:p w14:paraId="1E4006F1" w14:textId="7F98AAC7" w:rsidR="00290BBE" w:rsidRPr="00587599" w:rsidRDefault="00290BBE" w:rsidP="00587599">
            <w:pPr>
              <w:jc w:val="both"/>
              <w:rPr>
                <w:rFonts w:ascii="Arial" w:hAnsi="Arial" w:cs="Arial"/>
                <w:b/>
                <w:bCs/>
                <w:sz w:val="20"/>
                <w:szCs w:val="20"/>
                <w:u w:val="single"/>
              </w:rPr>
            </w:pPr>
            <w:r>
              <w:rPr>
                <w:rFonts w:ascii="Calibri" w:hAnsi="Calibri" w:cs="Calibri"/>
                <w:color w:val="000000"/>
                <w:sz w:val="20"/>
                <w:szCs w:val="20"/>
              </w:rPr>
              <w:t>High</w:t>
            </w:r>
          </w:p>
        </w:tc>
      </w:tr>
      <w:tr w:rsidR="00290BBE" w:rsidRPr="00587599" w14:paraId="2120AFC2" w14:textId="77777777" w:rsidTr="00A84180">
        <w:trPr>
          <w:cantSplit/>
          <w:trHeight w:val="1134"/>
        </w:trPr>
        <w:tc>
          <w:tcPr>
            <w:tcW w:w="709" w:type="dxa"/>
            <w:vMerge/>
            <w:textDirection w:val="btLr"/>
          </w:tcPr>
          <w:p w14:paraId="2011EC38" w14:textId="77777777" w:rsidR="00290BBE" w:rsidRPr="00587599" w:rsidRDefault="00290BBE" w:rsidP="00587599">
            <w:pPr>
              <w:ind w:left="113" w:right="113"/>
              <w:jc w:val="both"/>
              <w:rPr>
                <w:rFonts w:ascii="Arial" w:hAnsi="Arial" w:cs="Arial"/>
                <w:b/>
                <w:bCs/>
                <w:sz w:val="20"/>
                <w:szCs w:val="20"/>
                <w:u w:val="single"/>
              </w:rPr>
            </w:pPr>
          </w:p>
        </w:tc>
        <w:tc>
          <w:tcPr>
            <w:tcW w:w="1418" w:type="dxa"/>
          </w:tcPr>
          <w:p w14:paraId="6A9FEA4C" w14:textId="61A8F802" w:rsidR="00290BBE" w:rsidRPr="00587599" w:rsidRDefault="00290BBE" w:rsidP="00587599">
            <w:pPr>
              <w:jc w:val="both"/>
              <w:rPr>
                <w:rFonts w:ascii="Arial" w:hAnsi="Arial" w:cs="Arial"/>
                <w:b/>
                <w:bCs/>
                <w:sz w:val="20"/>
                <w:szCs w:val="20"/>
              </w:rPr>
            </w:pPr>
            <w:r w:rsidRPr="00587599">
              <w:rPr>
                <w:rFonts w:ascii="Arial" w:hAnsi="Arial" w:cs="Arial"/>
                <w:b/>
                <w:bCs/>
                <w:sz w:val="20"/>
                <w:szCs w:val="20"/>
              </w:rPr>
              <w:t>Justification</w:t>
            </w:r>
          </w:p>
        </w:tc>
        <w:tc>
          <w:tcPr>
            <w:tcW w:w="12899" w:type="dxa"/>
            <w:gridSpan w:val="8"/>
          </w:tcPr>
          <w:p w14:paraId="0F911740" w14:textId="77777777" w:rsidR="00290BBE" w:rsidRPr="00587599" w:rsidRDefault="00290BBE" w:rsidP="005314DB">
            <w:pPr>
              <w:rPr>
                <w:rFonts w:ascii="Calibri" w:hAnsi="Calibri" w:cs="Calibri"/>
                <w:color w:val="000000"/>
                <w:sz w:val="20"/>
                <w:szCs w:val="20"/>
              </w:rPr>
            </w:pPr>
            <w:r w:rsidRPr="00587599">
              <w:rPr>
                <w:rFonts w:ascii="Calibri" w:hAnsi="Calibri" w:cs="Calibri"/>
                <w:color w:val="000000"/>
                <w:sz w:val="20"/>
                <w:szCs w:val="20"/>
              </w:rPr>
              <w:t>Social service agencies, who are often involved with mothers with ID, identified mothers for the study. The study explores the prevalence of depressive symptoms and parenting stress in mothers with intellectual disabilities using BDI, which has been widely used even with individuals with mild intellectual disabilities. The Wechsler Adult Intelligence Scale - Revised (WAIS-R; Wechsler, 1981) is a valid method which was used to obtain a measure of intellectual functioning. Social service agencies, often involved with mothers with ID, referred mothers.  Of  40 included in study, there were responses from all 40. Descriptive statistics were appropriate. Cut-off criteria from tool manuals were correctly applied.</w:t>
            </w:r>
          </w:p>
          <w:p w14:paraId="4C35A8DF" w14:textId="77777777" w:rsidR="00290BBE" w:rsidRPr="00587599" w:rsidRDefault="00290BBE" w:rsidP="005314DB">
            <w:pPr>
              <w:rPr>
                <w:rFonts w:ascii="Calibri" w:hAnsi="Calibri" w:cs="Calibri"/>
                <w:color w:val="000000"/>
                <w:sz w:val="20"/>
                <w:szCs w:val="20"/>
              </w:rPr>
            </w:pPr>
          </w:p>
          <w:p w14:paraId="419C5CD0" w14:textId="77777777" w:rsidR="00290BBE" w:rsidRPr="00587599" w:rsidRDefault="00290BBE" w:rsidP="005314DB">
            <w:pPr>
              <w:rPr>
                <w:rFonts w:ascii="Calibri" w:hAnsi="Calibri" w:cs="Calibri"/>
                <w:color w:val="000000"/>
                <w:sz w:val="20"/>
                <w:szCs w:val="20"/>
              </w:rPr>
            </w:pPr>
            <w:r w:rsidRPr="00587599">
              <w:rPr>
                <w:rFonts w:ascii="Calibri" w:hAnsi="Calibri" w:cs="Calibri"/>
                <w:color w:val="000000"/>
                <w:sz w:val="20"/>
                <w:szCs w:val="20"/>
              </w:rPr>
              <w:t>Social service agencies identified 57 eligible mothers (of these 5 refused, 12 not eligible). Due to the small numbers in the study, the refusals may bias the result.</w:t>
            </w:r>
          </w:p>
          <w:p w14:paraId="26A15D53" w14:textId="77777777" w:rsidR="00290BBE" w:rsidRPr="00587599" w:rsidRDefault="00290BBE" w:rsidP="005314DB">
            <w:pPr>
              <w:rPr>
                <w:rFonts w:ascii="Calibri" w:hAnsi="Calibri" w:cs="Calibri"/>
                <w:color w:val="000000"/>
                <w:sz w:val="20"/>
                <w:szCs w:val="20"/>
              </w:rPr>
            </w:pPr>
          </w:p>
          <w:p w14:paraId="762776D7" w14:textId="1785F0C0" w:rsidR="00290BBE" w:rsidRPr="00587599" w:rsidRDefault="00290BBE" w:rsidP="005314DB">
            <w:pPr>
              <w:rPr>
                <w:rFonts w:ascii="Calibri" w:hAnsi="Calibri" w:cs="Calibri"/>
                <w:color w:val="000000"/>
                <w:sz w:val="20"/>
                <w:szCs w:val="20"/>
              </w:rPr>
            </w:pPr>
            <w:r w:rsidRPr="00587599">
              <w:rPr>
                <w:rFonts w:ascii="Calibri" w:hAnsi="Calibri" w:cs="Calibri"/>
                <w:color w:val="000000"/>
                <w:sz w:val="20"/>
                <w:szCs w:val="20"/>
              </w:rPr>
              <w:t xml:space="preserve">One of eligibility criteria was that mother has custody of her child. Only one mother was Asian and the rest Caucasian, and the sample only includes mothers known to social services. For these reasons the sample may not be </w:t>
            </w:r>
            <w:proofErr w:type="gramStart"/>
            <w:r w:rsidRPr="00587599">
              <w:rPr>
                <w:rFonts w:ascii="Calibri" w:hAnsi="Calibri" w:cs="Calibri"/>
                <w:color w:val="000000"/>
                <w:sz w:val="20"/>
                <w:szCs w:val="20"/>
              </w:rPr>
              <w:t>representative</w:t>
            </w:r>
            <w:proofErr w:type="gramEnd"/>
            <w:r w:rsidRPr="00587599">
              <w:rPr>
                <w:rFonts w:ascii="Calibri" w:hAnsi="Calibri" w:cs="Calibri"/>
                <w:color w:val="000000"/>
                <w:sz w:val="20"/>
                <w:szCs w:val="20"/>
              </w:rPr>
              <w:t xml:space="preserve"> and generalisability is limited.</w:t>
            </w:r>
          </w:p>
        </w:tc>
      </w:tr>
      <w:tr w:rsidR="00290BBE" w:rsidRPr="00587599" w14:paraId="150CC007" w14:textId="32057F55" w:rsidTr="00A84180">
        <w:trPr>
          <w:cantSplit/>
          <w:trHeight w:val="1134"/>
        </w:trPr>
        <w:tc>
          <w:tcPr>
            <w:tcW w:w="709" w:type="dxa"/>
            <w:vMerge/>
            <w:textDirection w:val="btLr"/>
          </w:tcPr>
          <w:p w14:paraId="05DF350D" w14:textId="77777777" w:rsidR="00290BBE" w:rsidRPr="00587599" w:rsidRDefault="00290BBE" w:rsidP="00587599">
            <w:pPr>
              <w:ind w:left="113" w:right="113"/>
              <w:jc w:val="both"/>
              <w:rPr>
                <w:rFonts w:ascii="Arial" w:hAnsi="Arial" w:cs="Arial"/>
                <w:b/>
                <w:bCs/>
                <w:sz w:val="20"/>
                <w:szCs w:val="20"/>
                <w:u w:val="single"/>
              </w:rPr>
            </w:pPr>
          </w:p>
        </w:tc>
        <w:tc>
          <w:tcPr>
            <w:tcW w:w="1418" w:type="dxa"/>
          </w:tcPr>
          <w:p w14:paraId="5F02E147" w14:textId="24C9B743" w:rsidR="00290BBE" w:rsidRPr="00587599" w:rsidRDefault="00290BBE" w:rsidP="00587599">
            <w:pPr>
              <w:jc w:val="both"/>
              <w:rPr>
                <w:rFonts w:ascii="Arial" w:hAnsi="Arial" w:cs="Arial"/>
                <w:b/>
                <w:bCs/>
                <w:sz w:val="20"/>
                <w:szCs w:val="20"/>
              </w:rPr>
            </w:pPr>
            <w:r w:rsidRPr="00587599">
              <w:rPr>
                <w:rFonts w:ascii="Arial" w:hAnsi="Arial" w:cs="Arial"/>
                <w:b/>
                <w:bCs/>
                <w:sz w:val="20"/>
                <w:szCs w:val="20"/>
              </w:rPr>
              <w:t>McGaw 2010</w:t>
            </w:r>
          </w:p>
        </w:tc>
        <w:tc>
          <w:tcPr>
            <w:tcW w:w="1276" w:type="dxa"/>
          </w:tcPr>
          <w:p w14:paraId="0C894B6B" w14:textId="352FB2D2" w:rsidR="00290BBE" w:rsidRPr="00587599" w:rsidRDefault="00290BBE" w:rsidP="00587599">
            <w:pPr>
              <w:jc w:val="both"/>
              <w:rPr>
                <w:rFonts w:ascii="Arial" w:hAnsi="Arial" w:cs="Arial"/>
                <w:b/>
                <w:bCs/>
                <w:sz w:val="20"/>
                <w:szCs w:val="20"/>
                <w:u w:val="single"/>
              </w:rPr>
            </w:pPr>
            <w:r w:rsidRPr="00587599">
              <w:rPr>
                <w:rFonts w:ascii="Calibri" w:hAnsi="Calibri" w:cs="Calibri"/>
                <w:color w:val="000000"/>
                <w:sz w:val="20"/>
                <w:szCs w:val="20"/>
              </w:rPr>
              <w:t xml:space="preserve">Yes </w:t>
            </w:r>
          </w:p>
        </w:tc>
        <w:tc>
          <w:tcPr>
            <w:tcW w:w="1559" w:type="dxa"/>
          </w:tcPr>
          <w:p w14:paraId="0A1F0D8F" w14:textId="01EBEBCC" w:rsidR="00290BBE" w:rsidRPr="00587599" w:rsidRDefault="00290BBE" w:rsidP="00587599">
            <w:pPr>
              <w:jc w:val="both"/>
              <w:rPr>
                <w:rFonts w:ascii="Arial" w:hAnsi="Arial" w:cs="Arial"/>
                <w:b/>
                <w:bCs/>
                <w:sz w:val="20"/>
                <w:szCs w:val="20"/>
                <w:u w:val="single"/>
              </w:rPr>
            </w:pPr>
            <w:r w:rsidRPr="00587599">
              <w:rPr>
                <w:rFonts w:ascii="Calibri" w:hAnsi="Calibri" w:cs="Calibri"/>
                <w:color w:val="000000"/>
                <w:sz w:val="20"/>
                <w:szCs w:val="20"/>
              </w:rPr>
              <w:t xml:space="preserve">Yes </w:t>
            </w:r>
          </w:p>
        </w:tc>
        <w:tc>
          <w:tcPr>
            <w:tcW w:w="1417" w:type="dxa"/>
          </w:tcPr>
          <w:p w14:paraId="6457D793" w14:textId="5545B1A8" w:rsidR="00290BBE" w:rsidRPr="00587599" w:rsidRDefault="00290BBE" w:rsidP="00587599">
            <w:pPr>
              <w:jc w:val="both"/>
              <w:rPr>
                <w:rFonts w:ascii="Arial" w:hAnsi="Arial" w:cs="Arial"/>
                <w:b/>
                <w:bCs/>
                <w:sz w:val="20"/>
                <w:szCs w:val="20"/>
                <w:u w:val="single"/>
              </w:rPr>
            </w:pPr>
            <w:r w:rsidRPr="00587599">
              <w:rPr>
                <w:rFonts w:ascii="Calibri" w:hAnsi="Calibri" w:cs="Calibri"/>
                <w:color w:val="000000"/>
                <w:sz w:val="20"/>
                <w:szCs w:val="20"/>
              </w:rPr>
              <w:t xml:space="preserve">Yes </w:t>
            </w:r>
          </w:p>
        </w:tc>
        <w:tc>
          <w:tcPr>
            <w:tcW w:w="1843" w:type="dxa"/>
          </w:tcPr>
          <w:p w14:paraId="18F61E30" w14:textId="3D177F79" w:rsidR="00290BBE" w:rsidRPr="00587599" w:rsidRDefault="00290BBE" w:rsidP="00587599">
            <w:pPr>
              <w:jc w:val="both"/>
              <w:rPr>
                <w:rFonts w:ascii="Arial" w:hAnsi="Arial" w:cs="Arial"/>
                <w:b/>
                <w:bCs/>
                <w:sz w:val="20"/>
                <w:szCs w:val="20"/>
                <w:u w:val="single"/>
              </w:rPr>
            </w:pPr>
            <w:r w:rsidRPr="00587599">
              <w:rPr>
                <w:rFonts w:ascii="Calibri" w:hAnsi="Calibri" w:cs="Calibri"/>
                <w:color w:val="000000"/>
                <w:sz w:val="20"/>
                <w:szCs w:val="20"/>
              </w:rPr>
              <w:t xml:space="preserve">No </w:t>
            </w:r>
          </w:p>
        </w:tc>
        <w:tc>
          <w:tcPr>
            <w:tcW w:w="1843" w:type="dxa"/>
          </w:tcPr>
          <w:p w14:paraId="34F0CD9D" w14:textId="78FFF50D" w:rsidR="00290BBE" w:rsidRPr="00587599" w:rsidRDefault="00290BBE" w:rsidP="00587599">
            <w:pPr>
              <w:jc w:val="both"/>
              <w:rPr>
                <w:rFonts w:ascii="Arial" w:hAnsi="Arial" w:cs="Arial"/>
                <w:b/>
                <w:bCs/>
                <w:sz w:val="20"/>
                <w:szCs w:val="20"/>
                <w:u w:val="single"/>
              </w:rPr>
            </w:pPr>
            <w:r w:rsidRPr="00587599">
              <w:rPr>
                <w:rFonts w:ascii="Calibri" w:hAnsi="Calibri" w:cs="Calibri"/>
                <w:color w:val="000000"/>
                <w:sz w:val="20"/>
                <w:szCs w:val="20"/>
              </w:rPr>
              <w:t xml:space="preserve">Yes </w:t>
            </w:r>
          </w:p>
        </w:tc>
        <w:tc>
          <w:tcPr>
            <w:tcW w:w="1984" w:type="dxa"/>
          </w:tcPr>
          <w:p w14:paraId="535A1406" w14:textId="30D0C244" w:rsidR="00290BBE" w:rsidRPr="00587599" w:rsidRDefault="00290BBE" w:rsidP="00587599">
            <w:pPr>
              <w:jc w:val="both"/>
              <w:rPr>
                <w:rFonts w:ascii="Arial" w:hAnsi="Arial" w:cs="Arial"/>
                <w:b/>
                <w:bCs/>
                <w:sz w:val="20"/>
                <w:szCs w:val="20"/>
                <w:u w:val="single"/>
              </w:rPr>
            </w:pPr>
            <w:r w:rsidRPr="00587599">
              <w:rPr>
                <w:rFonts w:ascii="Calibri" w:hAnsi="Calibri" w:cs="Calibri"/>
                <w:color w:val="000000"/>
                <w:sz w:val="20"/>
                <w:szCs w:val="20"/>
              </w:rPr>
              <w:t xml:space="preserve">Yes </w:t>
            </w:r>
          </w:p>
        </w:tc>
        <w:tc>
          <w:tcPr>
            <w:tcW w:w="1560" w:type="dxa"/>
          </w:tcPr>
          <w:p w14:paraId="6E59C901" w14:textId="5A670F54" w:rsidR="00290BBE" w:rsidRPr="00587599" w:rsidRDefault="00290BBE" w:rsidP="00587599">
            <w:pPr>
              <w:jc w:val="both"/>
              <w:rPr>
                <w:rFonts w:ascii="Arial" w:hAnsi="Arial" w:cs="Arial"/>
                <w:b/>
                <w:bCs/>
                <w:sz w:val="20"/>
                <w:szCs w:val="20"/>
                <w:u w:val="single"/>
              </w:rPr>
            </w:pPr>
            <w:r w:rsidRPr="00587599">
              <w:rPr>
                <w:rFonts w:ascii="Calibri" w:hAnsi="Calibri" w:cs="Calibri"/>
                <w:color w:val="000000"/>
                <w:sz w:val="20"/>
                <w:szCs w:val="20"/>
              </w:rPr>
              <w:t>Yes</w:t>
            </w:r>
          </w:p>
        </w:tc>
        <w:tc>
          <w:tcPr>
            <w:tcW w:w="1417" w:type="dxa"/>
          </w:tcPr>
          <w:p w14:paraId="6A42A6BC" w14:textId="0C674EC5" w:rsidR="00290BBE" w:rsidRPr="00587599" w:rsidRDefault="00290BBE" w:rsidP="00587599">
            <w:pPr>
              <w:jc w:val="both"/>
              <w:rPr>
                <w:rFonts w:ascii="Arial" w:hAnsi="Arial" w:cs="Arial"/>
                <w:b/>
                <w:bCs/>
                <w:sz w:val="20"/>
                <w:szCs w:val="20"/>
                <w:u w:val="single"/>
              </w:rPr>
            </w:pPr>
            <w:r w:rsidRPr="00587599">
              <w:rPr>
                <w:rFonts w:ascii="Calibri" w:hAnsi="Calibri" w:cs="Calibri"/>
                <w:color w:val="000000"/>
                <w:sz w:val="20"/>
                <w:szCs w:val="20"/>
              </w:rPr>
              <w:t>Moderate</w:t>
            </w:r>
          </w:p>
        </w:tc>
      </w:tr>
      <w:tr w:rsidR="00290BBE" w:rsidRPr="00587599" w14:paraId="1665582A" w14:textId="77777777" w:rsidTr="00A84180">
        <w:trPr>
          <w:cantSplit/>
          <w:trHeight w:val="1134"/>
        </w:trPr>
        <w:tc>
          <w:tcPr>
            <w:tcW w:w="709" w:type="dxa"/>
            <w:vMerge/>
            <w:textDirection w:val="btLr"/>
          </w:tcPr>
          <w:p w14:paraId="3E218B05" w14:textId="77777777" w:rsidR="00290BBE" w:rsidRPr="00587599" w:rsidRDefault="00290BBE" w:rsidP="00587599">
            <w:pPr>
              <w:ind w:left="113" w:right="113"/>
              <w:jc w:val="both"/>
              <w:rPr>
                <w:rFonts w:ascii="Arial" w:hAnsi="Arial" w:cs="Arial"/>
                <w:b/>
                <w:bCs/>
                <w:sz w:val="20"/>
                <w:szCs w:val="20"/>
                <w:u w:val="single"/>
              </w:rPr>
            </w:pPr>
          </w:p>
        </w:tc>
        <w:tc>
          <w:tcPr>
            <w:tcW w:w="1418" w:type="dxa"/>
          </w:tcPr>
          <w:p w14:paraId="27DF2625" w14:textId="07BC6630" w:rsidR="00290BBE" w:rsidRPr="00587599" w:rsidRDefault="00290BBE" w:rsidP="00587599">
            <w:pPr>
              <w:jc w:val="both"/>
              <w:rPr>
                <w:rFonts w:ascii="Arial" w:hAnsi="Arial" w:cs="Arial"/>
                <w:b/>
                <w:bCs/>
                <w:sz w:val="20"/>
                <w:szCs w:val="20"/>
              </w:rPr>
            </w:pPr>
            <w:r w:rsidRPr="00587599">
              <w:rPr>
                <w:rFonts w:ascii="Arial" w:hAnsi="Arial" w:cs="Arial"/>
                <w:b/>
                <w:bCs/>
                <w:sz w:val="20"/>
                <w:szCs w:val="20"/>
              </w:rPr>
              <w:t>Justification</w:t>
            </w:r>
          </w:p>
        </w:tc>
        <w:tc>
          <w:tcPr>
            <w:tcW w:w="12899" w:type="dxa"/>
            <w:gridSpan w:val="8"/>
          </w:tcPr>
          <w:p w14:paraId="7887DB33" w14:textId="0F52D41E" w:rsidR="00290BBE" w:rsidRPr="00587599" w:rsidRDefault="00290BBE" w:rsidP="005314DB">
            <w:pPr>
              <w:rPr>
                <w:rFonts w:ascii="Calibri" w:hAnsi="Calibri" w:cs="Calibri"/>
                <w:color w:val="000000"/>
                <w:sz w:val="20"/>
                <w:szCs w:val="20"/>
              </w:rPr>
            </w:pPr>
            <w:r w:rsidRPr="00587599">
              <w:rPr>
                <w:rFonts w:ascii="Calibri" w:hAnsi="Calibri" w:cs="Calibri"/>
                <w:color w:val="000000"/>
                <w:sz w:val="20"/>
                <w:szCs w:val="20"/>
              </w:rPr>
              <w:t>This was a secondary data analysis of service users who had consented to data collection. It is not explicit whether any individuals declined to consent but “participants comprised a population</w:t>
            </w:r>
            <w:r>
              <w:rPr>
                <w:rFonts w:ascii="Calibri" w:hAnsi="Calibri" w:cs="Calibri"/>
                <w:color w:val="000000"/>
                <w:sz w:val="20"/>
                <w:szCs w:val="20"/>
              </w:rPr>
              <w:t xml:space="preserve"> </w:t>
            </w:r>
            <w:r w:rsidRPr="00587599">
              <w:rPr>
                <w:rFonts w:ascii="Calibri" w:hAnsi="Calibri" w:cs="Calibri"/>
                <w:color w:val="000000"/>
                <w:sz w:val="20"/>
                <w:szCs w:val="20"/>
              </w:rPr>
              <w:t>from a UK based NHS</w:t>
            </w:r>
            <w:r>
              <w:rPr>
                <w:rFonts w:ascii="Calibri" w:hAnsi="Calibri" w:cs="Calibri"/>
                <w:color w:val="000000"/>
                <w:sz w:val="20"/>
                <w:szCs w:val="20"/>
              </w:rPr>
              <w:t xml:space="preserve"> </w:t>
            </w:r>
            <w:r w:rsidRPr="00587599">
              <w:rPr>
                <w:rFonts w:ascii="Calibri" w:hAnsi="Calibri" w:cs="Calibri"/>
                <w:color w:val="000000"/>
                <w:sz w:val="20"/>
                <w:szCs w:val="20"/>
              </w:rPr>
              <w:t xml:space="preserve">Special Parenting Service” implies the whole cohort was included. </w:t>
            </w:r>
          </w:p>
          <w:p w14:paraId="0EF138C1" w14:textId="77777777" w:rsidR="00290BBE" w:rsidRPr="00587599" w:rsidRDefault="00290BBE" w:rsidP="005314DB">
            <w:pPr>
              <w:rPr>
                <w:rFonts w:ascii="Calibri" w:hAnsi="Calibri" w:cs="Calibri"/>
                <w:color w:val="000000"/>
                <w:sz w:val="20"/>
                <w:szCs w:val="20"/>
              </w:rPr>
            </w:pPr>
          </w:p>
          <w:p w14:paraId="571AF617" w14:textId="77777777" w:rsidR="00290BBE" w:rsidRPr="00587599" w:rsidRDefault="00290BBE" w:rsidP="005314DB">
            <w:pPr>
              <w:rPr>
                <w:rFonts w:ascii="Calibri" w:hAnsi="Calibri" w:cs="Calibri"/>
                <w:color w:val="000000"/>
                <w:sz w:val="20"/>
                <w:szCs w:val="20"/>
              </w:rPr>
            </w:pPr>
            <w:r w:rsidRPr="00587599">
              <w:rPr>
                <w:rFonts w:ascii="Calibri" w:hAnsi="Calibri" w:cs="Calibri"/>
                <w:color w:val="000000"/>
                <w:sz w:val="20"/>
                <w:szCs w:val="20"/>
              </w:rPr>
              <w:t>Formal assessments and diagnosis were made based on DSM-IV, AAMR, and ICD 10 classifications and psychometric testing were used as confirmatory evidence to substantiate parent and caseworker reports. The analyses were appropriate for the goals of the study. There is no indication of missing data from those who were included.</w:t>
            </w:r>
          </w:p>
          <w:p w14:paraId="405FB01D" w14:textId="77777777" w:rsidR="00290BBE" w:rsidRPr="00587599" w:rsidRDefault="00290BBE" w:rsidP="005314DB">
            <w:pPr>
              <w:rPr>
                <w:rFonts w:ascii="Calibri" w:hAnsi="Calibri" w:cs="Calibri"/>
                <w:color w:val="000000"/>
                <w:sz w:val="20"/>
                <w:szCs w:val="20"/>
              </w:rPr>
            </w:pPr>
          </w:p>
          <w:p w14:paraId="4D32A9A2" w14:textId="31F4279F" w:rsidR="00290BBE" w:rsidRPr="00587599" w:rsidRDefault="00290BBE" w:rsidP="005314DB">
            <w:pPr>
              <w:rPr>
                <w:rFonts w:ascii="Calibri" w:hAnsi="Calibri" w:cs="Calibri"/>
                <w:color w:val="000000"/>
                <w:sz w:val="20"/>
                <w:szCs w:val="20"/>
              </w:rPr>
            </w:pPr>
            <w:r w:rsidRPr="00587599">
              <w:rPr>
                <w:rFonts w:ascii="Calibri" w:hAnsi="Calibri" w:cs="Calibri"/>
                <w:color w:val="000000"/>
                <w:sz w:val="20"/>
                <w:szCs w:val="20"/>
              </w:rPr>
              <w:t xml:space="preserve">Participants comprised a population of adults who had received advice, guidance and support over the period 1999 to 2004 from a UK-based NHS Special Parenting Service based in a largely rural area across the </w:t>
            </w:r>
            <w:proofErr w:type="gramStart"/>
            <w:r w:rsidRPr="00587599">
              <w:rPr>
                <w:rFonts w:ascii="Calibri" w:hAnsi="Calibri" w:cs="Calibri"/>
                <w:color w:val="000000"/>
                <w:sz w:val="20"/>
                <w:szCs w:val="20"/>
              </w:rPr>
              <w:t>South West</w:t>
            </w:r>
            <w:proofErr w:type="gramEnd"/>
            <w:r w:rsidRPr="00587599">
              <w:rPr>
                <w:rFonts w:ascii="Calibri" w:hAnsi="Calibri" w:cs="Calibri"/>
                <w:color w:val="000000"/>
                <w:sz w:val="20"/>
                <w:szCs w:val="20"/>
              </w:rPr>
              <w:t xml:space="preserve"> of the UK, making generalizability limited.</w:t>
            </w:r>
          </w:p>
        </w:tc>
      </w:tr>
      <w:tr w:rsidR="00290BBE" w:rsidRPr="00587599" w14:paraId="133BBA88" w14:textId="3EE46EC6" w:rsidTr="00A84180">
        <w:trPr>
          <w:cantSplit/>
          <w:trHeight w:val="411"/>
        </w:trPr>
        <w:tc>
          <w:tcPr>
            <w:tcW w:w="709" w:type="dxa"/>
            <w:vMerge/>
            <w:textDirection w:val="btLr"/>
          </w:tcPr>
          <w:p w14:paraId="252F84AB" w14:textId="77777777" w:rsidR="00290BBE" w:rsidRPr="00587599" w:rsidRDefault="00290BBE" w:rsidP="00587599">
            <w:pPr>
              <w:ind w:left="113" w:right="113"/>
              <w:jc w:val="both"/>
              <w:rPr>
                <w:rFonts w:ascii="Arial" w:hAnsi="Arial" w:cs="Arial"/>
                <w:b/>
                <w:bCs/>
                <w:sz w:val="20"/>
                <w:szCs w:val="20"/>
                <w:u w:val="single"/>
              </w:rPr>
            </w:pPr>
          </w:p>
        </w:tc>
        <w:tc>
          <w:tcPr>
            <w:tcW w:w="1418" w:type="dxa"/>
          </w:tcPr>
          <w:p w14:paraId="2B014979" w14:textId="022DAAF0" w:rsidR="00290BBE" w:rsidRPr="00587599" w:rsidRDefault="00290BBE" w:rsidP="00587599">
            <w:pPr>
              <w:jc w:val="both"/>
              <w:rPr>
                <w:rFonts w:ascii="Arial" w:hAnsi="Arial" w:cs="Arial"/>
                <w:b/>
                <w:bCs/>
                <w:sz w:val="20"/>
                <w:szCs w:val="20"/>
              </w:rPr>
            </w:pPr>
            <w:r w:rsidRPr="00587599">
              <w:rPr>
                <w:rFonts w:ascii="Arial" w:hAnsi="Arial" w:cs="Arial"/>
                <w:b/>
                <w:bCs/>
                <w:sz w:val="20"/>
                <w:szCs w:val="20"/>
              </w:rPr>
              <w:t>Gaskin 2006</w:t>
            </w:r>
          </w:p>
        </w:tc>
        <w:tc>
          <w:tcPr>
            <w:tcW w:w="1276" w:type="dxa"/>
          </w:tcPr>
          <w:p w14:paraId="6B6C6705" w14:textId="4A5502C0" w:rsidR="00290BBE" w:rsidRPr="00587599" w:rsidRDefault="00290BBE" w:rsidP="00587599">
            <w:pPr>
              <w:jc w:val="both"/>
              <w:rPr>
                <w:rFonts w:ascii="Arial" w:hAnsi="Arial" w:cs="Arial"/>
                <w:b/>
                <w:bCs/>
                <w:sz w:val="20"/>
                <w:szCs w:val="20"/>
                <w:u w:val="single"/>
              </w:rPr>
            </w:pPr>
            <w:r w:rsidRPr="00587599">
              <w:rPr>
                <w:rFonts w:ascii="Calibri" w:hAnsi="Calibri" w:cs="Calibri"/>
                <w:color w:val="000000"/>
                <w:sz w:val="20"/>
                <w:szCs w:val="20"/>
              </w:rPr>
              <w:t>Yes</w:t>
            </w:r>
          </w:p>
        </w:tc>
        <w:tc>
          <w:tcPr>
            <w:tcW w:w="1559" w:type="dxa"/>
          </w:tcPr>
          <w:p w14:paraId="38B91045" w14:textId="3A5750E6" w:rsidR="00290BBE" w:rsidRPr="00587599" w:rsidRDefault="00290BBE" w:rsidP="00587599">
            <w:pPr>
              <w:jc w:val="both"/>
              <w:rPr>
                <w:rFonts w:ascii="Arial" w:hAnsi="Arial" w:cs="Arial"/>
                <w:b/>
                <w:bCs/>
                <w:sz w:val="20"/>
                <w:szCs w:val="20"/>
                <w:u w:val="single"/>
              </w:rPr>
            </w:pPr>
            <w:r w:rsidRPr="00587599">
              <w:rPr>
                <w:rFonts w:ascii="Calibri" w:hAnsi="Calibri" w:cs="Calibri"/>
                <w:color w:val="000000"/>
                <w:sz w:val="20"/>
                <w:szCs w:val="20"/>
              </w:rPr>
              <w:t>Yes</w:t>
            </w:r>
          </w:p>
        </w:tc>
        <w:tc>
          <w:tcPr>
            <w:tcW w:w="1417" w:type="dxa"/>
          </w:tcPr>
          <w:p w14:paraId="2EB1FECF" w14:textId="3F4E039B" w:rsidR="00290BBE" w:rsidRPr="00587599" w:rsidRDefault="00290BBE" w:rsidP="00587599">
            <w:pPr>
              <w:jc w:val="both"/>
              <w:rPr>
                <w:rFonts w:ascii="Arial" w:hAnsi="Arial" w:cs="Arial"/>
                <w:b/>
                <w:bCs/>
                <w:sz w:val="20"/>
                <w:szCs w:val="20"/>
                <w:u w:val="single"/>
              </w:rPr>
            </w:pPr>
            <w:r w:rsidRPr="00587599">
              <w:rPr>
                <w:rFonts w:ascii="Calibri" w:hAnsi="Calibri" w:cs="Calibri"/>
                <w:color w:val="000000"/>
                <w:sz w:val="20"/>
                <w:szCs w:val="20"/>
              </w:rPr>
              <w:t>Yes</w:t>
            </w:r>
          </w:p>
        </w:tc>
        <w:tc>
          <w:tcPr>
            <w:tcW w:w="1843" w:type="dxa"/>
          </w:tcPr>
          <w:p w14:paraId="7D891992" w14:textId="259C72D9" w:rsidR="00290BBE" w:rsidRPr="00587599" w:rsidRDefault="00290BBE" w:rsidP="00587599">
            <w:pPr>
              <w:jc w:val="both"/>
              <w:rPr>
                <w:rFonts w:ascii="Arial" w:hAnsi="Arial" w:cs="Arial"/>
                <w:b/>
                <w:bCs/>
                <w:sz w:val="20"/>
                <w:szCs w:val="20"/>
                <w:u w:val="single"/>
              </w:rPr>
            </w:pPr>
            <w:r w:rsidRPr="00587599">
              <w:rPr>
                <w:rFonts w:ascii="Calibri" w:hAnsi="Calibri" w:cs="Calibri"/>
                <w:color w:val="000000"/>
                <w:sz w:val="20"/>
                <w:szCs w:val="20"/>
              </w:rPr>
              <w:t>No</w:t>
            </w:r>
          </w:p>
        </w:tc>
        <w:tc>
          <w:tcPr>
            <w:tcW w:w="1843" w:type="dxa"/>
          </w:tcPr>
          <w:p w14:paraId="0FA6F618" w14:textId="650B213B" w:rsidR="00290BBE" w:rsidRPr="00587599" w:rsidRDefault="00290BBE" w:rsidP="00587599">
            <w:pPr>
              <w:jc w:val="both"/>
              <w:rPr>
                <w:rFonts w:ascii="Arial" w:hAnsi="Arial" w:cs="Arial"/>
                <w:b/>
                <w:bCs/>
                <w:sz w:val="20"/>
                <w:szCs w:val="20"/>
                <w:u w:val="single"/>
              </w:rPr>
            </w:pPr>
            <w:r w:rsidRPr="00587599">
              <w:rPr>
                <w:rFonts w:ascii="Calibri" w:hAnsi="Calibri" w:cs="Calibri"/>
                <w:color w:val="000000"/>
                <w:sz w:val="20"/>
                <w:szCs w:val="20"/>
              </w:rPr>
              <w:t>Yes</w:t>
            </w:r>
          </w:p>
        </w:tc>
        <w:tc>
          <w:tcPr>
            <w:tcW w:w="1984" w:type="dxa"/>
          </w:tcPr>
          <w:p w14:paraId="18E45A8F" w14:textId="7684AF70" w:rsidR="00290BBE" w:rsidRPr="00587599" w:rsidRDefault="00290BBE" w:rsidP="00587599">
            <w:pPr>
              <w:jc w:val="both"/>
              <w:rPr>
                <w:rFonts w:ascii="Arial" w:hAnsi="Arial" w:cs="Arial"/>
                <w:b/>
                <w:bCs/>
                <w:sz w:val="20"/>
                <w:szCs w:val="20"/>
                <w:u w:val="single"/>
              </w:rPr>
            </w:pPr>
            <w:r w:rsidRPr="00587599">
              <w:rPr>
                <w:rFonts w:ascii="Calibri" w:hAnsi="Calibri" w:cs="Calibri"/>
                <w:color w:val="000000"/>
                <w:sz w:val="20"/>
                <w:szCs w:val="20"/>
              </w:rPr>
              <w:t>Can’t tell</w:t>
            </w:r>
          </w:p>
        </w:tc>
        <w:tc>
          <w:tcPr>
            <w:tcW w:w="1560" w:type="dxa"/>
          </w:tcPr>
          <w:p w14:paraId="093A933A" w14:textId="39D973BF" w:rsidR="00290BBE" w:rsidRPr="00587599" w:rsidRDefault="00290BBE" w:rsidP="00587599">
            <w:pPr>
              <w:jc w:val="both"/>
              <w:rPr>
                <w:rFonts w:ascii="Arial" w:hAnsi="Arial" w:cs="Arial"/>
                <w:b/>
                <w:bCs/>
                <w:sz w:val="20"/>
                <w:szCs w:val="20"/>
                <w:u w:val="single"/>
              </w:rPr>
            </w:pPr>
            <w:r w:rsidRPr="00587599">
              <w:rPr>
                <w:rFonts w:ascii="Calibri" w:hAnsi="Calibri" w:cs="Calibri"/>
                <w:color w:val="000000"/>
                <w:sz w:val="20"/>
                <w:szCs w:val="20"/>
              </w:rPr>
              <w:t>Yes</w:t>
            </w:r>
          </w:p>
        </w:tc>
        <w:tc>
          <w:tcPr>
            <w:tcW w:w="1417" w:type="dxa"/>
          </w:tcPr>
          <w:p w14:paraId="29D96A9C" w14:textId="60980404" w:rsidR="00290BBE" w:rsidRPr="00587599" w:rsidRDefault="00290BBE" w:rsidP="00587599">
            <w:pPr>
              <w:jc w:val="both"/>
              <w:rPr>
                <w:rFonts w:ascii="Arial" w:hAnsi="Arial" w:cs="Arial"/>
                <w:b/>
                <w:bCs/>
                <w:sz w:val="20"/>
                <w:szCs w:val="20"/>
                <w:u w:val="single"/>
              </w:rPr>
            </w:pPr>
            <w:r>
              <w:rPr>
                <w:rFonts w:ascii="Calibri" w:hAnsi="Calibri" w:cs="Calibri"/>
                <w:color w:val="000000"/>
                <w:sz w:val="20"/>
                <w:szCs w:val="20"/>
              </w:rPr>
              <w:t>High</w:t>
            </w:r>
          </w:p>
        </w:tc>
      </w:tr>
      <w:tr w:rsidR="00290BBE" w:rsidRPr="00587599" w14:paraId="5C5C84BC" w14:textId="77777777" w:rsidTr="00A84180">
        <w:trPr>
          <w:cantSplit/>
          <w:trHeight w:val="2825"/>
        </w:trPr>
        <w:tc>
          <w:tcPr>
            <w:tcW w:w="709" w:type="dxa"/>
            <w:vMerge/>
            <w:textDirection w:val="btLr"/>
          </w:tcPr>
          <w:p w14:paraId="799A51CA" w14:textId="77777777" w:rsidR="00290BBE" w:rsidRPr="00587599" w:rsidRDefault="00290BBE" w:rsidP="00587599">
            <w:pPr>
              <w:ind w:left="113" w:right="113"/>
              <w:jc w:val="both"/>
              <w:rPr>
                <w:rFonts w:ascii="Arial" w:hAnsi="Arial" w:cs="Arial"/>
                <w:b/>
                <w:bCs/>
                <w:sz w:val="20"/>
                <w:szCs w:val="20"/>
                <w:u w:val="single"/>
              </w:rPr>
            </w:pPr>
          </w:p>
        </w:tc>
        <w:tc>
          <w:tcPr>
            <w:tcW w:w="1418" w:type="dxa"/>
          </w:tcPr>
          <w:p w14:paraId="3040A912" w14:textId="4B6417F5" w:rsidR="00290BBE" w:rsidRPr="00587599" w:rsidRDefault="00290BBE" w:rsidP="00587599">
            <w:pPr>
              <w:jc w:val="both"/>
              <w:rPr>
                <w:rFonts w:ascii="Arial" w:hAnsi="Arial" w:cs="Arial"/>
                <w:b/>
                <w:bCs/>
                <w:sz w:val="20"/>
                <w:szCs w:val="20"/>
              </w:rPr>
            </w:pPr>
            <w:r w:rsidRPr="00587599">
              <w:rPr>
                <w:rFonts w:ascii="Arial" w:hAnsi="Arial" w:cs="Arial"/>
                <w:b/>
                <w:bCs/>
                <w:sz w:val="20"/>
                <w:szCs w:val="20"/>
              </w:rPr>
              <w:t>Justification</w:t>
            </w:r>
          </w:p>
        </w:tc>
        <w:tc>
          <w:tcPr>
            <w:tcW w:w="12899" w:type="dxa"/>
            <w:gridSpan w:val="8"/>
          </w:tcPr>
          <w:p w14:paraId="53B36A6D" w14:textId="77777777" w:rsidR="00290BBE" w:rsidRPr="00587599" w:rsidRDefault="00290BBE" w:rsidP="00587599">
            <w:pPr>
              <w:jc w:val="both"/>
              <w:rPr>
                <w:rFonts w:ascii="Calibri" w:hAnsi="Calibri" w:cs="Calibri"/>
                <w:color w:val="000000"/>
                <w:sz w:val="20"/>
                <w:szCs w:val="20"/>
              </w:rPr>
            </w:pPr>
            <w:r w:rsidRPr="00587599">
              <w:rPr>
                <w:rFonts w:ascii="Calibri" w:hAnsi="Calibri" w:cs="Calibri"/>
                <w:color w:val="000000"/>
                <w:sz w:val="20"/>
                <w:szCs w:val="20"/>
              </w:rPr>
              <w:t xml:space="preserve">Health visitors, midwives, community nurses, community consultant paediatricians, social workers and family support workers were approached and asked to identify mothers with ID. </w:t>
            </w:r>
          </w:p>
          <w:p w14:paraId="67862162" w14:textId="77777777" w:rsidR="00290BBE" w:rsidRDefault="00290BBE" w:rsidP="00587599">
            <w:pPr>
              <w:jc w:val="both"/>
              <w:rPr>
                <w:rFonts w:ascii="Calibri" w:hAnsi="Calibri" w:cs="Calibri"/>
                <w:color w:val="000000"/>
                <w:sz w:val="20"/>
                <w:szCs w:val="20"/>
              </w:rPr>
            </w:pPr>
          </w:p>
          <w:p w14:paraId="2506BB8E" w14:textId="51A5FA74" w:rsidR="00290BBE" w:rsidRPr="00587599" w:rsidRDefault="00290BBE" w:rsidP="00587599">
            <w:pPr>
              <w:jc w:val="both"/>
              <w:rPr>
                <w:rFonts w:ascii="Calibri" w:hAnsi="Calibri" w:cs="Calibri"/>
                <w:color w:val="000000"/>
                <w:sz w:val="20"/>
                <w:szCs w:val="20"/>
              </w:rPr>
            </w:pPr>
            <w:r w:rsidRPr="00587599">
              <w:rPr>
                <w:rFonts w:ascii="Calibri" w:hAnsi="Calibri" w:cs="Calibri"/>
                <w:color w:val="000000"/>
                <w:sz w:val="20"/>
                <w:szCs w:val="20"/>
              </w:rPr>
              <w:t>The EDPS and Wechsler Abbreviated Scale of Intelligence (WASI) are validated tools which were used. For all mothers who took part there appears to be a complete EDPS. Analyses were appropriate for the study.</w:t>
            </w:r>
          </w:p>
          <w:p w14:paraId="0E55F5E7" w14:textId="77777777" w:rsidR="00290BBE" w:rsidRPr="00587599" w:rsidRDefault="00290BBE" w:rsidP="00587599">
            <w:pPr>
              <w:jc w:val="both"/>
              <w:rPr>
                <w:rFonts w:ascii="Calibri" w:hAnsi="Calibri" w:cs="Calibri"/>
                <w:color w:val="000000"/>
                <w:sz w:val="20"/>
                <w:szCs w:val="20"/>
              </w:rPr>
            </w:pPr>
          </w:p>
          <w:p w14:paraId="12C7650E" w14:textId="7CE9F7A0" w:rsidR="00290BBE" w:rsidRPr="00587599" w:rsidRDefault="00290BBE" w:rsidP="00587599">
            <w:pPr>
              <w:jc w:val="both"/>
              <w:rPr>
                <w:rFonts w:ascii="Calibri" w:hAnsi="Calibri" w:cs="Calibri"/>
                <w:color w:val="000000"/>
                <w:sz w:val="20"/>
                <w:szCs w:val="20"/>
              </w:rPr>
            </w:pPr>
            <w:r>
              <w:rPr>
                <w:rFonts w:ascii="Calibri" w:hAnsi="Calibri" w:cs="Calibri"/>
                <w:color w:val="000000"/>
                <w:sz w:val="20"/>
                <w:szCs w:val="20"/>
              </w:rPr>
              <w:t>T</w:t>
            </w:r>
            <w:r w:rsidRPr="00587599">
              <w:rPr>
                <w:rFonts w:ascii="Calibri" w:hAnsi="Calibri" w:cs="Calibri"/>
                <w:color w:val="000000"/>
                <w:sz w:val="20"/>
                <w:szCs w:val="20"/>
              </w:rPr>
              <w:t>here is no information about who declined to participate or who was not reached</w:t>
            </w:r>
          </w:p>
          <w:p w14:paraId="067C7E2A" w14:textId="77777777" w:rsidR="00290BBE" w:rsidRPr="00587599" w:rsidRDefault="00290BBE" w:rsidP="00587599">
            <w:pPr>
              <w:jc w:val="both"/>
              <w:rPr>
                <w:rFonts w:ascii="Calibri" w:hAnsi="Calibri" w:cs="Calibri"/>
                <w:color w:val="000000"/>
                <w:sz w:val="20"/>
                <w:szCs w:val="20"/>
              </w:rPr>
            </w:pPr>
          </w:p>
          <w:p w14:paraId="0E1A7BCF" w14:textId="7100CDF2" w:rsidR="00290BBE" w:rsidRPr="00587599" w:rsidRDefault="00290BBE" w:rsidP="00587599">
            <w:pPr>
              <w:jc w:val="both"/>
              <w:rPr>
                <w:rFonts w:ascii="Calibri" w:hAnsi="Calibri" w:cs="Calibri"/>
                <w:color w:val="000000"/>
                <w:sz w:val="20"/>
                <w:szCs w:val="20"/>
              </w:rPr>
            </w:pPr>
            <w:r w:rsidRPr="00587599">
              <w:rPr>
                <w:rFonts w:ascii="Calibri" w:hAnsi="Calibri" w:cs="Calibri"/>
                <w:color w:val="000000"/>
                <w:sz w:val="20"/>
                <w:szCs w:val="20"/>
              </w:rPr>
              <w:t>The sample was small (13 women, 15 data sets) and mostly White British, limiting generalizability. There is no indication of the number  who could not be contacted or declined to participate.</w:t>
            </w:r>
          </w:p>
        </w:tc>
      </w:tr>
      <w:tr w:rsidR="00290BBE" w:rsidRPr="00587599" w14:paraId="2F733D48" w14:textId="77777777" w:rsidTr="00A84180">
        <w:trPr>
          <w:cantSplit/>
          <w:trHeight w:val="2825"/>
        </w:trPr>
        <w:tc>
          <w:tcPr>
            <w:tcW w:w="709" w:type="dxa"/>
            <w:vMerge/>
            <w:textDirection w:val="btLr"/>
          </w:tcPr>
          <w:p w14:paraId="10F26B36" w14:textId="77777777" w:rsidR="00290BBE" w:rsidRPr="00587599" w:rsidRDefault="00290BBE" w:rsidP="00587599">
            <w:pPr>
              <w:ind w:left="113" w:right="113"/>
              <w:jc w:val="both"/>
              <w:rPr>
                <w:rFonts w:ascii="Arial" w:hAnsi="Arial" w:cs="Arial"/>
                <w:b/>
                <w:bCs/>
                <w:sz w:val="20"/>
                <w:szCs w:val="20"/>
                <w:u w:val="single"/>
              </w:rPr>
            </w:pPr>
          </w:p>
        </w:tc>
        <w:tc>
          <w:tcPr>
            <w:tcW w:w="1418" w:type="dxa"/>
          </w:tcPr>
          <w:p w14:paraId="3F07A539" w14:textId="0B494DA9" w:rsidR="00290BBE" w:rsidRPr="00587599" w:rsidRDefault="00290BBE" w:rsidP="00587599">
            <w:pPr>
              <w:jc w:val="both"/>
              <w:rPr>
                <w:rFonts w:ascii="Arial" w:hAnsi="Arial" w:cs="Arial"/>
                <w:b/>
                <w:bCs/>
                <w:sz w:val="20"/>
                <w:szCs w:val="20"/>
              </w:rPr>
            </w:pPr>
            <w:r w:rsidRPr="00587599">
              <w:rPr>
                <w:rFonts w:ascii="Arial" w:hAnsi="Arial" w:cs="Arial"/>
                <w:b/>
                <w:bCs/>
                <w:sz w:val="20"/>
                <w:szCs w:val="20"/>
              </w:rPr>
              <w:t>Heifetz 2019</w:t>
            </w:r>
          </w:p>
        </w:tc>
        <w:tc>
          <w:tcPr>
            <w:tcW w:w="1276" w:type="dxa"/>
          </w:tcPr>
          <w:p w14:paraId="235A54CD" w14:textId="0EED03A1" w:rsidR="00290BBE" w:rsidRPr="00587599" w:rsidRDefault="00290BBE" w:rsidP="00587599">
            <w:pPr>
              <w:jc w:val="both"/>
              <w:rPr>
                <w:rFonts w:ascii="Calibri" w:hAnsi="Calibri" w:cs="Calibri"/>
                <w:color w:val="000000"/>
                <w:sz w:val="20"/>
                <w:szCs w:val="20"/>
              </w:rPr>
            </w:pPr>
            <w:r w:rsidRPr="00587599">
              <w:rPr>
                <w:rFonts w:ascii="Calibri" w:hAnsi="Calibri" w:cs="Calibri"/>
                <w:color w:val="000000"/>
                <w:sz w:val="20"/>
                <w:szCs w:val="20"/>
              </w:rPr>
              <w:t xml:space="preserve">Yes </w:t>
            </w:r>
          </w:p>
        </w:tc>
        <w:tc>
          <w:tcPr>
            <w:tcW w:w="1559" w:type="dxa"/>
          </w:tcPr>
          <w:p w14:paraId="5B73EED3" w14:textId="35B0DFE0" w:rsidR="00290BBE" w:rsidRPr="00587599" w:rsidRDefault="00290BBE" w:rsidP="00587599">
            <w:pPr>
              <w:jc w:val="both"/>
              <w:rPr>
                <w:rFonts w:ascii="Calibri" w:hAnsi="Calibri" w:cs="Calibri"/>
                <w:color w:val="000000"/>
                <w:sz w:val="20"/>
                <w:szCs w:val="20"/>
              </w:rPr>
            </w:pPr>
            <w:r w:rsidRPr="00587599">
              <w:rPr>
                <w:rFonts w:ascii="Calibri" w:hAnsi="Calibri" w:cs="Calibri"/>
                <w:color w:val="000000"/>
                <w:sz w:val="20"/>
                <w:szCs w:val="20"/>
              </w:rPr>
              <w:t xml:space="preserve">Yes </w:t>
            </w:r>
          </w:p>
        </w:tc>
        <w:tc>
          <w:tcPr>
            <w:tcW w:w="1417" w:type="dxa"/>
          </w:tcPr>
          <w:p w14:paraId="099DF0E5" w14:textId="5D896A8B" w:rsidR="00290BBE" w:rsidRPr="00587599" w:rsidRDefault="00290BBE" w:rsidP="00587599">
            <w:pPr>
              <w:jc w:val="both"/>
              <w:rPr>
                <w:rFonts w:ascii="Calibri" w:hAnsi="Calibri" w:cs="Calibri"/>
                <w:color w:val="000000"/>
                <w:sz w:val="20"/>
                <w:szCs w:val="20"/>
              </w:rPr>
            </w:pPr>
            <w:r w:rsidRPr="00587599">
              <w:rPr>
                <w:rFonts w:ascii="Calibri" w:hAnsi="Calibri" w:cs="Calibri"/>
                <w:color w:val="000000"/>
                <w:sz w:val="20"/>
                <w:szCs w:val="20"/>
              </w:rPr>
              <w:t xml:space="preserve">Yes </w:t>
            </w:r>
          </w:p>
        </w:tc>
        <w:tc>
          <w:tcPr>
            <w:tcW w:w="1843" w:type="dxa"/>
          </w:tcPr>
          <w:p w14:paraId="0B2F254F" w14:textId="7B57E1C5" w:rsidR="00290BBE" w:rsidRPr="00587599" w:rsidRDefault="00290BBE" w:rsidP="00587599">
            <w:pPr>
              <w:jc w:val="both"/>
              <w:rPr>
                <w:rFonts w:ascii="Calibri" w:hAnsi="Calibri" w:cs="Calibri"/>
                <w:color w:val="000000"/>
                <w:sz w:val="20"/>
                <w:szCs w:val="20"/>
              </w:rPr>
            </w:pPr>
            <w:r w:rsidRPr="00587599">
              <w:rPr>
                <w:rFonts w:ascii="Calibri" w:hAnsi="Calibri" w:cs="Calibri"/>
                <w:color w:val="000000"/>
                <w:sz w:val="20"/>
                <w:szCs w:val="20"/>
              </w:rPr>
              <w:t xml:space="preserve">No </w:t>
            </w:r>
          </w:p>
        </w:tc>
        <w:tc>
          <w:tcPr>
            <w:tcW w:w="1843" w:type="dxa"/>
          </w:tcPr>
          <w:p w14:paraId="2AB7104E" w14:textId="6FA96C6A" w:rsidR="00290BBE" w:rsidRPr="00587599" w:rsidRDefault="00290BBE" w:rsidP="00587599">
            <w:pPr>
              <w:jc w:val="both"/>
              <w:rPr>
                <w:rFonts w:ascii="Calibri" w:hAnsi="Calibri" w:cs="Calibri"/>
                <w:color w:val="000000"/>
                <w:sz w:val="20"/>
                <w:szCs w:val="20"/>
              </w:rPr>
            </w:pPr>
            <w:r w:rsidRPr="00587599">
              <w:rPr>
                <w:rFonts w:ascii="Calibri" w:hAnsi="Calibri" w:cs="Calibri"/>
                <w:color w:val="000000"/>
                <w:sz w:val="20"/>
                <w:szCs w:val="20"/>
              </w:rPr>
              <w:t xml:space="preserve">Yes </w:t>
            </w:r>
          </w:p>
        </w:tc>
        <w:tc>
          <w:tcPr>
            <w:tcW w:w="1984" w:type="dxa"/>
          </w:tcPr>
          <w:p w14:paraId="4BF95A8D" w14:textId="77E684CA" w:rsidR="00290BBE" w:rsidRPr="00587599" w:rsidRDefault="00290BBE" w:rsidP="00587599">
            <w:pPr>
              <w:jc w:val="both"/>
              <w:rPr>
                <w:rFonts w:ascii="Calibri" w:hAnsi="Calibri" w:cs="Calibri"/>
                <w:color w:val="000000"/>
                <w:sz w:val="20"/>
                <w:szCs w:val="20"/>
              </w:rPr>
            </w:pPr>
            <w:r w:rsidRPr="00587599">
              <w:rPr>
                <w:rFonts w:ascii="Calibri" w:hAnsi="Calibri" w:cs="Calibri"/>
                <w:color w:val="000000"/>
                <w:sz w:val="20"/>
                <w:szCs w:val="20"/>
              </w:rPr>
              <w:t>Can’t tell</w:t>
            </w:r>
          </w:p>
        </w:tc>
        <w:tc>
          <w:tcPr>
            <w:tcW w:w="1560" w:type="dxa"/>
          </w:tcPr>
          <w:p w14:paraId="3813A160" w14:textId="0E763199" w:rsidR="00290BBE" w:rsidRPr="00587599" w:rsidRDefault="00290BBE" w:rsidP="00587599">
            <w:pPr>
              <w:jc w:val="both"/>
              <w:rPr>
                <w:rFonts w:ascii="Calibri" w:hAnsi="Calibri" w:cs="Calibri"/>
                <w:color w:val="000000"/>
                <w:sz w:val="20"/>
                <w:szCs w:val="20"/>
              </w:rPr>
            </w:pPr>
            <w:r w:rsidRPr="00587599">
              <w:rPr>
                <w:rFonts w:ascii="Calibri" w:hAnsi="Calibri" w:cs="Calibri"/>
                <w:color w:val="000000"/>
                <w:sz w:val="20"/>
                <w:szCs w:val="20"/>
              </w:rPr>
              <w:t xml:space="preserve">Yes </w:t>
            </w:r>
          </w:p>
        </w:tc>
        <w:tc>
          <w:tcPr>
            <w:tcW w:w="1417" w:type="dxa"/>
          </w:tcPr>
          <w:p w14:paraId="6422A4A8" w14:textId="5CD02492" w:rsidR="00290BBE" w:rsidRPr="00587599" w:rsidRDefault="00290BBE" w:rsidP="00587599">
            <w:pPr>
              <w:jc w:val="both"/>
              <w:rPr>
                <w:rFonts w:ascii="Calibri" w:hAnsi="Calibri" w:cs="Calibri"/>
                <w:color w:val="000000"/>
                <w:sz w:val="20"/>
                <w:szCs w:val="20"/>
              </w:rPr>
            </w:pPr>
            <w:r>
              <w:rPr>
                <w:rFonts w:ascii="Calibri" w:hAnsi="Calibri" w:cs="Calibri"/>
                <w:color w:val="000000"/>
                <w:sz w:val="20"/>
                <w:szCs w:val="20"/>
              </w:rPr>
              <w:t>High</w:t>
            </w:r>
            <w:r w:rsidRPr="00587599">
              <w:rPr>
                <w:rFonts w:ascii="Calibri" w:hAnsi="Calibri" w:cs="Calibri"/>
                <w:color w:val="000000"/>
                <w:sz w:val="20"/>
                <w:szCs w:val="20"/>
              </w:rPr>
              <w:t xml:space="preserve"> </w:t>
            </w:r>
          </w:p>
        </w:tc>
      </w:tr>
      <w:tr w:rsidR="00290BBE" w:rsidRPr="00587599" w14:paraId="3BB1DA2C" w14:textId="77777777" w:rsidTr="00A84180">
        <w:trPr>
          <w:cantSplit/>
          <w:trHeight w:val="2825"/>
        </w:trPr>
        <w:tc>
          <w:tcPr>
            <w:tcW w:w="709" w:type="dxa"/>
            <w:vMerge/>
            <w:textDirection w:val="btLr"/>
          </w:tcPr>
          <w:p w14:paraId="17452583" w14:textId="77777777" w:rsidR="00290BBE" w:rsidRPr="00587599" w:rsidRDefault="00290BBE" w:rsidP="00587599">
            <w:pPr>
              <w:ind w:left="113" w:right="113"/>
              <w:jc w:val="both"/>
              <w:rPr>
                <w:rFonts w:ascii="Arial" w:hAnsi="Arial" w:cs="Arial"/>
                <w:b/>
                <w:bCs/>
                <w:sz w:val="20"/>
                <w:szCs w:val="20"/>
                <w:u w:val="single"/>
              </w:rPr>
            </w:pPr>
          </w:p>
        </w:tc>
        <w:tc>
          <w:tcPr>
            <w:tcW w:w="1418" w:type="dxa"/>
          </w:tcPr>
          <w:p w14:paraId="52BCD6B3" w14:textId="0B5D9128" w:rsidR="00290BBE" w:rsidRPr="00587599" w:rsidRDefault="00290BBE" w:rsidP="00587599">
            <w:pPr>
              <w:jc w:val="both"/>
              <w:rPr>
                <w:rFonts w:ascii="Arial" w:hAnsi="Arial" w:cs="Arial"/>
                <w:b/>
                <w:bCs/>
                <w:sz w:val="20"/>
                <w:szCs w:val="20"/>
              </w:rPr>
            </w:pPr>
            <w:r w:rsidRPr="00587599">
              <w:rPr>
                <w:rFonts w:ascii="Arial" w:hAnsi="Arial" w:cs="Arial"/>
                <w:b/>
                <w:bCs/>
                <w:sz w:val="20"/>
                <w:szCs w:val="20"/>
              </w:rPr>
              <w:t>Justification</w:t>
            </w:r>
          </w:p>
        </w:tc>
        <w:tc>
          <w:tcPr>
            <w:tcW w:w="12899" w:type="dxa"/>
            <w:gridSpan w:val="8"/>
          </w:tcPr>
          <w:p w14:paraId="6EB9BB95" w14:textId="192356E6" w:rsidR="00290BBE" w:rsidRPr="00B30EFA" w:rsidRDefault="00290BBE" w:rsidP="00587599">
            <w:pPr>
              <w:jc w:val="both"/>
              <w:rPr>
                <w:rFonts w:ascii="Calibri" w:hAnsi="Calibri" w:cs="Calibri"/>
                <w:color w:val="000000"/>
                <w:sz w:val="20"/>
                <w:szCs w:val="20"/>
              </w:rPr>
            </w:pPr>
            <w:r w:rsidRPr="00B30EFA">
              <w:rPr>
                <w:rFonts w:ascii="Calibri" w:hAnsi="Calibri" w:cs="Calibri"/>
                <w:color w:val="000000"/>
                <w:sz w:val="20"/>
                <w:szCs w:val="20"/>
              </w:rPr>
              <w:t>In this “qualitative study” the authors collect quantitative data to describe the sample, which were not linked to the</w:t>
            </w:r>
            <w:r>
              <w:rPr>
                <w:rFonts w:ascii="Calibri" w:hAnsi="Calibri" w:cs="Calibri"/>
                <w:color w:val="000000"/>
                <w:sz w:val="20"/>
                <w:szCs w:val="20"/>
              </w:rPr>
              <w:t xml:space="preserve"> </w:t>
            </w:r>
            <w:r w:rsidRPr="00B30EFA">
              <w:rPr>
                <w:rFonts w:ascii="Calibri" w:hAnsi="Calibri" w:cs="Calibri"/>
                <w:color w:val="000000"/>
                <w:sz w:val="20"/>
                <w:szCs w:val="20"/>
              </w:rPr>
              <w:t>qualitative findings. The qualitative findings have not been extracted for this systematic review and thus assessing quality using the “qualitative” cri</w:t>
            </w:r>
            <w:r>
              <w:rPr>
                <w:rFonts w:ascii="Calibri" w:hAnsi="Calibri" w:cs="Calibri"/>
                <w:color w:val="000000"/>
                <w:sz w:val="20"/>
                <w:szCs w:val="20"/>
              </w:rPr>
              <w:t>te</w:t>
            </w:r>
            <w:r w:rsidRPr="00B30EFA">
              <w:rPr>
                <w:rFonts w:ascii="Calibri" w:hAnsi="Calibri" w:cs="Calibri"/>
                <w:color w:val="000000"/>
                <w:sz w:val="20"/>
                <w:szCs w:val="20"/>
              </w:rPr>
              <w:t xml:space="preserve">ria was deemed not relevant. The lack of integration between qualitative and </w:t>
            </w:r>
            <w:proofErr w:type="spellStart"/>
            <w:r w:rsidRPr="00B30EFA">
              <w:rPr>
                <w:rFonts w:ascii="Calibri" w:hAnsi="Calibri" w:cs="Calibri"/>
                <w:color w:val="000000"/>
                <w:sz w:val="20"/>
                <w:szCs w:val="20"/>
              </w:rPr>
              <w:t>quantitive</w:t>
            </w:r>
            <w:proofErr w:type="spellEnd"/>
            <w:r w:rsidRPr="00B30EFA">
              <w:rPr>
                <w:rFonts w:ascii="Calibri" w:hAnsi="Calibri" w:cs="Calibri"/>
                <w:color w:val="000000"/>
                <w:sz w:val="20"/>
                <w:szCs w:val="20"/>
              </w:rPr>
              <w:t xml:space="preserve"> components means the study cannot be assessed using “mixed methods criteria”. Thus the “</w:t>
            </w:r>
            <w:r w:rsidRPr="00B30EFA">
              <w:rPr>
                <w:rFonts w:ascii="Calibri" w:hAnsi="Calibri" w:cs="Calibri"/>
                <w:sz w:val="20"/>
                <w:szCs w:val="20"/>
              </w:rPr>
              <w:t>quantitative descriptive” MMAT category was deemed most appropriate.</w:t>
            </w:r>
          </w:p>
          <w:p w14:paraId="665E455A" w14:textId="77777777" w:rsidR="00290BBE" w:rsidRPr="00B30EFA" w:rsidRDefault="00290BBE" w:rsidP="00587599">
            <w:pPr>
              <w:jc w:val="both"/>
              <w:rPr>
                <w:rFonts w:ascii="Calibri" w:hAnsi="Calibri" w:cs="Calibri"/>
                <w:color w:val="000000"/>
                <w:sz w:val="20"/>
                <w:szCs w:val="20"/>
              </w:rPr>
            </w:pPr>
          </w:p>
          <w:p w14:paraId="49978235" w14:textId="77777777" w:rsidR="00290BBE" w:rsidRPr="00B30EFA" w:rsidRDefault="00290BBE" w:rsidP="00587599">
            <w:pPr>
              <w:jc w:val="both"/>
              <w:rPr>
                <w:rFonts w:ascii="Calibri" w:hAnsi="Calibri" w:cs="Calibri"/>
                <w:color w:val="000000"/>
                <w:sz w:val="20"/>
                <w:szCs w:val="20"/>
              </w:rPr>
            </w:pPr>
            <w:r w:rsidRPr="00B30EFA">
              <w:rPr>
                <w:rFonts w:ascii="Calibri" w:hAnsi="Calibri" w:cs="Calibri"/>
                <w:color w:val="000000"/>
                <w:sz w:val="20"/>
                <w:szCs w:val="20"/>
              </w:rPr>
              <w:t xml:space="preserve">The study used convenience sampling from an urban agency providing parenting support to mothers with IDD. Women were eligible to participate if they had previously been diagnosed with IDD (IQ below 70 and below average adaptive skills).  </w:t>
            </w:r>
          </w:p>
          <w:p w14:paraId="546B1667" w14:textId="77777777" w:rsidR="00290BBE" w:rsidRPr="00B30EFA" w:rsidRDefault="00290BBE" w:rsidP="00587599">
            <w:pPr>
              <w:jc w:val="both"/>
              <w:rPr>
                <w:rFonts w:ascii="Calibri" w:hAnsi="Calibri" w:cs="Calibri"/>
                <w:color w:val="000000"/>
                <w:sz w:val="20"/>
                <w:szCs w:val="20"/>
              </w:rPr>
            </w:pPr>
          </w:p>
          <w:p w14:paraId="2B473D85" w14:textId="77777777" w:rsidR="00290BBE" w:rsidRPr="00B30EFA" w:rsidRDefault="00290BBE" w:rsidP="00587599">
            <w:pPr>
              <w:jc w:val="both"/>
              <w:rPr>
                <w:rFonts w:ascii="Calibri" w:hAnsi="Calibri" w:cs="Calibri"/>
                <w:color w:val="000000"/>
                <w:sz w:val="20"/>
                <w:szCs w:val="20"/>
              </w:rPr>
            </w:pPr>
            <w:r w:rsidRPr="00B30EFA">
              <w:rPr>
                <w:rFonts w:ascii="Calibri" w:hAnsi="Calibri" w:cs="Calibri"/>
                <w:color w:val="000000"/>
                <w:sz w:val="20"/>
                <w:szCs w:val="20"/>
              </w:rPr>
              <w:t xml:space="preserve">Depression was measured with the Glasgow Depression Scale—validated for adults with IDD, which showed an acceptable internal </w:t>
            </w:r>
            <w:proofErr w:type="spellStart"/>
            <w:r w:rsidRPr="00B30EFA">
              <w:rPr>
                <w:rFonts w:ascii="Calibri" w:hAnsi="Calibri" w:cs="Calibri"/>
                <w:color w:val="000000"/>
                <w:sz w:val="20"/>
                <w:szCs w:val="20"/>
              </w:rPr>
              <w:t>concistency</w:t>
            </w:r>
            <w:proofErr w:type="spellEnd"/>
            <w:r w:rsidRPr="00B30EFA">
              <w:rPr>
                <w:rFonts w:ascii="Calibri" w:hAnsi="Calibri" w:cs="Calibri"/>
                <w:color w:val="000000"/>
                <w:sz w:val="20"/>
                <w:szCs w:val="20"/>
              </w:rPr>
              <w:t xml:space="preserve"> in this </w:t>
            </w:r>
            <w:proofErr w:type="spellStart"/>
            <w:r w:rsidRPr="00B30EFA">
              <w:rPr>
                <w:rFonts w:ascii="Calibri" w:hAnsi="Calibri" w:cs="Calibri"/>
                <w:color w:val="000000"/>
                <w:sz w:val="20"/>
                <w:szCs w:val="20"/>
              </w:rPr>
              <w:t>sampe</w:t>
            </w:r>
            <w:proofErr w:type="spellEnd"/>
            <w:r w:rsidRPr="00B30EFA">
              <w:rPr>
                <w:rFonts w:ascii="Calibri" w:hAnsi="Calibri" w:cs="Calibri"/>
                <w:color w:val="000000"/>
                <w:sz w:val="20"/>
                <w:szCs w:val="20"/>
              </w:rPr>
              <w:t xml:space="preserve"> (Cronbach’s α = .756). Quantitative data were appropriately summarized for sample description.</w:t>
            </w:r>
          </w:p>
          <w:p w14:paraId="670FD175" w14:textId="77777777" w:rsidR="00290BBE" w:rsidRPr="00B30EFA" w:rsidRDefault="00290BBE" w:rsidP="00587599">
            <w:pPr>
              <w:jc w:val="both"/>
              <w:rPr>
                <w:rFonts w:ascii="Calibri" w:hAnsi="Calibri" w:cs="Calibri"/>
                <w:color w:val="000000"/>
                <w:sz w:val="20"/>
                <w:szCs w:val="20"/>
              </w:rPr>
            </w:pPr>
          </w:p>
          <w:p w14:paraId="64E373E8" w14:textId="77777777" w:rsidR="00290BBE" w:rsidRPr="00B30EFA" w:rsidRDefault="00290BBE" w:rsidP="00587599">
            <w:pPr>
              <w:jc w:val="both"/>
              <w:rPr>
                <w:rFonts w:ascii="Calibri" w:hAnsi="Calibri" w:cs="Calibri"/>
                <w:color w:val="000000"/>
                <w:sz w:val="20"/>
                <w:szCs w:val="20"/>
              </w:rPr>
            </w:pPr>
            <w:r w:rsidRPr="00B30EFA">
              <w:rPr>
                <w:rFonts w:ascii="Calibri" w:hAnsi="Calibri" w:cs="Calibri"/>
                <w:color w:val="000000"/>
                <w:sz w:val="20"/>
                <w:szCs w:val="20"/>
              </w:rPr>
              <w:t>The small sample, recruited from one service agency, currently receiving specialized services; with custody of their children and all English speaking, limits the generalisability of the findings.</w:t>
            </w:r>
          </w:p>
          <w:p w14:paraId="04E27589" w14:textId="77777777" w:rsidR="00290BBE" w:rsidRPr="00B30EFA" w:rsidRDefault="00290BBE" w:rsidP="00587599">
            <w:pPr>
              <w:jc w:val="both"/>
              <w:rPr>
                <w:rFonts w:ascii="Calibri" w:hAnsi="Calibri" w:cs="Calibri"/>
                <w:color w:val="000000"/>
                <w:sz w:val="20"/>
                <w:szCs w:val="20"/>
              </w:rPr>
            </w:pPr>
          </w:p>
          <w:p w14:paraId="4959F43C" w14:textId="7EC3AB9C" w:rsidR="00290BBE" w:rsidRPr="00587599" w:rsidRDefault="00290BBE" w:rsidP="00587599">
            <w:pPr>
              <w:jc w:val="both"/>
              <w:rPr>
                <w:rFonts w:ascii="Calibri" w:hAnsi="Calibri" w:cs="Calibri"/>
                <w:color w:val="000000"/>
                <w:sz w:val="20"/>
                <w:szCs w:val="20"/>
              </w:rPr>
            </w:pPr>
            <w:r w:rsidRPr="00B30EFA">
              <w:rPr>
                <w:rFonts w:ascii="Calibri" w:hAnsi="Calibri" w:cs="Calibri"/>
                <w:color w:val="000000"/>
                <w:sz w:val="20"/>
                <w:szCs w:val="20"/>
              </w:rPr>
              <w:t>The study also did not report the number of women who refused to participate in the study or did not respond.</w:t>
            </w:r>
          </w:p>
        </w:tc>
      </w:tr>
      <w:tr w:rsidR="00723CB9" w:rsidRPr="00587599" w14:paraId="5C99AEDA" w14:textId="77777777" w:rsidTr="00A84180">
        <w:trPr>
          <w:cantSplit/>
          <w:trHeight w:val="1134"/>
        </w:trPr>
        <w:tc>
          <w:tcPr>
            <w:tcW w:w="709" w:type="dxa"/>
            <w:shd w:val="clear" w:color="auto" w:fill="DAE9F7" w:themeFill="text2" w:themeFillTint="1A"/>
          </w:tcPr>
          <w:p w14:paraId="17F4EF12" w14:textId="77777777" w:rsidR="00587599" w:rsidRPr="00587599" w:rsidRDefault="00587599" w:rsidP="00587599">
            <w:pPr>
              <w:jc w:val="both"/>
              <w:rPr>
                <w:rFonts w:ascii="Arial" w:hAnsi="Arial" w:cs="Arial"/>
                <w:b/>
                <w:bCs/>
                <w:sz w:val="20"/>
                <w:szCs w:val="20"/>
              </w:rPr>
            </w:pPr>
          </w:p>
        </w:tc>
        <w:tc>
          <w:tcPr>
            <w:tcW w:w="1418" w:type="dxa"/>
            <w:shd w:val="clear" w:color="auto" w:fill="DAE9F7" w:themeFill="text2" w:themeFillTint="1A"/>
          </w:tcPr>
          <w:p w14:paraId="2A843D96" w14:textId="77777777" w:rsidR="00587599" w:rsidRPr="00385C10" w:rsidRDefault="00587599" w:rsidP="00587599">
            <w:pPr>
              <w:jc w:val="both"/>
              <w:rPr>
                <w:rFonts w:ascii="Arial" w:hAnsi="Arial" w:cs="Arial"/>
                <w:b/>
                <w:bCs/>
                <w:sz w:val="16"/>
                <w:szCs w:val="16"/>
              </w:rPr>
            </w:pPr>
          </w:p>
        </w:tc>
        <w:tc>
          <w:tcPr>
            <w:tcW w:w="1276" w:type="dxa"/>
            <w:shd w:val="clear" w:color="auto" w:fill="DAE9F7" w:themeFill="text2" w:themeFillTint="1A"/>
          </w:tcPr>
          <w:p w14:paraId="2E3B783D" w14:textId="77544CA2" w:rsidR="00587599" w:rsidRPr="00385C10" w:rsidRDefault="00587599" w:rsidP="00587599">
            <w:pPr>
              <w:jc w:val="both"/>
              <w:rPr>
                <w:rFonts w:ascii="Arial" w:hAnsi="Arial" w:cs="Arial"/>
                <w:b/>
                <w:bCs/>
                <w:sz w:val="16"/>
                <w:szCs w:val="16"/>
              </w:rPr>
            </w:pPr>
            <w:r w:rsidRPr="00385C10">
              <w:rPr>
                <w:rFonts w:ascii="Arial" w:hAnsi="Arial" w:cs="Arial"/>
                <w:b/>
                <w:bCs/>
                <w:sz w:val="16"/>
                <w:szCs w:val="16"/>
              </w:rPr>
              <w:t>Are there clear research questions?</w:t>
            </w:r>
          </w:p>
        </w:tc>
        <w:tc>
          <w:tcPr>
            <w:tcW w:w="1559" w:type="dxa"/>
            <w:shd w:val="clear" w:color="auto" w:fill="DAE9F7" w:themeFill="text2" w:themeFillTint="1A"/>
          </w:tcPr>
          <w:p w14:paraId="3A808058" w14:textId="111B0F8C" w:rsidR="00587599" w:rsidRPr="00385C10" w:rsidRDefault="00587599" w:rsidP="00587599">
            <w:pPr>
              <w:jc w:val="both"/>
              <w:rPr>
                <w:rFonts w:ascii="Arial" w:hAnsi="Arial" w:cs="Arial"/>
                <w:b/>
                <w:bCs/>
                <w:sz w:val="16"/>
                <w:szCs w:val="16"/>
              </w:rPr>
            </w:pPr>
            <w:r w:rsidRPr="00385C10">
              <w:rPr>
                <w:rFonts w:ascii="Arial" w:hAnsi="Arial" w:cs="Arial"/>
                <w:b/>
                <w:bCs/>
                <w:sz w:val="16"/>
                <w:szCs w:val="16"/>
              </w:rPr>
              <w:t>Do the collected data allow to address the research questions?</w:t>
            </w:r>
          </w:p>
        </w:tc>
        <w:tc>
          <w:tcPr>
            <w:tcW w:w="1417" w:type="dxa"/>
            <w:shd w:val="clear" w:color="auto" w:fill="DAE9F7" w:themeFill="text2" w:themeFillTint="1A"/>
          </w:tcPr>
          <w:p w14:paraId="6EC8950B" w14:textId="74778CEE" w:rsidR="00587599" w:rsidRPr="00385C10" w:rsidRDefault="00587599" w:rsidP="00587599">
            <w:pPr>
              <w:jc w:val="both"/>
              <w:rPr>
                <w:rFonts w:ascii="Arial" w:hAnsi="Arial" w:cs="Arial"/>
                <w:b/>
                <w:bCs/>
                <w:sz w:val="16"/>
                <w:szCs w:val="16"/>
              </w:rPr>
            </w:pPr>
            <w:r w:rsidRPr="00385C10">
              <w:rPr>
                <w:rFonts w:ascii="Arial" w:hAnsi="Arial" w:cs="Arial"/>
                <w:b/>
                <w:bCs/>
                <w:sz w:val="16"/>
                <w:szCs w:val="16"/>
              </w:rPr>
              <w:t>Are the participants representative of the target population?</w:t>
            </w:r>
          </w:p>
        </w:tc>
        <w:tc>
          <w:tcPr>
            <w:tcW w:w="1843" w:type="dxa"/>
            <w:shd w:val="clear" w:color="auto" w:fill="DAE9F7" w:themeFill="text2" w:themeFillTint="1A"/>
          </w:tcPr>
          <w:p w14:paraId="200AC879" w14:textId="7B07A4D2" w:rsidR="00587599" w:rsidRPr="00385C10" w:rsidRDefault="00587599" w:rsidP="00587599">
            <w:pPr>
              <w:jc w:val="both"/>
              <w:rPr>
                <w:rFonts w:ascii="Arial" w:hAnsi="Arial" w:cs="Arial"/>
                <w:b/>
                <w:bCs/>
                <w:sz w:val="16"/>
                <w:szCs w:val="16"/>
              </w:rPr>
            </w:pPr>
            <w:r w:rsidRPr="00385C10">
              <w:rPr>
                <w:rFonts w:ascii="Arial" w:hAnsi="Arial" w:cs="Arial"/>
                <w:b/>
                <w:bCs/>
                <w:sz w:val="16"/>
                <w:szCs w:val="16"/>
              </w:rPr>
              <w:t>Are measurements appropriate regarding both the outcome and exposure?</w:t>
            </w:r>
          </w:p>
        </w:tc>
        <w:tc>
          <w:tcPr>
            <w:tcW w:w="1843" w:type="dxa"/>
            <w:shd w:val="clear" w:color="auto" w:fill="DAE9F7" w:themeFill="text2" w:themeFillTint="1A"/>
          </w:tcPr>
          <w:p w14:paraId="58B99F00" w14:textId="1A32CBA2" w:rsidR="00587599" w:rsidRPr="00385C10" w:rsidRDefault="00587599" w:rsidP="00587599">
            <w:pPr>
              <w:jc w:val="both"/>
              <w:rPr>
                <w:rFonts w:ascii="Arial" w:hAnsi="Arial" w:cs="Arial"/>
                <w:b/>
                <w:bCs/>
                <w:sz w:val="16"/>
                <w:szCs w:val="16"/>
              </w:rPr>
            </w:pPr>
            <w:r w:rsidRPr="00385C10">
              <w:rPr>
                <w:rFonts w:ascii="Arial" w:hAnsi="Arial" w:cs="Arial"/>
                <w:b/>
                <w:bCs/>
                <w:sz w:val="16"/>
                <w:szCs w:val="16"/>
              </w:rPr>
              <w:t>Are there complete outcome data?</w:t>
            </w:r>
          </w:p>
        </w:tc>
        <w:tc>
          <w:tcPr>
            <w:tcW w:w="1984" w:type="dxa"/>
            <w:shd w:val="clear" w:color="auto" w:fill="DAE9F7" w:themeFill="text2" w:themeFillTint="1A"/>
          </w:tcPr>
          <w:p w14:paraId="6415A30E" w14:textId="5DD3E0B4" w:rsidR="00587599" w:rsidRPr="00385C10" w:rsidRDefault="00587599" w:rsidP="00587599">
            <w:pPr>
              <w:jc w:val="both"/>
              <w:rPr>
                <w:rFonts w:ascii="Arial" w:hAnsi="Arial" w:cs="Arial"/>
                <w:b/>
                <w:bCs/>
                <w:sz w:val="16"/>
                <w:szCs w:val="16"/>
              </w:rPr>
            </w:pPr>
            <w:r w:rsidRPr="00385C10">
              <w:rPr>
                <w:rFonts w:ascii="Arial" w:hAnsi="Arial" w:cs="Arial"/>
                <w:b/>
                <w:bCs/>
                <w:sz w:val="16"/>
                <w:szCs w:val="16"/>
              </w:rPr>
              <w:t>Are the confounders accounted for in the design and analysis?</w:t>
            </w:r>
          </w:p>
        </w:tc>
        <w:tc>
          <w:tcPr>
            <w:tcW w:w="1560" w:type="dxa"/>
            <w:shd w:val="clear" w:color="auto" w:fill="DAE9F7" w:themeFill="text2" w:themeFillTint="1A"/>
          </w:tcPr>
          <w:p w14:paraId="2D1D4B0B" w14:textId="5DF2D6DC" w:rsidR="00587599" w:rsidRPr="00385C10" w:rsidRDefault="00587599" w:rsidP="00587599">
            <w:pPr>
              <w:jc w:val="both"/>
              <w:rPr>
                <w:rFonts w:ascii="Arial" w:hAnsi="Arial" w:cs="Arial"/>
                <w:b/>
                <w:bCs/>
                <w:sz w:val="16"/>
                <w:szCs w:val="16"/>
              </w:rPr>
            </w:pPr>
            <w:r w:rsidRPr="00385C10">
              <w:rPr>
                <w:rFonts w:ascii="Arial" w:hAnsi="Arial" w:cs="Arial"/>
                <w:b/>
                <w:bCs/>
                <w:sz w:val="16"/>
                <w:szCs w:val="16"/>
              </w:rPr>
              <w:t>During the study period, were the exposure and the outcome identified and classified as  intended?</w:t>
            </w:r>
          </w:p>
        </w:tc>
        <w:tc>
          <w:tcPr>
            <w:tcW w:w="1417" w:type="dxa"/>
            <w:shd w:val="clear" w:color="auto" w:fill="DAE9F7" w:themeFill="text2" w:themeFillTint="1A"/>
          </w:tcPr>
          <w:p w14:paraId="57D4C19B" w14:textId="77777777" w:rsidR="00587599" w:rsidRPr="00385C10" w:rsidRDefault="00587599" w:rsidP="00587599">
            <w:pPr>
              <w:jc w:val="both"/>
              <w:rPr>
                <w:rFonts w:ascii="Arial" w:hAnsi="Arial" w:cs="Arial"/>
                <w:b/>
                <w:bCs/>
                <w:sz w:val="16"/>
                <w:szCs w:val="16"/>
              </w:rPr>
            </w:pPr>
          </w:p>
        </w:tc>
      </w:tr>
      <w:tr w:rsidR="00164EF4" w:rsidRPr="00587599" w14:paraId="11AE5503" w14:textId="77777777" w:rsidTr="00A84180">
        <w:trPr>
          <w:cantSplit/>
          <w:trHeight w:val="1841"/>
        </w:trPr>
        <w:tc>
          <w:tcPr>
            <w:tcW w:w="709" w:type="dxa"/>
            <w:vMerge w:val="restart"/>
            <w:textDirection w:val="btLr"/>
          </w:tcPr>
          <w:p w14:paraId="46892F62" w14:textId="4DE93A5F" w:rsidR="00164EF4" w:rsidRPr="00587599" w:rsidRDefault="00164EF4" w:rsidP="00587599">
            <w:pPr>
              <w:ind w:left="113" w:right="113"/>
              <w:jc w:val="right"/>
              <w:rPr>
                <w:rFonts w:ascii="Arial" w:hAnsi="Arial" w:cs="Arial"/>
                <w:b/>
                <w:bCs/>
                <w:sz w:val="20"/>
                <w:szCs w:val="20"/>
                <w:u w:val="single"/>
              </w:rPr>
            </w:pPr>
            <w:r w:rsidRPr="00587599">
              <w:rPr>
                <w:rFonts w:ascii="Arial" w:hAnsi="Arial" w:cs="Arial"/>
                <w:b/>
                <w:bCs/>
                <w:sz w:val="20"/>
                <w:szCs w:val="20"/>
                <w:u w:val="single"/>
              </w:rPr>
              <w:t>Quantitative non-randomized</w:t>
            </w:r>
          </w:p>
        </w:tc>
        <w:tc>
          <w:tcPr>
            <w:tcW w:w="1418" w:type="dxa"/>
          </w:tcPr>
          <w:p w14:paraId="17EBAF1A" w14:textId="46072FD9" w:rsidR="00164EF4" w:rsidRPr="00587599" w:rsidRDefault="00164EF4" w:rsidP="00587599">
            <w:pPr>
              <w:jc w:val="both"/>
              <w:rPr>
                <w:rFonts w:ascii="Arial" w:hAnsi="Arial" w:cs="Arial"/>
                <w:b/>
                <w:bCs/>
                <w:sz w:val="20"/>
                <w:szCs w:val="20"/>
              </w:rPr>
            </w:pPr>
            <w:r w:rsidRPr="00587599">
              <w:rPr>
                <w:rFonts w:ascii="Arial" w:hAnsi="Arial" w:cs="Arial"/>
                <w:b/>
                <w:bCs/>
                <w:sz w:val="20"/>
                <w:szCs w:val="20"/>
              </w:rPr>
              <w:t>Tymchuk 1994</w:t>
            </w:r>
          </w:p>
        </w:tc>
        <w:tc>
          <w:tcPr>
            <w:tcW w:w="1276" w:type="dxa"/>
          </w:tcPr>
          <w:p w14:paraId="47A92C85" w14:textId="3DCDA0F6" w:rsidR="00164EF4" w:rsidRPr="00587599" w:rsidRDefault="00164EF4" w:rsidP="00587599">
            <w:pPr>
              <w:jc w:val="both"/>
              <w:rPr>
                <w:rFonts w:ascii="Arial" w:hAnsi="Arial" w:cs="Arial"/>
                <w:b/>
                <w:bCs/>
                <w:sz w:val="20"/>
                <w:szCs w:val="20"/>
                <w:u w:val="single"/>
              </w:rPr>
            </w:pPr>
            <w:r w:rsidRPr="00587599">
              <w:rPr>
                <w:rFonts w:ascii="Calibri" w:hAnsi="Calibri" w:cs="Calibri"/>
                <w:color w:val="000000"/>
                <w:sz w:val="20"/>
                <w:szCs w:val="20"/>
              </w:rPr>
              <w:t xml:space="preserve">Yes </w:t>
            </w:r>
          </w:p>
        </w:tc>
        <w:tc>
          <w:tcPr>
            <w:tcW w:w="1559" w:type="dxa"/>
          </w:tcPr>
          <w:p w14:paraId="401DCD5F" w14:textId="14A4C334" w:rsidR="00164EF4" w:rsidRPr="00587599" w:rsidRDefault="00164EF4" w:rsidP="00587599">
            <w:pPr>
              <w:jc w:val="both"/>
              <w:rPr>
                <w:rFonts w:ascii="Arial" w:hAnsi="Arial" w:cs="Arial"/>
                <w:b/>
                <w:bCs/>
                <w:sz w:val="20"/>
                <w:szCs w:val="20"/>
                <w:u w:val="single"/>
              </w:rPr>
            </w:pPr>
            <w:r w:rsidRPr="00587599">
              <w:rPr>
                <w:rFonts w:ascii="Calibri" w:hAnsi="Calibri" w:cs="Calibri"/>
                <w:color w:val="000000"/>
                <w:sz w:val="20"/>
                <w:szCs w:val="20"/>
              </w:rPr>
              <w:t xml:space="preserve">Yes </w:t>
            </w:r>
          </w:p>
        </w:tc>
        <w:tc>
          <w:tcPr>
            <w:tcW w:w="1417" w:type="dxa"/>
          </w:tcPr>
          <w:p w14:paraId="525C944C" w14:textId="4A16710B" w:rsidR="00164EF4" w:rsidRPr="00587599" w:rsidRDefault="00164EF4" w:rsidP="00587599">
            <w:pPr>
              <w:jc w:val="both"/>
              <w:rPr>
                <w:rFonts w:ascii="Arial" w:hAnsi="Arial" w:cs="Arial"/>
                <w:b/>
                <w:bCs/>
                <w:sz w:val="20"/>
                <w:szCs w:val="20"/>
                <w:u w:val="single"/>
              </w:rPr>
            </w:pPr>
            <w:r w:rsidRPr="00587599">
              <w:rPr>
                <w:rFonts w:ascii="Calibri" w:hAnsi="Calibri" w:cs="Calibri"/>
                <w:color w:val="000000"/>
                <w:sz w:val="20"/>
                <w:szCs w:val="20"/>
              </w:rPr>
              <w:t xml:space="preserve">No </w:t>
            </w:r>
          </w:p>
        </w:tc>
        <w:tc>
          <w:tcPr>
            <w:tcW w:w="1843" w:type="dxa"/>
          </w:tcPr>
          <w:p w14:paraId="44B1F8D5" w14:textId="00D188CC" w:rsidR="00164EF4" w:rsidRPr="00587599" w:rsidRDefault="00164EF4" w:rsidP="00587599">
            <w:pPr>
              <w:jc w:val="both"/>
              <w:rPr>
                <w:rFonts w:ascii="Arial" w:hAnsi="Arial" w:cs="Arial"/>
                <w:b/>
                <w:bCs/>
                <w:sz w:val="20"/>
                <w:szCs w:val="20"/>
                <w:u w:val="single"/>
              </w:rPr>
            </w:pPr>
            <w:r w:rsidRPr="00587599">
              <w:rPr>
                <w:rFonts w:ascii="Calibri" w:hAnsi="Calibri" w:cs="Calibri"/>
                <w:color w:val="000000"/>
                <w:sz w:val="20"/>
                <w:szCs w:val="20"/>
              </w:rPr>
              <w:t>Yes</w:t>
            </w:r>
          </w:p>
        </w:tc>
        <w:tc>
          <w:tcPr>
            <w:tcW w:w="1843" w:type="dxa"/>
          </w:tcPr>
          <w:p w14:paraId="7AA3D952" w14:textId="04940C19" w:rsidR="00164EF4" w:rsidRPr="00587599" w:rsidRDefault="00164EF4" w:rsidP="00587599">
            <w:pPr>
              <w:jc w:val="both"/>
              <w:rPr>
                <w:rFonts w:ascii="Arial" w:hAnsi="Arial" w:cs="Arial"/>
                <w:b/>
                <w:bCs/>
                <w:sz w:val="20"/>
                <w:szCs w:val="20"/>
                <w:u w:val="single"/>
              </w:rPr>
            </w:pPr>
            <w:r w:rsidRPr="00587599">
              <w:rPr>
                <w:rFonts w:ascii="Calibri" w:hAnsi="Calibri" w:cs="Calibri"/>
                <w:color w:val="000000"/>
                <w:sz w:val="20"/>
                <w:szCs w:val="20"/>
              </w:rPr>
              <w:t xml:space="preserve">Yes </w:t>
            </w:r>
          </w:p>
        </w:tc>
        <w:tc>
          <w:tcPr>
            <w:tcW w:w="1984" w:type="dxa"/>
          </w:tcPr>
          <w:p w14:paraId="7AD505BD" w14:textId="26C920A9" w:rsidR="00164EF4" w:rsidRPr="00587599" w:rsidRDefault="00164EF4" w:rsidP="00587599">
            <w:pPr>
              <w:jc w:val="both"/>
              <w:rPr>
                <w:rFonts w:ascii="Arial" w:hAnsi="Arial" w:cs="Arial"/>
                <w:b/>
                <w:bCs/>
                <w:sz w:val="20"/>
                <w:szCs w:val="20"/>
                <w:u w:val="single"/>
              </w:rPr>
            </w:pPr>
            <w:r w:rsidRPr="00587599">
              <w:rPr>
                <w:rFonts w:ascii="Calibri" w:hAnsi="Calibri" w:cs="Calibri"/>
                <w:color w:val="000000"/>
                <w:sz w:val="20"/>
                <w:szCs w:val="20"/>
              </w:rPr>
              <w:t>Yes</w:t>
            </w:r>
          </w:p>
        </w:tc>
        <w:tc>
          <w:tcPr>
            <w:tcW w:w="1560" w:type="dxa"/>
          </w:tcPr>
          <w:p w14:paraId="594A13AD" w14:textId="65AFFF5C" w:rsidR="00164EF4" w:rsidRPr="00587599" w:rsidRDefault="00164EF4" w:rsidP="00587599">
            <w:pPr>
              <w:jc w:val="both"/>
              <w:rPr>
                <w:rFonts w:ascii="Arial" w:hAnsi="Arial" w:cs="Arial"/>
                <w:b/>
                <w:bCs/>
                <w:sz w:val="20"/>
                <w:szCs w:val="20"/>
                <w:u w:val="single"/>
              </w:rPr>
            </w:pPr>
            <w:r w:rsidRPr="00587599">
              <w:rPr>
                <w:rFonts w:ascii="Calibri" w:hAnsi="Calibri" w:cs="Calibri"/>
                <w:color w:val="000000"/>
                <w:sz w:val="20"/>
                <w:szCs w:val="20"/>
              </w:rPr>
              <w:t xml:space="preserve">Yes </w:t>
            </w:r>
          </w:p>
        </w:tc>
        <w:tc>
          <w:tcPr>
            <w:tcW w:w="1417" w:type="dxa"/>
          </w:tcPr>
          <w:p w14:paraId="09E1C2F8" w14:textId="2B3F4356" w:rsidR="00164EF4" w:rsidRPr="00587599" w:rsidRDefault="00164EF4" w:rsidP="00587599">
            <w:pPr>
              <w:jc w:val="both"/>
              <w:rPr>
                <w:rFonts w:ascii="Arial" w:hAnsi="Arial" w:cs="Arial"/>
                <w:b/>
                <w:bCs/>
                <w:sz w:val="20"/>
                <w:szCs w:val="20"/>
                <w:u w:val="single"/>
              </w:rPr>
            </w:pPr>
            <w:r w:rsidRPr="00587599">
              <w:rPr>
                <w:rFonts w:ascii="Calibri" w:hAnsi="Calibri" w:cs="Calibri"/>
                <w:color w:val="000000"/>
                <w:sz w:val="20"/>
                <w:szCs w:val="20"/>
              </w:rPr>
              <w:t>Moderate</w:t>
            </w:r>
          </w:p>
        </w:tc>
      </w:tr>
      <w:tr w:rsidR="00164EF4" w:rsidRPr="00587599" w14:paraId="5CA3F686" w14:textId="77777777" w:rsidTr="00A84180">
        <w:trPr>
          <w:cantSplit/>
          <w:trHeight w:val="1134"/>
        </w:trPr>
        <w:tc>
          <w:tcPr>
            <w:tcW w:w="709" w:type="dxa"/>
            <w:vMerge/>
            <w:textDirection w:val="btLr"/>
          </w:tcPr>
          <w:p w14:paraId="38D7D206" w14:textId="77777777" w:rsidR="00164EF4" w:rsidRPr="00587599" w:rsidRDefault="00164EF4" w:rsidP="00587599">
            <w:pPr>
              <w:ind w:left="113" w:right="113"/>
              <w:jc w:val="right"/>
              <w:rPr>
                <w:rFonts w:ascii="Arial" w:hAnsi="Arial" w:cs="Arial"/>
                <w:b/>
                <w:bCs/>
                <w:sz w:val="20"/>
                <w:szCs w:val="20"/>
                <w:u w:val="single"/>
              </w:rPr>
            </w:pPr>
          </w:p>
        </w:tc>
        <w:tc>
          <w:tcPr>
            <w:tcW w:w="1418" w:type="dxa"/>
          </w:tcPr>
          <w:p w14:paraId="4AA0F962" w14:textId="59F7FAD4" w:rsidR="00164EF4" w:rsidRPr="00587599" w:rsidRDefault="00164EF4" w:rsidP="00587599">
            <w:pPr>
              <w:jc w:val="both"/>
              <w:rPr>
                <w:rFonts w:ascii="Arial" w:hAnsi="Arial" w:cs="Arial"/>
                <w:b/>
                <w:bCs/>
                <w:sz w:val="20"/>
                <w:szCs w:val="20"/>
              </w:rPr>
            </w:pPr>
            <w:r w:rsidRPr="00587599">
              <w:rPr>
                <w:rFonts w:ascii="Arial" w:hAnsi="Arial" w:cs="Arial"/>
                <w:b/>
                <w:bCs/>
                <w:sz w:val="20"/>
                <w:szCs w:val="20"/>
              </w:rPr>
              <w:t>Justification</w:t>
            </w:r>
          </w:p>
        </w:tc>
        <w:tc>
          <w:tcPr>
            <w:tcW w:w="12899" w:type="dxa"/>
            <w:gridSpan w:val="8"/>
          </w:tcPr>
          <w:p w14:paraId="10DF4BC7" w14:textId="77777777" w:rsidR="00164EF4" w:rsidRPr="00587599" w:rsidRDefault="00164EF4" w:rsidP="00587599">
            <w:pPr>
              <w:jc w:val="both"/>
              <w:rPr>
                <w:rFonts w:ascii="Calibri" w:hAnsi="Calibri" w:cs="Calibri"/>
                <w:color w:val="000000"/>
                <w:sz w:val="20"/>
                <w:szCs w:val="20"/>
              </w:rPr>
            </w:pPr>
            <w:r w:rsidRPr="00587599">
              <w:rPr>
                <w:rFonts w:ascii="Calibri" w:hAnsi="Calibri" w:cs="Calibri"/>
                <w:color w:val="000000"/>
                <w:sz w:val="20"/>
                <w:szCs w:val="20"/>
              </w:rPr>
              <w:t>The WAIS used to confirm IQ and The Beck Depression Inventory (BDI) used to measure depression in adults. This  is a validated, appropriate tool for measuring depression in adults, including those with mild ID.  Outcome data (BDI scores) were provided for all participants. The analysis explored some confounders.</w:t>
            </w:r>
          </w:p>
          <w:p w14:paraId="616AC332" w14:textId="77777777" w:rsidR="00164EF4" w:rsidRPr="00587599" w:rsidRDefault="00164EF4" w:rsidP="00587599">
            <w:pPr>
              <w:jc w:val="both"/>
              <w:rPr>
                <w:rFonts w:ascii="Calibri" w:hAnsi="Calibri" w:cs="Calibri"/>
                <w:color w:val="000000"/>
                <w:sz w:val="20"/>
                <w:szCs w:val="20"/>
              </w:rPr>
            </w:pPr>
          </w:p>
          <w:p w14:paraId="33F40274" w14:textId="57CF2DF4" w:rsidR="00164EF4" w:rsidRPr="00587599" w:rsidRDefault="00164EF4" w:rsidP="00587599">
            <w:pPr>
              <w:jc w:val="both"/>
              <w:rPr>
                <w:rFonts w:ascii="Calibri" w:hAnsi="Calibri" w:cs="Calibri"/>
                <w:color w:val="000000"/>
                <w:sz w:val="20"/>
                <w:szCs w:val="20"/>
              </w:rPr>
            </w:pPr>
            <w:r w:rsidRPr="00587599">
              <w:rPr>
                <w:rFonts w:ascii="Calibri" w:hAnsi="Calibri" w:cs="Calibri"/>
                <w:color w:val="000000"/>
                <w:sz w:val="20"/>
                <w:szCs w:val="20"/>
              </w:rPr>
              <w:t xml:space="preserve">The study includes mothers  participating in a community and university </w:t>
            </w:r>
            <w:proofErr w:type="gramStart"/>
            <w:r w:rsidRPr="00587599">
              <w:rPr>
                <w:rFonts w:ascii="Calibri" w:hAnsi="Calibri" w:cs="Calibri"/>
                <w:color w:val="000000"/>
                <w:sz w:val="20"/>
                <w:szCs w:val="20"/>
              </w:rPr>
              <w:t>hospital based</w:t>
            </w:r>
            <w:proofErr w:type="gramEnd"/>
            <w:r w:rsidRPr="00587599">
              <w:rPr>
                <w:rFonts w:ascii="Calibri" w:hAnsi="Calibri" w:cs="Calibri"/>
                <w:color w:val="000000"/>
                <w:sz w:val="20"/>
                <w:szCs w:val="20"/>
              </w:rPr>
              <w:t xml:space="preserve"> programme designed to provide clinical services to mothers with ID.  The sample is small and non-random. Thus results cannot be generalized beyond this group. The contrast group had children in daycare groups in the same area and volunteered to participate.</w:t>
            </w:r>
          </w:p>
        </w:tc>
      </w:tr>
      <w:tr w:rsidR="00164EF4" w:rsidRPr="00587599" w14:paraId="66060582" w14:textId="77777777" w:rsidTr="00A84180">
        <w:trPr>
          <w:cantSplit/>
          <w:trHeight w:val="1134"/>
        </w:trPr>
        <w:tc>
          <w:tcPr>
            <w:tcW w:w="709" w:type="dxa"/>
            <w:vMerge/>
            <w:textDirection w:val="btLr"/>
          </w:tcPr>
          <w:p w14:paraId="04AF21A7" w14:textId="77777777" w:rsidR="00164EF4" w:rsidRPr="00587599" w:rsidRDefault="00164EF4" w:rsidP="00587599">
            <w:pPr>
              <w:ind w:left="113" w:right="113"/>
              <w:jc w:val="both"/>
              <w:rPr>
                <w:rFonts w:ascii="Arial" w:hAnsi="Arial" w:cs="Arial"/>
                <w:b/>
                <w:bCs/>
                <w:sz w:val="20"/>
                <w:szCs w:val="20"/>
                <w:u w:val="single"/>
              </w:rPr>
            </w:pPr>
          </w:p>
        </w:tc>
        <w:tc>
          <w:tcPr>
            <w:tcW w:w="1418" w:type="dxa"/>
          </w:tcPr>
          <w:p w14:paraId="151D9AA4" w14:textId="77777777" w:rsidR="00164EF4" w:rsidRDefault="00164EF4" w:rsidP="00587599">
            <w:pPr>
              <w:jc w:val="both"/>
              <w:rPr>
                <w:rFonts w:ascii="Arial" w:hAnsi="Arial" w:cs="Arial"/>
                <w:b/>
                <w:bCs/>
                <w:sz w:val="20"/>
                <w:szCs w:val="20"/>
              </w:rPr>
            </w:pPr>
            <w:r w:rsidRPr="00587599">
              <w:rPr>
                <w:rFonts w:ascii="Arial" w:hAnsi="Arial" w:cs="Arial"/>
                <w:b/>
                <w:bCs/>
                <w:sz w:val="20"/>
                <w:szCs w:val="20"/>
              </w:rPr>
              <w:t>Lindblad 2024</w:t>
            </w:r>
          </w:p>
          <w:p w14:paraId="4DAAB100" w14:textId="30D0CBE6" w:rsidR="00164EF4" w:rsidRPr="002965C6" w:rsidRDefault="00164EF4" w:rsidP="002965C6">
            <w:pPr>
              <w:rPr>
                <w:rFonts w:ascii="Arial" w:hAnsi="Arial" w:cs="Arial"/>
                <w:sz w:val="20"/>
                <w:szCs w:val="20"/>
              </w:rPr>
            </w:pPr>
          </w:p>
        </w:tc>
        <w:tc>
          <w:tcPr>
            <w:tcW w:w="1276" w:type="dxa"/>
          </w:tcPr>
          <w:p w14:paraId="285522B8" w14:textId="4F5D9FAB" w:rsidR="00164EF4" w:rsidRPr="00587599" w:rsidRDefault="00164EF4" w:rsidP="00587599">
            <w:pPr>
              <w:jc w:val="both"/>
              <w:rPr>
                <w:rFonts w:ascii="Arial" w:hAnsi="Arial" w:cs="Arial"/>
                <w:b/>
                <w:bCs/>
                <w:sz w:val="20"/>
                <w:szCs w:val="20"/>
                <w:u w:val="single"/>
              </w:rPr>
            </w:pPr>
            <w:r w:rsidRPr="00587599">
              <w:rPr>
                <w:rFonts w:ascii="Calibri" w:hAnsi="Calibri" w:cs="Calibri"/>
                <w:color w:val="000000"/>
                <w:sz w:val="20"/>
                <w:szCs w:val="20"/>
              </w:rPr>
              <w:t xml:space="preserve">Yes </w:t>
            </w:r>
          </w:p>
        </w:tc>
        <w:tc>
          <w:tcPr>
            <w:tcW w:w="1559" w:type="dxa"/>
          </w:tcPr>
          <w:p w14:paraId="6521BEE3" w14:textId="55C348CC" w:rsidR="00164EF4" w:rsidRPr="00587599" w:rsidRDefault="00164EF4" w:rsidP="00587599">
            <w:pPr>
              <w:jc w:val="both"/>
              <w:rPr>
                <w:rFonts w:ascii="Arial" w:hAnsi="Arial" w:cs="Arial"/>
                <w:b/>
                <w:bCs/>
                <w:sz w:val="20"/>
                <w:szCs w:val="20"/>
                <w:u w:val="single"/>
              </w:rPr>
            </w:pPr>
            <w:r w:rsidRPr="00587599">
              <w:rPr>
                <w:rFonts w:ascii="Calibri" w:hAnsi="Calibri" w:cs="Calibri"/>
                <w:color w:val="000000"/>
                <w:sz w:val="20"/>
                <w:szCs w:val="20"/>
              </w:rPr>
              <w:t xml:space="preserve">Yes </w:t>
            </w:r>
          </w:p>
        </w:tc>
        <w:tc>
          <w:tcPr>
            <w:tcW w:w="1417" w:type="dxa"/>
          </w:tcPr>
          <w:p w14:paraId="5AA506B2" w14:textId="077A11D9" w:rsidR="00164EF4" w:rsidRPr="00587599" w:rsidRDefault="00164EF4" w:rsidP="00587599">
            <w:pPr>
              <w:jc w:val="both"/>
              <w:rPr>
                <w:rFonts w:ascii="Arial" w:hAnsi="Arial" w:cs="Arial"/>
                <w:sz w:val="20"/>
                <w:szCs w:val="20"/>
                <w:u w:val="single"/>
              </w:rPr>
            </w:pPr>
            <w:r w:rsidRPr="00587599">
              <w:rPr>
                <w:rFonts w:ascii="Calibri" w:hAnsi="Calibri" w:cs="Calibri"/>
                <w:color w:val="000000"/>
                <w:sz w:val="20"/>
                <w:szCs w:val="20"/>
              </w:rPr>
              <w:t xml:space="preserve"> No</w:t>
            </w:r>
          </w:p>
        </w:tc>
        <w:tc>
          <w:tcPr>
            <w:tcW w:w="1843" w:type="dxa"/>
          </w:tcPr>
          <w:p w14:paraId="07FEBAA7" w14:textId="7B317FBB" w:rsidR="00164EF4" w:rsidRPr="00587599" w:rsidRDefault="00164EF4" w:rsidP="00587599">
            <w:pPr>
              <w:jc w:val="both"/>
              <w:rPr>
                <w:rFonts w:ascii="Arial" w:hAnsi="Arial" w:cs="Arial"/>
                <w:b/>
                <w:bCs/>
                <w:sz w:val="20"/>
                <w:szCs w:val="20"/>
                <w:u w:val="single"/>
              </w:rPr>
            </w:pPr>
            <w:r w:rsidRPr="00587599">
              <w:rPr>
                <w:rFonts w:ascii="Calibri" w:hAnsi="Calibri" w:cs="Calibri"/>
                <w:color w:val="000000"/>
                <w:sz w:val="20"/>
                <w:szCs w:val="20"/>
              </w:rPr>
              <w:t xml:space="preserve">Yes </w:t>
            </w:r>
          </w:p>
        </w:tc>
        <w:tc>
          <w:tcPr>
            <w:tcW w:w="1843" w:type="dxa"/>
          </w:tcPr>
          <w:p w14:paraId="524B3FEE" w14:textId="36655B6E" w:rsidR="00164EF4" w:rsidRPr="00587599" w:rsidRDefault="00164EF4" w:rsidP="00587599">
            <w:pPr>
              <w:jc w:val="both"/>
              <w:rPr>
                <w:rFonts w:ascii="Arial" w:hAnsi="Arial" w:cs="Arial"/>
                <w:b/>
                <w:bCs/>
                <w:sz w:val="20"/>
                <w:szCs w:val="20"/>
                <w:u w:val="single"/>
              </w:rPr>
            </w:pPr>
            <w:r w:rsidRPr="00587599">
              <w:rPr>
                <w:rFonts w:ascii="Calibri" w:hAnsi="Calibri" w:cs="Calibri"/>
                <w:color w:val="000000"/>
                <w:sz w:val="20"/>
                <w:szCs w:val="20"/>
              </w:rPr>
              <w:t xml:space="preserve">Yes </w:t>
            </w:r>
          </w:p>
        </w:tc>
        <w:tc>
          <w:tcPr>
            <w:tcW w:w="1984" w:type="dxa"/>
          </w:tcPr>
          <w:p w14:paraId="2BE06E32" w14:textId="4F07C798" w:rsidR="00164EF4" w:rsidRPr="00587599" w:rsidRDefault="00164EF4" w:rsidP="00587599">
            <w:pPr>
              <w:jc w:val="both"/>
              <w:rPr>
                <w:rFonts w:ascii="Arial" w:hAnsi="Arial" w:cs="Arial"/>
                <w:b/>
                <w:bCs/>
                <w:sz w:val="20"/>
                <w:szCs w:val="20"/>
                <w:u w:val="single"/>
              </w:rPr>
            </w:pPr>
            <w:r w:rsidRPr="00587599">
              <w:rPr>
                <w:rFonts w:ascii="Calibri" w:hAnsi="Calibri" w:cs="Calibri"/>
                <w:color w:val="000000"/>
                <w:sz w:val="20"/>
                <w:szCs w:val="20"/>
              </w:rPr>
              <w:t xml:space="preserve">No </w:t>
            </w:r>
          </w:p>
        </w:tc>
        <w:tc>
          <w:tcPr>
            <w:tcW w:w="1560" w:type="dxa"/>
          </w:tcPr>
          <w:p w14:paraId="5BF03ABF" w14:textId="7C1B8208" w:rsidR="00164EF4" w:rsidRPr="00587599" w:rsidRDefault="00164EF4" w:rsidP="00587599">
            <w:pPr>
              <w:jc w:val="both"/>
              <w:rPr>
                <w:rFonts w:ascii="Arial" w:hAnsi="Arial" w:cs="Arial"/>
                <w:b/>
                <w:bCs/>
                <w:sz w:val="20"/>
                <w:szCs w:val="20"/>
                <w:u w:val="single"/>
              </w:rPr>
            </w:pPr>
            <w:r w:rsidRPr="00587599">
              <w:rPr>
                <w:rFonts w:ascii="Calibri" w:hAnsi="Calibri" w:cs="Calibri"/>
                <w:color w:val="000000"/>
                <w:sz w:val="20"/>
                <w:szCs w:val="20"/>
              </w:rPr>
              <w:t xml:space="preserve">Yes </w:t>
            </w:r>
          </w:p>
        </w:tc>
        <w:tc>
          <w:tcPr>
            <w:tcW w:w="1417" w:type="dxa"/>
          </w:tcPr>
          <w:p w14:paraId="2A0A8F46" w14:textId="2B3C70B8" w:rsidR="00164EF4" w:rsidRPr="00587599" w:rsidRDefault="00164EF4" w:rsidP="00587599">
            <w:pPr>
              <w:jc w:val="both"/>
              <w:rPr>
                <w:rFonts w:ascii="Arial" w:hAnsi="Arial" w:cs="Arial"/>
                <w:b/>
                <w:bCs/>
                <w:sz w:val="20"/>
                <w:szCs w:val="20"/>
                <w:u w:val="single"/>
              </w:rPr>
            </w:pPr>
            <w:r w:rsidRPr="00587599">
              <w:rPr>
                <w:rFonts w:ascii="Calibri" w:hAnsi="Calibri" w:cs="Calibri"/>
                <w:color w:val="000000"/>
                <w:sz w:val="20"/>
                <w:szCs w:val="20"/>
              </w:rPr>
              <w:t>Moderate</w:t>
            </w:r>
          </w:p>
        </w:tc>
      </w:tr>
      <w:tr w:rsidR="00164EF4" w:rsidRPr="00587599" w14:paraId="64575771" w14:textId="77777777" w:rsidTr="00A84180">
        <w:trPr>
          <w:cantSplit/>
          <w:trHeight w:val="1134"/>
        </w:trPr>
        <w:tc>
          <w:tcPr>
            <w:tcW w:w="709" w:type="dxa"/>
            <w:vMerge/>
            <w:textDirection w:val="btLr"/>
          </w:tcPr>
          <w:p w14:paraId="3256645B" w14:textId="77777777" w:rsidR="00164EF4" w:rsidRPr="00587599" w:rsidRDefault="00164EF4" w:rsidP="00587599">
            <w:pPr>
              <w:ind w:left="113" w:right="113"/>
              <w:jc w:val="both"/>
              <w:rPr>
                <w:rFonts w:ascii="Arial" w:hAnsi="Arial" w:cs="Arial"/>
                <w:b/>
                <w:bCs/>
                <w:sz w:val="20"/>
                <w:szCs w:val="20"/>
                <w:u w:val="single"/>
              </w:rPr>
            </w:pPr>
          </w:p>
        </w:tc>
        <w:tc>
          <w:tcPr>
            <w:tcW w:w="1418" w:type="dxa"/>
          </w:tcPr>
          <w:p w14:paraId="3754D026" w14:textId="195E7547" w:rsidR="00164EF4" w:rsidRPr="00587599" w:rsidRDefault="00164EF4" w:rsidP="00587599">
            <w:pPr>
              <w:jc w:val="both"/>
              <w:rPr>
                <w:rFonts w:ascii="Arial" w:hAnsi="Arial" w:cs="Arial"/>
                <w:b/>
                <w:bCs/>
                <w:sz w:val="20"/>
                <w:szCs w:val="20"/>
              </w:rPr>
            </w:pPr>
            <w:r w:rsidRPr="00587599">
              <w:rPr>
                <w:rFonts w:ascii="Arial" w:hAnsi="Arial" w:cs="Arial"/>
                <w:b/>
                <w:bCs/>
                <w:sz w:val="20"/>
                <w:szCs w:val="20"/>
              </w:rPr>
              <w:t>Justification</w:t>
            </w:r>
          </w:p>
        </w:tc>
        <w:tc>
          <w:tcPr>
            <w:tcW w:w="12899" w:type="dxa"/>
            <w:gridSpan w:val="8"/>
          </w:tcPr>
          <w:p w14:paraId="3D3A93EB" w14:textId="77777777" w:rsidR="00164EF4" w:rsidRPr="00587599" w:rsidRDefault="00164EF4" w:rsidP="00587599">
            <w:pPr>
              <w:jc w:val="both"/>
              <w:rPr>
                <w:rFonts w:ascii="Calibri" w:hAnsi="Calibri" w:cs="Calibri"/>
                <w:color w:val="000000"/>
                <w:sz w:val="20"/>
                <w:szCs w:val="20"/>
              </w:rPr>
            </w:pPr>
            <w:r w:rsidRPr="00587599">
              <w:rPr>
                <w:rFonts w:ascii="Calibri" w:hAnsi="Calibri" w:cs="Calibri"/>
                <w:color w:val="000000"/>
                <w:sz w:val="20"/>
                <w:szCs w:val="20"/>
              </w:rPr>
              <w:t>The original cohort was derived from a total population of 6397 children living in a Swedish suburban municipality and consisted of 82 children with MID as defined in DSM-IV (American Psychiatric Association 1994), diagnosed in childhood, verified by educational and health service records. 78 were part of a follow up study, of whom 31 had become parents (15 mothers and 16 fathers) and the non-parents were the comparison group. This indicates a small number lost to follow-up and, there appears to be no other missing data.</w:t>
            </w:r>
          </w:p>
          <w:p w14:paraId="0B49858D" w14:textId="77777777" w:rsidR="00164EF4" w:rsidRPr="00587599" w:rsidRDefault="00164EF4" w:rsidP="00587599">
            <w:pPr>
              <w:jc w:val="both"/>
              <w:rPr>
                <w:rFonts w:ascii="Calibri" w:hAnsi="Calibri" w:cs="Calibri"/>
                <w:color w:val="000000"/>
                <w:sz w:val="20"/>
                <w:szCs w:val="20"/>
              </w:rPr>
            </w:pPr>
          </w:p>
          <w:p w14:paraId="1E952A45" w14:textId="77777777" w:rsidR="00164EF4" w:rsidRPr="00587599" w:rsidRDefault="00164EF4" w:rsidP="00587599">
            <w:pPr>
              <w:jc w:val="both"/>
              <w:rPr>
                <w:rFonts w:ascii="Calibri" w:hAnsi="Calibri" w:cs="Calibri"/>
                <w:color w:val="000000"/>
                <w:sz w:val="20"/>
                <w:szCs w:val="20"/>
              </w:rPr>
            </w:pPr>
            <w:r w:rsidRPr="00587599">
              <w:rPr>
                <w:rFonts w:ascii="Calibri" w:hAnsi="Calibri" w:cs="Calibri"/>
                <w:color w:val="000000"/>
                <w:sz w:val="20"/>
                <w:szCs w:val="20"/>
              </w:rPr>
              <w:t>There is no evidence of adjustment for important potential confounders (e.g., parental comorbidities, socioeconomic status).</w:t>
            </w:r>
          </w:p>
          <w:p w14:paraId="5B836DCF" w14:textId="77777777" w:rsidR="00164EF4" w:rsidRPr="00587599" w:rsidRDefault="00164EF4" w:rsidP="00587599">
            <w:pPr>
              <w:jc w:val="both"/>
              <w:rPr>
                <w:rFonts w:ascii="Calibri" w:hAnsi="Calibri" w:cs="Calibri"/>
                <w:color w:val="000000"/>
                <w:sz w:val="20"/>
                <w:szCs w:val="20"/>
              </w:rPr>
            </w:pPr>
          </w:p>
          <w:p w14:paraId="1CABE645" w14:textId="5C1888BF" w:rsidR="00164EF4" w:rsidRPr="00587599" w:rsidRDefault="00164EF4" w:rsidP="00587599">
            <w:pPr>
              <w:jc w:val="both"/>
              <w:rPr>
                <w:rFonts w:ascii="Calibri" w:hAnsi="Calibri" w:cs="Calibri"/>
                <w:color w:val="000000"/>
                <w:sz w:val="20"/>
                <w:szCs w:val="20"/>
              </w:rPr>
            </w:pPr>
            <w:r w:rsidRPr="00587599">
              <w:rPr>
                <w:rFonts w:ascii="Calibri" w:hAnsi="Calibri" w:cs="Calibri"/>
                <w:color w:val="000000"/>
                <w:sz w:val="20"/>
                <w:szCs w:val="20"/>
              </w:rPr>
              <w:t>Diagnoses were from the national patient register (NPR) - derived from doctor's visits in specialist care. Although the strength of a national register is acknowledged by the moderate rating, this register does not cover primary care visits to primary care or allied health professionals.</w:t>
            </w:r>
          </w:p>
        </w:tc>
      </w:tr>
      <w:tr w:rsidR="00164EF4" w:rsidRPr="00587599" w14:paraId="6A5A47DC" w14:textId="77777777" w:rsidTr="00A84180">
        <w:trPr>
          <w:cantSplit/>
          <w:trHeight w:val="617"/>
        </w:trPr>
        <w:tc>
          <w:tcPr>
            <w:tcW w:w="709" w:type="dxa"/>
            <w:vMerge/>
            <w:textDirection w:val="btLr"/>
          </w:tcPr>
          <w:p w14:paraId="32642D10" w14:textId="77777777" w:rsidR="00164EF4" w:rsidRPr="00587599" w:rsidRDefault="00164EF4" w:rsidP="00587599">
            <w:pPr>
              <w:ind w:left="113" w:right="113"/>
              <w:jc w:val="both"/>
              <w:rPr>
                <w:rFonts w:ascii="Arial" w:hAnsi="Arial" w:cs="Arial"/>
                <w:b/>
                <w:bCs/>
                <w:sz w:val="20"/>
                <w:szCs w:val="20"/>
                <w:u w:val="single"/>
              </w:rPr>
            </w:pPr>
          </w:p>
        </w:tc>
        <w:tc>
          <w:tcPr>
            <w:tcW w:w="1418" w:type="dxa"/>
          </w:tcPr>
          <w:p w14:paraId="482188FE" w14:textId="449EFFA8" w:rsidR="00164EF4" w:rsidRPr="00587599" w:rsidRDefault="00164EF4" w:rsidP="00587599">
            <w:pPr>
              <w:jc w:val="both"/>
              <w:rPr>
                <w:rFonts w:ascii="Arial" w:hAnsi="Arial" w:cs="Arial"/>
                <w:b/>
                <w:bCs/>
                <w:sz w:val="20"/>
                <w:szCs w:val="20"/>
              </w:rPr>
            </w:pPr>
            <w:r w:rsidRPr="00587599">
              <w:rPr>
                <w:rFonts w:ascii="Arial" w:hAnsi="Arial" w:cs="Arial"/>
                <w:b/>
                <w:bCs/>
                <w:sz w:val="20"/>
                <w:szCs w:val="20"/>
              </w:rPr>
              <w:t>Shea 2024</w:t>
            </w:r>
          </w:p>
        </w:tc>
        <w:tc>
          <w:tcPr>
            <w:tcW w:w="1276" w:type="dxa"/>
          </w:tcPr>
          <w:p w14:paraId="49914B5E" w14:textId="6765C24E" w:rsidR="00164EF4" w:rsidRPr="00587599" w:rsidRDefault="00164EF4" w:rsidP="00587599">
            <w:pPr>
              <w:jc w:val="both"/>
              <w:rPr>
                <w:rFonts w:ascii="Arial" w:hAnsi="Arial" w:cs="Arial"/>
                <w:b/>
                <w:bCs/>
                <w:sz w:val="20"/>
                <w:szCs w:val="20"/>
                <w:u w:val="single"/>
              </w:rPr>
            </w:pPr>
            <w:r w:rsidRPr="00587599">
              <w:rPr>
                <w:rFonts w:ascii="Calibri" w:hAnsi="Calibri" w:cs="Calibri"/>
                <w:color w:val="000000"/>
                <w:sz w:val="20"/>
                <w:szCs w:val="20"/>
              </w:rPr>
              <w:t>Yes</w:t>
            </w:r>
          </w:p>
        </w:tc>
        <w:tc>
          <w:tcPr>
            <w:tcW w:w="1559" w:type="dxa"/>
          </w:tcPr>
          <w:p w14:paraId="66053FD8" w14:textId="45DC29CA" w:rsidR="00164EF4" w:rsidRPr="00587599" w:rsidRDefault="00164EF4" w:rsidP="00587599">
            <w:pPr>
              <w:jc w:val="both"/>
              <w:rPr>
                <w:rFonts w:ascii="Arial" w:hAnsi="Arial" w:cs="Arial"/>
                <w:b/>
                <w:bCs/>
                <w:sz w:val="20"/>
                <w:szCs w:val="20"/>
                <w:u w:val="single"/>
              </w:rPr>
            </w:pPr>
            <w:r w:rsidRPr="00587599">
              <w:rPr>
                <w:rFonts w:ascii="Calibri" w:hAnsi="Calibri" w:cs="Calibri"/>
                <w:color w:val="000000"/>
                <w:sz w:val="20"/>
                <w:szCs w:val="20"/>
              </w:rPr>
              <w:t xml:space="preserve">Yes </w:t>
            </w:r>
          </w:p>
        </w:tc>
        <w:tc>
          <w:tcPr>
            <w:tcW w:w="1417" w:type="dxa"/>
          </w:tcPr>
          <w:p w14:paraId="726F347B" w14:textId="28DD2C4A" w:rsidR="00164EF4" w:rsidRPr="00587599" w:rsidRDefault="00164EF4" w:rsidP="00587599">
            <w:pPr>
              <w:jc w:val="both"/>
              <w:rPr>
                <w:rFonts w:ascii="Arial" w:hAnsi="Arial" w:cs="Arial"/>
                <w:b/>
                <w:bCs/>
                <w:sz w:val="20"/>
                <w:szCs w:val="20"/>
                <w:u w:val="single"/>
              </w:rPr>
            </w:pPr>
            <w:r w:rsidRPr="00587599">
              <w:rPr>
                <w:rFonts w:ascii="Calibri" w:hAnsi="Calibri" w:cs="Calibri"/>
                <w:color w:val="000000"/>
                <w:sz w:val="20"/>
                <w:szCs w:val="20"/>
              </w:rPr>
              <w:t xml:space="preserve">No </w:t>
            </w:r>
          </w:p>
        </w:tc>
        <w:tc>
          <w:tcPr>
            <w:tcW w:w="1843" w:type="dxa"/>
          </w:tcPr>
          <w:p w14:paraId="2F3D4BEB" w14:textId="0A6CD40E" w:rsidR="00164EF4" w:rsidRPr="00587599" w:rsidRDefault="00164EF4" w:rsidP="00587599">
            <w:pPr>
              <w:jc w:val="both"/>
              <w:rPr>
                <w:rFonts w:ascii="Arial" w:hAnsi="Arial" w:cs="Arial"/>
                <w:b/>
                <w:bCs/>
                <w:sz w:val="20"/>
                <w:szCs w:val="20"/>
                <w:u w:val="single"/>
              </w:rPr>
            </w:pPr>
            <w:r w:rsidRPr="00587599">
              <w:rPr>
                <w:rFonts w:ascii="Calibri" w:hAnsi="Calibri" w:cs="Calibri"/>
                <w:color w:val="000000"/>
                <w:sz w:val="20"/>
                <w:szCs w:val="20"/>
              </w:rPr>
              <w:t xml:space="preserve">Yes </w:t>
            </w:r>
          </w:p>
        </w:tc>
        <w:tc>
          <w:tcPr>
            <w:tcW w:w="1843" w:type="dxa"/>
          </w:tcPr>
          <w:p w14:paraId="5D964C50" w14:textId="62EAA193" w:rsidR="00164EF4" w:rsidRPr="00587599" w:rsidRDefault="00164EF4" w:rsidP="00587599">
            <w:pPr>
              <w:jc w:val="both"/>
              <w:rPr>
                <w:rFonts w:ascii="Arial" w:hAnsi="Arial" w:cs="Arial"/>
                <w:b/>
                <w:bCs/>
                <w:sz w:val="20"/>
                <w:szCs w:val="20"/>
                <w:u w:val="single"/>
              </w:rPr>
            </w:pPr>
            <w:r w:rsidRPr="00587599">
              <w:rPr>
                <w:rFonts w:ascii="Calibri" w:hAnsi="Calibri" w:cs="Calibri"/>
                <w:color w:val="000000"/>
                <w:sz w:val="20"/>
                <w:szCs w:val="20"/>
              </w:rPr>
              <w:t xml:space="preserve">Yes  </w:t>
            </w:r>
          </w:p>
        </w:tc>
        <w:tc>
          <w:tcPr>
            <w:tcW w:w="1984" w:type="dxa"/>
          </w:tcPr>
          <w:p w14:paraId="69FA8003" w14:textId="737CAE6A" w:rsidR="00164EF4" w:rsidRPr="00587599" w:rsidRDefault="00164EF4" w:rsidP="00587599">
            <w:pPr>
              <w:jc w:val="both"/>
              <w:rPr>
                <w:rFonts w:ascii="Arial" w:hAnsi="Arial" w:cs="Arial"/>
                <w:b/>
                <w:bCs/>
                <w:sz w:val="20"/>
                <w:szCs w:val="20"/>
                <w:u w:val="single"/>
              </w:rPr>
            </w:pPr>
            <w:r w:rsidRPr="00587599">
              <w:rPr>
                <w:rFonts w:ascii="Calibri" w:hAnsi="Calibri" w:cs="Calibri"/>
                <w:color w:val="000000"/>
                <w:sz w:val="20"/>
                <w:szCs w:val="20"/>
              </w:rPr>
              <w:t>Yes</w:t>
            </w:r>
          </w:p>
        </w:tc>
        <w:tc>
          <w:tcPr>
            <w:tcW w:w="1560" w:type="dxa"/>
          </w:tcPr>
          <w:p w14:paraId="4A0DE2F5" w14:textId="6BD2A815" w:rsidR="00164EF4" w:rsidRPr="00587599" w:rsidRDefault="00164EF4" w:rsidP="00587599">
            <w:pPr>
              <w:jc w:val="both"/>
              <w:rPr>
                <w:rFonts w:ascii="Arial" w:hAnsi="Arial" w:cs="Arial"/>
                <w:b/>
                <w:bCs/>
                <w:sz w:val="20"/>
                <w:szCs w:val="20"/>
                <w:u w:val="single"/>
              </w:rPr>
            </w:pPr>
            <w:r w:rsidRPr="00587599">
              <w:rPr>
                <w:rFonts w:ascii="Calibri" w:hAnsi="Calibri" w:cs="Calibri"/>
                <w:color w:val="000000"/>
                <w:sz w:val="20"/>
                <w:szCs w:val="20"/>
              </w:rPr>
              <w:t xml:space="preserve">Yes </w:t>
            </w:r>
          </w:p>
        </w:tc>
        <w:tc>
          <w:tcPr>
            <w:tcW w:w="1417" w:type="dxa"/>
          </w:tcPr>
          <w:p w14:paraId="11C8B21D" w14:textId="17323FE5" w:rsidR="00164EF4" w:rsidRPr="00587599" w:rsidRDefault="00164EF4" w:rsidP="00587599">
            <w:pPr>
              <w:jc w:val="both"/>
              <w:rPr>
                <w:rFonts w:ascii="Calibri" w:hAnsi="Calibri" w:cs="Calibri"/>
                <w:color w:val="000000"/>
                <w:sz w:val="20"/>
                <w:szCs w:val="20"/>
              </w:rPr>
            </w:pPr>
            <w:r w:rsidRPr="00587599">
              <w:rPr>
                <w:rFonts w:ascii="Calibri" w:hAnsi="Calibri" w:cs="Calibri"/>
                <w:color w:val="000000"/>
                <w:sz w:val="20"/>
                <w:szCs w:val="20"/>
              </w:rPr>
              <w:t xml:space="preserve">Moderate </w:t>
            </w:r>
          </w:p>
        </w:tc>
      </w:tr>
      <w:tr w:rsidR="00164EF4" w:rsidRPr="00587599" w14:paraId="40E9F0D3" w14:textId="77777777" w:rsidTr="00A84180">
        <w:trPr>
          <w:cantSplit/>
          <w:trHeight w:val="1134"/>
        </w:trPr>
        <w:tc>
          <w:tcPr>
            <w:tcW w:w="709" w:type="dxa"/>
            <w:vMerge/>
            <w:textDirection w:val="btLr"/>
          </w:tcPr>
          <w:p w14:paraId="645A01B2" w14:textId="77777777" w:rsidR="00164EF4" w:rsidRPr="00587599" w:rsidRDefault="00164EF4" w:rsidP="00587599">
            <w:pPr>
              <w:ind w:left="113" w:right="113"/>
              <w:jc w:val="both"/>
              <w:rPr>
                <w:rFonts w:ascii="Arial" w:hAnsi="Arial" w:cs="Arial"/>
                <w:b/>
                <w:bCs/>
                <w:sz w:val="20"/>
                <w:szCs w:val="20"/>
                <w:u w:val="single"/>
              </w:rPr>
            </w:pPr>
          </w:p>
        </w:tc>
        <w:tc>
          <w:tcPr>
            <w:tcW w:w="1418" w:type="dxa"/>
          </w:tcPr>
          <w:p w14:paraId="6BFFFF4D" w14:textId="654D46D1" w:rsidR="00164EF4" w:rsidRPr="00587599" w:rsidRDefault="00164EF4" w:rsidP="00587599">
            <w:pPr>
              <w:jc w:val="both"/>
              <w:rPr>
                <w:rFonts w:ascii="Arial" w:hAnsi="Arial" w:cs="Arial"/>
                <w:b/>
                <w:bCs/>
                <w:sz w:val="20"/>
                <w:szCs w:val="20"/>
              </w:rPr>
            </w:pPr>
            <w:r w:rsidRPr="00587599">
              <w:rPr>
                <w:rFonts w:ascii="Arial" w:hAnsi="Arial" w:cs="Arial"/>
                <w:b/>
                <w:bCs/>
                <w:sz w:val="20"/>
                <w:szCs w:val="20"/>
              </w:rPr>
              <w:t>Justification</w:t>
            </w:r>
          </w:p>
        </w:tc>
        <w:tc>
          <w:tcPr>
            <w:tcW w:w="12899" w:type="dxa"/>
            <w:gridSpan w:val="8"/>
          </w:tcPr>
          <w:p w14:paraId="42CD126A" w14:textId="77777777" w:rsidR="00164EF4" w:rsidRPr="00587599" w:rsidRDefault="00164EF4" w:rsidP="00B30EFA">
            <w:pPr>
              <w:rPr>
                <w:rFonts w:ascii="Calibri" w:hAnsi="Calibri" w:cs="Calibri"/>
                <w:color w:val="000000"/>
                <w:sz w:val="20"/>
                <w:szCs w:val="20"/>
              </w:rPr>
            </w:pPr>
            <w:r w:rsidRPr="00587599">
              <w:rPr>
                <w:rFonts w:ascii="Calibri" w:hAnsi="Calibri" w:cs="Calibri"/>
                <w:sz w:val="20"/>
                <w:szCs w:val="20"/>
              </w:rPr>
              <w:t>All Medicaid enrolees were included in the study.</w:t>
            </w:r>
            <w:r w:rsidRPr="00587599">
              <w:rPr>
                <w:rFonts w:ascii="Calibri" w:hAnsi="Calibri" w:cs="Calibri"/>
                <w:color w:val="000000"/>
                <w:sz w:val="20"/>
                <w:szCs w:val="20"/>
              </w:rPr>
              <w:t xml:space="preserve"> ID was </w:t>
            </w:r>
            <w:proofErr w:type="spellStart"/>
            <w:r w:rsidRPr="00587599">
              <w:rPr>
                <w:rFonts w:ascii="Calibri" w:hAnsi="Calibri" w:cs="Calibri"/>
                <w:color w:val="000000"/>
                <w:sz w:val="20"/>
                <w:szCs w:val="20"/>
              </w:rPr>
              <w:t>identfied</w:t>
            </w:r>
            <w:proofErr w:type="spellEnd"/>
            <w:r w:rsidRPr="00587599">
              <w:rPr>
                <w:rFonts w:ascii="Calibri" w:hAnsi="Calibri" w:cs="Calibri"/>
                <w:color w:val="000000"/>
                <w:sz w:val="20"/>
                <w:szCs w:val="20"/>
              </w:rPr>
              <w:t xml:space="preserve"> by at least 1 inpatient or 2 other claims associated with an ID diagnosis and MH conditions by ICD9 Diagnosis codes.</w:t>
            </w:r>
          </w:p>
          <w:p w14:paraId="50483D94" w14:textId="77777777" w:rsidR="00164EF4" w:rsidRPr="00587599" w:rsidRDefault="00164EF4" w:rsidP="00B30EFA">
            <w:pPr>
              <w:rPr>
                <w:rFonts w:ascii="Calibri" w:hAnsi="Calibri" w:cs="Calibri"/>
                <w:color w:val="000000"/>
                <w:sz w:val="20"/>
                <w:szCs w:val="20"/>
              </w:rPr>
            </w:pPr>
          </w:p>
          <w:p w14:paraId="7E6F4522" w14:textId="291AC383" w:rsidR="00164EF4" w:rsidRPr="00587599" w:rsidRDefault="00164EF4" w:rsidP="00B30EFA">
            <w:pPr>
              <w:rPr>
                <w:rFonts w:ascii="Calibri" w:hAnsi="Calibri" w:cs="Calibri"/>
                <w:color w:val="000000"/>
                <w:sz w:val="20"/>
                <w:szCs w:val="20"/>
              </w:rPr>
            </w:pPr>
            <w:r w:rsidRPr="00587599">
              <w:rPr>
                <w:rFonts w:ascii="Calibri" w:hAnsi="Calibri" w:cs="Calibri"/>
                <w:color w:val="000000"/>
                <w:sz w:val="20"/>
                <w:szCs w:val="20"/>
              </w:rPr>
              <w:t>All co-occurring mental health conditions were compared</w:t>
            </w:r>
            <w:r>
              <w:rPr>
                <w:rFonts w:ascii="Calibri" w:hAnsi="Calibri" w:cs="Calibri"/>
                <w:color w:val="000000"/>
                <w:sz w:val="20"/>
                <w:szCs w:val="20"/>
              </w:rPr>
              <w:t xml:space="preserve"> </w:t>
            </w:r>
            <w:r w:rsidRPr="00587599">
              <w:rPr>
                <w:rFonts w:ascii="Calibri" w:hAnsi="Calibri" w:cs="Calibri"/>
                <w:color w:val="000000"/>
                <w:sz w:val="20"/>
                <w:szCs w:val="20"/>
              </w:rPr>
              <w:t>across study groups in bivariate multivariable analyses. The latter comprised calculation of odds</w:t>
            </w:r>
            <w:r w:rsidRPr="00587599">
              <w:rPr>
                <w:rFonts w:ascii="Calibri" w:hAnsi="Calibri" w:cs="Calibri"/>
                <w:color w:val="000000"/>
                <w:sz w:val="20"/>
                <w:szCs w:val="20"/>
              </w:rPr>
              <w:br/>
              <w:t xml:space="preserve">ratios for each condition comparing the group with IDD with the group without IDD, adjusting for age at delivery, year of delivery, race and ethnicity, and state of residence. </w:t>
            </w:r>
            <w:r w:rsidRPr="00587599">
              <w:rPr>
                <w:rFonts w:ascii="Calibri" w:hAnsi="Calibri" w:cs="Calibri"/>
                <w:sz w:val="20"/>
                <w:szCs w:val="20"/>
              </w:rPr>
              <w:t>Individuals with no race or ethnicity information were included in a separate “missing” category in both descriptive statistics and models. There was no indication of other missing data,</w:t>
            </w:r>
          </w:p>
          <w:p w14:paraId="0DBC188C" w14:textId="77777777" w:rsidR="00164EF4" w:rsidRPr="00587599" w:rsidRDefault="00164EF4" w:rsidP="00B30EFA">
            <w:pPr>
              <w:rPr>
                <w:rFonts w:ascii="Calibri" w:hAnsi="Calibri" w:cs="Calibri"/>
                <w:color w:val="000000"/>
                <w:sz w:val="20"/>
                <w:szCs w:val="20"/>
              </w:rPr>
            </w:pPr>
          </w:p>
          <w:p w14:paraId="04067B9E" w14:textId="77777777" w:rsidR="00164EF4" w:rsidRPr="00587599" w:rsidRDefault="00164EF4" w:rsidP="00B30EFA">
            <w:pPr>
              <w:rPr>
                <w:rFonts w:ascii="Calibri" w:hAnsi="Calibri" w:cs="Calibri"/>
                <w:color w:val="000000"/>
                <w:sz w:val="20"/>
                <w:szCs w:val="20"/>
              </w:rPr>
            </w:pPr>
            <w:r w:rsidRPr="00587599">
              <w:rPr>
                <w:rFonts w:ascii="Calibri" w:hAnsi="Calibri" w:cs="Calibri"/>
                <w:color w:val="000000"/>
                <w:sz w:val="20"/>
                <w:szCs w:val="20"/>
              </w:rPr>
              <w:t xml:space="preserve">Unfortunately, the division of the groups for analysis meant that the ID group did not include anyone with autism (even comorbid autism), which is often a significant proportion of those with ID.   Data was based on Medicaid claims, thus  limiting generalizability to people with IDD with private health insurance. However, people with ID are often of lower socioeconomic status and possibly more likely to use Medicaid.   </w:t>
            </w:r>
          </w:p>
          <w:p w14:paraId="427C77B4" w14:textId="77777777" w:rsidR="00164EF4" w:rsidRPr="00587599" w:rsidRDefault="00164EF4" w:rsidP="00587599">
            <w:pPr>
              <w:jc w:val="both"/>
              <w:rPr>
                <w:rFonts w:ascii="Calibri" w:hAnsi="Calibri" w:cs="Calibri"/>
                <w:color w:val="000000"/>
                <w:sz w:val="20"/>
                <w:szCs w:val="20"/>
              </w:rPr>
            </w:pPr>
          </w:p>
        </w:tc>
      </w:tr>
      <w:tr w:rsidR="00164EF4" w:rsidRPr="00587599" w14:paraId="23E89B29" w14:textId="77777777" w:rsidTr="00A84180">
        <w:trPr>
          <w:cantSplit/>
          <w:trHeight w:val="1134"/>
        </w:trPr>
        <w:tc>
          <w:tcPr>
            <w:tcW w:w="709" w:type="dxa"/>
            <w:vMerge/>
            <w:textDirection w:val="btLr"/>
          </w:tcPr>
          <w:p w14:paraId="7BE0760D" w14:textId="77777777" w:rsidR="00164EF4" w:rsidRPr="00587599" w:rsidRDefault="00164EF4" w:rsidP="00587599">
            <w:pPr>
              <w:ind w:left="113" w:right="113"/>
              <w:jc w:val="both"/>
              <w:rPr>
                <w:rFonts w:ascii="Arial" w:hAnsi="Arial" w:cs="Arial"/>
                <w:b/>
                <w:bCs/>
                <w:sz w:val="20"/>
                <w:szCs w:val="20"/>
                <w:u w:val="single"/>
              </w:rPr>
            </w:pPr>
          </w:p>
        </w:tc>
        <w:tc>
          <w:tcPr>
            <w:tcW w:w="1418" w:type="dxa"/>
          </w:tcPr>
          <w:p w14:paraId="6D1DCEF9" w14:textId="1A9C74AC" w:rsidR="00164EF4" w:rsidRPr="00587599" w:rsidRDefault="00164EF4" w:rsidP="00587599">
            <w:pPr>
              <w:jc w:val="both"/>
              <w:rPr>
                <w:rFonts w:ascii="Arial" w:hAnsi="Arial" w:cs="Arial"/>
                <w:b/>
                <w:bCs/>
                <w:sz w:val="20"/>
                <w:szCs w:val="20"/>
              </w:rPr>
            </w:pPr>
            <w:r w:rsidRPr="00587599">
              <w:rPr>
                <w:rFonts w:ascii="Arial" w:hAnsi="Arial" w:cs="Arial"/>
                <w:b/>
                <w:bCs/>
                <w:sz w:val="20"/>
                <w:szCs w:val="20"/>
              </w:rPr>
              <w:t>Tymchuk 1993</w:t>
            </w:r>
          </w:p>
        </w:tc>
        <w:tc>
          <w:tcPr>
            <w:tcW w:w="1276" w:type="dxa"/>
          </w:tcPr>
          <w:p w14:paraId="2B9A2935" w14:textId="49F10ADA" w:rsidR="00164EF4" w:rsidRPr="00587599" w:rsidRDefault="00164EF4" w:rsidP="00587599">
            <w:pPr>
              <w:jc w:val="both"/>
              <w:rPr>
                <w:rFonts w:ascii="Arial" w:hAnsi="Arial" w:cs="Arial"/>
                <w:b/>
                <w:bCs/>
                <w:sz w:val="20"/>
                <w:szCs w:val="20"/>
                <w:u w:val="single"/>
              </w:rPr>
            </w:pPr>
            <w:r w:rsidRPr="00587599">
              <w:rPr>
                <w:rFonts w:ascii="Calibri" w:hAnsi="Calibri" w:cs="Calibri"/>
                <w:color w:val="000000"/>
                <w:sz w:val="20"/>
                <w:szCs w:val="20"/>
              </w:rPr>
              <w:t xml:space="preserve">Yes </w:t>
            </w:r>
          </w:p>
        </w:tc>
        <w:tc>
          <w:tcPr>
            <w:tcW w:w="1559" w:type="dxa"/>
          </w:tcPr>
          <w:p w14:paraId="542BAEBE" w14:textId="3F3A32F3" w:rsidR="00164EF4" w:rsidRPr="00587599" w:rsidRDefault="00164EF4" w:rsidP="00587599">
            <w:pPr>
              <w:jc w:val="both"/>
              <w:rPr>
                <w:rFonts w:ascii="Arial" w:hAnsi="Arial" w:cs="Arial"/>
                <w:b/>
                <w:bCs/>
                <w:sz w:val="20"/>
                <w:szCs w:val="20"/>
                <w:u w:val="single"/>
              </w:rPr>
            </w:pPr>
            <w:r w:rsidRPr="00587599">
              <w:rPr>
                <w:rFonts w:ascii="Calibri" w:hAnsi="Calibri" w:cs="Calibri"/>
                <w:color w:val="000000"/>
                <w:sz w:val="20"/>
                <w:szCs w:val="20"/>
              </w:rPr>
              <w:t xml:space="preserve">Yes </w:t>
            </w:r>
          </w:p>
        </w:tc>
        <w:tc>
          <w:tcPr>
            <w:tcW w:w="1417" w:type="dxa"/>
          </w:tcPr>
          <w:p w14:paraId="2ADB9CB8" w14:textId="36D65BF1" w:rsidR="00164EF4" w:rsidRPr="00587599" w:rsidRDefault="00164EF4" w:rsidP="00587599">
            <w:pPr>
              <w:jc w:val="both"/>
              <w:rPr>
                <w:rFonts w:ascii="Arial" w:hAnsi="Arial" w:cs="Arial"/>
                <w:b/>
                <w:bCs/>
                <w:sz w:val="20"/>
                <w:szCs w:val="20"/>
                <w:u w:val="single"/>
              </w:rPr>
            </w:pPr>
            <w:r w:rsidRPr="00587599">
              <w:rPr>
                <w:rFonts w:ascii="Calibri" w:hAnsi="Calibri" w:cs="Calibri"/>
                <w:color w:val="000000"/>
                <w:sz w:val="20"/>
                <w:szCs w:val="20"/>
              </w:rPr>
              <w:t xml:space="preserve">No </w:t>
            </w:r>
          </w:p>
        </w:tc>
        <w:tc>
          <w:tcPr>
            <w:tcW w:w="1843" w:type="dxa"/>
          </w:tcPr>
          <w:p w14:paraId="461815B0" w14:textId="3F3E3767" w:rsidR="00164EF4" w:rsidRPr="00587599" w:rsidRDefault="00164EF4" w:rsidP="00587599">
            <w:pPr>
              <w:jc w:val="both"/>
              <w:rPr>
                <w:rFonts w:ascii="Arial" w:hAnsi="Arial" w:cs="Arial"/>
                <w:b/>
                <w:bCs/>
                <w:sz w:val="20"/>
                <w:szCs w:val="20"/>
                <w:u w:val="single"/>
              </w:rPr>
            </w:pPr>
            <w:r w:rsidRPr="00587599">
              <w:rPr>
                <w:rFonts w:ascii="Calibri" w:hAnsi="Calibri" w:cs="Calibri"/>
                <w:color w:val="000000"/>
                <w:sz w:val="20"/>
                <w:szCs w:val="20"/>
              </w:rPr>
              <w:t xml:space="preserve">No </w:t>
            </w:r>
          </w:p>
        </w:tc>
        <w:tc>
          <w:tcPr>
            <w:tcW w:w="1843" w:type="dxa"/>
          </w:tcPr>
          <w:p w14:paraId="2504C86C" w14:textId="55C45D41" w:rsidR="00164EF4" w:rsidRPr="00587599" w:rsidRDefault="00164EF4" w:rsidP="00587599">
            <w:pPr>
              <w:jc w:val="both"/>
              <w:rPr>
                <w:rFonts w:ascii="Arial" w:hAnsi="Arial" w:cs="Arial"/>
                <w:b/>
                <w:bCs/>
                <w:sz w:val="20"/>
                <w:szCs w:val="20"/>
                <w:u w:val="single"/>
              </w:rPr>
            </w:pPr>
            <w:r w:rsidRPr="00587599">
              <w:rPr>
                <w:rFonts w:ascii="Calibri" w:hAnsi="Calibri" w:cs="Calibri"/>
                <w:color w:val="000000"/>
                <w:sz w:val="20"/>
                <w:szCs w:val="20"/>
              </w:rPr>
              <w:t>Yes</w:t>
            </w:r>
          </w:p>
        </w:tc>
        <w:tc>
          <w:tcPr>
            <w:tcW w:w="1984" w:type="dxa"/>
          </w:tcPr>
          <w:p w14:paraId="438995A6" w14:textId="454F095D" w:rsidR="00164EF4" w:rsidRPr="00587599" w:rsidRDefault="00164EF4" w:rsidP="00587599">
            <w:pPr>
              <w:jc w:val="both"/>
              <w:rPr>
                <w:rFonts w:ascii="Arial" w:hAnsi="Arial" w:cs="Arial"/>
                <w:b/>
                <w:bCs/>
                <w:sz w:val="20"/>
                <w:szCs w:val="20"/>
                <w:u w:val="single"/>
              </w:rPr>
            </w:pPr>
            <w:r w:rsidRPr="00587599">
              <w:rPr>
                <w:rFonts w:ascii="Calibri" w:hAnsi="Calibri" w:cs="Calibri"/>
                <w:color w:val="000000"/>
                <w:sz w:val="20"/>
                <w:szCs w:val="20"/>
              </w:rPr>
              <w:t xml:space="preserve">Yes </w:t>
            </w:r>
          </w:p>
        </w:tc>
        <w:tc>
          <w:tcPr>
            <w:tcW w:w="1560" w:type="dxa"/>
          </w:tcPr>
          <w:p w14:paraId="103EE6E9" w14:textId="57D1D8E2" w:rsidR="00164EF4" w:rsidRPr="00587599" w:rsidRDefault="00164EF4" w:rsidP="00587599">
            <w:pPr>
              <w:jc w:val="both"/>
              <w:rPr>
                <w:rFonts w:ascii="Arial" w:hAnsi="Arial" w:cs="Arial"/>
                <w:b/>
                <w:bCs/>
                <w:sz w:val="20"/>
                <w:szCs w:val="20"/>
                <w:u w:val="single"/>
              </w:rPr>
            </w:pPr>
            <w:r w:rsidRPr="00587599">
              <w:rPr>
                <w:rFonts w:ascii="Calibri" w:hAnsi="Calibri" w:cs="Calibri"/>
                <w:color w:val="000000"/>
                <w:sz w:val="20"/>
                <w:szCs w:val="20"/>
              </w:rPr>
              <w:t xml:space="preserve">Yes </w:t>
            </w:r>
          </w:p>
        </w:tc>
        <w:tc>
          <w:tcPr>
            <w:tcW w:w="1417" w:type="dxa"/>
          </w:tcPr>
          <w:p w14:paraId="582D37CF" w14:textId="5CE3477D" w:rsidR="00164EF4" w:rsidRPr="00587599" w:rsidRDefault="00164EF4" w:rsidP="00587599">
            <w:pPr>
              <w:jc w:val="both"/>
              <w:rPr>
                <w:rFonts w:ascii="Arial" w:hAnsi="Arial" w:cs="Arial"/>
                <w:b/>
                <w:bCs/>
                <w:sz w:val="20"/>
                <w:szCs w:val="20"/>
                <w:u w:val="single"/>
              </w:rPr>
            </w:pPr>
            <w:r>
              <w:rPr>
                <w:rFonts w:ascii="Calibri" w:hAnsi="Calibri" w:cs="Calibri"/>
                <w:color w:val="000000"/>
                <w:sz w:val="20"/>
                <w:szCs w:val="20"/>
              </w:rPr>
              <w:t>High</w:t>
            </w:r>
            <w:r w:rsidRPr="00587599">
              <w:rPr>
                <w:rFonts w:ascii="Calibri" w:hAnsi="Calibri" w:cs="Calibri"/>
                <w:color w:val="000000"/>
                <w:sz w:val="20"/>
                <w:szCs w:val="20"/>
              </w:rPr>
              <w:t xml:space="preserve"> </w:t>
            </w:r>
          </w:p>
        </w:tc>
      </w:tr>
      <w:tr w:rsidR="00164EF4" w:rsidRPr="00587599" w14:paraId="56BEF84A" w14:textId="77777777" w:rsidTr="00A84180">
        <w:trPr>
          <w:cantSplit/>
          <w:trHeight w:val="1134"/>
        </w:trPr>
        <w:tc>
          <w:tcPr>
            <w:tcW w:w="709" w:type="dxa"/>
            <w:vMerge/>
            <w:textDirection w:val="btLr"/>
          </w:tcPr>
          <w:p w14:paraId="4F59505F" w14:textId="77777777" w:rsidR="00164EF4" w:rsidRPr="00587599" w:rsidRDefault="00164EF4" w:rsidP="00587599">
            <w:pPr>
              <w:ind w:left="113" w:right="113"/>
              <w:jc w:val="both"/>
              <w:rPr>
                <w:rFonts w:ascii="Arial" w:hAnsi="Arial" w:cs="Arial"/>
                <w:b/>
                <w:bCs/>
                <w:sz w:val="20"/>
                <w:szCs w:val="20"/>
                <w:u w:val="single"/>
              </w:rPr>
            </w:pPr>
          </w:p>
        </w:tc>
        <w:tc>
          <w:tcPr>
            <w:tcW w:w="1418" w:type="dxa"/>
          </w:tcPr>
          <w:p w14:paraId="306D1E1C" w14:textId="60A2BEB4" w:rsidR="00164EF4" w:rsidRPr="00587599" w:rsidRDefault="00164EF4" w:rsidP="00587599">
            <w:pPr>
              <w:jc w:val="both"/>
              <w:rPr>
                <w:rFonts w:ascii="Arial" w:hAnsi="Arial" w:cs="Arial"/>
                <w:b/>
                <w:bCs/>
                <w:sz w:val="20"/>
                <w:szCs w:val="20"/>
              </w:rPr>
            </w:pPr>
            <w:r w:rsidRPr="00587599">
              <w:rPr>
                <w:rFonts w:ascii="Arial" w:hAnsi="Arial" w:cs="Arial"/>
                <w:b/>
                <w:bCs/>
                <w:sz w:val="20"/>
                <w:szCs w:val="20"/>
              </w:rPr>
              <w:t>Justification</w:t>
            </w:r>
          </w:p>
        </w:tc>
        <w:tc>
          <w:tcPr>
            <w:tcW w:w="12899" w:type="dxa"/>
            <w:gridSpan w:val="8"/>
          </w:tcPr>
          <w:p w14:paraId="0FA3AB5E" w14:textId="77777777" w:rsidR="00164EF4" w:rsidRPr="00587599" w:rsidRDefault="00164EF4" w:rsidP="002965C6">
            <w:pPr>
              <w:rPr>
                <w:rFonts w:ascii="Calibri" w:hAnsi="Calibri" w:cs="Calibri"/>
                <w:color w:val="000000"/>
                <w:sz w:val="20"/>
                <w:szCs w:val="20"/>
              </w:rPr>
            </w:pPr>
            <w:r w:rsidRPr="00587599">
              <w:rPr>
                <w:rFonts w:ascii="Calibri" w:hAnsi="Calibri" w:cs="Calibri"/>
                <w:color w:val="000000"/>
                <w:sz w:val="20"/>
                <w:szCs w:val="20"/>
              </w:rPr>
              <w:t xml:space="preserve">The study includes  mothers  with ID, with  WAIS used to confirm IQ.  All 31 mothers, along with comparison groups, completed the assessment. The results appear to have complete data. The mothers in the contrast group were reportedly similar to those with ID on all variables except the number of children. </w:t>
            </w:r>
          </w:p>
          <w:p w14:paraId="14F1F271" w14:textId="77777777" w:rsidR="00164EF4" w:rsidRPr="00587599" w:rsidRDefault="00164EF4" w:rsidP="002965C6">
            <w:pPr>
              <w:rPr>
                <w:rFonts w:ascii="Calibri" w:hAnsi="Calibri" w:cs="Calibri"/>
                <w:color w:val="000000"/>
                <w:sz w:val="20"/>
                <w:szCs w:val="20"/>
              </w:rPr>
            </w:pPr>
          </w:p>
          <w:p w14:paraId="20EEA2DB" w14:textId="77777777" w:rsidR="00164EF4" w:rsidRPr="00587599" w:rsidRDefault="00164EF4" w:rsidP="002965C6">
            <w:pPr>
              <w:rPr>
                <w:rFonts w:ascii="Calibri" w:hAnsi="Calibri" w:cs="Calibri"/>
                <w:color w:val="000000"/>
                <w:sz w:val="20"/>
                <w:szCs w:val="20"/>
              </w:rPr>
            </w:pPr>
            <w:r w:rsidRPr="00587599">
              <w:rPr>
                <w:rFonts w:ascii="Calibri" w:hAnsi="Calibri" w:cs="Calibri"/>
                <w:color w:val="000000"/>
                <w:sz w:val="20"/>
                <w:szCs w:val="20"/>
              </w:rPr>
              <w:t xml:space="preserve">The mothers in the study were  participating in a community and university </w:t>
            </w:r>
            <w:proofErr w:type="gramStart"/>
            <w:r w:rsidRPr="00587599">
              <w:rPr>
                <w:rFonts w:ascii="Calibri" w:hAnsi="Calibri" w:cs="Calibri"/>
                <w:color w:val="000000"/>
                <w:sz w:val="20"/>
                <w:szCs w:val="20"/>
              </w:rPr>
              <w:t>hospital based</w:t>
            </w:r>
            <w:proofErr w:type="gramEnd"/>
            <w:r w:rsidRPr="00587599">
              <w:rPr>
                <w:rFonts w:ascii="Calibri" w:hAnsi="Calibri" w:cs="Calibri"/>
                <w:color w:val="000000"/>
                <w:sz w:val="20"/>
                <w:szCs w:val="20"/>
              </w:rPr>
              <w:t xml:space="preserve"> programme. The sample is small, non-random  and results cannot be generalized beyond this group. </w:t>
            </w:r>
          </w:p>
          <w:p w14:paraId="7DEA822C" w14:textId="77777777" w:rsidR="00164EF4" w:rsidRPr="00587599" w:rsidRDefault="00164EF4" w:rsidP="002965C6">
            <w:pPr>
              <w:rPr>
                <w:rFonts w:ascii="Calibri" w:hAnsi="Calibri" w:cs="Calibri"/>
                <w:color w:val="000000"/>
                <w:sz w:val="20"/>
                <w:szCs w:val="20"/>
              </w:rPr>
            </w:pPr>
          </w:p>
          <w:p w14:paraId="2890D14A" w14:textId="77240F9F" w:rsidR="00164EF4" w:rsidRPr="00587599" w:rsidRDefault="00164EF4" w:rsidP="002965C6">
            <w:pPr>
              <w:rPr>
                <w:rFonts w:ascii="Calibri" w:hAnsi="Calibri" w:cs="Calibri"/>
                <w:color w:val="000000"/>
                <w:sz w:val="20"/>
                <w:szCs w:val="20"/>
              </w:rPr>
            </w:pPr>
            <w:r w:rsidRPr="00587599">
              <w:rPr>
                <w:rFonts w:ascii="Calibri" w:hAnsi="Calibri" w:cs="Calibri"/>
                <w:color w:val="000000"/>
                <w:sz w:val="20"/>
                <w:szCs w:val="20"/>
              </w:rPr>
              <w:t>Additionally, the self-report version of the Psychopathology Instrument for Mentally Retarded Adults (PIMRA) was used to assess psychopathology. There are concerns that no decision rules have been developed regarding just how many symptoms presented over what periods of time actually mean that a person with ID has a particular emotional disorder. Also, while the</w:t>
            </w:r>
            <w:r>
              <w:rPr>
                <w:rFonts w:ascii="Calibri" w:hAnsi="Calibri" w:cs="Calibri"/>
                <w:color w:val="000000"/>
                <w:sz w:val="20"/>
                <w:szCs w:val="20"/>
              </w:rPr>
              <w:t xml:space="preserve"> </w:t>
            </w:r>
            <w:r w:rsidRPr="00587599">
              <w:rPr>
                <w:rFonts w:ascii="Calibri" w:hAnsi="Calibri" w:cs="Calibri"/>
                <w:color w:val="000000"/>
                <w:sz w:val="20"/>
                <w:szCs w:val="20"/>
              </w:rPr>
              <w:t>authors suggested that the items were simplified in order to be</w:t>
            </w:r>
            <w:r>
              <w:rPr>
                <w:rFonts w:ascii="Calibri" w:hAnsi="Calibri" w:cs="Calibri"/>
                <w:color w:val="000000"/>
                <w:sz w:val="20"/>
                <w:szCs w:val="20"/>
              </w:rPr>
              <w:t xml:space="preserve"> </w:t>
            </w:r>
            <w:r w:rsidRPr="00587599">
              <w:rPr>
                <w:rFonts w:ascii="Calibri" w:hAnsi="Calibri" w:cs="Calibri"/>
                <w:color w:val="000000"/>
                <w:sz w:val="20"/>
                <w:szCs w:val="20"/>
              </w:rPr>
              <w:t>comprehended by people with mental handicap, there is no description of</w:t>
            </w:r>
            <w:r>
              <w:rPr>
                <w:rFonts w:ascii="Calibri" w:hAnsi="Calibri" w:cs="Calibri"/>
                <w:color w:val="000000"/>
                <w:sz w:val="20"/>
                <w:szCs w:val="20"/>
              </w:rPr>
              <w:t xml:space="preserve"> </w:t>
            </w:r>
            <w:r w:rsidRPr="00587599">
              <w:rPr>
                <w:rFonts w:ascii="Calibri" w:hAnsi="Calibri" w:cs="Calibri"/>
                <w:color w:val="000000"/>
                <w:sz w:val="20"/>
                <w:szCs w:val="20"/>
              </w:rPr>
              <w:t>how that simplification was achieved or of the testing of the items to ensure</w:t>
            </w:r>
            <w:r>
              <w:rPr>
                <w:rFonts w:ascii="Calibri" w:hAnsi="Calibri" w:cs="Calibri"/>
                <w:color w:val="000000"/>
                <w:sz w:val="20"/>
                <w:szCs w:val="20"/>
              </w:rPr>
              <w:t xml:space="preserve"> </w:t>
            </w:r>
            <w:r w:rsidRPr="00587599">
              <w:rPr>
                <w:rFonts w:ascii="Calibri" w:hAnsi="Calibri" w:cs="Calibri"/>
                <w:color w:val="000000"/>
                <w:sz w:val="20"/>
                <w:szCs w:val="20"/>
              </w:rPr>
              <w:t>that they are comprehensible by persons of varying levels of intellectual</w:t>
            </w:r>
            <w:r>
              <w:rPr>
                <w:rFonts w:ascii="Calibri" w:hAnsi="Calibri" w:cs="Calibri"/>
                <w:color w:val="000000"/>
                <w:sz w:val="20"/>
                <w:szCs w:val="20"/>
              </w:rPr>
              <w:t xml:space="preserve"> </w:t>
            </w:r>
            <w:r w:rsidRPr="00587599">
              <w:rPr>
                <w:rFonts w:ascii="Calibri" w:hAnsi="Calibri" w:cs="Calibri"/>
                <w:color w:val="000000"/>
                <w:sz w:val="20"/>
                <w:szCs w:val="20"/>
              </w:rPr>
              <w:t>ability. In addition, there is no indication of which items</w:t>
            </w:r>
            <w:r>
              <w:rPr>
                <w:rFonts w:ascii="Calibri" w:hAnsi="Calibri" w:cs="Calibri"/>
                <w:color w:val="000000"/>
                <w:sz w:val="20"/>
                <w:szCs w:val="20"/>
              </w:rPr>
              <w:t xml:space="preserve"> </w:t>
            </w:r>
            <w:r w:rsidRPr="00587599">
              <w:rPr>
                <w:rFonts w:ascii="Calibri" w:hAnsi="Calibri" w:cs="Calibri"/>
                <w:color w:val="000000"/>
                <w:sz w:val="20"/>
                <w:szCs w:val="20"/>
              </w:rPr>
              <w:t xml:space="preserve">have been removed in order to make it a </w:t>
            </w:r>
            <w:proofErr w:type="gramStart"/>
            <w:r w:rsidRPr="00587599">
              <w:rPr>
                <w:rFonts w:ascii="Calibri" w:hAnsi="Calibri" w:cs="Calibri"/>
                <w:color w:val="000000"/>
                <w:sz w:val="20"/>
                <w:szCs w:val="20"/>
              </w:rPr>
              <w:t>56 item</w:t>
            </w:r>
            <w:proofErr w:type="gramEnd"/>
            <w:r w:rsidRPr="00587599">
              <w:rPr>
                <w:rFonts w:ascii="Calibri" w:hAnsi="Calibri" w:cs="Calibri"/>
                <w:color w:val="000000"/>
                <w:sz w:val="20"/>
                <w:szCs w:val="20"/>
              </w:rPr>
              <w:t xml:space="preserve"> scale and the order in which</w:t>
            </w:r>
            <w:r>
              <w:rPr>
                <w:rFonts w:ascii="Calibri" w:hAnsi="Calibri" w:cs="Calibri"/>
                <w:color w:val="000000"/>
                <w:sz w:val="20"/>
                <w:szCs w:val="20"/>
              </w:rPr>
              <w:t xml:space="preserve"> </w:t>
            </w:r>
            <w:r w:rsidRPr="00587599">
              <w:rPr>
                <w:rFonts w:ascii="Calibri" w:hAnsi="Calibri" w:cs="Calibri"/>
                <w:color w:val="000000"/>
                <w:sz w:val="20"/>
                <w:szCs w:val="20"/>
              </w:rPr>
              <w:t>those items appear. The PIMRA has seen only limited use and reportedly suffers from methodological</w:t>
            </w:r>
            <w:r>
              <w:rPr>
                <w:rFonts w:ascii="Calibri" w:hAnsi="Calibri" w:cs="Calibri"/>
                <w:color w:val="000000"/>
                <w:sz w:val="20"/>
                <w:szCs w:val="20"/>
              </w:rPr>
              <w:t xml:space="preserve"> </w:t>
            </w:r>
            <w:r w:rsidRPr="00587599">
              <w:rPr>
                <w:rFonts w:ascii="Calibri" w:hAnsi="Calibri" w:cs="Calibri"/>
                <w:color w:val="000000"/>
                <w:sz w:val="20"/>
                <w:szCs w:val="20"/>
              </w:rPr>
              <w:t xml:space="preserve">problems stemming from the manner in which it was constructed. </w:t>
            </w:r>
          </w:p>
          <w:p w14:paraId="4EF91434" w14:textId="77777777" w:rsidR="00164EF4" w:rsidRPr="00587599" w:rsidRDefault="00164EF4" w:rsidP="00587599">
            <w:pPr>
              <w:jc w:val="both"/>
              <w:rPr>
                <w:rFonts w:ascii="Calibri" w:hAnsi="Calibri" w:cs="Calibri"/>
                <w:color w:val="000000"/>
                <w:sz w:val="20"/>
                <w:szCs w:val="20"/>
              </w:rPr>
            </w:pPr>
          </w:p>
        </w:tc>
      </w:tr>
    </w:tbl>
    <w:p w14:paraId="2F31250F" w14:textId="77777777" w:rsidR="006452CB" w:rsidRDefault="006452CB" w:rsidP="003B6622">
      <w:pPr>
        <w:spacing w:after="0" w:line="240" w:lineRule="auto"/>
        <w:jc w:val="both"/>
        <w:rPr>
          <w:rFonts w:ascii="Arial" w:hAnsi="Arial" w:cs="Arial"/>
          <w:b/>
          <w:bCs/>
          <w:u w:val="single"/>
        </w:rPr>
      </w:pPr>
    </w:p>
    <w:p w14:paraId="076119BD" w14:textId="77777777" w:rsidR="006452CB" w:rsidRDefault="006452CB" w:rsidP="003B6622">
      <w:pPr>
        <w:spacing w:after="0" w:line="240" w:lineRule="auto"/>
        <w:jc w:val="both"/>
        <w:rPr>
          <w:rFonts w:ascii="Arial" w:hAnsi="Arial" w:cs="Arial"/>
          <w:b/>
          <w:bCs/>
          <w:u w:val="single"/>
        </w:rPr>
      </w:pPr>
    </w:p>
    <w:p w14:paraId="34913CBA" w14:textId="06F3E08F" w:rsidR="00472A0A" w:rsidRDefault="00472A0A">
      <w:pPr>
        <w:rPr>
          <w:rFonts w:ascii="Arial" w:hAnsi="Arial" w:cs="Arial"/>
          <w:b/>
          <w:bCs/>
          <w:u w:val="single"/>
        </w:rPr>
      </w:pPr>
      <w:r>
        <w:rPr>
          <w:rFonts w:ascii="Arial" w:hAnsi="Arial" w:cs="Arial"/>
          <w:b/>
          <w:bCs/>
          <w:u w:val="single"/>
        </w:rPr>
        <w:br w:type="page"/>
      </w:r>
    </w:p>
    <w:p w14:paraId="54FA9462" w14:textId="77777777" w:rsidR="006452CB" w:rsidRDefault="006452CB" w:rsidP="003B6622">
      <w:pPr>
        <w:spacing w:after="0" w:line="240" w:lineRule="auto"/>
        <w:jc w:val="both"/>
        <w:rPr>
          <w:rFonts w:ascii="Arial" w:hAnsi="Arial" w:cs="Arial"/>
          <w:b/>
          <w:bCs/>
          <w:u w:val="single"/>
        </w:rPr>
      </w:pPr>
    </w:p>
    <w:p w14:paraId="5EE6508D" w14:textId="77777777" w:rsidR="00BA0EE8" w:rsidRDefault="00BA0EE8" w:rsidP="003B6622">
      <w:pPr>
        <w:spacing w:after="0" w:line="240" w:lineRule="auto"/>
        <w:jc w:val="both"/>
        <w:rPr>
          <w:rFonts w:ascii="Arial" w:hAnsi="Arial" w:cs="Arial"/>
          <w:b/>
          <w:bCs/>
          <w:u w:val="single"/>
        </w:rPr>
      </w:pPr>
    </w:p>
    <w:p w14:paraId="6EF5A6CC" w14:textId="03ACA545" w:rsidR="00DB10EC" w:rsidRPr="00B54AC6" w:rsidRDefault="00163731" w:rsidP="003B6622">
      <w:pPr>
        <w:spacing w:after="0" w:line="240" w:lineRule="auto"/>
        <w:jc w:val="both"/>
        <w:rPr>
          <w:rFonts w:ascii="Arial" w:hAnsi="Arial" w:cs="Arial"/>
          <w:b/>
          <w:bCs/>
          <w:u w:val="single"/>
        </w:rPr>
      </w:pPr>
      <w:r w:rsidRPr="00B54AC6">
        <w:rPr>
          <w:rFonts w:ascii="Arial" w:hAnsi="Arial" w:cs="Arial"/>
          <w:b/>
          <w:bCs/>
          <w:u w:val="single"/>
        </w:rPr>
        <w:t>Meta-Analyses</w:t>
      </w:r>
    </w:p>
    <w:p w14:paraId="3282ED83" w14:textId="77777777" w:rsidR="00163731" w:rsidRPr="00DE1B76" w:rsidRDefault="00163731" w:rsidP="003B6622">
      <w:pPr>
        <w:spacing w:after="0" w:line="240" w:lineRule="auto"/>
        <w:jc w:val="both"/>
        <w:rPr>
          <w:rFonts w:ascii="Arial" w:hAnsi="Arial" w:cs="Arial"/>
          <w:b/>
          <w:bCs/>
        </w:rPr>
      </w:pPr>
    </w:p>
    <w:p w14:paraId="11D57E03" w14:textId="31B31B92" w:rsidR="00530306" w:rsidRPr="00DE1B76" w:rsidRDefault="00530306" w:rsidP="003B6622">
      <w:pPr>
        <w:spacing w:after="0" w:line="240" w:lineRule="auto"/>
        <w:jc w:val="both"/>
        <w:rPr>
          <w:rFonts w:ascii="Arial" w:hAnsi="Arial" w:cs="Arial"/>
          <w:b/>
          <w:bCs/>
        </w:rPr>
      </w:pPr>
      <w:r w:rsidRPr="00DE1B76">
        <w:rPr>
          <w:rFonts w:ascii="Arial" w:hAnsi="Arial" w:cs="Arial"/>
          <w:b/>
          <w:bCs/>
        </w:rPr>
        <w:t xml:space="preserve">S4a: </w:t>
      </w:r>
      <w:r w:rsidR="000E049C" w:rsidRPr="00DE1B76">
        <w:rPr>
          <w:rFonts w:ascii="Arial" w:hAnsi="Arial" w:cs="Arial"/>
          <w:b/>
          <w:bCs/>
        </w:rPr>
        <w:t>Forest plot showing</w:t>
      </w:r>
      <w:r w:rsidR="005F4DAB" w:rsidRPr="00DE1B76">
        <w:rPr>
          <w:rFonts w:ascii="Arial" w:hAnsi="Arial" w:cs="Arial"/>
          <w:b/>
          <w:bCs/>
        </w:rPr>
        <w:t xml:space="preserve"> 6 studies providing </w:t>
      </w:r>
      <w:r w:rsidR="00CB0FE0" w:rsidRPr="00DE1B76">
        <w:rPr>
          <w:rFonts w:ascii="Arial" w:hAnsi="Arial" w:cs="Arial"/>
          <w:b/>
          <w:bCs/>
        </w:rPr>
        <w:t xml:space="preserve">prevalence figures for </w:t>
      </w:r>
      <w:r w:rsidR="00DA4343" w:rsidRPr="00DE1B76">
        <w:rPr>
          <w:rFonts w:ascii="Arial" w:hAnsi="Arial" w:cs="Arial"/>
          <w:b/>
          <w:bCs/>
        </w:rPr>
        <w:t>D</w:t>
      </w:r>
      <w:r w:rsidR="00CB0FE0" w:rsidRPr="00DE1B76">
        <w:rPr>
          <w:rFonts w:ascii="Arial" w:hAnsi="Arial" w:cs="Arial"/>
          <w:b/>
          <w:bCs/>
        </w:rPr>
        <w:t>epression</w:t>
      </w:r>
      <w:r w:rsidR="003C0857">
        <w:rPr>
          <w:rFonts w:ascii="Arial" w:hAnsi="Arial" w:cs="Arial"/>
          <w:b/>
          <w:bCs/>
        </w:rPr>
        <w:t xml:space="preserve"> </w:t>
      </w:r>
      <w:r w:rsidR="00B7265A">
        <w:t>T</w:t>
      </w:r>
      <w:r w:rsidR="00B7265A" w:rsidRPr="6B941B34">
        <w:rPr>
          <w:rFonts w:ascii="Arial" w:hAnsi="Arial" w:cs="Arial"/>
        </w:rPr>
        <w:t>he majority of studies provided prevalence data for depression. A meta-analysis of</w:t>
      </w:r>
      <w:r w:rsidR="00FF4B4B">
        <w:rPr>
          <w:rFonts w:ascii="Arial" w:hAnsi="Arial" w:cs="Arial"/>
        </w:rPr>
        <w:t xml:space="preserve"> all of</w:t>
      </w:r>
      <w:r w:rsidR="00B7265A" w:rsidRPr="6B941B34">
        <w:rPr>
          <w:rFonts w:ascii="Arial" w:hAnsi="Arial" w:cs="Arial"/>
        </w:rPr>
        <w:t xml:space="preserve"> these studies showed substantial </w:t>
      </w:r>
      <w:r w:rsidR="00B7265A" w:rsidRPr="6B941B34">
        <w:rPr>
          <w:rFonts w:ascii="Arial" w:hAnsi="Arial" w:cs="Arial"/>
          <w:color w:val="000000" w:themeColor="text1"/>
        </w:rPr>
        <w:t>heterogeneity (I</w:t>
      </w:r>
      <w:r w:rsidR="00B7265A" w:rsidRPr="6B941B34">
        <w:rPr>
          <w:rFonts w:ascii="Arial" w:hAnsi="Arial" w:cs="Arial"/>
          <w:color w:val="000000" w:themeColor="text1"/>
          <w:vertAlign w:val="superscript"/>
        </w:rPr>
        <w:t xml:space="preserve">2 = </w:t>
      </w:r>
      <w:r w:rsidR="00B7265A" w:rsidRPr="6B941B34">
        <w:rPr>
          <w:rFonts w:ascii="Arial" w:hAnsi="Arial" w:cs="Arial"/>
          <w:color w:val="000000" w:themeColor="text1"/>
        </w:rPr>
        <w:t>86.73%, p&lt;0.001)</w:t>
      </w:r>
      <w:r w:rsidR="00FF4B4B">
        <w:rPr>
          <w:rFonts w:ascii="Arial" w:hAnsi="Arial" w:cs="Arial"/>
          <w:color w:val="000000" w:themeColor="text1"/>
        </w:rPr>
        <w:t>.</w:t>
      </w:r>
    </w:p>
    <w:p w14:paraId="1AF55F40" w14:textId="77777777" w:rsidR="00CB0FE0" w:rsidRPr="00DE1B76" w:rsidRDefault="00CB0FE0" w:rsidP="003B6622">
      <w:pPr>
        <w:spacing w:after="0" w:line="240" w:lineRule="auto"/>
        <w:jc w:val="both"/>
        <w:rPr>
          <w:rFonts w:ascii="Arial" w:hAnsi="Arial" w:cs="Arial"/>
          <w:b/>
          <w:bCs/>
        </w:rPr>
      </w:pPr>
    </w:p>
    <w:p w14:paraId="737E3072" w14:textId="3A1FCF5E" w:rsidR="00CB0FE0" w:rsidRPr="00DE1B76" w:rsidRDefault="00F8718B" w:rsidP="003B6622">
      <w:pPr>
        <w:spacing w:after="0" w:line="240" w:lineRule="auto"/>
        <w:jc w:val="both"/>
        <w:rPr>
          <w:rFonts w:ascii="Arial" w:hAnsi="Arial" w:cs="Arial"/>
          <w:b/>
          <w:bCs/>
        </w:rPr>
      </w:pPr>
      <w:r w:rsidRPr="00DE1B76">
        <w:rPr>
          <w:rFonts w:ascii="Arial" w:hAnsi="Arial" w:cs="Arial"/>
          <w:b/>
          <w:bCs/>
          <w:noProof/>
        </w:rPr>
        <w:drawing>
          <wp:inline distT="0" distB="0" distL="0" distR="0" wp14:anchorId="716314E6" wp14:editId="77743300">
            <wp:extent cx="5365750" cy="3742233"/>
            <wp:effectExtent l="0" t="0" r="6350" b="0"/>
            <wp:docPr id="16340610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81625" cy="3753305"/>
                    </a:xfrm>
                    <a:prstGeom prst="rect">
                      <a:avLst/>
                    </a:prstGeom>
                    <a:noFill/>
                    <a:ln>
                      <a:noFill/>
                    </a:ln>
                  </pic:spPr>
                </pic:pic>
              </a:graphicData>
            </a:graphic>
          </wp:inline>
        </w:drawing>
      </w:r>
    </w:p>
    <w:p w14:paraId="50979D77" w14:textId="77777777" w:rsidR="00540B05" w:rsidRDefault="00540B05" w:rsidP="003B6622">
      <w:pPr>
        <w:spacing w:after="0" w:line="240" w:lineRule="auto"/>
        <w:jc w:val="both"/>
        <w:rPr>
          <w:rFonts w:ascii="Arial" w:hAnsi="Arial" w:cs="Arial"/>
          <w:b/>
          <w:bCs/>
        </w:rPr>
      </w:pPr>
    </w:p>
    <w:p w14:paraId="7B01A678" w14:textId="77777777" w:rsidR="00FF4B4B" w:rsidRDefault="00FF4B4B">
      <w:pPr>
        <w:rPr>
          <w:rFonts w:ascii="Arial" w:hAnsi="Arial" w:cs="Arial"/>
          <w:b/>
          <w:bCs/>
        </w:rPr>
      </w:pPr>
      <w:r>
        <w:rPr>
          <w:rFonts w:ascii="Arial" w:hAnsi="Arial" w:cs="Arial"/>
          <w:b/>
          <w:bCs/>
        </w:rPr>
        <w:br w:type="page"/>
      </w:r>
    </w:p>
    <w:p w14:paraId="0ED445D7" w14:textId="7C49150F" w:rsidR="00AF649C" w:rsidRPr="00DE1B76" w:rsidRDefault="00AF649C" w:rsidP="003B6622">
      <w:pPr>
        <w:spacing w:after="0" w:line="240" w:lineRule="auto"/>
        <w:jc w:val="both"/>
        <w:rPr>
          <w:rFonts w:ascii="Arial" w:hAnsi="Arial" w:cs="Arial"/>
          <w:b/>
          <w:bCs/>
        </w:rPr>
      </w:pPr>
      <w:r w:rsidRPr="00DE1B76">
        <w:rPr>
          <w:rFonts w:ascii="Arial" w:hAnsi="Arial" w:cs="Arial"/>
          <w:b/>
          <w:bCs/>
        </w:rPr>
        <w:t>S4</w:t>
      </w:r>
      <w:r w:rsidR="001E1B66" w:rsidRPr="00DE1B76">
        <w:rPr>
          <w:rFonts w:ascii="Arial" w:hAnsi="Arial" w:cs="Arial"/>
          <w:b/>
          <w:bCs/>
        </w:rPr>
        <w:t>b</w:t>
      </w:r>
      <w:r w:rsidRPr="00DE1B76">
        <w:rPr>
          <w:rFonts w:ascii="Arial" w:hAnsi="Arial" w:cs="Arial"/>
          <w:b/>
          <w:bCs/>
        </w:rPr>
        <w:t xml:space="preserve">: Forest plot showing studies providing prevalence figures for </w:t>
      </w:r>
      <w:r w:rsidR="00DA4343" w:rsidRPr="00DE1B76">
        <w:rPr>
          <w:rFonts w:ascii="Arial" w:hAnsi="Arial" w:cs="Arial"/>
          <w:b/>
          <w:bCs/>
        </w:rPr>
        <w:t>A</w:t>
      </w:r>
      <w:r w:rsidR="00280894" w:rsidRPr="00DE1B76">
        <w:rPr>
          <w:rFonts w:ascii="Arial" w:hAnsi="Arial" w:cs="Arial"/>
          <w:b/>
          <w:bCs/>
        </w:rPr>
        <w:t>nxiety</w:t>
      </w:r>
      <w:r w:rsidR="009D71F3">
        <w:rPr>
          <w:rFonts w:ascii="Arial" w:hAnsi="Arial" w:cs="Arial"/>
          <w:b/>
          <w:bCs/>
        </w:rPr>
        <w:t xml:space="preserve"> </w:t>
      </w:r>
      <w:r w:rsidR="009D71F3" w:rsidRPr="6B941B34">
        <w:rPr>
          <w:rFonts w:ascii="Arial" w:hAnsi="Arial" w:cs="Arial"/>
          <w:color w:val="000000" w:themeColor="text1"/>
        </w:rPr>
        <w:t>The pooled random effect size for studies with anxiety prevalence figures was 0.26 (95% CI 0.26 to 0.26) with no variation attributable to heterogeneity (I</w:t>
      </w:r>
      <w:r w:rsidR="009D71F3" w:rsidRPr="6B941B34">
        <w:rPr>
          <w:rFonts w:ascii="Arial" w:hAnsi="Arial" w:cs="Arial"/>
          <w:color w:val="000000" w:themeColor="text1"/>
          <w:vertAlign w:val="superscript"/>
        </w:rPr>
        <w:t>2</w:t>
      </w:r>
      <w:r w:rsidR="009D71F3" w:rsidRPr="6B941B34">
        <w:rPr>
          <w:rFonts w:ascii="Arial" w:hAnsi="Arial" w:cs="Arial"/>
          <w:color w:val="000000" w:themeColor="text1"/>
        </w:rPr>
        <w:t xml:space="preserve"> = 0.00%, p=0.888). This indicates a consistent estimate across studies, suggesting that approximately one-quarter of parents experienced anxiety</w:t>
      </w:r>
      <w:r w:rsidR="009D71F3">
        <w:rPr>
          <w:rFonts w:ascii="Arial" w:hAnsi="Arial" w:cs="Arial"/>
          <w:color w:val="000000" w:themeColor="text1"/>
        </w:rPr>
        <w:t>.</w:t>
      </w:r>
    </w:p>
    <w:p w14:paraId="555D6F56" w14:textId="77777777" w:rsidR="00280894" w:rsidRPr="00DE1B76" w:rsidRDefault="00280894" w:rsidP="003B6622">
      <w:pPr>
        <w:spacing w:after="0" w:line="240" w:lineRule="auto"/>
        <w:jc w:val="both"/>
        <w:rPr>
          <w:rFonts w:ascii="Arial" w:hAnsi="Arial" w:cs="Arial"/>
          <w:b/>
          <w:bCs/>
        </w:rPr>
      </w:pPr>
    </w:p>
    <w:p w14:paraId="16BB7355" w14:textId="3044369B" w:rsidR="00280894" w:rsidRPr="00DE1B76" w:rsidRDefault="00280894" w:rsidP="003B6622">
      <w:pPr>
        <w:spacing w:after="0" w:line="240" w:lineRule="auto"/>
        <w:jc w:val="both"/>
        <w:rPr>
          <w:rFonts w:ascii="Arial" w:hAnsi="Arial" w:cs="Arial"/>
          <w:b/>
          <w:bCs/>
        </w:rPr>
      </w:pPr>
      <w:r w:rsidRPr="00DE1B76">
        <w:rPr>
          <w:rFonts w:ascii="Arial" w:hAnsi="Arial" w:cs="Arial"/>
          <w:b/>
          <w:bCs/>
          <w:noProof/>
        </w:rPr>
        <w:drawing>
          <wp:inline distT="0" distB="0" distL="0" distR="0" wp14:anchorId="43EFB106" wp14:editId="1A3643DA">
            <wp:extent cx="5981700" cy="3949141"/>
            <wp:effectExtent l="0" t="0" r="0" b="0"/>
            <wp:docPr id="1286305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85363" cy="3951559"/>
                    </a:xfrm>
                    <a:prstGeom prst="rect">
                      <a:avLst/>
                    </a:prstGeom>
                    <a:noFill/>
                    <a:ln>
                      <a:noFill/>
                    </a:ln>
                  </pic:spPr>
                </pic:pic>
              </a:graphicData>
            </a:graphic>
          </wp:inline>
        </w:drawing>
      </w:r>
    </w:p>
    <w:p w14:paraId="5817741D" w14:textId="77777777" w:rsidR="009D71F3" w:rsidRDefault="009D71F3">
      <w:pPr>
        <w:rPr>
          <w:rFonts w:ascii="Arial" w:hAnsi="Arial" w:cs="Arial"/>
          <w:b/>
          <w:bCs/>
        </w:rPr>
      </w:pPr>
      <w:r>
        <w:rPr>
          <w:rFonts w:ascii="Arial" w:hAnsi="Arial" w:cs="Arial"/>
          <w:b/>
          <w:bCs/>
        </w:rPr>
        <w:br w:type="page"/>
      </w:r>
    </w:p>
    <w:p w14:paraId="0640FB4B" w14:textId="06DC1EB4" w:rsidR="00DA4343" w:rsidRPr="00DE1B76" w:rsidRDefault="00DA4343" w:rsidP="003B6622">
      <w:pPr>
        <w:spacing w:after="0" w:line="240" w:lineRule="auto"/>
        <w:jc w:val="both"/>
        <w:rPr>
          <w:rFonts w:ascii="Arial" w:hAnsi="Arial" w:cs="Arial"/>
          <w:b/>
          <w:bCs/>
        </w:rPr>
      </w:pPr>
      <w:r w:rsidRPr="00DE1B76">
        <w:rPr>
          <w:rFonts w:ascii="Arial" w:hAnsi="Arial" w:cs="Arial"/>
          <w:b/>
          <w:bCs/>
        </w:rPr>
        <w:t>S4</w:t>
      </w:r>
      <w:r w:rsidR="001E1B66" w:rsidRPr="00DE1B76">
        <w:rPr>
          <w:rFonts w:ascii="Arial" w:hAnsi="Arial" w:cs="Arial"/>
          <w:b/>
          <w:bCs/>
        </w:rPr>
        <w:t>c</w:t>
      </w:r>
      <w:r w:rsidRPr="00DE1B76">
        <w:rPr>
          <w:rFonts w:ascii="Arial" w:hAnsi="Arial" w:cs="Arial"/>
          <w:b/>
          <w:bCs/>
        </w:rPr>
        <w:t>: Forest plot showing studies providing prevalence figures for Psychosis</w:t>
      </w:r>
      <w:r w:rsidR="00265D6D">
        <w:rPr>
          <w:rFonts w:ascii="Arial" w:hAnsi="Arial" w:cs="Arial"/>
          <w:b/>
          <w:bCs/>
        </w:rPr>
        <w:t xml:space="preserve"> </w:t>
      </w:r>
      <w:r w:rsidR="00265D6D" w:rsidRPr="6B941B34">
        <w:rPr>
          <w:rFonts w:ascii="Arial" w:hAnsi="Arial" w:cs="Arial"/>
          <w:color w:val="000000" w:themeColor="text1"/>
        </w:rPr>
        <w:t>The pooled random effect size for studies with psychosis prevalence  was 0.09 (95% CI 0.03 to 0.14) with moderate variation attributable to heterogeneity (I</w:t>
      </w:r>
      <w:r w:rsidR="00265D6D" w:rsidRPr="6B941B34">
        <w:rPr>
          <w:rFonts w:ascii="Arial" w:hAnsi="Arial" w:cs="Arial"/>
          <w:color w:val="000000" w:themeColor="text1"/>
          <w:vertAlign w:val="superscript"/>
        </w:rPr>
        <w:t>2</w:t>
      </w:r>
      <w:r w:rsidR="00265D6D" w:rsidRPr="6B941B34">
        <w:rPr>
          <w:rFonts w:ascii="Arial" w:hAnsi="Arial" w:cs="Arial"/>
          <w:color w:val="000000" w:themeColor="text1"/>
        </w:rPr>
        <w:t xml:space="preserve"> = 61.55%, p0.074). This suggests that 9% of participants experienced psychosis, though the prevalence estimates varied moderately between studies</w:t>
      </w:r>
      <w:r w:rsidR="00265D6D">
        <w:rPr>
          <w:rFonts w:ascii="Arial" w:hAnsi="Arial" w:cs="Arial"/>
          <w:color w:val="000000" w:themeColor="text1"/>
        </w:rPr>
        <w:t>.</w:t>
      </w:r>
    </w:p>
    <w:p w14:paraId="163F20A6" w14:textId="77777777" w:rsidR="00AF649C" w:rsidRPr="00DE1B76" w:rsidRDefault="00AF649C" w:rsidP="003B6622">
      <w:pPr>
        <w:spacing w:after="0" w:line="240" w:lineRule="auto"/>
        <w:jc w:val="both"/>
        <w:rPr>
          <w:rFonts w:ascii="Arial" w:hAnsi="Arial" w:cs="Arial"/>
          <w:b/>
          <w:bCs/>
        </w:rPr>
      </w:pPr>
    </w:p>
    <w:p w14:paraId="1C6873B7" w14:textId="6E2BE53B" w:rsidR="00DA4343" w:rsidRPr="00DE1B76" w:rsidRDefault="00DA4343" w:rsidP="003B6622">
      <w:pPr>
        <w:spacing w:after="0" w:line="240" w:lineRule="auto"/>
        <w:jc w:val="both"/>
        <w:rPr>
          <w:rFonts w:ascii="Arial" w:hAnsi="Arial" w:cs="Arial"/>
          <w:b/>
          <w:bCs/>
        </w:rPr>
      </w:pPr>
      <w:r w:rsidRPr="00DE1B76">
        <w:rPr>
          <w:rFonts w:ascii="Arial" w:hAnsi="Arial" w:cs="Arial"/>
          <w:noProof/>
        </w:rPr>
        <w:drawing>
          <wp:inline distT="0" distB="0" distL="0" distR="0" wp14:anchorId="2505F9A7" wp14:editId="343770E0">
            <wp:extent cx="6172200" cy="3966865"/>
            <wp:effectExtent l="0" t="0" r="0" b="0"/>
            <wp:docPr id="20699521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81897" cy="3973097"/>
                    </a:xfrm>
                    <a:prstGeom prst="rect">
                      <a:avLst/>
                    </a:prstGeom>
                    <a:noFill/>
                    <a:ln>
                      <a:noFill/>
                    </a:ln>
                  </pic:spPr>
                </pic:pic>
              </a:graphicData>
            </a:graphic>
          </wp:inline>
        </w:drawing>
      </w:r>
    </w:p>
    <w:p w14:paraId="25739059" w14:textId="77777777" w:rsidR="00501A87" w:rsidRPr="00DE1B76" w:rsidRDefault="00501A87">
      <w:pPr>
        <w:spacing w:after="0" w:line="240" w:lineRule="auto"/>
        <w:jc w:val="both"/>
        <w:rPr>
          <w:rFonts w:ascii="Arial" w:hAnsi="Arial" w:cs="Arial"/>
          <w:b/>
          <w:bCs/>
        </w:rPr>
      </w:pPr>
    </w:p>
    <w:sectPr w:rsidR="00501A87" w:rsidRPr="00DE1B76" w:rsidSect="00501A87">
      <w:pgSz w:w="16838" w:h="11906" w:orient="landscape"/>
      <w:pgMar w:top="1440" w:right="1440" w:bottom="1440" w:left="144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arston, Louise" w:date="2025-09-04T08:08:00Z" w:initials="ML">
    <w:p w14:paraId="7E36B6B5" w14:textId="77777777" w:rsidR="006D2297" w:rsidRDefault="006D2297" w:rsidP="006D2297">
      <w:pPr>
        <w:pStyle w:val="CommentText"/>
      </w:pPr>
      <w:r>
        <w:rPr>
          <w:rStyle w:val="CommentReference"/>
        </w:rPr>
        <w:annotationRef/>
      </w:r>
      <w:r w:rsidRPr="4429A037">
        <w:t>48-37 is 11 not 10 as you say below.  What happened to the other paper?</w:t>
      </w:r>
    </w:p>
  </w:comment>
  <w:comment w:id="1" w:author="Hassiotis, Angela" w:date="2025-09-03T13:51:00Z" w:initials="AH">
    <w:p w14:paraId="6FF2E10D" w14:textId="77777777" w:rsidR="002117D1" w:rsidRDefault="002117D1" w:rsidP="002117D1">
      <w:pPr>
        <w:pStyle w:val="CommentText"/>
      </w:pPr>
      <w:r>
        <w:rPr>
          <w:rStyle w:val="CommentReference"/>
        </w:rPr>
        <w:annotationRef/>
      </w:r>
      <w:r>
        <w:t>Not sure why this is an issue?</w:t>
      </w:r>
    </w:p>
  </w:comment>
  <w:comment w:id="2" w:author="Hassiotis, Angela" w:date="2025-09-03T13:53:00Z" w:initials="AH">
    <w:p w14:paraId="776809A8" w14:textId="77777777" w:rsidR="002117D1" w:rsidRDefault="002117D1" w:rsidP="002117D1">
      <w:pPr>
        <w:pStyle w:val="CommentText"/>
      </w:pPr>
      <w:r>
        <w:rPr>
          <w:rStyle w:val="CommentReference"/>
        </w:rPr>
        <w:annotationRef/>
      </w:r>
      <w:r>
        <w:t>Make sure it is ID throughout</w:t>
      </w:r>
    </w:p>
  </w:comment>
  <w:comment w:id="3" w:author="Hassiotis, Angela" w:date="2025-09-03T13:54:00Z" w:initials="AH">
    <w:p w14:paraId="67F04E4C" w14:textId="77777777" w:rsidR="002117D1" w:rsidRDefault="002117D1" w:rsidP="002117D1">
      <w:pPr>
        <w:pStyle w:val="CommentText"/>
      </w:pPr>
      <w:r>
        <w:rPr>
          <w:rStyle w:val="CommentReference"/>
        </w:rPr>
        <w:annotationRef/>
      </w:r>
      <w:r>
        <w:t>Not relevant if not maternal mental health then excluded</w:t>
      </w:r>
    </w:p>
  </w:comment>
  <w:comment w:id="4" w:author="Hassiotis, Angela" w:date="2025-09-03T13:55:00Z" w:initials="AH">
    <w:p w14:paraId="1D8AB005" w14:textId="77777777" w:rsidR="002117D1" w:rsidRDefault="002117D1" w:rsidP="002117D1">
      <w:pPr>
        <w:pStyle w:val="CommentText"/>
      </w:pPr>
      <w:r>
        <w:rPr>
          <w:rStyle w:val="CommentReference"/>
        </w:rPr>
        <w:annotationRef/>
      </w:r>
      <w:r>
        <w:t>What is formal? We often accept service ascertained; were these people attending what is understood to be a community ID service in the UK or equivalent in other countries? Were the right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E36B6B5" w15:done="1"/>
  <w15:commentEx w15:paraId="6FF2E10D" w15:done="1"/>
  <w15:commentEx w15:paraId="776809A8" w15:done="1"/>
  <w15:commentEx w15:paraId="67F04E4C" w15:done="1"/>
  <w15:commentEx w15:paraId="1D8AB00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A4AC452" w16cex:dateUtc="2025-09-04T07:08:00Z"/>
  <w16cex:commentExtensible w16cex:durableId="7D931F8B" w16cex:dateUtc="2025-09-03T12:51:00Z"/>
  <w16cex:commentExtensible w16cex:durableId="4AB7CC86" w16cex:dateUtc="2025-09-03T12:53:00Z"/>
  <w16cex:commentExtensible w16cex:durableId="07039203" w16cex:dateUtc="2025-09-03T12:54:00Z"/>
  <w16cex:commentExtensible w16cex:durableId="052CEBF9" w16cex:dateUtc="2025-09-03T12: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E36B6B5" w16cid:durableId="6A4AC452"/>
  <w16cid:commentId w16cid:paraId="6FF2E10D" w16cid:durableId="7D931F8B"/>
  <w16cid:commentId w16cid:paraId="776809A8" w16cid:durableId="4AB7CC86"/>
  <w16cid:commentId w16cid:paraId="67F04E4C" w16cid:durableId="07039203"/>
  <w16cid:commentId w16cid:paraId="1D8AB005" w16cid:durableId="052CEBF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NewRomanPSMT">
    <w:altName w:val="Yu Gothic"/>
    <w:panose1 w:val="00000000000000000000"/>
    <w:charset w:val="80"/>
    <w:family w:val="auto"/>
    <w:notTrueType/>
    <w:pitch w:val="default"/>
    <w:sig w:usb0="00000003" w:usb1="08070000" w:usb2="00000010" w:usb3="00000000" w:csb0="00020001"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303768"/>
    <w:multiLevelType w:val="hybridMultilevel"/>
    <w:tmpl w:val="B3929EEA"/>
    <w:lvl w:ilvl="0" w:tplc="C8D8BADA">
      <w:start w:val="4"/>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0401328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ston, Louise">
    <w15:presenceInfo w15:providerId="AD" w15:userId="S::rmjllma@ucl.ac.uk::2b08177d-02bc-409b-ba9c-8799abc469b0"/>
  </w15:person>
  <w15:person w15:author="Hassiotis, Angela">
    <w15:presenceInfo w15:providerId="AD" w15:userId="S::rejuaha@ucl.ac.uk::9a55741b-88dd-4912-a22e-37302458a6f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660"/>
    <w:rsid w:val="000002E7"/>
    <w:rsid w:val="0000156C"/>
    <w:rsid w:val="00001F83"/>
    <w:rsid w:val="00005D53"/>
    <w:rsid w:val="00006B30"/>
    <w:rsid w:val="000120B7"/>
    <w:rsid w:val="000141BA"/>
    <w:rsid w:val="00022F23"/>
    <w:rsid w:val="00024F58"/>
    <w:rsid w:val="000255F1"/>
    <w:rsid w:val="00027BD9"/>
    <w:rsid w:val="00030139"/>
    <w:rsid w:val="00033C48"/>
    <w:rsid w:val="000353E3"/>
    <w:rsid w:val="00037E30"/>
    <w:rsid w:val="00041280"/>
    <w:rsid w:val="00042721"/>
    <w:rsid w:val="00044EB6"/>
    <w:rsid w:val="00045DBA"/>
    <w:rsid w:val="0004619C"/>
    <w:rsid w:val="0005729D"/>
    <w:rsid w:val="00057875"/>
    <w:rsid w:val="000607B2"/>
    <w:rsid w:val="00062B08"/>
    <w:rsid w:val="00066D48"/>
    <w:rsid w:val="00071C21"/>
    <w:rsid w:val="00076533"/>
    <w:rsid w:val="00077376"/>
    <w:rsid w:val="00092A43"/>
    <w:rsid w:val="000939C3"/>
    <w:rsid w:val="000954BC"/>
    <w:rsid w:val="000966DE"/>
    <w:rsid w:val="000A1BE6"/>
    <w:rsid w:val="000A728F"/>
    <w:rsid w:val="000B4C56"/>
    <w:rsid w:val="000D186F"/>
    <w:rsid w:val="000E049C"/>
    <w:rsid w:val="000E076D"/>
    <w:rsid w:val="000E26AB"/>
    <w:rsid w:val="000E2BE5"/>
    <w:rsid w:val="000E351D"/>
    <w:rsid w:val="000E3B31"/>
    <w:rsid w:val="000E686B"/>
    <w:rsid w:val="000E7660"/>
    <w:rsid w:val="000F2852"/>
    <w:rsid w:val="000F3030"/>
    <w:rsid w:val="000F4D31"/>
    <w:rsid w:val="000F54CB"/>
    <w:rsid w:val="000F64EF"/>
    <w:rsid w:val="000F7D4F"/>
    <w:rsid w:val="0010252B"/>
    <w:rsid w:val="00106028"/>
    <w:rsid w:val="00111069"/>
    <w:rsid w:val="00113209"/>
    <w:rsid w:val="00115677"/>
    <w:rsid w:val="00116881"/>
    <w:rsid w:val="00120567"/>
    <w:rsid w:val="00121B0B"/>
    <w:rsid w:val="00122D29"/>
    <w:rsid w:val="001248B8"/>
    <w:rsid w:val="00132F2C"/>
    <w:rsid w:val="00133FDE"/>
    <w:rsid w:val="001413CF"/>
    <w:rsid w:val="001436C0"/>
    <w:rsid w:val="00145593"/>
    <w:rsid w:val="0015185A"/>
    <w:rsid w:val="0015589D"/>
    <w:rsid w:val="001635EE"/>
    <w:rsid w:val="00163731"/>
    <w:rsid w:val="00164EF4"/>
    <w:rsid w:val="00165F64"/>
    <w:rsid w:val="00170B96"/>
    <w:rsid w:val="00173525"/>
    <w:rsid w:val="0018059B"/>
    <w:rsid w:val="001806DA"/>
    <w:rsid w:val="00185DD0"/>
    <w:rsid w:val="0019586F"/>
    <w:rsid w:val="001A5607"/>
    <w:rsid w:val="001B5A0C"/>
    <w:rsid w:val="001B5C5F"/>
    <w:rsid w:val="001B5EEA"/>
    <w:rsid w:val="001D1859"/>
    <w:rsid w:val="001D4862"/>
    <w:rsid w:val="001E1B66"/>
    <w:rsid w:val="001E24C1"/>
    <w:rsid w:val="001E48A1"/>
    <w:rsid w:val="001F2FAD"/>
    <w:rsid w:val="001F35FB"/>
    <w:rsid w:val="001F5327"/>
    <w:rsid w:val="001F5655"/>
    <w:rsid w:val="002012DB"/>
    <w:rsid w:val="002023D8"/>
    <w:rsid w:val="00205989"/>
    <w:rsid w:val="00206152"/>
    <w:rsid w:val="002117D1"/>
    <w:rsid w:val="0022183F"/>
    <w:rsid w:val="00224151"/>
    <w:rsid w:val="002305D8"/>
    <w:rsid w:val="00234E42"/>
    <w:rsid w:val="00234FD4"/>
    <w:rsid w:val="00242C44"/>
    <w:rsid w:val="00247DC2"/>
    <w:rsid w:val="00252375"/>
    <w:rsid w:val="002525D2"/>
    <w:rsid w:val="00261049"/>
    <w:rsid w:val="002653BB"/>
    <w:rsid w:val="00265D6D"/>
    <w:rsid w:val="0026601E"/>
    <w:rsid w:val="00266986"/>
    <w:rsid w:val="00280894"/>
    <w:rsid w:val="00285A8D"/>
    <w:rsid w:val="00290BBE"/>
    <w:rsid w:val="00292B91"/>
    <w:rsid w:val="00293745"/>
    <w:rsid w:val="00293A7D"/>
    <w:rsid w:val="002965C6"/>
    <w:rsid w:val="002978F6"/>
    <w:rsid w:val="00297944"/>
    <w:rsid w:val="002A3F1A"/>
    <w:rsid w:val="002A595B"/>
    <w:rsid w:val="002A748F"/>
    <w:rsid w:val="002B4069"/>
    <w:rsid w:val="002B4CFD"/>
    <w:rsid w:val="002C176A"/>
    <w:rsid w:val="002D4F8F"/>
    <w:rsid w:val="002D5C2B"/>
    <w:rsid w:val="002E3C1B"/>
    <w:rsid w:val="002E3CD0"/>
    <w:rsid w:val="002E7FB1"/>
    <w:rsid w:val="002F3405"/>
    <w:rsid w:val="002F47BE"/>
    <w:rsid w:val="002F597A"/>
    <w:rsid w:val="0030163A"/>
    <w:rsid w:val="00302261"/>
    <w:rsid w:val="00303158"/>
    <w:rsid w:val="003052C7"/>
    <w:rsid w:val="00307B43"/>
    <w:rsid w:val="0031155D"/>
    <w:rsid w:val="003138BE"/>
    <w:rsid w:val="00313DD6"/>
    <w:rsid w:val="00324AFA"/>
    <w:rsid w:val="0032734D"/>
    <w:rsid w:val="00341704"/>
    <w:rsid w:val="00342616"/>
    <w:rsid w:val="00344115"/>
    <w:rsid w:val="00351710"/>
    <w:rsid w:val="00354E5B"/>
    <w:rsid w:val="00355159"/>
    <w:rsid w:val="00364D1A"/>
    <w:rsid w:val="00373837"/>
    <w:rsid w:val="00377249"/>
    <w:rsid w:val="003859B5"/>
    <w:rsid w:val="00385C10"/>
    <w:rsid w:val="00385EFA"/>
    <w:rsid w:val="003873F9"/>
    <w:rsid w:val="00387A7D"/>
    <w:rsid w:val="00395C07"/>
    <w:rsid w:val="003A0F85"/>
    <w:rsid w:val="003A2B1B"/>
    <w:rsid w:val="003B316C"/>
    <w:rsid w:val="003B3BEC"/>
    <w:rsid w:val="003B5AFA"/>
    <w:rsid w:val="003B6622"/>
    <w:rsid w:val="003B6B99"/>
    <w:rsid w:val="003B7282"/>
    <w:rsid w:val="003C0857"/>
    <w:rsid w:val="003C7E57"/>
    <w:rsid w:val="003D4587"/>
    <w:rsid w:val="003E17D2"/>
    <w:rsid w:val="003E6A1C"/>
    <w:rsid w:val="003E6FD9"/>
    <w:rsid w:val="003F257E"/>
    <w:rsid w:val="003F5ECF"/>
    <w:rsid w:val="003F770D"/>
    <w:rsid w:val="00402316"/>
    <w:rsid w:val="00406566"/>
    <w:rsid w:val="00422F2C"/>
    <w:rsid w:val="00426D34"/>
    <w:rsid w:val="00433825"/>
    <w:rsid w:val="00434588"/>
    <w:rsid w:val="00436D5D"/>
    <w:rsid w:val="00447F32"/>
    <w:rsid w:val="00454877"/>
    <w:rsid w:val="004608F7"/>
    <w:rsid w:val="00461EF1"/>
    <w:rsid w:val="00464FAC"/>
    <w:rsid w:val="004709E4"/>
    <w:rsid w:val="00472A0A"/>
    <w:rsid w:val="00481661"/>
    <w:rsid w:val="004847D5"/>
    <w:rsid w:val="00490863"/>
    <w:rsid w:val="004934AD"/>
    <w:rsid w:val="00495A99"/>
    <w:rsid w:val="00497472"/>
    <w:rsid w:val="004A3F2D"/>
    <w:rsid w:val="004A41E1"/>
    <w:rsid w:val="004A4382"/>
    <w:rsid w:val="004A67E0"/>
    <w:rsid w:val="004B0846"/>
    <w:rsid w:val="004B3E10"/>
    <w:rsid w:val="004B74D8"/>
    <w:rsid w:val="004C096A"/>
    <w:rsid w:val="004C09BB"/>
    <w:rsid w:val="004C1F59"/>
    <w:rsid w:val="004C2FF4"/>
    <w:rsid w:val="004C36AA"/>
    <w:rsid w:val="004C6E7B"/>
    <w:rsid w:val="004E3D3E"/>
    <w:rsid w:val="004E612F"/>
    <w:rsid w:val="004E775A"/>
    <w:rsid w:val="004F03B7"/>
    <w:rsid w:val="005013AD"/>
    <w:rsid w:val="00501A87"/>
    <w:rsid w:val="00502900"/>
    <w:rsid w:val="00503164"/>
    <w:rsid w:val="00503FB9"/>
    <w:rsid w:val="00505FF2"/>
    <w:rsid w:val="005068A0"/>
    <w:rsid w:val="005154B6"/>
    <w:rsid w:val="00520C18"/>
    <w:rsid w:val="00523D99"/>
    <w:rsid w:val="0052699C"/>
    <w:rsid w:val="005270B0"/>
    <w:rsid w:val="00530306"/>
    <w:rsid w:val="005311AB"/>
    <w:rsid w:val="005314DB"/>
    <w:rsid w:val="00532EBF"/>
    <w:rsid w:val="0053704C"/>
    <w:rsid w:val="00540B05"/>
    <w:rsid w:val="00540C92"/>
    <w:rsid w:val="00540E6A"/>
    <w:rsid w:val="00543315"/>
    <w:rsid w:val="005434ED"/>
    <w:rsid w:val="00550FC7"/>
    <w:rsid w:val="00552899"/>
    <w:rsid w:val="00552A4B"/>
    <w:rsid w:val="00565793"/>
    <w:rsid w:val="0056650A"/>
    <w:rsid w:val="00570C49"/>
    <w:rsid w:val="00571046"/>
    <w:rsid w:val="00571068"/>
    <w:rsid w:val="00574D2A"/>
    <w:rsid w:val="005812D7"/>
    <w:rsid w:val="0058572D"/>
    <w:rsid w:val="00587599"/>
    <w:rsid w:val="00590BCE"/>
    <w:rsid w:val="0059716E"/>
    <w:rsid w:val="005A3D93"/>
    <w:rsid w:val="005A49B2"/>
    <w:rsid w:val="005A52E8"/>
    <w:rsid w:val="005A608F"/>
    <w:rsid w:val="005A7871"/>
    <w:rsid w:val="005A7F81"/>
    <w:rsid w:val="005B49B5"/>
    <w:rsid w:val="005B7F2A"/>
    <w:rsid w:val="005C273A"/>
    <w:rsid w:val="005D7304"/>
    <w:rsid w:val="005E1D6E"/>
    <w:rsid w:val="005E2AFE"/>
    <w:rsid w:val="005F4DAB"/>
    <w:rsid w:val="00606375"/>
    <w:rsid w:val="00607381"/>
    <w:rsid w:val="006102BF"/>
    <w:rsid w:val="006141BA"/>
    <w:rsid w:val="00615C83"/>
    <w:rsid w:val="006163C8"/>
    <w:rsid w:val="006212B6"/>
    <w:rsid w:val="00622A6A"/>
    <w:rsid w:val="0062418B"/>
    <w:rsid w:val="006241E2"/>
    <w:rsid w:val="00630FB9"/>
    <w:rsid w:val="006326B8"/>
    <w:rsid w:val="006326D3"/>
    <w:rsid w:val="00644389"/>
    <w:rsid w:val="00644A7D"/>
    <w:rsid w:val="006452CB"/>
    <w:rsid w:val="00645A07"/>
    <w:rsid w:val="006463FB"/>
    <w:rsid w:val="00647A84"/>
    <w:rsid w:val="0065223E"/>
    <w:rsid w:val="00664025"/>
    <w:rsid w:val="0066569C"/>
    <w:rsid w:val="00670E46"/>
    <w:rsid w:val="006739F1"/>
    <w:rsid w:val="006822CC"/>
    <w:rsid w:val="00691535"/>
    <w:rsid w:val="00691935"/>
    <w:rsid w:val="00696003"/>
    <w:rsid w:val="0069622B"/>
    <w:rsid w:val="00696F9F"/>
    <w:rsid w:val="006A1756"/>
    <w:rsid w:val="006A762E"/>
    <w:rsid w:val="006A7BAB"/>
    <w:rsid w:val="006B0573"/>
    <w:rsid w:val="006B6038"/>
    <w:rsid w:val="006B6531"/>
    <w:rsid w:val="006B6B92"/>
    <w:rsid w:val="006C3177"/>
    <w:rsid w:val="006C4F03"/>
    <w:rsid w:val="006C5E0D"/>
    <w:rsid w:val="006C6DE5"/>
    <w:rsid w:val="006D1068"/>
    <w:rsid w:val="006D1117"/>
    <w:rsid w:val="006D2297"/>
    <w:rsid w:val="006E590A"/>
    <w:rsid w:val="006F6BA9"/>
    <w:rsid w:val="00701411"/>
    <w:rsid w:val="00702F2A"/>
    <w:rsid w:val="007030C4"/>
    <w:rsid w:val="00703929"/>
    <w:rsid w:val="0070580C"/>
    <w:rsid w:val="0071383D"/>
    <w:rsid w:val="00715E20"/>
    <w:rsid w:val="00716520"/>
    <w:rsid w:val="00723CB9"/>
    <w:rsid w:val="00727CAA"/>
    <w:rsid w:val="00727D03"/>
    <w:rsid w:val="007311A1"/>
    <w:rsid w:val="00731CD6"/>
    <w:rsid w:val="00735AB2"/>
    <w:rsid w:val="00742230"/>
    <w:rsid w:val="007517F9"/>
    <w:rsid w:val="007556F6"/>
    <w:rsid w:val="00757F4E"/>
    <w:rsid w:val="00761661"/>
    <w:rsid w:val="007620B6"/>
    <w:rsid w:val="007637A7"/>
    <w:rsid w:val="00766E4D"/>
    <w:rsid w:val="007737B2"/>
    <w:rsid w:val="00773A07"/>
    <w:rsid w:val="007746B4"/>
    <w:rsid w:val="00783298"/>
    <w:rsid w:val="00785E8D"/>
    <w:rsid w:val="00787AA4"/>
    <w:rsid w:val="007B1982"/>
    <w:rsid w:val="007B274D"/>
    <w:rsid w:val="007B370F"/>
    <w:rsid w:val="007B5A49"/>
    <w:rsid w:val="007B6AB3"/>
    <w:rsid w:val="007C5E30"/>
    <w:rsid w:val="007C7111"/>
    <w:rsid w:val="007D199E"/>
    <w:rsid w:val="007D3C3E"/>
    <w:rsid w:val="007D6886"/>
    <w:rsid w:val="007E30D3"/>
    <w:rsid w:val="007E428D"/>
    <w:rsid w:val="008024C3"/>
    <w:rsid w:val="00802857"/>
    <w:rsid w:val="008038D8"/>
    <w:rsid w:val="00807F8F"/>
    <w:rsid w:val="00815819"/>
    <w:rsid w:val="00817D0D"/>
    <w:rsid w:val="00817F03"/>
    <w:rsid w:val="00821C37"/>
    <w:rsid w:val="008241EE"/>
    <w:rsid w:val="00832903"/>
    <w:rsid w:val="00832D6E"/>
    <w:rsid w:val="00833BF3"/>
    <w:rsid w:val="0083491E"/>
    <w:rsid w:val="00835879"/>
    <w:rsid w:val="00842DB6"/>
    <w:rsid w:val="00847479"/>
    <w:rsid w:val="00850B63"/>
    <w:rsid w:val="008566F0"/>
    <w:rsid w:val="0085676A"/>
    <w:rsid w:val="00857E8C"/>
    <w:rsid w:val="00862F72"/>
    <w:rsid w:val="00866A46"/>
    <w:rsid w:val="0086724C"/>
    <w:rsid w:val="008711A5"/>
    <w:rsid w:val="008714C7"/>
    <w:rsid w:val="008825C3"/>
    <w:rsid w:val="008825ED"/>
    <w:rsid w:val="008861C3"/>
    <w:rsid w:val="00887C60"/>
    <w:rsid w:val="008903E0"/>
    <w:rsid w:val="00893AAC"/>
    <w:rsid w:val="008941E2"/>
    <w:rsid w:val="00895579"/>
    <w:rsid w:val="008A4012"/>
    <w:rsid w:val="008B1EDB"/>
    <w:rsid w:val="008B35F2"/>
    <w:rsid w:val="008C0C69"/>
    <w:rsid w:val="008D32E2"/>
    <w:rsid w:val="008E045F"/>
    <w:rsid w:val="008E15CB"/>
    <w:rsid w:val="008E23C3"/>
    <w:rsid w:val="008E2A25"/>
    <w:rsid w:val="008F1976"/>
    <w:rsid w:val="008F2E31"/>
    <w:rsid w:val="008F55CD"/>
    <w:rsid w:val="008F628E"/>
    <w:rsid w:val="009064B8"/>
    <w:rsid w:val="00911420"/>
    <w:rsid w:val="00914D31"/>
    <w:rsid w:val="00920CCE"/>
    <w:rsid w:val="00921FDE"/>
    <w:rsid w:val="0092255F"/>
    <w:rsid w:val="009251D9"/>
    <w:rsid w:val="0092613B"/>
    <w:rsid w:val="0093011D"/>
    <w:rsid w:val="00930416"/>
    <w:rsid w:val="009314F0"/>
    <w:rsid w:val="00934D04"/>
    <w:rsid w:val="009353FC"/>
    <w:rsid w:val="009377F3"/>
    <w:rsid w:val="00940329"/>
    <w:rsid w:val="00950D47"/>
    <w:rsid w:val="00951F53"/>
    <w:rsid w:val="00952BC7"/>
    <w:rsid w:val="00961F13"/>
    <w:rsid w:val="0096305E"/>
    <w:rsid w:val="009731A7"/>
    <w:rsid w:val="009741FC"/>
    <w:rsid w:val="0098095F"/>
    <w:rsid w:val="00981978"/>
    <w:rsid w:val="00984F25"/>
    <w:rsid w:val="009862B7"/>
    <w:rsid w:val="0099211C"/>
    <w:rsid w:val="0099346B"/>
    <w:rsid w:val="009948FA"/>
    <w:rsid w:val="00995663"/>
    <w:rsid w:val="00996A08"/>
    <w:rsid w:val="009A0CAF"/>
    <w:rsid w:val="009A22FF"/>
    <w:rsid w:val="009A2D31"/>
    <w:rsid w:val="009A36F6"/>
    <w:rsid w:val="009B12B2"/>
    <w:rsid w:val="009B586D"/>
    <w:rsid w:val="009B5F02"/>
    <w:rsid w:val="009B62C2"/>
    <w:rsid w:val="009C289B"/>
    <w:rsid w:val="009C36C8"/>
    <w:rsid w:val="009C751E"/>
    <w:rsid w:val="009D2D9C"/>
    <w:rsid w:val="009D3E25"/>
    <w:rsid w:val="009D6C4A"/>
    <w:rsid w:val="009D71F3"/>
    <w:rsid w:val="009E311F"/>
    <w:rsid w:val="009E521E"/>
    <w:rsid w:val="009E6F22"/>
    <w:rsid w:val="009F5929"/>
    <w:rsid w:val="009F614A"/>
    <w:rsid w:val="00A03CFB"/>
    <w:rsid w:val="00A04CB0"/>
    <w:rsid w:val="00A108A6"/>
    <w:rsid w:val="00A10B77"/>
    <w:rsid w:val="00A227BE"/>
    <w:rsid w:val="00A2525F"/>
    <w:rsid w:val="00A35DAD"/>
    <w:rsid w:val="00A422D9"/>
    <w:rsid w:val="00A516A5"/>
    <w:rsid w:val="00A518B5"/>
    <w:rsid w:val="00A52CA6"/>
    <w:rsid w:val="00A55BFF"/>
    <w:rsid w:val="00A6247A"/>
    <w:rsid w:val="00A6505F"/>
    <w:rsid w:val="00A6746A"/>
    <w:rsid w:val="00A67887"/>
    <w:rsid w:val="00A73C5B"/>
    <w:rsid w:val="00A741D9"/>
    <w:rsid w:val="00A75F36"/>
    <w:rsid w:val="00A801A8"/>
    <w:rsid w:val="00A80F55"/>
    <w:rsid w:val="00A81ED9"/>
    <w:rsid w:val="00A8339F"/>
    <w:rsid w:val="00A84180"/>
    <w:rsid w:val="00A85858"/>
    <w:rsid w:val="00A87AA2"/>
    <w:rsid w:val="00A93929"/>
    <w:rsid w:val="00A9403D"/>
    <w:rsid w:val="00A94812"/>
    <w:rsid w:val="00A94ECD"/>
    <w:rsid w:val="00A95275"/>
    <w:rsid w:val="00A96AC4"/>
    <w:rsid w:val="00AA4AD8"/>
    <w:rsid w:val="00AB4111"/>
    <w:rsid w:val="00AC2986"/>
    <w:rsid w:val="00AD1124"/>
    <w:rsid w:val="00AD3ACC"/>
    <w:rsid w:val="00AE330E"/>
    <w:rsid w:val="00AF649C"/>
    <w:rsid w:val="00B023FB"/>
    <w:rsid w:val="00B0280D"/>
    <w:rsid w:val="00B04B03"/>
    <w:rsid w:val="00B07E44"/>
    <w:rsid w:val="00B13245"/>
    <w:rsid w:val="00B14D4D"/>
    <w:rsid w:val="00B20F47"/>
    <w:rsid w:val="00B30EFA"/>
    <w:rsid w:val="00B31254"/>
    <w:rsid w:val="00B31996"/>
    <w:rsid w:val="00B324F6"/>
    <w:rsid w:val="00B33575"/>
    <w:rsid w:val="00B3451B"/>
    <w:rsid w:val="00B34F6A"/>
    <w:rsid w:val="00B42DBE"/>
    <w:rsid w:val="00B54AC6"/>
    <w:rsid w:val="00B664F3"/>
    <w:rsid w:val="00B7265A"/>
    <w:rsid w:val="00B84A80"/>
    <w:rsid w:val="00B85CE9"/>
    <w:rsid w:val="00B91AE1"/>
    <w:rsid w:val="00B935CB"/>
    <w:rsid w:val="00B954A9"/>
    <w:rsid w:val="00B964D3"/>
    <w:rsid w:val="00B975E1"/>
    <w:rsid w:val="00BA06DC"/>
    <w:rsid w:val="00BA09CF"/>
    <w:rsid w:val="00BA0EE8"/>
    <w:rsid w:val="00BA25E4"/>
    <w:rsid w:val="00BB7AAD"/>
    <w:rsid w:val="00BC0898"/>
    <w:rsid w:val="00BE0F79"/>
    <w:rsid w:val="00BE3EA3"/>
    <w:rsid w:val="00BE6A36"/>
    <w:rsid w:val="00BE7E2F"/>
    <w:rsid w:val="00BF24A2"/>
    <w:rsid w:val="00C03E60"/>
    <w:rsid w:val="00C063C2"/>
    <w:rsid w:val="00C10630"/>
    <w:rsid w:val="00C13151"/>
    <w:rsid w:val="00C16A3C"/>
    <w:rsid w:val="00C16BEE"/>
    <w:rsid w:val="00C20C3A"/>
    <w:rsid w:val="00C22141"/>
    <w:rsid w:val="00C23E0B"/>
    <w:rsid w:val="00C26DDE"/>
    <w:rsid w:val="00C27290"/>
    <w:rsid w:val="00C31868"/>
    <w:rsid w:val="00C31DE0"/>
    <w:rsid w:val="00C371F2"/>
    <w:rsid w:val="00C373CA"/>
    <w:rsid w:val="00C5186B"/>
    <w:rsid w:val="00C53CB7"/>
    <w:rsid w:val="00C55CC3"/>
    <w:rsid w:val="00C67DDD"/>
    <w:rsid w:val="00C84BCB"/>
    <w:rsid w:val="00C87028"/>
    <w:rsid w:val="00C9316E"/>
    <w:rsid w:val="00CA2FAB"/>
    <w:rsid w:val="00CA461F"/>
    <w:rsid w:val="00CA58D5"/>
    <w:rsid w:val="00CB0FE0"/>
    <w:rsid w:val="00CB13B1"/>
    <w:rsid w:val="00CB2AB5"/>
    <w:rsid w:val="00CB7799"/>
    <w:rsid w:val="00CC2D5D"/>
    <w:rsid w:val="00CC4E6C"/>
    <w:rsid w:val="00CC7777"/>
    <w:rsid w:val="00CD1BED"/>
    <w:rsid w:val="00CD45A9"/>
    <w:rsid w:val="00CD4C65"/>
    <w:rsid w:val="00CE1313"/>
    <w:rsid w:val="00CE1ADE"/>
    <w:rsid w:val="00CE3F0C"/>
    <w:rsid w:val="00CE6DA1"/>
    <w:rsid w:val="00CF260D"/>
    <w:rsid w:val="00CF3D28"/>
    <w:rsid w:val="00CF4717"/>
    <w:rsid w:val="00CF58F9"/>
    <w:rsid w:val="00D03A5B"/>
    <w:rsid w:val="00D05AE1"/>
    <w:rsid w:val="00D15FB8"/>
    <w:rsid w:val="00D16202"/>
    <w:rsid w:val="00D16553"/>
    <w:rsid w:val="00D172BC"/>
    <w:rsid w:val="00D241FC"/>
    <w:rsid w:val="00D26080"/>
    <w:rsid w:val="00D33ACF"/>
    <w:rsid w:val="00D3453A"/>
    <w:rsid w:val="00D371DC"/>
    <w:rsid w:val="00D37E1A"/>
    <w:rsid w:val="00D4434C"/>
    <w:rsid w:val="00D461B5"/>
    <w:rsid w:val="00D50253"/>
    <w:rsid w:val="00D52922"/>
    <w:rsid w:val="00D65E38"/>
    <w:rsid w:val="00D662C8"/>
    <w:rsid w:val="00D670D4"/>
    <w:rsid w:val="00D717F1"/>
    <w:rsid w:val="00D742E6"/>
    <w:rsid w:val="00D750A1"/>
    <w:rsid w:val="00D83738"/>
    <w:rsid w:val="00D85072"/>
    <w:rsid w:val="00D91895"/>
    <w:rsid w:val="00D97038"/>
    <w:rsid w:val="00DA0812"/>
    <w:rsid w:val="00DA1BE4"/>
    <w:rsid w:val="00DA4343"/>
    <w:rsid w:val="00DA6706"/>
    <w:rsid w:val="00DA6729"/>
    <w:rsid w:val="00DB10EC"/>
    <w:rsid w:val="00DB3DAA"/>
    <w:rsid w:val="00DB3F7D"/>
    <w:rsid w:val="00DB53FA"/>
    <w:rsid w:val="00DB61D2"/>
    <w:rsid w:val="00DC01EB"/>
    <w:rsid w:val="00DC1CD1"/>
    <w:rsid w:val="00DC3C88"/>
    <w:rsid w:val="00DC44AE"/>
    <w:rsid w:val="00DC5FBF"/>
    <w:rsid w:val="00DD2592"/>
    <w:rsid w:val="00DD2616"/>
    <w:rsid w:val="00DD286F"/>
    <w:rsid w:val="00DD40E5"/>
    <w:rsid w:val="00DD6CF5"/>
    <w:rsid w:val="00DE161C"/>
    <w:rsid w:val="00DE1B76"/>
    <w:rsid w:val="00DE1F61"/>
    <w:rsid w:val="00DE4F99"/>
    <w:rsid w:val="00DE7289"/>
    <w:rsid w:val="00DF0AD5"/>
    <w:rsid w:val="00DF1366"/>
    <w:rsid w:val="00E05B68"/>
    <w:rsid w:val="00E06CD1"/>
    <w:rsid w:val="00E1245C"/>
    <w:rsid w:val="00E173DB"/>
    <w:rsid w:val="00E23EE7"/>
    <w:rsid w:val="00E25702"/>
    <w:rsid w:val="00E26769"/>
    <w:rsid w:val="00E31AFE"/>
    <w:rsid w:val="00E3635A"/>
    <w:rsid w:val="00E36914"/>
    <w:rsid w:val="00E45B45"/>
    <w:rsid w:val="00E47AB1"/>
    <w:rsid w:val="00E55F7F"/>
    <w:rsid w:val="00E605EE"/>
    <w:rsid w:val="00E613D3"/>
    <w:rsid w:val="00E63588"/>
    <w:rsid w:val="00E6591B"/>
    <w:rsid w:val="00E77F9A"/>
    <w:rsid w:val="00E801CB"/>
    <w:rsid w:val="00E84D57"/>
    <w:rsid w:val="00E9214B"/>
    <w:rsid w:val="00E97276"/>
    <w:rsid w:val="00E97777"/>
    <w:rsid w:val="00EB2289"/>
    <w:rsid w:val="00EB3A58"/>
    <w:rsid w:val="00EB4699"/>
    <w:rsid w:val="00EB5D9D"/>
    <w:rsid w:val="00EC24A9"/>
    <w:rsid w:val="00ED569D"/>
    <w:rsid w:val="00ED759E"/>
    <w:rsid w:val="00EE7016"/>
    <w:rsid w:val="00EE70F5"/>
    <w:rsid w:val="00EF1E1E"/>
    <w:rsid w:val="00EF29D6"/>
    <w:rsid w:val="00EF51FB"/>
    <w:rsid w:val="00F1285E"/>
    <w:rsid w:val="00F172AB"/>
    <w:rsid w:val="00F20B15"/>
    <w:rsid w:val="00F22E4D"/>
    <w:rsid w:val="00F23487"/>
    <w:rsid w:val="00F31A68"/>
    <w:rsid w:val="00F32491"/>
    <w:rsid w:val="00F437D7"/>
    <w:rsid w:val="00F44CEB"/>
    <w:rsid w:val="00F47DEF"/>
    <w:rsid w:val="00F51549"/>
    <w:rsid w:val="00F51602"/>
    <w:rsid w:val="00F528E5"/>
    <w:rsid w:val="00F528F4"/>
    <w:rsid w:val="00F53011"/>
    <w:rsid w:val="00F6247D"/>
    <w:rsid w:val="00F644F3"/>
    <w:rsid w:val="00F71F38"/>
    <w:rsid w:val="00F727EF"/>
    <w:rsid w:val="00F747BA"/>
    <w:rsid w:val="00F750BA"/>
    <w:rsid w:val="00F76C74"/>
    <w:rsid w:val="00F774D6"/>
    <w:rsid w:val="00F82F84"/>
    <w:rsid w:val="00F8718B"/>
    <w:rsid w:val="00F96356"/>
    <w:rsid w:val="00F97557"/>
    <w:rsid w:val="00F9762D"/>
    <w:rsid w:val="00FA17A0"/>
    <w:rsid w:val="00FA1E6E"/>
    <w:rsid w:val="00FA2B46"/>
    <w:rsid w:val="00FA3816"/>
    <w:rsid w:val="00FA450E"/>
    <w:rsid w:val="00FA54D3"/>
    <w:rsid w:val="00FB0542"/>
    <w:rsid w:val="00FB1F34"/>
    <w:rsid w:val="00FB5E3B"/>
    <w:rsid w:val="00FC0116"/>
    <w:rsid w:val="00FC2F82"/>
    <w:rsid w:val="00FC3E8D"/>
    <w:rsid w:val="00FC49EA"/>
    <w:rsid w:val="00FD50CE"/>
    <w:rsid w:val="00FD6691"/>
    <w:rsid w:val="00FE1DA0"/>
    <w:rsid w:val="00FE2DE6"/>
    <w:rsid w:val="00FE49E8"/>
    <w:rsid w:val="00FE633F"/>
    <w:rsid w:val="00FE74B3"/>
    <w:rsid w:val="00FF335E"/>
    <w:rsid w:val="00FF4B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AE393"/>
  <w15:chartTrackingRefBased/>
  <w15:docId w15:val="{56D43516-DA41-4C6E-B717-D21ABB297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7660"/>
  </w:style>
  <w:style w:type="paragraph" w:styleId="Heading1">
    <w:name w:val="heading 1"/>
    <w:basedOn w:val="Normal"/>
    <w:next w:val="Normal"/>
    <w:link w:val="Heading1Char"/>
    <w:uiPriority w:val="9"/>
    <w:qFormat/>
    <w:rsid w:val="000E76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76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76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76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76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76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76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76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76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76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76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76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76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76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76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76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76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7660"/>
    <w:rPr>
      <w:rFonts w:eastAsiaTheme="majorEastAsia" w:cstheme="majorBidi"/>
      <w:color w:val="272727" w:themeColor="text1" w:themeTint="D8"/>
    </w:rPr>
  </w:style>
  <w:style w:type="paragraph" w:styleId="Title">
    <w:name w:val="Title"/>
    <w:basedOn w:val="Normal"/>
    <w:next w:val="Normal"/>
    <w:link w:val="TitleChar"/>
    <w:uiPriority w:val="10"/>
    <w:qFormat/>
    <w:rsid w:val="000E76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76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76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76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7660"/>
    <w:pPr>
      <w:spacing w:before="160"/>
      <w:jc w:val="center"/>
    </w:pPr>
    <w:rPr>
      <w:i/>
      <w:iCs/>
      <w:color w:val="404040" w:themeColor="text1" w:themeTint="BF"/>
    </w:rPr>
  </w:style>
  <w:style w:type="character" w:customStyle="1" w:styleId="QuoteChar">
    <w:name w:val="Quote Char"/>
    <w:basedOn w:val="DefaultParagraphFont"/>
    <w:link w:val="Quote"/>
    <w:uiPriority w:val="29"/>
    <w:rsid w:val="000E7660"/>
    <w:rPr>
      <w:i/>
      <w:iCs/>
      <w:color w:val="404040" w:themeColor="text1" w:themeTint="BF"/>
    </w:rPr>
  </w:style>
  <w:style w:type="paragraph" w:styleId="ListParagraph">
    <w:name w:val="List Paragraph"/>
    <w:basedOn w:val="Normal"/>
    <w:uiPriority w:val="34"/>
    <w:qFormat/>
    <w:rsid w:val="000E7660"/>
    <w:pPr>
      <w:ind w:left="720"/>
      <w:contextualSpacing/>
    </w:pPr>
  </w:style>
  <w:style w:type="character" w:styleId="IntenseEmphasis">
    <w:name w:val="Intense Emphasis"/>
    <w:basedOn w:val="DefaultParagraphFont"/>
    <w:uiPriority w:val="21"/>
    <w:qFormat/>
    <w:rsid w:val="000E7660"/>
    <w:rPr>
      <w:i/>
      <w:iCs/>
      <w:color w:val="0F4761" w:themeColor="accent1" w:themeShade="BF"/>
    </w:rPr>
  </w:style>
  <w:style w:type="paragraph" w:styleId="IntenseQuote">
    <w:name w:val="Intense Quote"/>
    <w:basedOn w:val="Normal"/>
    <w:next w:val="Normal"/>
    <w:link w:val="IntenseQuoteChar"/>
    <w:uiPriority w:val="30"/>
    <w:qFormat/>
    <w:rsid w:val="000E76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7660"/>
    <w:rPr>
      <w:i/>
      <w:iCs/>
      <w:color w:val="0F4761" w:themeColor="accent1" w:themeShade="BF"/>
    </w:rPr>
  </w:style>
  <w:style w:type="character" w:styleId="IntenseReference">
    <w:name w:val="Intense Reference"/>
    <w:basedOn w:val="DefaultParagraphFont"/>
    <w:uiPriority w:val="32"/>
    <w:qFormat/>
    <w:rsid w:val="000E7660"/>
    <w:rPr>
      <w:b/>
      <w:bCs/>
      <w:smallCaps/>
      <w:color w:val="0F4761" w:themeColor="accent1" w:themeShade="BF"/>
      <w:spacing w:val="5"/>
    </w:rPr>
  </w:style>
  <w:style w:type="paragraph" w:customStyle="1" w:styleId="Default">
    <w:name w:val="Default"/>
    <w:rsid w:val="00313DD6"/>
    <w:pPr>
      <w:autoSpaceDE w:val="0"/>
      <w:autoSpaceDN w:val="0"/>
      <w:adjustRightInd w:val="0"/>
      <w:spacing w:after="0" w:line="240" w:lineRule="auto"/>
    </w:pPr>
    <w:rPr>
      <w:rFonts w:ascii="Calibri" w:hAnsi="Calibri" w:cs="Calibri"/>
      <w:color w:val="000000"/>
      <w:kern w:val="0"/>
    </w:rPr>
  </w:style>
  <w:style w:type="table" w:styleId="TableGrid">
    <w:name w:val="Table Grid"/>
    <w:basedOn w:val="TableNormal"/>
    <w:uiPriority w:val="39"/>
    <w:rsid w:val="00313D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81978"/>
    <w:rPr>
      <w:sz w:val="16"/>
      <w:szCs w:val="16"/>
    </w:rPr>
  </w:style>
  <w:style w:type="paragraph" w:styleId="CommentText">
    <w:name w:val="annotation text"/>
    <w:basedOn w:val="Normal"/>
    <w:link w:val="CommentTextChar"/>
    <w:uiPriority w:val="99"/>
    <w:unhideWhenUsed/>
    <w:rsid w:val="00981978"/>
    <w:pPr>
      <w:spacing w:line="240" w:lineRule="auto"/>
    </w:pPr>
    <w:rPr>
      <w:sz w:val="20"/>
      <w:szCs w:val="20"/>
    </w:rPr>
  </w:style>
  <w:style w:type="character" w:customStyle="1" w:styleId="CommentTextChar">
    <w:name w:val="Comment Text Char"/>
    <w:basedOn w:val="DefaultParagraphFont"/>
    <w:link w:val="CommentText"/>
    <w:uiPriority w:val="99"/>
    <w:rsid w:val="00981978"/>
    <w:rPr>
      <w:sz w:val="20"/>
      <w:szCs w:val="20"/>
    </w:rPr>
  </w:style>
  <w:style w:type="paragraph" w:styleId="CommentSubject">
    <w:name w:val="annotation subject"/>
    <w:basedOn w:val="CommentText"/>
    <w:next w:val="CommentText"/>
    <w:link w:val="CommentSubjectChar"/>
    <w:uiPriority w:val="99"/>
    <w:semiHidden/>
    <w:unhideWhenUsed/>
    <w:rsid w:val="00981978"/>
    <w:rPr>
      <w:b/>
      <w:bCs/>
    </w:rPr>
  </w:style>
  <w:style w:type="character" w:customStyle="1" w:styleId="CommentSubjectChar">
    <w:name w:val="Comment Subject Char"/>
    <w:basedOn w:val="CommentTextChar"/>
    <w:link w:val="CommentSubject"/>
    <w:uiPriority w:val="99"/>
    <w:semiHidden/>
    <w:rsid w:val="00981978"/>
    <w:rPr>
      <w:b/>
      <w:bCs/>
      <w:sz w:val="20"/>
      <w:szCs w:val="20"/>
    </w:rPr>
  </w:style>
  <w:style w:type="character" w:styleId="Hyperlink">
    <w:name w:val="Hyperlink"/>
    <w:basedOn w:val="DefaultParagraphFont"/>
    <w:uiPriority w:val="99"/>
    <w:unhideWhenUsed/>
    <w:rsid w:val="0092613B"/>
    <w:rPr>
      <w:color w:val="467886" w:themeColor="hyperlink"/>
      <w:u w:val="single"/>
    </w:rPr>
  </w:style>
  <w:style w:type="character" w:customStyle="1" w:styleId="term">
    <w:name w:val="term"/>
    <w:basedOn w:val="DefaultParagraphFont"/>
    <w:rsid w:val="00E9214B"/>
  </w:style>
  <w:style w:type="character" w:styleId="UnresolvedMention">
    <w:name w:val="Unresolved Mention"/>
    <w:basedOn w:val="DefaultParagraphFont"/>
    <w:uiPriority w:val="99"/>
    <w:semiHidden/>
    <w:unhideWhenUsed/>
    <w:rsid w:val="00DE1B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07548">
      <w:bodyDiv w:val="1"/>
      <w:marLeft w:val="0"/>
      <w:marRight w:val="0"/>
      <w:marTop w:val="0"/>
      <w:marBottom w:val="0"/>
      <w:divBdr>
        <w:top w:val="none" w:sz="0" w:space="0" w:color="auto"/>
        <w:left w:val="none" w:sz="0" w:space="0" w:color="auto"/>
        <w:bottom w:val="none" w:sz="0" w:space="0" w:color="auto"/>
        <w:right w:val="none" w:sz="0" w:space="0" w:color="auto"/>
      </w:divBdr>
    </w:div>
    <w:div w:id="105316715">
      <w:bodyDiv w:val="1"/>
      <w:marLeft w:val="0"/>
      <w:marRight w:val="0"/>
      <w:marTop w:val="0"/>
      <w:marBottom w:val="0"/>
      <w:divBdr>
        <w:top w:val="none" w:sz="0" w:space="0" w:color="auto"/>
        <w:left w:val="none" w:sz="0" w:space="0" w:color="auto"/>
        <w:bottom w:val="none" w:sz="0" w:space="0" w:color="auto"/>
        <w:right w:val="none" w:sz="0" w:space="0" w:color="auto"/>
      </w:divBdr>
    </w:div>
    <w:div w:id="134228095">
      <w:bodyDiv w:val="1"/>
      <w:marLeft w:val="0"/>
      <w:marRight w:val="0"/>
      <w:marTop w:val="0"/>
      <w:marBottom w:val="0"/>
      <w:divBdr>
        <w:top w:val="none" w:sz="0" w:space="0" w:color="auto"/>
        <w:left w:val="none" w:sz="0" w:space="0" w:color="auto"/>
        <w:bottom w:val="none" w:sz="0" w:space="0" w:color="auto"/>
        <w:right w:val="none" w:sz="0" w:space="0" w:color="auto"/>
      </w:divBdr>
    </w:div>
    <w:div w:id="175314860">
      <w:bodyDiv w:val="1"/>
      <w:marLeft w:val="0"/>
      <w:marRight w:val="0"/>
      <w:marTop w:val="0"/>
      <w:marBottom w:val="0"/>
      <w:divBdr>
        <w:top w:val="none" w:sz="0" w:space="0" w:color="auto"/>
        <w:left w:val="none" w:sz="0" w:space="0" w:color="auto"/>
        <w:bottom w:val="none" w:sz="0" w:space="0" w:color="auto"/>
        <w:right w:val="none" w:sz="0" w:space="0" w:color="auto"/>
      </w:divBdr>
    </w:div>
    <w:div w:id="180317436">
      <w:bodyDiv w:val="1"/>
      <w:marLeft w:val="0"/>
      <w:marRight w:val="0"/>
      <w:marTop w:val="0"/>
      <w:marBottom w:val="0"/>
      <w:divBdr>
        <w:top w:val="none" w:sz="0" w:space="0" w:color="auto"/>
        <w:left w:val="none" w:sz="0" w:space="0" w:color="auto"/>
        <w:bottom w:val="none" w:sz="0" w:space="0" w:color="auto"/>
        <w:right w:val="none" w:sz="0" w:space="0" w:color="auto"/>
      </w:divBdr>
    </w:div>
    <w:div w:id="561717427">
      <w:bodyDiv w:val="1"/>
      <w:marLeft w:val="0"/>
      <w:marRight w:val="0"/>
      <w:marTop w:val="0"/>
      <w:marBottom w:val="0"/>
      <w:divBdr>
        <w:top w:val="none" w:sz="0" w:space="0" w:color="auto"/>
        <w:left w:val="none" w:sz="0" w:space="0" w:color="auto"/>
        <w:bottom w:val="none" w:sz="0" w:space="0" w:color="auto"/>
        <w:right w:val="none" w:sz="0" w:space="0" w:color="auto"/>
      </w:divBdr>
    </w:div>
    <w:div w:id="864486576">
      <w:bodyDiv w:val="1"/>
      <w:marLeft w:val="0"/>
      <w:marRight w:val="0"/>
      <w:marTop w:val="0"/>
      <w:marBottom w:val="0"/>
      <w:divBdr>
        <w:top w:val="none" w:sz="0" w:space="0" w:color="auto"/>
        <w:left w:val="none" w:sz="0" w:space="0" w:color="auto"/>
        <w:bottom w:val="none" w:sz="0" w:space="0" w:color="auto"/>
        <w:right w:val="none" w:sz="0" w:space="0" w:color="auto"/>
      </w:divBdr>
    </w:div>
    <w:div w:id="910697116">
      <w:bodyDiv w:val="1"/>
      <w:marLeft w:val="0"/>
      <w:marRight w:val="0"/>
      <w:marTop w:val="0"/>
      <w:marBottom w:val="0"/>
      <w:divBdr>
        <w:top w:val="none" w:sz="0" w:space="0" w:color="auto"/>
        <w:left w:val="none" w:sz="0" w:space="0" w:color="auto"/>
        <w:bottom w:val="none" w:sz="0" w:space="0" w:color="auto"/>
        <w:right w:val="none" w:sz="0" w:space="0" w:color="auto"/>
      </w:divBdr>
    </w:div>
    <w:div w:id="923034154">
      <w:bodyDiv w:val="1"/>
      <w:marLeft w:val="0"/>
      <w:marRight w:val="0"/>
      <w:marTop w:val="0"/>
      <w:marBottom w:val="0"/>
      <w:divBdr>
        <w:top w:val="none" w:sz="0" w:space="0" w:color="auto"/>
        <w:left w:val="none" w:sz="0" w:space="0" w:color="auto"/>
        <w:bottom w:val="none" w:sz="0" w:space="0" w:color="auto"/>
        <w:right w:val="none" w:sz="0" w:space="0" w:color="auto"/>
      </w:divBdr>
    </w:div>
    <w:div w:id="1012342899">
      <w:bodyDiv w:val="1"/>
      <w:marLeft w:val="0"/>
      <w:marRight w:val="0"/>
      <w:marTop w:val="0"/>
      <w:marBottom w:val="0"/>
      <w:divBdr>
        <w:top w:val="none" w:sz="0" w:space="0" w:color="auto"/>
        <w:left w:val="none" w:sz="0" w:space="0" w:color="auto"/>
        <w:bottom w:val="none" w:sz="0" w:space="0" w:color="auto"/>
        <w:right w:val="none" w:sz="0" w:space="0" w:color="auto"/>
      </w:divBdr>
    </w:div>
    <w:div w:id="1073894042">
      <w:bodyDiv w:val="1"/>
      <w:marLeft w:val="0"/>
      <w:marRight w:val="0"/>
      <w:marTop w:val="0"/>
      <w:marBottom w:val="0"/>
      <w:divBdr>
        <w:top w:val="none" w:sz="0" w:space="0" w:color="auto"/>
        <w:left w:val="none" w:sz="0" w:space="0" w:color="auto"/>
        <w:bottom w:val="none" w:sz="0" w:space="0" w:color="auto"/>
        <w:right w:val="none" w:sz="0" w:space="0" w:color="auto"/>
      </w:divBdr>
    </w:div>
    <w:div w:id="1135366647">
      <w:bodyDiv w:val="1"/>
      <w:marLeft w:val="0"/>
      <w:marRight w:val="0"/>
      <w:marTop w:val="0"/>
      <w:marBottom w:val="0"/>
      <w:divBdr>
        <w:top w:val="none" w:sz="0" w:space="0" w:color="auto"/>
        <w:left w:val="none" w:sz="0" w:space="0" w:color="auto"/>
        <w:bottom w:val="none" w:sz="0" w:space="0" w:color="auto"/>
        <w:right w:val="none" w:sz="0" w:space="0" w:color="auto"/>
      </w:divBdr>
    </w:div>
    <w:div w:id="1266812999">
      <w:bodyDiv w:val="1"/>
      <w:marLeft w:val="0"/>
      <w:marRight w:val="0"/>
      <w:marTop w:val="0"/>
      <w:marBottom w:val="0"/>
      <w:divBdr>
        <w:top w:val="none" w:sz="0" w:space="0" w:color="auto"/>
        <w:left w:val="none" w:sz="0" w:space="0" w:color="auto"/>
        <w:bottom w:val="none" w:sz="0" w:space="0" w:color="auto"/>
        <w:right w:val="none" w:sz="0" w:space="0" w:color="auto"/>
      </w:divBdr>
    </w:div>
    <w:div w:id="1300502821">
      <w:bodyDiv w:val="1"/>
      <w:marLeft w:val="0"/>
      <w:marRight w:val="0"/>
      <w:marTop w:val="0"/>
      <w:marBottom w:val="0"/>
      <w:divBdr>
        <w:top w:val="none" w:sz="0" w:space="0" w:color="auto"/>
        <w:left w:val="none" w:sz="0" w:space="0" w:color="auto"/>
        <w:bottom w:val="none" w:sz="0" w:space="0" w:color="auto"/>
        <w:right w:val="none" w:sz="0" w:space="0" w:color="auto"/>
      </w:divBdr>
    </w:div>
    <w:div w:id="1350984249">
      <w:bodyDiv w:val="1"/>
      <w:marLeft w:val="0"/>
      <w:marRight w:val="0"/>
      <w:marTop w:val="0"/>
      <w:marBottom w:val="0"/>
      <w:divBdr>
        <w:top w:val="none" w:sz="0" w:space="0" w:color="auto"/>
        <w:left w:val="none" w:sz="0" w:space="0" w:color="auto"/>
        <w:bottom w:val="none" w:sz="0" w:space="0" w:color="auto"/>
        <w:right w:val="none" w:sz="0" w:space="0" w:color="auto"/>
      </w:divBdr>
    </w:div>
    <w:div w:id="1362627381">
      <w:bodyDiv w:val="1"/>
      <w:marLeft w:val="0"/>
      <w:marRight w:val="0"/>
      <w:marTop w:val="0"/>
      <w:marBottom w:val="0"/>
      <w:divBdr>
        <w:top w:val="none" w:sz="0" w:space="0" w:color="auto"/>
        <w:left w:val="none" w:sz="0" w:space="0" w:color="auto"/>
        <w:bottom w:val="none" w:sz="0" w:space="0" w:color="auto"/>
        <w:right w:val="none" w:sz="0" w:space="0" w:color="auto"/>
      </w:divBdr>
    </w:div>
    <w:div w:id="1499660421">
      <w:bodyDiv w:val="1"/>
      <w:marLeft w:val="0"/>
      <w:marRight w:val="0"/>
      <w:marTop w:val="0"/>
      <w:marBottom w:val="0"/>
      <w:divBdr>
        <w:top w:val="none" w:sz="0" w:space="0" w:color="auto"/>
        <w:left w:val="none" w:sz="0" w:space="0" w:color="auto"/>
        <w:bottom w:val="none" w:sz="0" w:space="0" w:color="auto"/>
        <w:right w:val="none" w:sz="0" w:space="0" w:color="auto"/>
      </w:divBdr>
    </w:div>
    <w:div w:id="1513835312">
      <w:bodyDiv w:val="1"/>
      <w:marLeft w:val="0"/>
      <w:marRight w:val="0"/>
      <w:marTop w:val="0"/>
      <w:marBottom w:val="0"/>
      <w:divBdr>
        <w:top w:val="none" w:sz="0" w:space="0" w:color="auto"/>
        <w:left w:val="none" w:sz="0" w:space="0" w:color="auto"/>
        <w:bottom w:val="none" w:sz="0" w:space="0" w:color="auto"/>
        <w:right w:val="none" w:sz="0" w:space="0" w:color="auto"/>
      </w:divBdr>
    </w:div>
    <w:div w:id="1521118357">
      <w:bodyDiv w:val="1"/>
      <w:marLeft w:val="0"/>
      <w:marRight w:val="0"/>
      <w:marTop w:val="0"/>
      <w:marBottom w:val="0"/>
      <w:divBdr>
        <w:top w:val="none" w:sz="0" w:space="0" w:color="auto"/>
        <w:left w:val="none" w:sz="0" w:space="0" w:color="auto"/>
        <w:bottom w:val="none" w:sz="0" w:space="0" w:color="auto"/>
        <w:right w:val="none" w:sz="0" w:space="0" w:color="auto"/>
      </w:divBdr>
    </w:div>
    <w:div w:id="1822968494">
      <w:bodyDiv w:val="1"/>
      <w:marLeft w:val="0"/>
      <w:marRight w:val="0"/>
      <w:marTop w:val="0"/>
      <w:marBottom w:val="0"/>
      <w:divBdr>
        <w:top w:val="none" w:sz="0" w:space="0" w:color="auto"/>
        <w:left w:val="none" w:sz="0" w:space="0" w:color="auto"/>
        <w:bottom w:val="none" w:sz="0" w:space="0" w:color="auto"/>
        <w:right w:val="none" w:sz="0" w:space="0" w:color="auto"/>
      </w:divBdr>
    </w:div>
    <w:div w:id="1877614834">
      <w:bodyDiv w:val="1"/>
      <w:marLeft w:val="0"/>
      <w:marRight w:val="0"/>
      <w:marTop w:val="0"/>
      <w:marBottom w:val="0"/>
      <w:divBdr>
        <w:top w:val="none" w:sz="0" w:space="0" w:color="auto"/>
        <w:left w:val="none" w:sz="0" w:space="0" w:color="auto"/>
        <w:bottom w:val="none" w:sz="0" w:space="0" w:color="auto"/>
        <w:right w:val="none" w:sz="0" w:space="0" w:color="auto"/>
      </w:divBdr>
    </w:div>
    <w:div w:id="2108651252">
      <w:bodyDiv w:val="1"/>
      <w:marLeft w:val="0"/>
      <w:marRight w:val="0"/>
      <w:marTop w:val="0"/>
      <w:marBottom w:val="0"/>
      <w:divBdr>
        <w:top w:val="none" w:sz="0" w:space="0" w:color="auto"/>
        <w:left w:val="none" w:sz="0" w:space="0" w:color="auto"/>
        <w:bottom w:val="none" w:sz="0" w:space="0" w:color="auto"/>
        <w:right w:val="none" w:sz="0" w:space="0" w:color="auto"/>
      </w:divBdr>
    </w:div>
    <w:div w:id="2145156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image" Target="media/image3.emf"/><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image" Target="media/image2.e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image" Target="media/image1.emf"/><Relationship Id="rId5" Type="http://schemas.openxmlformats.org/officeDocument/2006/relationships/comments" Target="comments.xml"/><Relationship Id="rId15" Type="http://schemas.microsoft.com/office/2011/relationships/people" Target="people.xml"/><Relationship Id="rId10" Type="http://schemas.openxmlformats.org/officeDocument/2006/relationships/hyperlink" Target="https://doi.org/10.1046/j.1468-3148.2002.00139.x" TargetMode="External"/><Relationship Id="rId4" Type="http://schemas.openxmlformats.org/officeDocument/2006/relationships/webSettings" Target="webSettings.xml"/><Relationship Id="rId9" Type="http://schemas.openxmlformats.org/officeDocument/2006/relationships/hyperlink" Target="https://www.proquest.com/dissertations-theses/description-needs-mothers-enrolled-program-at/docview/305550695/se-2"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1faf88fe-a998-4c5b-93c9-210a11d9a5c2}" enabled="0" method="" siteId="{1faf88fe-a998-4c5b-93c9-210a11d9a5c2}" removed="1"/>
</clbl:labelList>
</file>

<file path=docProps/app.xml><?xml version="1.0" encoding="utf-8"?>
<Properties xmlns="http://schemas.openxmlformats.org/officeDocument/2006/extended-properties" xmlns:vt="http://schemas.openxmlformats.org/officeDocument/2006/docPropsVTypes">
  <Template>Normal.dotm</Template>
  <TotalTime>16</TotalTime>
  <Pages>17</Pages>
  <Words>4381</Words>
  <Characters>26595</Characters>
  <Application>Microsoft Office Word</Application>
  <DocSecurity>0</DocSecurity>
  <Lines>501</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Rudra, Sonya</dc:creator>
  <cp:keywords/>
  <dc:description/>
  <cp:lastModifiedBy>Rudra, Sonya</cp:lastModifiedBy>
  <cp:revision>36</cp:revision>
  <dcterms:created xsi:type="dcterms:W3CDTF">2025-09-30T16:53:00Z</dcterms:created>
  <dcterms:modified xsi:type="dcterms:W3CDTF">2025-10-09T11:56:00Z</dcterms:modified>
</cp:coreProperties>
</file>