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FE179" w14:textId="0D2F64DD" w:rsidR="003E2322" w:rsidRPr="00092A56" w:rsidRDefault="00092A56" w:rsidP="00092A56">
      <w:pPr>
        <w:pStyle w:val="Heading1"/>
        <w:numPr>
          <w:ilvl w:val="0"/>
          <w:numId w:val="0"/>
        </w:numPr>
        <w:spacing w:before="0" w:after="0"/>
        <w:ind w:right="119"/>
        <w:rPr>
          <w:rFonts w:ascii="Times New Roman" w:hAnsi="Times New Roman" w:cs="Times New Roman"/>
          <w:color w:val="auto"/>
          <w:sz w:val="22"/>
          <w:szCs w:val="22"/>
        </w:rPr>
      </w:pPr>
      <w:bookmarkStart w:id="0" w:name="_Toc490587751"/>
      <w:bookmarkStart w:id="1" w:name="_Toc12885552"/>
      <w:bookmarkStart w:id="2" w:name="_Ref13056821"/>
      <w:bookmarkStart w:id="3" w:name="_Ref13488135"/>
      <w:bookmarkStart w:id="4" w:name="_Ref13488177"/>
      <w:bookmarkStart w:id="5" w:name="_Ref13488253"/>
      <w:bookmarkStart w:id="6" w:name="_Toc13647339"/>
      <w:r w:rsidRPr="00092A56">
        <w:rPr>
          <w:rFonts w:ascii="Times New Roman" w:hAnsi="Times New Roman" w:cs="Times New Roman"/>
          <w:i/>
          <w:color w:val="auto"/>
          <w:sz w:val="22"/>
          <w:szCs w:val="22"/>
        </w:rPr>
        <w:t>Supplement 1:</w:t>
      </w:r>
      <w:r>
        <w:rPr>
          <w:rFonts w:ascii="Times New Roman" w:hAnsi="Times New Roman" w:cs="Times New Roman"/>
          <w:color w:val="auto"/>
          <w:sz w:val="22"/>
          <w:szCs w:val="22"/>
        </w:rPr>
        <w:t xml:space="preserve"> </w:t>
      </w:r>
      <w:bookmarkEnd w:id="0"/>
      <w:bookmarkEnd w:id="1"/>
      <w:bookmarkEnd w:id="2"/>
      <w:bookmarkEnd w:id="3"/>
      <w:bookmarkEnd w:id="4"/>
      <w:bookmarkEnd w:id="5"/>
      <w:bookmarkEnd w:id="6"/>
      <w:r w:rsidRPr="00092A56">
        <w:rPr>
          <w:rFonts w:ascii="Times New Roman" w:hAnsi="Times New Roman" w:cs="Times New Roman"/>
          <w:color w:val="auto"/>
          <w:sz w:val="22"/>
          <w:szCs w:val="22"/>
        </w:rPr>
        <w:t>Description of the MCDA and decision conferencing process</w:t>
      </w:r>
    </w:p>
    <w:p w14:paraId="17B9E0D0" w14:textId="4324EF27" w:rsidR="003E2322" w:rsidRPr="00092A56" w:rsidRDefault="003E2322" w:rsidP="00092A56">
      <w:pPr>
        <w:pStyle w:val="Heading2"/>
        <w:spacing w:after="0" w:line="240" w:lineRule="auto"/>
        <w:ind w:right="119"/>
        <w:rPr>
          <w:rFonts w:ascii="Times New Roman" w:hAnsi="Times New Roman" w:cs="Times New Roman"/>
          <w:color w:val="auto"/>
          <w:sz w:val="22"/>
          <w:szCs w:val="22"/>
        </w:rPr>
      </w:pPr>
      <w:bookmarkStart w:id="7" w:name="_Toc177794619"/>
      <w:bookmarkStart w:id="8" w:name="_Toc256347010"/>
      <w:bookmarkStart w:id="9" w:name="_Toc490587752"/>
      <w:bookmarkStart w:id="10" w:name="_Toc12885553"/>
      <w:bookmarkStart w:id="11" w:name="_Toc13647340"/>
      <w:r w:rsidRPr="00092A56">
        <w:rPr>
          <w:rFonts w:ascii="Times New Roman" w:hAnsi="Times New Roman" w:cs="Times New Roman"/>
          <w:color w:val="auto"/>
          <w:sz w:val="22"/>
          <w:szCs w:val="22"/>
        </w:rPr>
        <w:t>MCDA Process Detail</w:t>
      </w:r>
      <w:bookmarkEnd w:id="7"/>
      <w:bookmarkEnd w:id="8"/>
      <w:bookmarkEnd w:id="9"/>
      <w:bookmarkEnd w:id="10"/>
      <w:bookmarkEnd w:id="11"/>
    </w:p>
    <w:p w14:paraId="50F236CC" w14:textId="3BD2FACC" w:rsidR="003E2322" w:rsidRPr="00092A56" w:rsidRDefault="003E2322" w:rsidP="00092A56">
      <w:pPr>
        <w:pStyle w:val="Heading3"/>
        <w:spacing w:after="0"/>
        <w:ind w:left="709" w:right="119" w:hanging="709"/>
        <w:rPr>
          <w:rFonts w:ascii="Times New Roman" w:hAnsi="Times New Roman" w:cs="Times New Roman"/>
          <w:b/>
          <w:color w:val="auto"/>
          <w:sz w:val="22"/>
          <w:szCs w:val="22"/>
        </w:rPr>
      </w:pPr>
      <w:bookmarkStart w:id="12" w:name="_Toc116132601"/>
      <w:bookmarkStart w:id="13" w:name="_Toc116132851"/>
      <w:bookmarkStart w:id="14" w:name="_Toc116795267"/>
      <w:bookmarkStart w:id="15" w:name="_Toc118287558"/>
      <w:bookmarkStart w:id="16" w:name="_Toc177794620"/>
      <w:r w:rsidRPr="00092A56">
        <w:rPr>
          <w:rFonts w:ascii="Times New Roman" w:hAnsi="Times New Roman" w:cs="Times New Roman"/>
          <w:b/>
          <w:color w:val="auto"/>
          <w:sz w:val="22"/>
          <w:szCs w:val="22"/>
        </w:rPr>
        <w:t>Scoring the Options</w:t>
      </w:r>
      <w:bookmarkEnd w:id="12"/>
      <w:bookmarkEnd w:id="13"/>
      <w:bookmarkEnd w:id="14"/>
      <w:bookmarkEnd w:id="15"/>
      <w:bookmarkEnd w:id="16"/>
    </w:p>
    <w:p w14:paraId="772D0287" w14:textId="28A4572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The purpose of scoring in MCDA is to</w:t>
      </w:r>
      <w:r w:rsidR="00D5144E">
        <w:rPr>
          <w:rFonts w:ascii="Times New Roman" w:hAnsi="Times New Roman" w:cs="Times New Roman"/>
          <w:color w:val="auto"/>
        </w:rPr>
        <w:t xml:space="preserve"> provide a numerical representation</w:t>
      </w:r>
      <w:r w:rsidRPr="00092A56">
        <w:rPr>
          <w:rFonts w:ascii="Times New Roman" w:hAnsi="Times New Roman" w:cs="Times New Roman"/>
          <w:color w:val="auto"/>
        </w:rPr>
        <w:t xml:space="preserve"> </w:t>
      </w:r>
      <w:r w:rsidR="005C0A75">
        <w:rPr>
          <w:rFonts w:ascii="Times New Roman" w:hAnsi="Times New Roman" w:cs="Times New Roman"/>
          <w:color w:val="auto"/>
        </w:rPr>
        <w:t>for each criterion</w:t>
      </w:r>
      <w:r w:rsidR="00D63F84">
        <w:rPr>
          <w:rFonts w:ascii="Times New Roman" w:hAnsi="Times New Roman" w:cs="Times New Roman"/>
          <w:color w:val="auto"/>
        </w:rPr>
        <w:t xml:space="preserve"> </w:t>
      </w:r>
      <w:r w:rsidR="002E132D">
        <w:rPr>
          <w:rFonts w:ascii="Times New Roman" w:hAnsi="Times New Roman" w:cs="Times New Roman"/>
          <w:color w:val="auto"/>
        </w:rPr>
        <w:t>which represents</w:t>
      </w:r>
      <w:r w:rsidR="00CE504C">
        <w:rPr>
          <w:rFonts w:ascii="Times New Roman" w:hAnsi="Times New Roman" w:cs="Times New Roman"/>
          <w:color w:val="auto"/>
        </w:rPr>
        <w:t xml:space="preserve"> the impact each option has against that criterion.</w:t>
      </w:r>
      <w:r w:rsidR="00ED3EE4">
        <w:rPr>
          <w:rFonts w:ascii="Times New Roman" w:hAnsi="Times New Roman" w:cs="Times New Roman"/>
          <w:color w:val="auto"/>
        </w:rPr>
        <w:t xml:space="preserve">  </w:t>
      </w:r>
      <w:r w:rsidR="00997638">
        <w:rPr>
          <w:rFonts w:ascii="Times New Roman" w:hAnsi="Times New Roman" w:cs="Times New Roman"/>
          <w:color w:val="auto"/>
        </w:rPr>
        <w:t xml:space="preserve">The numerical representation is </w:t>
      </w:r>
      <w:r w:rsidR="009E5391">
        <w:rPr>
          <w:rFonts w:ascii="Times New Roman" w:hAnsi="Times New Roman" w:cs="Times New Roman"/>
          <w:color w:val="auto"/>
        </w:rPr>
        <w:t>capture</w:t>
      </w:r>
      <w:r w:rsidR="00D63F84">
        <w:rPr>
          <w:rFonts w:ascii="Times New Roman" w:hAnsi="Times New Roman" w:cs="Times New Roman"/>
          <w:color w:val="auto"/>
        </w:rPr>
        <w:t>d</w:t>
      </w:r>
      <w:r w:rsidR="009E5391">
        <w:rPr>
          <w:rFonts w:ascii="Times New Roman" w:hAnsi="Times New Roman" w:cs="Times New Roman"/>
          <w:color w:val="auto"/>
        </w:rPr>
        <w:t xml:space="preserve"> on</w:t>
      </w:r>
      <w:r w:rsidR="00997638">
        <w:rPr>
          <w:rFonts w:ascii="Times New Roman" w:hAnsi="Times New Roman" w:cs="Times New Roman"/>
          <w:color w:val="auto"/>
        </w:rPr>
        <w:t xml:space="preserve"> a </w:t>
      </w:r>
      <w:proofErr w:type="gramStart"/>
      <w:r w:rsidR="00997638">
        <w:rPr>
          <w:rFonts w:ascii="Times New Roman" w:hAnsi="Times New Roman" w:cs="Times New Roman"/>
          <w:color w:val="auto"/>
        </w:rPr>
        <w:t>scale</w:t>
      </w:r>
      <w:r w:rsidR="009E5391">
        <w:rPr>
          <w:rFonts w:ascii="Times New Roman" w:hAnsi="Times New Roman" w:cs="Times New Roman"/>
          <w:color w:val="auto"/>
        </w:rPr>
        <w:t xml:space="preserve"> ,</w:t>
      </w:r>
      <w:proofErr w:type="gramEnd"/>
      <w:r w:rsidR="009E5391">
        <w:rPr>
          <w:rFonts w:ascii="Times New Roman" w:hAnsi="Times New Roman" w:cs="Times New Roman"/>
          <w:color w:val="auto"/>
        </w:rPr>
        <w:t xml:space="preserve"> which commonly</w:t>
      </w:r>
      <w:r w:rsidRPr="00092A56">
        <w:rPr>
          <w:rFonts w:ascii="Times New Roman" w:hAnsi="Times New Roman" w:cs="Times New Roman"/>
          <w:color w:val="auto"/>
        </w:rPr>
        <w:t xml:space="preserve"> extend</w:t>
      </w:r>
      <w:r w:rsidR="00D63F84">
        <w:rPr>
          <w:rFonts w:ascii="Times New Roman" w:hAnsi="Times New Roman" w:cs="Times New Roman"/>
          <w:color w:val="auto"/>
        </w:rPr>
        <w:t>s</w:t>
      </w:r>
      <w:r w:rsidRPr="00092A56">
        <w:rPr>
          <w:rFonts w:ascii="Times New Roman" w:hAnsi="Times New Roman" w:cs="Times New Roman"/>
          <w:color w:val="auto"/>
        </w:rPr>
        <w:t xml:space="preserve"> from 0 to 100</w:t>
      </w:r>
      <w:r w:rsidR="00ED3EE4">
        <w:rPr>
          <w:rFonts w:ascii="Times New Roman" w:hAnsi="Times New Roman" w:cs="Times New Roman"/>
          <w:color w:val="auto"/>
        </w:rPr>
        <w:t xml:space="preserve"> points</w:t>
      </w:r>
      <w:r w:rsidRPr="00092A56">
        <w:rPr>
          <w:rFonts w:ascii="Times New Roman" w:hAnsi="Times New Roman" w:cs="Times New Roman"/>
          <w:color w:val="auto"/>
        </w:rPr>
        <w:t>, with those two end points on the scale clearly defined.   The scales can be defined independently of the options under consideration, or by using a relative scale which is defined with reference to the least and most preferred options. The latter method was used for this evaluation.</w:t>
      </w:r>
    </w:p>
    <w:p w14:paraId="14C6EDC1" w14:textId="2FA32D00"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Scoring is the process of assigning numbers to the options against the criterion under consideration. The</w:t>
      </w:r>
      <w:r w:rsidR="003E00BC">
        <w:rPr>
          <w:rFonts w:ascii="Times New Roman" w:hAnsi="Times New Roman" w:cs="Times New Roman"/>
          <w:color w:val="auto"/>
        </w:rPr>
        <w:t xml:space="preserve"> type of </w:t>
      </w:r>
      <w:r w:rsidRPr="00092A56">
        <w:rPr>
          <w:rFonts w:ascii="Times New Roman" w:hAnsi="Times New Roman" w:cs="Times New Roman"/>
          <w:color w:val="auto"/>
        </w:rPr>
        <w:t>scale</w:t>
      </w:r>
      <w:r w:rsidR="003E00BC">
        <w:rPr>
          <w:rFonts w:ascii="Times New Roman" w:hAnsi="Times New Roman" w:cs="Times New Roman"/>
          <w:color w:val="auto"/>
        </w:rPr>
        <w:t xml:space="preserve"> used in this evaluation</w:t>
      </w:r>
      <w:r w:rsidRPr="00092A56">
        <w:rPr>
          <w:rFonts w:ascii="Times New Roman" w:hAnsi="Times New Roman" w:cs="Times New Roman"/>
          <w:color w:val="auto"/>
        </w:rPr>
        <w:t xml:space="preserve"> can be thought of as representing relative value or ‘strength of preference’. Since it is an interval scale, like Celsius or Fahrenheit, whose zero points and units of measurement are arbitrarily chosen, it is important to appreciate that only differences in value can be compared on such scales. The option expected to provide the most value on a specific criterion is assigned the highest preference score (usually 100) and the one providing the least value a score of 0. The other options are then scored relative to the first two for the value they contributed on the selected criterion. </w:t>
      </w:r>
    </w:p>
    <w:p w14:paraId="2E9BD091" w14:textId="0495E819" w:rsidR="003E2322" w:rsidRPr="00092A56" w:rsidRDefault="003E2322" w:rsidP="00092A56">
      <w:pPr>
        <w:pStyle w:val="Heading3"/>
        <w:spacing w:after="0"/>
        <w:ind w:left="709" w:right="119" w:hanging="709"/>
        <w:rPr>
          <w:rFonts w:ascii="Times New Roman" w:hAnsi="Times New Roman" w:cs="Times New Roman"/>
          <w:b/>
          <w:color w:val="auto"/>
          <w:sz w:val="22"/>
          <w:szCs w:val="22"/>
        </w:rPr>
      </w:pPr>
      <w:bookmarkStart w:id="17" w:name="_Toc116132602"/>
      <w:bookmarkStart w:id="18" w:name="_Toc116132852"/>
      <w:bookmarkStart w:id="19" w:name="_Toc116795268"/>
      <w:bookmarkStart w:id="20" w:name="_Toc118287559"/>
      <w:bookmarkStart w:id="21" w:name="_Toc177794621"/>
      <w:r w:rsidRPr="00092A56">
        <w:rPr>
          <w:rFonts w:ascii="Times New Roman" w:hAnsi="Times New Roman" w:cs="Times New Roman"/>
          <w:b/>
          <w:color w:val="auto"/>
          <w:sz w:val="22"/>
          <w:szCs w:val="22"/>
        </w:rPr>
        <w:t>Criterion Weights</w:t>
      </w:r>
      <w:bookmarkEnd w:id="17"/>
      <w:bookmarkEnd w:id="18"/>
      <w:bookmarkEnd w:id="19"/>
      <w:bookmarkEnd w:id="20"/>
      <w:bookmarkEnd w:id="21"/>
    </w:p>
    <w:p w14:paraId="2A9D2125" w14:textId="22022A99"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Weighting in Multi-Criteria Decision Analysis (MCDA) is the process of ensuring the equality of a unit of preference value on all of the 0 to 100 scales</w:t>
      </w:r>
      <w:r w:rsidR="00845FB4">
        <w:rPr>
          <w:rFonts w:ascii="Times New Roman" w:hAnsi="Times New Roman" w:cs="Times New Roman"/>
          <w:color w:val="auto"/>
        </w:rPr>
        <w:t xml:space="preserve"> such that a single</w:t>
      </w:r>
      <w:r w:rsidR="001F1410">
        <w:rPr>
          <w:rFonts w:ascii="Times New Roman" w:hAnsi="Times New Roman" w:cs="Times New Roman"/>
          <w:color w:val="auto"/>
        </w:rPr>
        <w:t xml:space="preserve"> combined overall assessment (the ‘weighted preference value’) can be determined</w:t>
      </w:r>
      <w:r w:rsidRPr="00092A56">
        <w:rPr>
          <w:rFonts w:ascii="Times New Roman" w:hAnsi="Times New Roman" w:cs="Times New Roman"/>
          <w:color w:val="auto"/>
        </w:rPr>
        <w:t xml:space="preserve">. The scoring process results in a relative scale for each criterion, but the value difference between 0 and 100 may be different for each scale, as a Celsius degree represents a different unit of temperature from a Fahrenheit degree. The process of equating the units of value was accomplished by asking participants to compare the swings in preference from 0 to 100 on all the scales. This is a process of identifying the options associated with 0 (least preferred) and with 100 (most preferred) on a particular scale, then asking the group how big the difference is between those options and </w:t>
      </w:r>
      <w:r w:rsidR="009A59EA">
        <w:rPr>
          <w:rFonts w:ascii="Times New Roman" w:hAnsi="Times New Roman" w:cs="Times New Roman"/>
          <w:color w:val="auto"/>
        </w:rPr>
        <w:t>their relative preference for</w:t>
      </w:r>
      <w:r w:rsidRPr="00092A56">
        <w:rPr>
          <w:rFonts w:ascii="Times New Roman" w:hAnsi="Times New Roman" w:cs="Times New Roman"/>
          <w:color w:val="auto"/>
        </w:rPr>
        <w:t xml:space="preserve"> that difference, as compared to the 0-100 differences on</w:t>
      </w:r>
      <w:r w:rsidR="008B2900">
        <w:rPr>
          <w:rFonts w:ascii="Times New Roman" w:hAnsi="Times New Roman" w:cs="Times New Roman"/>
          <w:color w:val="auto"/>
        </w:rPr>
        <w:t xml:space="preserve"> the scales for the</w:t>
      </w:r>
      <w:r w:rsidRPr="00092A56">
        <w:rPr>
          <w:rFonts w:ascii="Times New Roman" w:hAnsi="Times New Roman" w:cs="Times New Roman"/>
          <w:color w:val="auto"/>
        </w:rPr>
        <w:t xml:space="preserve"> other criteria. The process is called ‘</w:t>
      </w:r>
      <w:r w:rsidRPr="00092A56">
        <w:rPr>
          <w:rFonts w:ascii="Times New Roman" w:hAnsi="Times New Roman" w:cs="Times New Roman"/>
          <w:i/>
          <w:iCs/>
          <w:color w:val="auto"/>
        </w:rPr>
        <w:t>swing-weighting</w:t>
      </w:r>
      <w:r w:rsidRPr="00092A56">
        <w:rPr>
          <w:rFonts w:ascii="Times New Roman" w:hAnsi="Times New Roman" w:cs="Times New Roman"/>
          <w:color w:val="auto"/>
        </w:rPr>
        <w:t>’. Inevitably, that has to be a judgement. Weights represent trade-offs and balancing trade-offs requires judgement; this is inescapable, whether MCDA is used or not. While objective data may be available to establish the size of the difference between least and most preferred options on a criterion, the assessment of how much that difference matters requires, inevitably, an act of judgement. MCDA makes those judgements explicit.</w:t>
      </w:r>
    </w:p>
    <w:p w14:paraId="690D5371" w14:textId="7777777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Once the weights are established, they show how much of an increase on one criterion is equal to an increase on another, in the same way that an increase of 9</w:t>
      </w:r>
      <w:r w:rsidRPr="00092A56">
        <w:rPr>
          <w:rFonts w:ascii="Times New Roman" w:hAnsi="Times New Roman" w:cs="Times New Roman"/>
          <w:color w:val="auto"/>
        </w:rPr>
        <w:sym w:font="Symbol" w:char="F0B0"/>
      </w:r>
      <w:r w:rsidRPr="00092A56">
        <w:rPr>
          <w:rFonts w:ascii="Times New Roman" w:hAnsi="Times New Roman" w:cs="Times New Roman"/>
          <w:color w:val="auto"/>
        </w:rPr>
        <w:t xml:space="preserve"> Fahrenheit is equal to an increase of 5</w:t>
      </w:r>
      <w:r w:rsidRPr="00092A56">
        <w:rPr>
          <w:rFonts w:ascii="Times New Roman" w:hAnsi="Times New Roman" w:cs="Times New Roman"/>
          <w:color w:val="auto"/>
        </w:rPr>
        <w:sym w:font="Symbol" w:char="F0B0"/>
      </w:r>
      <w:r w:rsidRPr="00092A56">
        <w:rPr>
          <w:rFonts w:ascii="Times New Roman" w:hAnsi="Times New Roman" w:cs="Times New Roman"/>
          <w:color w:val="auto"/>
        </w:rPr>
        <w:t xml:space="preserve"> Celsius. </w:t>
      </w:r>
    </w:p>
    <w:p w14:paraId="2EB311E8" w14:textId="36A70759" w:rsid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noProof/>
          <w:color w:val="auto"/>
        </w:rPr>
        <mc:AlternateContent>
          <mc:Choice Requires="wpg">
            <w:drawing>
              <wp:anchor distT="0" distB="0" distL="114300" distR="114300" simplePos="0" relativeHeight="251659264" behindDoc="0" locked="0" layoutInCell="1" allowOverlap="1" wp14:anchorId="48DF33C8" wp14:editId="35D25D8B">
                <wp:simplePos x="0" y="0"/>
                <wp:positionH relativeFrom="column">
                  <wp:posOffset>4424680</wp:posOffset>
                </wp:positionH>
                <wp:positionV relativeFrom="margin">
                  <wp:posOffset>6743700</wp:posOffset>
                </wp:positionV>
                <wp:extent cx="1676400" cy="1828800"/>
                <wp:effectExtent l="5080" t="0" r="0" b="0"/>
                <wp:wrapSquare wrapText="bothSides"/>
                <wp:docPr id="3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1828800"/>
                          <a:chOff x="1332" y="3244"/>
                          <a:chExt cx="2112" cy="2304"/>
                        </a:xfrm>
                      </wpg:grpSpPr>
                      <wps:wsp>
                        <wps:cNvPr id="38" name="AutoShape 5"/>
                        <wps:cNvSpPr>
                          <a:spLocks noChangeAspect="1" noChangeArrowheads="1" noTextEdit="1"/>
                        </wps:cNvSpPr>
                        <wps:spPr bwMode="auto">
                          <a:xfrm>
                            <a:off x="1332" y="3244"/>
                            <a:ext cx="2112" cy="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9" name="Group 6"/>
                        <wpg:cNvGrpSpPr>
                          <a:grpSpLocks/>
                        </wpg:cNvGrpSpPr>
                        <wpg:grpSpPr bwMode="auto">
                          <a:xfrm>
                            <a:off x="1515" y="3286"/>
                            <a:ext cx="1831" cy="2005"/>
                            <a:chOff x="1515" y="3286"/>
                            <a:chExt cx="1831" cy="2005"/>
                          </a:xfrm>
                        </wpg:grpSpPr>
                        <wps:wsp>
                          <wps:cNvPr id="40" name="Line 7"/>
                          <wps:cNvCnPr>
                            <a:cxnSpLocks noChangeShapeType="1"/>
                          </wps:cNvCnPr>
                          <wps:spPr bwMode="auto">
                            <a:xfrm>
                              <a:off x="1989" y="3406"/>
                              <a:ext cx="1" cy="17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
                          <wps:cNvCnPr>
                            <a:cxnSpLocks noChangeShapeType="1"/>
                          </wps:cNvCnPr>
                          <wps:spPr bwMode="auto">
                            <a:xfrm>
                              <a:off x="1893" y="3406"/>
                              <a:ext cx="19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9"/>
                          <wps:cNvCnPr>
                            <a:cxnSpLocks noChangeShapeType="1"/>
                          </wps:cNvCnPr>
                          <wps:spPr bwMode="auto">
                            <a:xfrm>
                              <a:off x="1893" y="3838"/>
                              <a:ext cx="19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10"/>
                          <wps:cNvCnPr>
                            <a:cxnSpLocks noChangeShapeType="1"/>
                          </wps:cNvCnPr>
                          <wps:spPr bwMode="auto">
                            <a:xfrm>
                              <a:off x="1893" y="5133"/>
                              <a:ext cx="19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11"/>
                          <wps:cNvCnPr>
                            <a:cxnSpLocks noChangeShapeType="1"/>
                          </wps:cNvCnPr>
                          <wps:spPr bwMode="auto">
                            <a:xfrm>
                              <a:off x="1893" y="4269"/>
                              <a:ext cx="19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12"/>
                          <wps:cNvCnPr>
                            <a:cxnSpLocks noChangeShapeType="1"/>
                          </wps:cNvCnPr>
                          <wps:spPr bwMode="auto">
                            <a:xfrm>
                              <a:off x="1893" y="4701"/>
                              <a:ext cx="19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13"/>
                          <wps:cNvSpPr txBox="1">
                            <a:spLocks noChangeArrowheads="1"/>
                          </wps:cNvSpPr>
                          <wps:spPr bwMode="auto">
                            <a:xfrm>
                              <a:off x="1515" y="3310"/>
                              <a:ext cx="331" cy="3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7E248" w14:textId="77777777" w:rsidR="003E2322" w:rsidRDefault="003E2322" w:rsidP="003E2322">
                                <w:pPr>
                                  <w:rPr>
                                    <w:sz w:val="18"/>
                                  </w:rPr>
                                </w:pPr>
                                <w:r>
                                  <w:rPr>
                                    <w:sz w:val="18"/>
                                  </w:rPr>
                                  <w:t>100</w:t>
                                </w:r>
                              </w:p>
                            </w:txbxContent>
                          </wps:txbx>
                          <wps:bodyPr rot="0" vert="horz" wrap="square" lIns="0" tIns="0" rIns="0" bIns="0" anchor="t" anchorCtr="0" upright="1">
                            <a:noAutofit/>
                          </wps:bodyPr>
                        </wps:wsp>
                        <wps:wsp>
                          <wps:cNvPr id="47" name="Text Box 14"/>
                          <wps:cNvSpPr txBox="1">
                            <a:spLocks noChangeArrowheads="1"/>
                          </wps:cNvSpPr>
                          <wps:spPr bwMode="auto">
                            <a:xfrm>
                              <a:off x="1642" y="5025"/>
                              <a:ext cx="205" cy="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8B24A" w14:textId="77777777" w:rsidR="003E2322" w:rsidRDefault="003E2322" w:rsidP="003E2322">
                                <w:pPr>
                                  <w:rPr>
                                    <w:sz w:val="18"/>
                                  </w:rPr>
                                </w:pPr>
                                <w:r>
                                  <w:rPr>
                                    <w:sz w:val="18"/>
                                  </w:rPr>
                                  <w:t>0</w:t>
                                </w:r>
                              </w:p>
                            </w:txbxContent>
                          </wps:txbx>
                          <wps:bodyPr rot="0" vert="horz" wrap="square" lIns="0" tIns="0" rIns="0" bIns="0" anchor="t" anchorCtr="0" upright="1">
                            <a:noAutofit/>
                          </wps:bodyPr>
                        </wps:wsp>
                        <wps:wsp>
                          <wps:cNvPr id="48" name="Text Box 15"/>
                          <wps:cNvSpPr txBox="1">
                            <a:spLocks noChangeArrowheads="1"/>
                          </wps:cNvSpPr>
                          <wps:spPr bwMode="auto">
                            <a:xfrm>
                              <a:off x="2193" y="3286"/>
                              <a:ext cx="1153"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F945E0" w14:textId="77777777" w:rsidR="003E2322" w:rsidRDefault="003E2322" w:rsidP="003E2322">
                                <w:pPr>
                                  <w:rPr>
                                    <w:sz w:val="18"/>
                                  </w:rPr>
                                </w:pPr>
                                <w:r>
                                  <w:rPr>
                                    <w:sz w:val="18"/>
                                  </w:rPr>
                                  <w:t>most preferred</w:t>
                                </w:r>
                              </w:p>
                            </w:txbxContent>
                          </wps:txbx>
                          <wps:bodyPr rot="0" vert="horz" wrap="square" lIns="0" tIns="0" rIns="0" bIns="0" anchor="t" anchorCtr="0" upright="1">
                            <a:noAutofit/>
                          </wps:bodyPr>
                        </wps:wsp>
                        <wps:wsp>
                          <wps:cNvPr id="49" name="Text Box 16"/>
                          <wps:cNvSpPr txBox="1">
                            <a:spLocks noChangeArrowheads="1"/>
                          </wps:cNvSpPr>
                          <wps:spPr bwMode="auto">
                            <a:xfrm>
                              <a:off x="2184" y="5010"/>
                              <a:ext cx="1152"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878F1" w14:textId="77777777" w:rsidR="003E2322" w:rsidRDefault="003E2322" w:rsidP="003E2322">
                                <w:pPr>
                                  <w:rPr>
                                    <w:sz w:val="18"/>
                                  </w:rPr>
                                </w:pPr>
                                <w:r>
                                  <w:rPr>
                                    <w:sz w:val="18"/>
                                  </w:rPr>
                                  <w:t>least preferred</w:t>
                                </w:r>
                              </w:p>
                            </w:txbxContent>
                          </wps:txbx>
                          <wps:bodyPr rot="0" vert="horz" wrap="square" lIns="0" tIns="0" rIns="0" bIns="0" anchor="t" anchorCtr="0" upright="1">
                            <a:noAutofit/>
                          </wps:bodyPr>
                        </wps:wsp>
                        <wps:wsp>
                          <wps:cNvPr id="50" name="Text Box 17"/>
                          <wps:cNvSpPr txBox="1">
                            <a:spLocks noChangeArrowheads="1"/>
                          </wps:cNvSpPr>
                          <wps:spPr bwMode="auto">
                            <a:xfrm>
                              <a:off x="2265" y="3850"/>
                              <a:ext cx="847"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434EE" w14:textId="77777777" w:rsidR="003E2322" w:rsidRPr="0025701E" w:rsidRDefault="003E2322" w:rsidP="003E2322">
                                <w:pPr>
                                  <w:pStyle w:val="BodyText"/>
                                  <w:rPr>
                                    <w:sz w:val="16"/>
                                    <w:szCs w:val="16"/>
                                  </w:rPr>
                                </w:pPr>
                                <w:r w:rsidRPr="0025701E">
                                  <w:rPr>
                                    <w:sz w:val="16"/>
                                    <w:szCs w:val="16"/>
                                  </w:rPr>
                                  <w:t>Relative</w:t>
                                </w:r>
                                <w:r w:rsidRPr="0025701E">
                                  <w:rPr>
                                    <w:sz w:val="16"/>
                                    <w:szCs w:val="16"/>
                                  </w:rPr>
                                  <w:br/>
                                  <w:t>Strength</w:t>
                                </w:r>
                                <w:r w:rsidRPr="0025701E">
                                  <w:rPr>
                                    <w:sz w:val="16"/>
                                    <w:szCs w:val="16"/>
                                  </w:rPr>
                                  <w:br/>
                                  <w:t>of</w:t>
                                </w:r>
                                <w:r w:rsidRPr="0025701E">
                                  <w:rPr>
                                    <w:sz w:val="16"/>
                                    <w:szCs w:val="16"/>
                                  </w:rPr>
                                  <w:br/>
                                  <w:t>Preference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DF33C8" id="Group 37" o:spid="_x0000_s1026" style="position:absolute;left:0;text-align:left;margin-left:348.4pt;margin-top:531pt;width:132pt;height:2in;z-index:251659264;mso-position-vertical-relative:margin" coordorigin="1332,3244" coordsize="2112,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eerrAUAAEMpAAAOAAAAZHJzL2Uyb0RvYy54bWzsWttu4zYQfS/QfyD07ljUzZIRZ5H4EhTY&#10;tgts+gG0JFtCJVGllNhp0X/vcKibb5t0veusEfvBkESJImfOOTMc6vrDOk3IUyiKmGcjjV7pGgkz&#10;nwdxthxpfzzMeq5GipJlAUt4Fo6057DQPtz8/NP1Kh+GBo94EoSCQCdZMVzlIy0qy3zY7xd+FKas&#10;uOJ5mEHjgouUlXAqlv1AsBX0niZ9Q9ed/oqLIBfcD4sCrk5Uo3aD/S8WoV/+vlgUYUmSkQZjK/Ff&#10;4P9c/vdvrtlwKVgexX41DPYVo0hZnMFLm64mrGTkUcQ7XaWxL3jBF+WVz9M+XyxiP8Q5wGyovjWb&#10;e8Efc5zLcrha5o2ZwLRbdvrqbv3fnj4JEgcjzRxoJGMp+AhfS+AcjLPKl0O4517kn/NPQs0QDj9y&#10;/8+CZHwcsWwZ3hY5GBrcL5/obz8iz5fqeTJf/coDeAV7LDnaa70QqewVLEHW6Jbnxi3huiQ+XKTO&#10;wLF08J4PbdQ1XBdO0HF+BN6Vz1HTNDQCzaZhWXXbtHreoBQa5cOGqWNrnw3Vi3Gw1eDkZAGERWvn&#10;4jg7f45YHqL7CmnD2s7ACGXnWzAC3kNsZWq8rbZzcdDIrd2F4KsoZAEMlEKv/AFMNg3ijis6XcrZ&#10;FeDEF52wx5i1K75gSjbMRVHehzwl8mCkCcAE+pg9fSxKiYz2FunyjM/iJEE/JtnGBbhRXYHXwqOy&#10;TQ4A+fSPp3tTd+paPctwpj1Ln0x6t7Ox1XNmdGBPzMl4PKH/yvdSaxjFQRBm8jU1t6n1Op9WKqNY&#10;2bC74EkcyO7kkAqxnI8TQZ4YaMsMf4h/aGlv628OA40Ac9maEjUs/c7wejPHHfSsmWX3vIHu9nTq&#10;3XmObnnWZLY5pY9xFh4/JbIaaZ5t2OilzqC35qbjb3dubJjGJah3EqcjDTgJP0U9CclpFqBrSxYn&#10;6rhjCjn81hTg7trRwEcFUkXGOQ+eAbCCA5yA/xBn4CDi4m+NrECzR1rx1yMToUaSXzLggEctS4o8&#10;nlj2wIAT0W2Zd1tY5kNXI63UiDoclyowPOYiXkbwJoqGybgk6iJGCMvxqVGh0qFeKJVEFWkEsya7&#10;V5NdiaqjiH5YUyVNjhFQalO7EkIXX6aogzLqmiASKIO6jorDhq2A7j7nR9NagHeefEsBlS5WAoos&#10;qMIUCt04UzHKX2fbMQqF9uE5h+BTh6nOIzXsXtZGzwWXykBj6dv2rQLUwMAhNSZqVa8SxgTQ/2ph&#10;PJqjkENUVDxEyx9UbJv40BEOpb1KMGoBwQixVzgUmRqOniC4WzIMYxKF2HQV3TtAA8p9P2y6nnkI&#10;m16VASns1+nPBZqdtcbeHHp/HnCW0AQEdKDpvRE0XRNJ0QlLF2h+yxT1LKEJstWBJsU0UoZkWDWd&#10;IKTXsmnDwkclsHK1gSnTBZvvHpvWJjYxgJ4em7DYRcXeo5uGxOwl24SF9jFL+7PUTVjqdXUTkfAG&#10;2BzoyIo92Lykm1jZfo/YdGpsyqIkueNrQjG6VviUZU5SruF6XWfZKXhuVDfrtRykBKpCKvt5XTmz&#10;KW2YKrNocWrWFRHTRHU9rKIvFTMPV88OVQbrGmdHeL60EL+UCKta8NZKv1zP14ANiYb/WS1sKoVN&#10;lRAOVIUQDr5pdfAUlYdm+6blG+51nJ5vjqX2YmwdSsvgm5ZvBtQdVQXSweLZhW+4l9nZZTi63Pe9&#10;S/KSb7hf2CTC75t2zW5eS7vt3bzThDmD1tU/Y6fyT21YYWPln154Bxvuu1W98+Fdk+S/b941G2st&#10;7xDaJw93BnWhRAA7QjZ8wLEZ7ii16w8PLryTH7qcM++axcu75p0NqbEqObS86+7Anm5ZZxhOtdPt&#10;wqA20kzXgmRYhruBarmkmeebZjZrmB+Vdvi5RvXxBx7Dl3pYj62+KpSfAnbP4bj77ePNfwAAAP//&#10;AwBQSwMEFAAGAAgAAAAhAHvuokvhAAAADQEAAA8AAABkcnMvZG93bnJldi54bWxMj8FqwzAQRO+F&#10;/oPYQm+N5ISYxrUcQmh7CoUmhdKbYm1sE2tlLMV2/r7bU3PcmWH2Tb6eXCsG7EPjSUMyUyCQSm8b&#10;qjR8Hd6enkGEaMia1hNquGKAdXF/l5vM+pE+cdjHSnAJhcxoqGPsMilDWaMzYeY7JPZOvncm8tlX&#10;0vZm5HLXyrlSqXSmIf5Qmw63NZbn/cVpeB/NuFkkr8PufNpefw7Lj+9dglo/PkybFxARp/gfhj98&#10;RoeCmY7+QjaIVkO6Shk9sqHSOa/iyCpVLB1ZWiyVAlnk8nZF8QsAAP//AwBQSwECLQAUAAYACAAA&#10;ACEAtoM4kv4AAADhAQAAEwAAAAAAAAAAAAAAAAAAAAAAW0NvbnRlbnRfVHlwZXNdLnhtbFBLAQIt&#10;ABQABgAIAAAAIQA4/SH/1gAAAJQBAAALAAAAAAAAAAAAAAAAAC8BAABfcmVscy8ucmVsc1BLAQIt&#10;ABQABgAIAAAAIQCG2eerrAUAAEMpAAAOAAAAAAAAAAAAAAAAAC4CAABkcnMvZTJvRG9jLnhtbFBL&#10;AQItABQABgAIAAAAIQB77qJL4QAAAA0BAAAPAAAAAAAAAAAAAAAAAAYIAABkcnMvZG93bnJldi54&#10;bWxQSwUGAAAAAAQABADzAAAAFAkAAAAA&#10;">
                <o:lock v:ext="edit" aspectratio="t"/>
                <v:rect id="AutoShape 5" o:spid="_x0000_s1027" style="position:absolute;left:1332;top:3244;width:2112;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6d5wgAAANsAAAAPAAAAZHJzL2Rvd25yZXYueG1sRE9Na4NA&#10;EL0H+h+WKeQS4poW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C6z6d5wgAAANsAAAAPAAAA&#10;AAAAAAAAAAAAAAcCAABkcnMvZG93bnJldi54bWxQSwUGAAAAAAMAAwC3AAAA9gIAAAAA&#10;" filled="f" stroked="f">
                  <o:lock v:ext="edit" aspectratio="t" text="t"/>
                </v:rect>
                <v:group id="Group 6" o:spid="_x0000_s1028" style="position:absolute;left:1515;top:3286;width:1831;height:2005" coordorigin="1515,3286" coordsize="1831,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line id="Line 7" o:spid="_x0000_s1029" style="position:absolute;visibility:visible;mso-wrap-style:square" from="1989,3406" to="1990,5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 o:spid="_x0000_s1030" style="position:absolute;visibility:visible;mso-wrap-style:square" from="1893,3406" to="2085,3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line id="Line 9" o:spid="_x0000_s1031" style="position:absolute;visibility:visible;mso-wrap-style:square" from="1893,3838" to="2085,3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Line 10" o:spid="_x0000_s1032" style="position:absolute;visibility:visible;mso-wrap-style:square" from="1893,5133" to="2085,5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11" o:spid="_x0000_s1033" style="position:absolute;visibility:visible;mso-wrap-style:square" from="1893,4269" to="2085,4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12" o:spid="_x0000_s1034" style="position:absolute;visibility:visible;mso-wrap-style:square" from="1893,4701" to="2085,4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shapetype id="_x0000_t202" coordsize="21600,21600" o:spt="202" path="m,l,21600r21600,l21600,xe">
                    <v:stroke joinstyle="miter"/>
                    <v:path gradientshapeok="t" o:connecttype="rect"/>
                  </v:shapetype>
                  <v:shape id="Text Box 13" o:spid="_x0000_s1035" type="#_x0000_t202" style="position:absolute;left:1515;top:3310;width:331;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40B7E248" w14:textId="77777777" w:rsidR="003E2322" w:rsidRDefault="003E2322" w:rsidP="003E2322">
                          <w:pPr>
                            <w:rPr>
                              <w:sz w:val="18"/>
                            </w:rPr>
                          </w:pPr>
                          <w:r>
                            <w:rPr>
                              <w:sz w:val="18"/>
                            </w:rPr>
                            <w:t>100</w:t>
                          </w:r>
                        </w:p>
                      </w:txbxContent>
                    </v:textbox>
                  </v:shape>
                  <v:shape id="Text Box 14" o:spid="_x0000_s1036" type="#_x0000_t202" style="position:absolute;left:1642;top:5025;width:205;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2258B24A" w14:textId="77777777" w:rsidR="003E2322" w:rsidRDefault="003E2322" w:rsidP="003E2322">
                          <w:pPr>
                            <w:rPr>
                              <w:sz w:val="18"/>
                            </w:rPr>
                          </w:pPr>
                          <w:r>
                            <w:rPr>
                              <w:sz w:val="18"/>
                            </w:rPr>
                            <w:t>0</w:t>
                          </w:r>
                        </w:p>
                      </w:txbxContent>
                    </v:textbox>
                  </v:shape>
                  <v:shape id="Text Box 15" o:spid="_x0000_s1037" type="#_x0000_t202" style="position:absolute;left:2193;top:3286;width:115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3DF945E0" w14:textId="77777777" w:rsidR="003E2322" w:rsidRDefault="003E2322" w:rsidP="003E2322">
                          <w:pPr>
                            <w:rPr>
                              <w:sz w:val="18"/>
                            </w:rPr>
                          </w:pPr>
                          <w:r>
                            <w:rPr>
                              <w:sz w:val="18"/>
                            </w:rPr>
                            <w:t>most preferred</w:t>
                          </w:r>
                        </w:p>
                      </w:txbxContent>
                    </v:textbox>
                  </v:shape>
                  <v:shape id="Text Box 16" o:spid="_x0000_s1038" type="#_x0000_t202" style="position:absolute;left:2184;top:5010;width:115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AB878F1" w14:textId="77777777" w:rsidR="003E2322" w:rsidRDefault="003E2322" w:rsidP="003E2322">
                          <w:pPr>
                            <w:rPr>
                              <w:sz w:val="18"/>
                            </w:rPr>
                          </w:pPr>
                          <w:r>
                            <w:rPr>
                              <w:sz w:val="18"/>
                            </w:rPr>
                            <w:t>least preferred</w:t>
                          </w:r>
                        </w:p>
                      </w:txbxContent>
                    </v:textbox>
                  </v:shape>
                  <v:shape id="Text Box 17" o:spid="_x0000_s1039" type="#_x0000_t202" style="position:absolute;left:2265;top:3850;width:847;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5CB434EE" w14:textId="77777777" w:rsidR="003E2322" w:rsidRPr="0025701E" w:rsidRDefault="003E2322" w:rsidP="003E2322">
                          <w:pPr>
                            <w:pStyle w:val="BodyText"/>
                            <w:rPr>
                              <w:sz w:val="16"/>
                              <w:szCs w:val="16"/>
                            </w:rPr>
                          </w:pPr>
                          <w:r w:rsidRPr="0025701E">
                            <w:rPr>
                              <w:sz w:val="16"/>
                              <w:szCs w:val="16"/>
                            </w:rPr>
                            <w:t>Relative</w:t>
                          </w:r>
                          <w:r w:rsidRPr="0025701E">
                            <w:rPr>
                              <w:sz w:val="16"/>
                              <w:szCs w:val="16"/>
                            </w:rPr>
                            <w:br/>
                            <w:t>Strength</w:t>
                          </w:r>
                          <w:r w:rsidRPr="0025701E">
                            <w:rPr>
                              <w:sz w:val="16"/>
                              <w:szCs w:val="16"/>
                            </w:rPr>
                            <w:br/>
                            <w:t>of</w:t>
                          </w:r>
                          <w:r w:rsidRPr="0025701E">
                            <w:rPr>
                              <w:sz w:val="16"/>
                              <w:szCs w:val="16"/>
                            </w:rPr>
                            <w:br/>
                            <w:t>Preference</w:t>
                          </w:r>
                        </w:p>
                      </w:txbxContent>
                    </v:textbox>
                  </v:shape>
                </v:group>
                <w10:wrap type="square" anchory="margin"/>
              </v:group>
            </w:pict>
          </mc:Fallback>
        </mc:AlternateContent>
      </w:r>
      <w:r w:rsidRPr="00092A56">
        <w:rPr>
          <w:rFonts w:ascii="Times New Roman" w:hAnsi="Times New Roman" w:cs="Times New Roman"/>
          <w:color w:val="auto"/>
        </w:rPr>
        <w:t xml:space="preserve">The figure below demonstrates the principle of swing weighting by comparing, for instance, Criterion 1 and Criterion 2. The swing in preference on </w:t>
      </w:r>
      <w:r w:rsidRPr="00092A56">
        <w:rPr>
          <w:rFonts w:ascii="Times New Roman" w:hAnsi="Times New Roman" w:cs="Times New Roman"/>
          <w:i/>
          <w:iCs/>
          <w:color w:val="auto"/>
        </w:rPr>
        <w:t>Criterion 1</w:t>
      </w:r>
      <w:r w:rsidRPr="00092A56">
        <w:rPr>
          <w:rFonts w:ascii="Times New Roman" w:hAnsi="Times New Roman" w:cs="Times New Roman"/>
          <w:color w:val="auto"/>
        </w:rPr>
        <w:t xml:space="preserve"> from the least preferred to the most preferred was judged to be </w:t>
      </w:r>
      <w:r w:rsidRPr="00092A56">
        <w:rPr>
          <w:rFonts w:ascii="Times New Roman" w:hAnsi="Times New Roman" w:cs="Times New Roman"/>
          <w:iCs/>
          <w:color w:val="auto"/>
        </w:rPr>
        <w:t>about 4 times</w:t>
      </w:r>
      <w:r w:rsidRPr="00092A56">
        <w:rPr>
          <w:rFonts w:ascii="Times New Roman" w:hAnsi="Times New Roman" w:cs="Times New Roman"/>
          <w:color w:val="auto"/>
        </w:rPr>
        <w:t xml:space="preserve"> as </w:t>
      </w:r>
      <w:r w:rsidR="00943CAA">
        <w:rPr>
          <w:rFonts w:ascii="Times New Roman" w:hAnsi="Times New Roman" w:cs="Times New Roman"/>
          <w:color w:val="auto"/>
        </w:rPr>
        <w:t>attractive</w:t>
      </w:r>
      <w:r w:rsidR="00943CAA" w:rsidRPr="00092A56">
        <w:rPr>
          <w:rFonts w:ascii="Times New Roman" w:hAnsi="Times New Roman" w:cs="Times New Roman"/>
          <w:color w:val="auto"/>
        </w:rPr>
        <w:t xml:space="preserve"> </w:t>
      </w:r>
      <w:r w:rsidRPr="00092A56">
        <w:rPr>
          <w:rFonts w:ascii="Times New Roman" w:hAnsi="Times New Roman" w:cs="Times New Roman"/>
          <w:color w:val="auto"/>
        </w:rPr>
        <w:t>as the swing in preference on</w:t>
      </w:r>
      <w:r w:rsidRPr="00092A56">
        <w:rPr>
          <w:rFonts w:ascii="Times New Roman" w:hAnsi="Times New Roman" w:cs="Times New Roman"/>
          <w:i/>
          <w:iCs/>
          <w:color w:val="auto"/>
        </w:rPr>
        <w:t xml:space="preserve"> Criterion 2 </w:t>
      </w:r>
      <w:r w:rsidRPr="00092A56">
        <w:rPr>
          <w:rFonts w:ascii="Times New Roman" w:hAnsi="Times New Roman" w:cs="Times New Roman"/>
          <w:color w:val="auto"/>
        </w:rPr>
        <w:t xml:space="preserve">from the least preferred option to the most preferred, so was given a weight of 25 and </w:t>
      </w:r>
      <w:r w:rsidRPr="00092A56">
        <w:rPr>
          <w:rFonts w:ascii="Times New Roman" w:hAnsi="Times New Roman" w:cs="Times New Roman"/>
          <w:iCs/>
          <w:color w:val="auto"/>
        </w:rPr>
        <w:t>100</w:t>
      </w:r>
      <w:r w:rsidRPr="00092A56">
        <w:rPr>
          <w:rFonts w:ascii="Times New Roman" w:hAnsi="Times New Roman" w:cs="Times New Roman"/>
          <w:color w:val="auto"/>
        </w:rPr>
        <w:t xml:space="preserve"> respectively. </w:t>
      </w:r>
    </w:p>
    <w:p w14:paraId="4F04FC78" w14:textId="10CE29E8" w:rsidR="003E2322" w:rsidRPr="00092A56" w:rsidRDefault="00092A56" w:rsidP="00092A56">
      <w:pPr>
        <w:spacing w:before="0" w:after="160" w:line="259" w:lineRule="auto"/>
        <w:jc w:val="left"/>
        <w:rPr>
          <w:rFonts w:ascii="Times New Roman" w:hAnsi="Times New Roman" w:cs="Times New Roman"/>
          <w:color w:val="auto"/>
        </w:rPr>
      </w:pPr>
      <w:r>
        <w:rPr>
          <w:rFonts w:ascii="Times New Roman" w:hAnsi="Times New Roman" w:cs="Times New Roman"/>
          <w:color w:val="auto"/>
        </w:rPr>
        <w:br w:type="page"/>
      </w:r>
    </w:p>
    <w:p w14:paraId="2C8A5EDC" w14:textId="38DA8B68" w:rsidR="003E2322" w:rsidRPr="00092A56" w:rsidRDefault="003E2322" w:rsidP="00092A56">
      <w:pPr>
        <w:spacing w:after="0"/>
        <w:ind w:right="119"/>
        <w:rPr>
          <w:rFonts w:ascii="Times New Roman" w:hAnsi="Times New Roman" w:cs="Times New Roman"/>
          <w:b/>
          <w:color w:val="auto"/>
        </w:rPr>
      </w:pPr>
      <w:bookmarkStart w:id="22" w:name="_Toc88035690"/>
      <w:bookmarkStart w:id="23" w:name="_Toc88036170"/>
      <w:bookmarkStart w:id="24" w:name="_Toc116132603"/>
      <w:bookmarkStart w:id="25" w:name="_Toc116132853"/>
      <w:r w:rsidRPr="00092A56">
        <w:rPr>
          <w:rFonts w:ascii="Times New Roman" w:hAnsi="Times New Roman" w:cs="Times New Roman"/>
          <w:b/>
          <w:noProof/>
          <w:color w:val="auto"/>
        </w:rPr>
        <w:lastRenderedPageBreak/>
        <mc:AlternateContent>
          <mc:Choice Requires="wpg">
            <w:drawing>
              <wp:anchor distT="0" distB="0" distL="114300" distR="114300" simplePos="0" relativeHeight="251660288" behindDoc="0" locked="0" layoutInCell="1" allowOverlap="1" wp14:anchorId="625B67D3" wp14:editId="67AAEAAF">
                <wp:simplePos x="0" y="0"/>
                <wp:positionH relativeFrom="column">
                  <wp:posOffset>132080</wp:posOffset>
                </wp:positionH>
                <wp:positionV relativeFrom="paragraph">
                  <wp:posOffset>147955</wp:posOffset>
                </wp:positionV>
                <wp:extent cx="5514975" cy="2414270"/>
                <wp:effectExtent l="5080" t="0" r="17145" b="3175"/>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2414270"/>
                          <a:chOff x="1648" y="1673"/>
                          <a:chExt cx="8685" cy="3802"/>
                        </a:xfrm>
                      </wpg:grpSpPr>
                      <wpg:grpSp>
                        <wpg:cNvPr id="63" name="Group 19"/>
                        <wpg:cNvGrpSpPr>
                          <a:grpSpLocks/>
                        </wpg:cNvGrpSpPr>
                        <wpg:grpSpPr bwMode="auto">
                          <a:xfrm>
                            <a:off x="3832" y="2156"/>
                            <a:ext cx="374" cy="2010"/>
                            <a:chOff x="2280" y="1620"/>
                            <a:chExt cx="270" cy="2010"/>
                          </a:xfrm>
                        </wpg:grpSpPr>
                        <wps:wsp>
                          <wps:cNvPr id="64" name="Line 20"/>
                          <wps:cNvCnPr>
                            <a:cxnSpLocks noChangeShapeType="1"/>
                          </wps:cNvCnPr>
                          <wps:spPr bwMode="auto">
                            <a:xfrm>
                              <a:off x="2415" y="1620"/>
                              <a:ext cx="0" cy="2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21"/>
                          <wps:cNvCnPr>
                            <a:cxnSpLocks noChangeShapeType="1"/>
                          </wps:cNvCnPr>
                          <wps:spPr bwMode="auto">
                            <a:xfrm>
                              <a:off x="2295" y="3630"/>
                              <a:ext cx="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22"/>
                          <wps:cNvCnPr>
                            <a:cxnSpLocks noChangeShapeType="1"/>
                          </wps:cNvCnPr>
                          <wps:spPr bwMode="auto">
                            <a:xfrm>
                              <a:off x="2280" y="1620"/>
                              <a:ext cx="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7" name="Group 23"/>
                        <wpg:cNvGrpSpPr>
                          <a:grpSpLocks/>
                        </wpg:cNvGrpSpPr>
                        <wpg:grpSpPr bwMode="auto">
                          <a:xfrm>
                            <a:off x="8105" y="2161"/>
                            <a:ext cx="374" cy="2010"/>
                            <a:chOff x="2280" y="1620"/>
                            <a:chExt cx="270" cy="2010"/>
                          </a:xfrm>
                        </wpg:grpSpPr>
                        <wps:wsp>
                          <wps:cNvPr id="68" name="Line 24"/>
                          <wps:cNvCnPr>
                            <a:cxnSpLocks noChangeShapeType="1"/>
                          </wps:cNvCnPr>
                          <wps:spPr bwMode="auto">
                            <a:xfrm>
                              <a:off x="2415" y="1620"/>
                              <a:ext cx="0" cy="2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25"/>
                          <wps:cNvCnPr>
                            <a:cxnSpLocks noChangeShapeType="1"/>
                          </wps:cNvCnPr>
                          <wps:spPr bwMode="auto">
                            <a:xfrm>
                              <a:off x="2295" y="3630"/>
                              <a:ext cx="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Line 26"/>
                          <wps:cNvCnPr>
                            <a:cxnSpLocks noChangeShapeType="1"/>
                          </wps:cNvCnPr>
                          <wps:spPr bwMode="auto">
                            <a:xfrm>
                              <a:off x="2280" y="1620"/>
                              <a:ext cx="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1" name="Text Box 27"/>
                        <wps:cNvSpPr txBox="1">
                          <a:spLocks noChangeArrowheads="1"/>
                        </wps:cNvSpPr>
                        <wps:spPr bwMode="auto">
                          <a:xfrm>
                            <a:off x="3148" y="1673"/>
                            <a:ext cx="1791" cy="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ED4F5" w14:textId="77777777" w:rsidR="003E2322" w:rsidRDefault="003E2322" w:rsidP="003E2322">
                              <w:pPr>
                                <w:jc w:val="center"/>
                                <w:rPr>
                                  <w:sz w:val="18"/>
                                </w:rPr>
                              </w:pPr>
                              <w:r>
                                <w:rPr>
                                  <w:sz w:val="18"/>
                                </w:rPr>
                                <w:t>Preference</w:t>
                              </w:r>
                            </w:p>
                          </w:txbxContent>
                        </wps:txbx>
                        <wps:bodyPr rot="0" vert="horz" wrap="square" lIns="0" tIns="0" rIns="0" bIns="0" anchor="t" anchorCtr="0" upright="1">
                          <a:noAutofit/>
                        </wps:bodyPr>
                      </wps:wsp>
                      <wps:wsp>
                        <wps:cNvPr id="72" name="Text Box 28"/>
                        <wps:cNvSpPr txBox="1">
                          <a:spLocks noChangeArrowheads="1"/>
                        </wps:cNvSpPr>
                        <wps:spPr bwMode="auto">
                          <a:xfrm>
                            <a:off x="2956" y="4266"/>
                            <a:ext cx="2160" cy="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A864E" w14:textId="77777777" w:rsidR="003E2322" w:rsidRPr="000426A6" w:rsidRDefault="003E2322" w:rsidP="003E2322">
                              <w:pPr>
                                <w:pStyle w:val="Heading9"/>
                                <w:rPr>
                                  <w:lang w:val="en-NZ"/>
                                </w:rPr>
                              </w:pPr>
                              <w:r>
                                <w:rPr>
                                  <w:lang w:val="en-NZ"/>
                                </w:rPr>
                                <w:t>Criterion 1</w:t>
                              </w:r>
                            </w:p>
                          </w:txbxContent>
                        </wps:txbx>
                        <wps:bodyPr rot="0" vert="horz" wrap="square" lIns="0" tIns="0" rIns="0" bIns="0" anchor="t" anchorCtr="0" upright="1">
                          <a:noAutofit/>
                        </wps:bodyPr>
                      </wps:wsp>
                      <wps:wsp>
                        <wps:cNvPr id="73" name="Text Box 29"/>
                        <wps:cNvSpPr txBox="1">
                          <a:spLocks noChangeArrowheads="1"/>
                        </wps:cNvSpPr>
                        <wps:spPr bwMode="auto">
                          <a:xfrm>
                            <a:off x="1648" y="2033"/>
                            <a:ext cx="2118" cy="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26984" w14:textId="77777777" w:rsidR="003E2322" w:rsidRPr="000426A6" w:rsidRDefault="003E2322" w:rsidP="003E2322">
                              <w:pPr>
                                <w:jc w:val="right"/>
                                <w:rPr>
                                  <w:i/>
                                  <w:iCs/>
                                  <w:lang w:val="en-NZ"/>
                                </w:rPr>
                              </w:pPr>
                              <w:r>
                                <w:rPr>
                                  <w:i/>
                                  <w:iCs/>
                                  <w:sz w:val="18"/>
                                  <w:lang w:val="en-NZ"/>
                                </w:rPr>
                                <w:t>Option Y</w:t>
                              </w:r>
                            </w:p>
                          </w:txbxContent>
                        </wps:txbx>
                        <wps:bodyPr rot="0" vert="horz" wrap="square" lIns="0" tIns="0" rIns="0" bIns="0" anchor="t" anchorCtr="0" upright="1">
                          <a:noAutofit/>
                        </wps:bodyPr>
                      </wps:wsp>
                      <wps:wsp>
                        <wps:cNvPr id="74" name="Text Box 30"/>
                        <wps:cNvSpPr txBox="1">
                          <a:spLocks noChangeArrowheads="1"/>
                        </wps:cNvSpPr>
                        <wps:spPr bwMode="auto">
                          <a:xfrm>
                            <a:off x="1648" y="3992"/>
                            <a:ext cx="2154" cy="3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E57F6" w14:textId="77777777" w:rsidR="003E2322" w:rsidRPr="000426A6" w:rsidRDefault="003E2322" w:rsidP="003E2322">
                              <w:pPr>
                                <w:jc w:val="right"/>
                                <w:rPr>
                                  <w:i/>
                                  <w:iCs/>
                                  <w:sz w:val="18"/>
                                  <w:lang w:val="en-NZ"/>
                                </w:rPr>
                              </w:pPr>
                              <w:r>
                                <w:rPr>
                                  <w:i/>
                                  <w:iCs/>
                                  <w:sz w:val="18"/>
                                  <w:lang w:val="en-NZ"/>
                                </w:rPr>
                                <w:t>Option X</w:t>
                              </w:r>
                            </w:p>
                          </w:txbxContent>
                        </wps:txbx>
                        <wps:bodyPr rot="0" vert="horz" wrap="square" lIns="0" tIns="0" rIns="0" bIns="0" anchor="t" anchorCtr="0" upright="1">
                          <a:noAutofit/>
                        </wps:bodyPr>
                      </wps:wsp>
                      <wps:wsp>
                        <wps:cNvPr id="75" name="Text Box 31"/>
                        <wps:cNvSpPr txBox="1">
                          <a:spLocks noChangeArrowheads="1"/>
                        </wps:cNvSpPr>
                        <wps:spPr bwMode="auto">
                          <a:xfrm>
                            <a:off x="7448" y="4294"/>
                            <a:ext cx="1580" cy="5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451E5" w14:textId="77777777" w:rsidR="003E2322" w:rsidRPr="000426A6" w:rsidRDefault="003E2322" w:rsidP="003E2322">
                              <w:pPr>
                                <w:pStyle w:val="Heading9"/>
                                <w:rPr>
                                  <w:lang w:val="en-NZ"/>
                                </w:rPr>
                              </w:pPr>
                              <w:r>
                                <w:rPr>
                                  <w:lang w:val="en-NZ"/>
                                </w:rPr>
                                <w:t>Criterion 2</w:t>
                              </w:r>
                            </w:p>
                          </w:txbxContent>
                        </wps:txbx>
                        <wps:bodyPr rot="0" vert="horz" wrap="square" lIns="0" tIns="0" rIns="0" bIns="0" anchor="t" anchorCtr="0" upright="1">
                          <a:noAutofit/>
                        </wps:bodyPr>
                      </wps:wsp>
                      <wps:wsp>
                        <wps:cNvPr id="76" name="Text Box 32"/>
                        <wps:cNvSpPr txBox="1">
                          <a:spLocks noChangeArrowheads="1"/>
                        </wps:cNvSpPr>
                        <wps:spPr bwMode="auto">
                          <a:xfrm>
                            <a:off x="6028" y="3966"/>
                            <a:ext cx="2025"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9B903" w14:textId="77777777" w:rsidR="003E2322" w:rsidRPr="000426A6" w:rsidRDefault="003E2322" w:rsidP="003E2322">
                              <w:pPr>
                                <w:jc w:val="right"/>
                                <w:rPr>
                                  <w:i/>
                                  <w:iCs/>
                                  <w:sz w:val="18"/>
                                  <w:lang w:val="en-NZ"/>
                                </w:rPr>
                              </w:pPr>
                              <w:r>
                                <w:rPr>
                                  <w:i/>
                                  <w:iCs/>
                                  <w:sz w:val="18"/>
                                  <w:lang w:val="en-NZ"/>
                                </w:rPr>
                                <w:t>Option A</w:t>
                              </w:r>
                            </w:p>
                          </w:txbxContent>
                        </wps:txbx>
                        <wps:bodyPr rot="0" vert="horz" wrap="square" lIns="0" tIns="0" rIns="0" bIns="0" anchor="t" anchorCtr="0" upright="1">
                          <a:noAutofit/>
                        </wps:bodyPr>
                      </wps:wsp>
                      <wps:wsp>
                        <wps:cNvPr id="77" name="Text Box 33"/>
                        <wps:cNvSpPr txBox="1">
                          <a:spLocks noChangeArrowheads="1"/>
                        </wps:cNvSpPr>
                        <wps:spPr bwMode="auto">
                          <a:xfrm>
                            <a:off x="5968" y="2005"/>
                            <a:ext cx="2117"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69B84" w14:textId="77777777" w:rsidR="003E2322" w:rsidRPr="000426A6" w:rsidRDefault="003E2322" w:rsidP="003E2322">
                              <w:pPr>
                                <w:jc w:val="right"/>
                                <w:rPr>
                                  <w:i/>
                                  <w:iCs/>
                                  <w:sz w:val="18"/>
                                  <w:lang w:val="en-NZ"/>
                                </w:rPr>
                              </w:pPr>
                              <w:r>
                                <w:rPr>
                                  <w:i/>
                                  <w:iCs/>
                                  <w:sz w:val="18"/>
                                  <w:lang w:val="en-NZ"/>
                                </w:rPr>
                                <w:t>Option B</w:t>
                              </w:r>
                            </w:p>
                          </w:txbxContent>
                        </wps:txbx>
                        <wps:bodyPr rot="0" vert="horz" wrap="square" lIns="0" tIns="0" rIns="0" bIns="0" anchor="t" anchorCtr="0" upright="1">
                          <a:noAutofit/>
                        </wps:bodyPr>
                      </wps:wsp>
                      <wps:wsp>
                        <wps:cNvPr id="78" name="Text Box 34"/>
                        <wps:cNvSpPr txBox="1">
                          <a:spLocks noChangeArrowheads="1"/>
                        </wps:cNvSpPr>
                        <wps:spPr bwMode="auto">
                          <a:xfrm>
                            <a:off x="7496" y="1691"/>
                            <a:ext cx="1553"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673AF" w14:textId="77777777" w:rsidR="003E2322" w:rsidRDefault="003E2322" w:rsidP="003E2322">
                              <w:pPr>
                                <w:jc w:val="center"/>
                                <w:rPr>
                                  <w:sz w:val="18"/>
                                </w:rPr>
                              </w:pPr>
                              <w:r>
                                <w:rPr>
                                  <w:sz w:val="18"/>
                                </w:rPr>
                                <w:t>Preference</w:t>
                              </w:r>
                            </w:p>
                          </w:txbxContent>
                        </wps:txbx>
                        <wps:bodyPr rot="0" vert="horz" wrap="square" lIns="0" tIns="0" rIns="0" bIns="0" anchor="t" anchorCtr="0" upright="1">
                          <a:noAutofit/>
                        </wps:bodyPr>
                      </wps:wsp>
                      <wps:wsp>
                        <wps:cNvPr id="79" name="Freeform 35"/>
                        <wps:cNvSpPr>
                          <a:spLocks/>
                        </wps:cNvSpPr>
                        <wps:spPr bwMode="auto">
                          <a:xfrm>
                            <a:off x="4194" y="2137"/>
                            <a:ext cx="392" cy="2010"/>
                          </a:xfrm>
                          <a:custGeom>
                            <a:avLst/>
                            <a:gdLst>
                              <a:gd name="T0" fmla="*/ 45 w 368"/>
                              <a:gd name="T1" fmla="*/ 2010 h 2010"/>
                              <a:gd name="T2" fmla="*/ 360 w 368"/>
                              <a:gd name="T3" fmla="*/ 945 h 2010"/>
                              <a:gd name="T4" fmla="*/ 0 w 368"/>
                              <a:gd name="T5" fmla="*/ 0 h 2010"/>
                            </a:gdLst>
                            <a:ahLst/>
                            <a:cxnLst>
                              <a:cxn ang="0">
                                <a:pos x="T0" y="T1"/>
                              </a:cxn>
                              <a:cxn ang="0">
                                <a:pos x="T2" y="T3"/>
                              </a:cxn>
                              <a:cxn ang="0">
                                <a:pos x="T4" y="T5"/>
                              </a:cxn>
                            </a:cxnLst>
                            <a:rect l="0" t="0" r="r" b="b"/>
                            <a:pathLst>
                              <a:path w="368" h="2010">
                                <a:moveTo>
                                  <a:pt x="45" y="2010"/>
                                </a:moveTo>
                                <a:cubicBezTo>
                                  <a:pt x="206" y="1645"/>
                                  <a:pt x="368" y="1280"/>
                                  <a:pt x="360" y="945"/>
                                </a:cubicBezTo>
                                <a:cubicBezTo>
                                  <a:pt x="352" y="610"/>
                                  <a:pt x="176" y="305"/>
                                  <a:pt x="0" y="0"/>
                                </a:cubicBez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80" name="AutoShape 36"/>
                        <wps:cNvSpPr>
                          <a:spLocks/>
                        </wps:cNvSpPr>
                        <wps:spPr bwMode="auto">
                          <a:xfrm>
                            <a:off x="4888" y="2572"/>
                            <a:ext cx="1800" cy="896"/>
                          </a:xfrm>
                          <a:prstGeom prst="accentCallout1">
                            <a:avLst>
                              <a:gd name="adj1" fmla="val 26394"/>
                              <a:gd name="adj2" fmla="val -6667"/>
                              <a:gd name="adj3" fmla="val -4546"/>
                              <a:gd name="adj4" fmla="val -23667"/>
                            </a:avLst>
                          </a:prstGeom>
                          <a:solidFill>
                            <a:srgbClr val="FFFFFF"/>
                          </a:solidFill>
                          <a:ln w="9525">
                            <a:solidFill>
                              <a:srgbClr val="000000"/>
                            </a:solidFill>
                            <a:miter lim="800000"/>
                            <a:headEnd/>
                            <a:tailEnd/>
                          </a:ln>
                        </wps:spPr>
                        <wps:txbx>
                          <w:txbxContent>
                            <w:p w14:paraId="3A9BDFEB" w14:textId="77777777" w:rsidR="003E2322" w:rsidRPr="0025701E" w:rsidRDefault="003E2322" w:rsidP="003E2322">
                              <w:pPr>
                                <w:pStyle w:val="BodyText2"/>
                                <w:rPr>
                                  <w:i/>
                                  <w:iCs/>
                                  <w:sz w:val="14"/>
                                </w:rPr>
                              </w:pPr>
                              <w:r w:rsidRPr="0025701E">
                                <w:rPr>
                                  <w:i/>
                                  <w:iCs/>
                                  <w:sz w:val="14"/>
                                </w:rPr>
                                <w:t xml:space="preserve">This swing in preference was judged to be </w:t>
                              </w:r>
                              <w:r>
                                <w:rPr>
                                  <w:b/>
                                  <w:bCs/>
                                  <w:i/>
                                  <w:iCs/>
                                  <w:sz w:val="14"/>
                                </w:rPr>
                                <w:t>4</w:t>
                              </w:r>
                              <w:r w:rsidRPr="0025701E">
                                <w:rPr>
                                  <w:b/>
                                  <w:bCs/>
                                  <w:i/>
                                  <w:iCs/>
                                  <w:sz w:val="14"/>
                                </w:rPr>
                                <w:t xml:space="preserve"> times</w:t>
                              </w:r>
                              <w:r w:rsidRPr="0025701E">
                                <w:rPr>
                                  <w:i/>
                                  <w:iCs/>
                                  <w:sz w:val="14"/>
                                </w:rPr>
                                <w:t xml:space="preserve"> as large as…</w:t>
                              </w:r>
                            </w:p>
                          </w:txbxContent>
                        </wps:txbx>
                        <wps:bodyPr rot="0" vert="horz" wrap="square" lIns="0" tIns="0" rIns="0" bIns="0" anchor="t" anchorCtr="0" upright="1">
                          <a:noAutofit/>
                        </wps:bodyPr>
                      </wps:wsp>
                      <wps:wsp>
                        <wps:cNvPr id="81" name="Freeform 37"/>
                        <wps:cNvSpPr>
                          <a:spLocks/>
                        </wps:cNvSpPr>
                        <wps:spPr bwMode="auto">
                          <a:xfrm>
                            <a:off x="8433" y="2161"/>
                            <a:ext cx="408" cy="2010"/>
                          </a:xfrm>
                          <a:custGeom>
                            <a:avLst/>
                            <a:gdLst>
                              <a:gd name="T0" fmla="*/ 45 w 383"/>
                              <a:gd name="T1" fmla="*/ 2010 h 2010"/>
                              <a:gd name="T2" fmla="*/ 375 w 383"/>
                              <a:gd name="T3" fmla="*/ 960 h 2010"/>
                              <a:gd name="T4" fmla="*/ 0 w 383"/>
                              <a:gd name="T5" fmla="*/ 0 h 2010"/>
                            </a:gdLst>
                            <a:ahLst/>
                            <a:cxnLst>
                              <a:cxn ang="0">
                                <a:pos x="T0" y="T1"/>
                              </a:cxn>
                              <a:cxn ang="0">
                                <a:pos x="T2" y="T3"/>
                              </a:cxn>
                              <a:cxn ang="0">
                                <a:pos x="T4" y="T5"/>
                              </a:cxn>
                            </a:cxnLst>
                            <a:rect l="0" t="0" r="r" b="b"/>
                            <a:pathLst>
                              <a:path w="383" h="2010">
                                <a:moveTo>
                                  <a:pt x="45" y="2010"/>
                                </a:moveTo>
                                <a:cubicBezTo>
                                  <a:pt x="214" y="1652"/>
                                  <a:pt x="383" y="1295"/>
                                  <a:pt x="375" y="960"/>
                                </a:cubicBezTo>
                                <a:cubicBezTo>
                                  <a:pt x="367" y="625"/>
                                  <a:pt x="183" y="312"/>
                                  <a:pt x="0" y="0"/>
                                </a:cubicBez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82" name="AutoShape 38"/>
                        <wps:cNvSpPr>
                          <a:spLocks/>
                        </wps:cNvSpPr>
                        <wps:spPr bwMode="auto">
                          <a:xfrm>
                            <a:off x="9133" y="2561"/>
                            <a:ext cx="1200" cy="732"/>
                          </a:xfrm>
                          <a:prstGeom prst="accentCallout1">
                            <a:avLst>
                              <a:gd name="adj1" fmla="val 37500"/>
                              <a:gd name="adj2" fmla="val -10000"/>
                              <a:gd name="adj3" fmla="val 9375"/>
                              <a:gd name="adj4" fmla="val -28750"/>
                            </a:avLst>
                          </a:prstGeom>
                          <a:solidFill>
                            <a:srgbClr val="FFFFFF"/>
                          </a:solidFill>
                          <a:ln w="9525">
                            <a:solidFill>
                              <a:srgbClr val="000000"/>
                            </a:solidFill>
                            <a:miter lim="800000"/>
                            <a:headEnd/>
                            <a:tailEnd/>
                          </a:ln>
                        </wps:spPr>
                        <wps:txbx>
                          <w:txbxContent>
                            <w:p w14:paraId="136FF753" w14:textId="77777777" w:rsidR="003E2322" w:rsidRPr="0025701E" w:rsidRDefault="003E2322" w:rsidP="003E2322">
                              <w:pPr>
                                <w:jc w:val="left"/>
                                <w:rPr>
                                  <w:i/>
                                  <w:iCs/>
                                  <w:sz w:val="18"/>
                                </w:rPr>
                              </w:pPr>
                              <w:r w:rsidRPr="0025701E">
                                <w:rPr>
                                  <w:i/>
                                  <w:iCs/>
                                  <w:sz w:val="14"/>
                                </w:rPr>
                                <w:t>… this swing in preference</w:t>
                              </w:r>
                              <w:r w:rsidRPr="0025701E">
                                <w:rPr>
                                  <w:i/>
                                  <w:iCs/>
                                  <w:sz w:val="18"/>
                                </w:rPr>
                                <w:t>.</w:t>
                              </w:r>
                            </w:p>
                          </w:txbxContent>
                        </wps:txbx>
                        <wps:bodyPr rot="0" vert="horz" wrap="square" lIns="0" tIns="0" rIns="0" bIns="0" anchor="t" anchorCtr="0" upright="1">
                          <a:noAutofit/>
                        </wps:bodyPr>
                      </wps:wsp>
                      <wps:wsp>
                        <wps:cNvPr id="83" name="Text Box 39"/>
                        <wps:cNvSpPr txBox="1">
                          <a:spLocks noChangeArrowheads="1"/>
                        </wps:cNvSpPr>
                        <wps:spPr bwMode="auto">
                          <a:xfrm>
                            <a:off x="2404" y="5160"/>
                            <a:ext cx="976"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9FEC1" w14:textId="77777777" w:rsidR="003E2322" w:rsidRDefault="003E2322" w:rsidP="003E2322">
                              <w:pPr>
                                <w:rPr>
                                  <w:sz w:val="20"/>
                                </w:rPr>
                              </w:pPr>
                              <w:r>
                                <w:rPr>
                                  <w:sz w:val="20"/>
                                </w:rPr>
                                <w:t>Weights:</w:t>
                              </w:r>
                            </w:p>
                            <w:p w14:paraId="5D1F1DDC" w14:textId="77777777" w:rsidR="003E2322" w:rsidRDefault="003E2322" w:rsidP="003E2322"/>
                          </w:txbxContent>
                        </wps:txbx>
                        <wps:bodyPr rot="0" vert="horz" wrap="square" lIns="0" tIns="0" rIns="0" bIns="0" anchor="t" anchorCtr="0" upright="1">
                          <a:noAutofit/>
                        </wps:bodyPr>
                      </wps:wsp>
                      <wps:wsp>
                        <wps:cNvPr id="84" name="Text Box 40"/>
                        <wps:cNvSpPr txBox="1">
                          <a:spLocks noChangeArrowheads="1"/>
                        </wps:cNvSpPr>
                        <wps:spPr bwMode="auto">
                          <a:xfrm>
                            <a:off x="3756" y="5160"/>
                            <a:ext cx="512"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0EF53" w14:textId="77777777" w:rsidR="003E2322" w:rsidRPr="00443098" w:rsidRDefault="003E2322" w:rsidP="003E2322">
                              <w:pPr>
                                <w:rPr>
                                  <w:b/>
                                  <w:bCs/>
                                  <w:i/>
                                  <w:iCs/>
                                  <w:sz w:val="20"/>
                                </w:rPr>
                              </w:pPr>
                              <w:r>
                                <w:rPr>
                                  <w:b/>
                                  <w:bCs/>
                                  <w:i/>
                                  <w:iCs/>
                                  <w:sz w:val="20"/>
                                </w:rPr>
                                <w:t>100</w:t>
                              </w:r>
                            </w:p>
                            <w:p w14:paraId="4779F7D4" w14:textId="77777777" w:rsidR="003E2322" w:rsidRDefault="003E2322" w:rsidP="003E2322"/>
                          </w:txbxContent>
                        </wps:txbx>
                        <wps:bodyPr rot="0" vert="horz" wrap="square" lIns="0" tIns="0" rIns="0" bIns="0" anchor="t" anchorCtr="0" upright="1">
                          <a:noAutofit/>
                        </wps:bodyPr>
                      </wps:wsp>
                      <wps:wsp>
                        <wps:cNvPr id="85" name="Text Box 41"/>
                        <wps:cNvSpPr txBox="1">
                          <a:spLocks noChangeArrowheads="1"/>
                        </wps:cNvSpPr>
                        <wps:spPr bwMode="auto">
                          <a:xfrm>
                            <a:off x="8176" y="5160"/>
                            <a:ext cx="448"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1C38B" w14:textId="77777777" w:rsidR="003E2322" w:rsidRPr="0025701E" w:rsidRDefault="003E2322" w:rsidP="003E2322">
                              <w:pPr>
                                <w:rPr>
                                  <w:b/>
                                  <w:bCs/>
                                  <w:i/>
                                  <w:iCs/>
                                  <w:sz w:val="20"/>
                                </w:rPr>
                              </w:pPr>
                              <w:r>
                                <w:rPr>
                                  <w:b/>
                                  <w:bCs/>
                                  <w:i/>
                                  <w:iCs/>
                                  <w:sz w:val="20"/>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5B67D3" id="Group 62" o:spid="_x0000_s1040" style="position:absolute;left:0;text-align:left;margin-left:10.4pt;margin-top:11.65pt;width:434.25pt;height:190.1pt;z-index:251660288" coordorigin="1648,1673" coordsize="8685,3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4ulAkAAKROAAAOAAAAZHJzL2Uyb0RvYy54bWzsXNtu20gSfV9g/4Hg4wKKeBcpRBkkvgQL&#10;ZGcCjPcDaIqSuEuRXJKOnBnMv++p6gtJyfI4tqOxI/lB5qXZ7EtV16lT1Xz70+06N76kdZOVxcy0&#10;31imkRZJOc+K5cz899XlKDSNpo2LeZyXRTozv6aN+dO7v//t7aaapk65KvN5WhuopGimm2pmrtq2&#10;mo7HTbJK13HzpqzSAjcXZb2OW5zWy/G8jjeofZ2PHcsKxpuynld1maRNg6vn4qb5jutfLNKk/WWx&#10;aNLWyGcm2tbyb82/1/Q7fvc2ni7ruFpliWxG/IhWrOOswEt1VedxGxs3dbZT1TpL6rIpF+2bpFyP&#10;y8UiS1LuA3pjW1u9+ViXNxX3ZTndLCs9TBjarXF6dLXJz18+10Y2n5mBYxpFvMYc8WsNnGNwNtVy&#10;ijIf6+rX6nMteojDT2Xy3wa3x9v36XwpChvXm3+Vc9QX37QlD87tol5TFei2cctz8FXPQXrbGgku&#10;+r7tRRPfNBLcczzbcyZylpIVppKeswMPUoXbdjBxxQwmqwv5fBiE8mE3tLgL43gqXsyNlY0TPeMT&#10;3Uk1EO5wIOzoew+EG7oYfOqv7QeiQ2o43IknhwLiofoqx8FxQog0j4Oj76lxoGETYygf3DsMULym&#10;k63mabL16yquUhbZhuRGDSk6IWTrU1akhmjtpuIiZ4WQq+S2kHJlFOXZKi6WKVd29bWCDNnUd0xg&#10;7xE6aSCUfypnkCKIxGCc1PDuG6N4WtVN+zEt1wYdzMwc7WYZjr98alpqS1eERLooL7M8x/V4mhfG&#10;ZmZGvuPzA02ZZ3O6Sfeaenl9ltfGl5jWI/7jjuFOvxj0vphzZas0nl/I4zbOcnGMl+cF1Yd+oDny&#10;SCw4v0dWdBFehN7Ic4KLkWedn4/eX555o+DSnvjn7vnZ2bn9BzXN9qarbD5PC2qdWvxs72ECIJdh&#10;sWzp5U8Pw3hYO48XGqv+c6N5OmkGSQOb6XU5//q5VtMMmRSXv79wQjj6wsmiNpC0ePodhdOJhHC6&#10;gSuVWAmn48uVjK9r/e0E7ySbb+40fD+QbAZD2ZQ2ubcKfl/Z3DEwWjaVeTnJJmNXLHcvaN3skM59&#10;OGeiZEsAPoex1DagI0j7XIAvtC2x1jl2wKssGzCGfT8IzgEu7ZsSj4z74UzJCeeccA55wXtAeDQU&#10;Tv+wwnnCOScMvlc2CU30F072gg+3cO460iec8xr8wyHOOQCRMbGVnF6RhHwobw1n0ltHiSQz2ltc&#10;J8qCPX7BlWlO431dlxvy6kG0DEgNwa+RzD+I1HDtHRJMyaw9idBM5s8CVqT9rmMNgpSbuYfWGLAS&#10;A/Likv+o66h9UEwwEz0m4D6uwnY864MTjS6DcDLyLj1/FE2scGTZ0YcosLzIO78cchVMIAm++AmY&#10;+8kMzTprwVvn2XpmhprGiaf76BpNtVDzFQmi/t9FhrS317dMy2orLegRoy7BRmG1BOeOg1VZ/2Ya&#10;G/DXM7P5301cp6aR/7OAbKFIqw5qdXCtDuIiwaMzszUNcXjWClL8pqqz5Qo1C+ktyvcgbxcZM14k&#10;m6IVaDmdHI6jmWhyutO78C/RO8AY+OQgE8GubXG18Gokn+i7jPxPesehmh5H+Hr0TiOQ49Y7HQvp&#10;9E6GQ5iDOpy900Efx3Jl0EfZO8e24XeTvXPBmAqLpEJNWzT+yd5REKIfahgY9f0RiYPZO42mjlvv&#10;dMBM652IDkif6C/QOzeKmH3uODtEK2Vw0g142k727vXaO42mjlvvwE8LHqLTu3488HB6N/Gkf+c5&#10;EYPJTu9sn8IyZO986+TfIX9mN973enCmRlPHrXc6ztnpXT/WeTi9CyxHJBe50Y5/ZyGlQ+DMiCHo&#10;4+2dZkdUIoe+gDpfZmrHftS4jwramwMiljJOj/s9OjFAModnKx1GM0Ai76sjX46VAtLh6m6JkBHr&#10;A7uifhSIJQIJqOxvdqYZriiaya6oPUw+3MnaObmiL90VtTXyO27brJMaOsXrJzYczjZPvEhwr3aA&#10;CAeInk7xbN8HVcUxD5Ev/Hjb/O2GTpnsBxrxk8X7M4unod9xK55O2Lis05T2QBiuDgchuZoUrxdi&#10;JOKzRw+JxKPmIQnSng0XU+Sfu0zkdHrlgvQRarWdRo7EwxuRIk1tUPFDpIvNZUbycq5caXiri3WO&#10;fRX/GBueb2wMFwaU1bcrg4ilLkNbIYwV0sRVyntXDK3RxdzAursurAS6UIQX3l0VuqxL7akIcL9X&#10;pKsGi4vuZrxCf7kzSBKWXccR4mrYpmFxcLUqG9q3cIVxgNN+JcK+nLhJQ7ensNgRcKUcDZS6p7CY&#10;vivFfnNhNBL/ZYsIbWzvgalNA3tgrsVMVHFLHaF30CE50DRLxgq7Emge6Ma6/JJelVykpQ55GB90&#10;SM0TXtiVSG6us+RD+lu/vAO6gh4Aly9xU8X18IvoOuVh8FCq62LEMId0mTo0qHV4Jp/xxcAFSnbE&#10;ZXsiXu0qxCYui/pVDmu/PryMxoHfqseGW9AJvV7vyQA8mXLYSfo3Wt76UGDjFGK8M3OdzhHdTbHP&#10;io54nOSWAFmyrTNIXb6nNBr/w3uW6COiQizHW+7UUVsS4gsFrUnhfE4PxBpMIjQwGAgN9Xd2abfq&#10;W0xJGErfyEfMnmVUhelsJEoIWxICxgl93hOmi5MkLdqzOM/Lm1ZkIrCBoaVH24J4/h9tNLCfxnAC&#10;VzGl/TLaYlCZURCIUMWwHm0wuIzne9y+YRltLriM48qKIHGyaThS0UZq5+Ng5JNXkW8M1PGSsKUq&#10;HfOg/evj1h6d9NXhMB2mfE4cFnoIbQsctp0f71lQK3ZvnhWHhTzDPUEHOOkgz0Nx2IQx3W5dWq2A&#10;+5DN9VActlvRkeMwDMjz4jBb4EU7AFjiNVpiJ3oR4zDsSetfp/24uI45lOt2HyltozJZF9ZZeiYA&#10;Z96rypavcAU9hiWTEeAJh72AzZvfbrH2MvwnHHbnPugQYGQHh+nI+3OakshWpsTfNiU2aGthSybY&#10;dv78OMyd+HgB6/x+HGZTqtFuIW0xCGRFqGm3yBYOC/E22YkfF4dpuvW4cRikYzs5Q4fPpfIcJvke&#10;SevCgvqU8suirryciIgGEQBSpMUeJ+cUALrXS3oBuYj4bATm9ugjryFkfUvvPJb6HnlwGL2DQRA0&#10;3q7e+QCUwkHC91/uNWonvXvxeqepqeO2d/C6tvVOh6QPau9CRZ/v6h2nKTIxccq9p295veZcRFuz&#10;Wi9V78BU8qfQOCwjP9tG31rrn+O4/3G5d/8HAAD//wMAUEsDBBQABgAIAAAAIQAkYxOT4AAAAAkB&#10;AAAPAAAAZHJzL2Rvd25yZXYueG1sTI9BS8NAEIXvgv9hGcGb3U1jJU2zKaWopyK0FcTbNJkmodnd&#10;kN0m6b93POlp3vCG977J1pNpxUC9b5zVEM0UCLKFKxtbafg8vj0lIHxAW2LrLGm4kYd1fn+XYVq6&#10;0e5pOIRKcIj1KWqoQ+hSKX1Rk0E/cx1Z9s6uNxh47StZ9jhyuGnlXKkXabCx3FBjR9uaisvhajS8&#10;jzhu4uh12F3O29v3cfHxtYtI68eHabMCEWgKf8fwi8/okDPTyV1t6UWrYa6YPPCMYxDsJ8mSxUnD&#10;s4oXIPNM/v8g/wEAAP//AwBQSwECLQAUAAYACAAAACEAtoM4kv4AAADhAQAAEwAAAAAAAAAAAAAA&#10;AAAAAAAAW0NvbnRlbnRfVHlwZXNdLnhtbFBLAQItABQABgAIAAAAIQA4/SH/1gAAAJQBAAALAAAA&#10;AAAAAAAAAAAAAC8BAABfcmVscy8ucmVsc1BLAQItABQABgAIAAAAIQDXvV4ulAkAAKROAAAOAAAA&#10;AAAAAAAAAAAAAC4CAABkcnMvZTJvRG9jLnhtbFBLAQItABQABgAIAAAAIQAkYxOT4AAAAAkBAAAP&#10;AAAAAAAAAAAAAAAAAO4LAABkcnMvZG93bnJldi54bWxQSwUGAAAAAAQABADzAAAA+wwAAAAA&#10;">
                <v:group id="Group 19" o:spid="_x0000_s1041" style="position:absolute;left:3832;top:2156;width:374;height:2010" coordorigin="2280,1620" coordsize="270,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Line 20" o:spid="_x0000_s1042" style="position:absolute;visibility:visible;mso-wrap-style:square" from="2415,1620" to="2415,3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21" o:spid="_x0000_s1043" style="position:absolute;visibility:visible;mso-wrap-style:square" from="2295,3630" to="2550,3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22" o:spid="_x0000_s1044" style="position:absolute;visibility:visible;mso-wrap-style:square" from="2280,1620" to="2550,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group>
                <v:group id="Group 23" o:spid="_x0000_s1045" style="position:absolute;left:8105;top:2161;width:374;height:2010" coordorigin="2280,1620" coordsize="270,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24" o:spid="_x0000_s1046" style="position:absolute;visibility:visible;mso-wrap-style:square" from="2415,1620" to="2415,3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25" o:spid="_x0000_s1047" style="position:absolute;visibility:visible;mso-wrap-style:square" from="2295,3630" to="2550,3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line id="Line 26" o:spid="_x0000_s1048" style="position:absolute;visibility:visible;mso-wrap-style:square" from="2280,1620" to="2550,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group>
                <v:shape id="Text Box 27" o:spid="_x0000_s1049" type="#_x0000_t202" style="position:absolute;left:3148;top:1673;width:1791;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ZRlxAAAANsAAAAPAAAAZHJzL2Rvd25yZXYueG1sRI9PawIx&#10;FMTvhX6H8ApeSs26B5WtUaxW6KEetOL5sXndXdy8LEn237dvCoLHYWZ+w6w2g6lFR85XlhXMpgkI&#10;4tzqigsFl5/D2xKED8gaa8ukYCQPm/Xz0wozbXs+UXcOhYgQ9hkqKENoMil9XpJBP7UNcfR+rTMY&#10;onSF1A77CDe1TJNkLg1WHBdKbGhXUn47t0bBfO/a/sS71/3l8xuPTZFeP8arUpOXYfsOItAQHuF7&#10;+0srWMzg/0v8AXL9BwAA//8DAFBLAQItABQABgAIAAAAIQDb4fbL7gAAAIUBAAATAAAAAAAAAAAA&#10;AAAAAAAAAABbQ29udGVudF9UeXBlc10ueG1sUEsBAi0AFAAGAAgAAAAhAFr0LFu/AAAAFQEAAAsA&#10;AAAAAAAAAAAAAAAAHwEAAF9yZWxzLy5yZWxzUEsBAi0AFAAGAAgAAAAhACuxlGXEAAAA2wAAAA8A&#10;AAAAAAAAAAAAAAAABwIAAGRycy9kb3ducmV2LnhtbFBLBQYAAAAAAwADALcAAAD4AgAAAAA=&#10;" stroked="f">
                  <v:textbox inset="0,0,0,0">
                    <w:txbxContent>
                      <w:p w14:paraId="533ED4F5" w14:textId="77777777" w:rsidR="003E2322" w:rsidRDefault="003E2322" w:rsidP="003E2322">
                        <w:pPr>
                          <w:jc w:val="center"/>
                          <w:rPr>
                            <w:sz w:val="18"/>
                          </w:rPr>
                        </w:pPr>
                        <w:r>
                          <w:rPr>
                            <w:sz w:val="18"/>
                          </w:rPr>
                          <w:t>Preference</w:t>
                        </w:r>
                      </w:p>
                    </w:txbxContent>
                  </v:textbox>
                </v:shape>
                <v:shape id="Text Box 28" o:spid="_x0000_s1050" type="#_x0000_t202" style="position:absolute;left:2956;top:4266;width:216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inset="0,0,0,0">
                    <w:txbxContent>
                      <w:p w14:paraId="439A864E" w14:textId="77777777" w:rsidR="003E2322" w:rsidRPr="000426A6" w:rsidRDefault="003E2322" w:rsidP="003E2322">
                        <w:pPr>
                          <w:pStyle w:val="Heading9"/>
                          <w:rPr>
                            <w:lang w:val="en-NZ"/>
                          </w:rPr>
                        </w:pPr>
                        <w:r>
                          <w:rPr>
                            <w:lang w:val="en-NZ"/>
                          </w:rPr>
                          <w:t>Criterion 1</w:t>
                        </w:r>
                      </w:p>
                    </w:txbxContent>
                  </v:textbox>
                </v:shape>
                <v:shape id="Text Box 29" o:spid="_x0000_s1051" type="#_x0000_t202" style="position:absolute;left:1648;top:2033;width:2118;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6+JxQAAANsAAAAPAAAAZHJzL2Rvd25yZXYueG1sRI9Pa8JA&#10;FMTvBb/D8oReim6agp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C0L6+JxQAAANsAAAAP&#10;AAAAAAAAAAAAAAAAAAcCAABkcnMvZG93bnJldi54bWxQSwUGAAAAAAMAAwC3AAAA+QIAAAAA&#10;" stroked="f">
                  <v:textbox inset="0,0,0,0">
                    <w:txbxContent>
                      <w:p w14:paraId="37D26984" w14:textId="77777777" w:rsidR="003E2322" w:rsidRPr="000426A6" w:rsidRDefault="003E2322" w:rsidP="003E2322">
                        <w:pPr>
                          <w:jc w:val="right"/>
                          <w:rPr>
                            <w:i/>
                            <w:iCs/>
                            <w:lang w:val="en-NZ"/>
                          </w:rPr>
                        </w:pPr>
                        <w:r>
                          <w:rPr>
                            <w:i/>
                            <w:iCs/>
                            <w:sz w:val="18"/>
                            <w:lang w:val="en-NZ"/>
                          </w:rPr>
                          <w:t>Option Y</w:t>
                        </w:r>
                      </w:p>
                    </w:txbxContent>
                  </v:textbox>
                </v:shape>
                <v:shape id="Text Box 30" o:spid="_x0000_s1052" type="#_x0000_t202" style="position:absolute;left:1648;top:3992;width:2154;height: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jf9xQAAANsAAAAPAAAAZHJzL2Rvd25yZXYueG1sRI9Pa8JA&#10;FMTvBb/D8oReim4aip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A7xjf9xQAAANsAAAAP&#10;AAAAAAAAAAAAAAAAAAcCAABkcnMvZG93bnJldi54bWxQSwUGAAAAAAMAAwC3AAAA+QIAAAAA&#10;" stroked="f">
                  <v:textbox inset="0,0,0,0">
                    <w:txbxContent>
                      <w:p w14:paraId="4F8E57F6" w14:textId="77777777" w:rsidR="003E2322" w:rsidRPr="000426A6" w:rsidRDefault="003E2322" w:rsidP="003E2322">
                        <w:pPr>
                          <w:jc w:val="right"/>
                          <w:rPr>
                            <w:i/>
                            <w:iCs/>
                            <w:sz w:val="18"/>
                            <w:lang w:val="en-NZ"/>
                          </w:rPr>
                        </w:pPr>
                        <w:r>
                          <w:rPr>
                            <w:i/>
                            <w:iCs/>
                            <w:sz w:val="18"/>
                            <w:lang w:val="en-NZ"/>
                          </w:rPr>
                          <w:t>Option X</w:t>
                        </w:r>
                      </w:p>
                    </w:txbxContent>
                  </v:textbox>
                </v:shape>
                <v:shape id="Text Box 31" o:spid="_x0000_s1053" type="#_x0000_t202" style="position:absolute;left:7448;top:4294;width:1580;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JmxQAAANsAAAAPAAAAZHJzL2Rvd25yZXYueG1sRI9Pa8JA&#10;FMTvBb/D8oReim4aqJ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BUipJmxQAAANsAAAAP&#10;AAAAAAAAAAAAAAAAAAcCAABkcnMvZG93bnJldi54bWxQSwUGAAAAAAMAAwC3AAAA+QIAAAAA&#10;" stroked="f">
                  <v:textbox inset="0,0,0,0">
                    <w:txbxContent>
                      <w:p w14:paraId="55A451E5" w14:textId="77777777" w:rsidR="003E2322" w:rsidRPr="000426A6" w:rsidRDefault="003E2322" w:rsidP="003E2322">
                        <w:pPr>
                          <w:pStyle w:val="Heading9"/>
                          <w:rPr>
                            <w:lang w:val="en-NZ"/>
                          </w:rPr>
                        </w:pPr>
                        <w:r>
                          <w:rPr>
                            <w:lang w:val="en-NZ"/>
                          </w:rPr>
                          <w:t>Criterion 2</w:t>
                        </w:r>
                      </w:p>
                    </w:txbxContent>
                  </v:textbox>
                </v:shape>
                <v:shape id="Text Box 32" o:spid="_x0000_s1054" type="#_x0000_t202" style="position:absolute;left:6028;top:3966;width:2025;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7B79B903" w14:textId="77777777" w:rsidR="003E2322" w:rsidRPr="000426A6" w:rsidRDefault="003E2322" w:rsidP="003E2322">
                        <w:pPr>
                          <w:jc w:val="right"/>
                          <w:rPr>
                            <w:i/>
                            <w:iCs/>
                            <w:sz w:val="18"/>
                            <w:lang w:val="en-NZ"/>
                          </w:rPr>
                        </w:pPr>
                        <w:r>
                          <w:rPr>
                            <w:i/>
                            <w:iCs/>
                            <w:sz w:val="18"/>
                            <w:lang w:val="en-NZ"/>
                          </w:rPr>
                          <w:t>Option A</w:t>
                        </w:r>
                      </w:p>
                    </w:txbxContent>
                  </v:textbox>
                </v:shape>
                <v:shape id="Text Box 33" o:spid="_x0000_s1055" type="#_x0000_t202" style="position:absolute;left:5968;top:2005;width:211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KmKxQAAANsAAAAPAAAAZHJzL2Rvd25yZXYueG1sRI/NasMw&#10;EITvhbyD2EAvJZGTgxOcKKGJW+ihPeSHnBdrY5taKyPJsf32VaHQ4zAz3zDb/WAa8SDna8sKFvME&#10;BHFhdc2lguvlfbYG4QOyxsYyKRjJw343edpipm3PJ3qcQykihH2GCqoQ2kxKX1Rk0M9tSxy9u3UG&#10;Q5SulNphH+GmkcskSaXBmuNChS0dKyq+z51RkOau6098fMmvb5/41ZbL22G8KfU8HV43IAIN4T/8&#10;1/7QClYr+P0Sf4Dc/QAAAP//AwBQSwECLQAUAAYACAAAACEA2+H2y+4AAACFAQAAEwAAAAAAAAAA&#10;AAAAAAAAAAAAW0NvbnRlbnRfVHlwZXNdLnhtbFBLAQItABQABgAIAAAAIQBa9CxbvwAAABUBAAAL&#10;AAAAAAAAAAAAAAAAAB8BAABfcmVscy8ucmVsc1BLAQItABQABgAIAAAAIQDLFKmKxQAAANsAAAAP&#10;AAAAAAAAAAAAAAAAAAcCAABkcnMvZG93bnJldi54bWxQSwUGAAAAAAMAAwC3AAAA+QIAAAAA&#10;" stroked="f">
                  <v:textbox inset="0,0,0,0">
                    <w:txbxContent>
                      <w:p w14:paraId="42069B84" w14:textId="77777777" w:rsidR="003E2322" w:rsidRPr="000426A6" w:rsidRDefault="003E2322" w:rsidP="003E2322">
                        <w:pPr>
                          <w:jc w:val="right"/>
                          <w:rPr>
                            <w:i/>
                            <w:iCs/>
                            <w:sz w:val="18"/>
                            <w:lang w:val="en-NZ"/>
                          </w:rPr>
                        </w:pPr>
                        <w:r>
                          <w:rPr>
                            <w:i/>
                            <w:iCs/>
                            <w:sz w:val="18"/>
                            <w:lang w:val="en-NZ"/>
                          </w:rPr>
                          <w:t>Option B</w:t>
                        </w:r>
                      </w:p>
                    </w:txbxContent>
                  </v:textbox>
                </v:shape>
                <v:shape id="Text Box 34" o:spid="_x0000_s1056" type="#_x0000_t202" style="position:absolute;left:7496;top:1691;width:1553;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34wQAAANsAAAAPAAAAZHJzL2Rvd25yZXYueG1sRE+7bsIw&#10;FN0r9R+sW4mlAgcGilIMggSkDu3AQ8xX8W0SEV9HtvPg7/FQqePR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LqLPfjBAAAA2wAAAA8AAAAA&#10;AAAAAAAAAAAABwIAAGRycy9kb3ducmV2LnhtbFBLBQYAAAAAAwADALcAAAD1AgAAAAA=&#10;" stroked="f">
                  <v:textbox inset="0,0,0,0">
                    <w:txbxContent>
                      <w:p w14:paraId="2CC673AF" w14:textId="77777777" w:rsidR="003E2322" w:rsidRDefault="003E2322" w:rsidP="003E2322">
                        <w:pPr>
                          <w:jc w:val="center"/>
                          <w:rPr>
                            <w:sz w:val="18"/>
                          </w:rPr>
                        </w:pPr>
                        <w:r>
                          <w:rPr>
                            <w:sz w:val="18"/>
                          </w:rPr>
                          <w:t>Preference</w:t>
                        </w:r>
                      </w:p>
                    </w:txbxContent>
                  </v:textbox>
                </v:shape>
                <v:shape id="Freeform 35" o:spid="_x0000_s1057" style="position:absolute;left:4194;top:2137;width:392;height:2010;visibility:visible;mso-wrap-style:square;v-text-anchor:top" coordsize="368,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M0mxAAAANsAAAAPAAAAZHJzL2Rvd25yZXYueG1sRI9Ba8JA&#10;FITvgv9heUJvulGkanQVUcRKkVBbisdn9pkEs29Ddqvx37tCweMwM98ws0VjSnGl2hWWFfR7EQji&#10;1OqCMwU/35vuGITzyBpLy6TgTg4W83ZrhrG2N/6i68FnIkDYxagg976KpXRpTgZdz1bEwTvb2qAP&#10;ss6krvEW4KaUgyh6lwYLDgs5VrTKKb0c/oyCdbT/TJbpLjlOtvx7quR5tB0mSr11muUUhKfGv8L/&#10;7Q+tYDSB55fwA+T8AQAA//8DAFBLAQItABQABgAIAAAAIQDb4fbL7gAAAIUBAAATAAAAAAAAAAAA&#10;AAAAAAAAAABbQ29udGVudF9UeXBlc10ueG1sUEsBAi0AFAAGAAgAAAAhAFr0LFu/AAAAFQEAAAsA&#10;AAAAAAAAAAAAAAAAHwEAAF9yZWxzLy5yZWxzUEsBAi0AFAAGAAgAAAAhANPozSbEAAAA2wAAAA8A&#10;AAAAAAAAAAAAAAAABwIAAGRycy9kb3ducmV2LnhtbFBLBQYAAAAAAwADALcAAAD4AgAAAAA=&#10;" path="m45,2010c206,1645,368,1280,360,945,352,610,176,305,,e" filled="f">
                  <v:stroke endarrow="block"/>
                  <v:path arrowok="t" o:connecttype="custom" o:connectlocs="48,2010;383,945;0,0" o:connectangles="0,0,0"/>
                </v:shape>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AutoShape 36" o:spid="_x0000_s1058" type="#_x0000_t44" style="position:absolute;left:4888;top:2572;width:1800;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O1QwgAAANsAAAAPAAAAZHJzL2Rvd25yZXYueG1sRE/LagIx&#10;FN0L/YdwC91pRhcqo1FEK1gsFZ/r6+Q6M3RyMyRRp369WRRcHs57PG1MJW7kfGlZQbeTgCDOrC45&#10;V3DYL9tDED4ga6wsk4I/8jCdvLXGmGp75y3ddiEXMYR9igqKEOpUSp8VZNB3bE0cuYt1BkOELpfa&#10;4T2Gm0r2kqQvDZYcGwqsaV5Q9ru7GgX9a7IYZBu3/X781J+L/dfxdF4vlfp4b2YjEIGa8BL/u1da&#10;wTCuj1/iD5CTJwAAAP//AwBQSwECLQAUAAYACAAAACEA2+H2y+4AAACFAQAAEwAAAAAAAAAAAAAA&#10;AAAAAAAAW0NvbnRlbnRfVHlwZXNdLnhtbFBLAQItABQABgAIAAAAIQBa9CxbvwAAABUBAAALAAAA&#10;AAAAAAAAAAAAAB8BAABfcmVscy8ucmVsc1BLAQItABQABgAIAAAAIQCL2O1QwgAAANsAAAAPAAAA&#10;AAAAAAAAAAAAAAcCAABkcnMvZG93bnJldi54bWxQSwUGAAAAAAMAAwC3AAAA9gIAAAAA&#10;" adj="-5112,-982,-1440,5701">
                  <v:textbox inset="0,0,0,0">
                    <w:txbxContent>
                      <w:p w14:paraId="3A9BDFEB" w14:textId="77777777" w:rsidR="003E2322" w:rsidRPr="0025701E" w:rsidRDefault="003E2322" w:rsidP="003E2322">
                        <w:pPr>
                          <w:pStyle w:val="BodyText2"/>
                          <w:rPr>
                            <w:i/>
                            <w:iCs/>
                            <w:sz w:val="14"/>
                          </w:rPr>
                        </w:pPr>
                        <w:r w:rsidRPr="0025701E">
                          <w:rPr>
                            <w:i/>
                            <w:iCs/>
                            <w:sz w:val="14"/>
                          </w:rPr>
                          <w:t xml:space="preserve">This swing in preference was judged to be </w:t>
                        </w:r>
                        <w:r>
                          <w:rPr>
                            <w:b/>
                            <w:bCs/>
                            <w:i/>
                            <w:iCs/>
                            <w:sz w:val="14"/>
                          </w:rPr>
                          <w:t>4</w:t>
                        </w:r>
                        <w:r w:rsidRPr="0025701E">
                          <w:rPr>
                            <w:b/>
                            <w:bCs/>
                            <w:i/>
                            <w:iCs/>
                            <w:sz w:val="14"/>
                          </w:rPr>
                          <w:t xml:space="preserve"> times</w:t>
                        </w:r>
                        <w:r w:rsidRPr="0025701E">
                          <w:rPr>
                            <w:i/>
                            <w:iCs/>
                            <w:sz w:val="14"/>
                          </w:rPr>
                          <w:t xml:space="preserve"> as large as…</w:t>
                        </w:r>
                      </w:p>
                    </w:txbxContent>
                  </v:textbox>
                </v:shape>
                <v:shape id="Freeform 37" o:spid="_x0000_s1059" style="position:absolute;left:8433;top:2161;width:408;height:2010;visibility:visible;mso-wrap-style:square;v-text-anchor:top" coordsize="383,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MzwQAAANsAAAAPAAAAZHJzL2Rvd25yZXYueG1sRI9Bi8Iw&#10;FITvgv8hPMGLrGldcKUaRRRB9qb14PHRPNtq81KaWOu/N4LgcZiZb5jFqjOVaKlxpWUF8TgCQZxZ&#10;XXKu4JTufmYgnEfWWFkmBU9ysFr2ewtMtH3wgdqjz0WAsEtQQeF9nUjpsoIMurGtiYN3sY1BH2ST&#10;S93gI8BNJSdRNJUGSw4LBda0KSi7He9GQXb6j+Vuev9L3eU84j1uz+3vVanhoFvPQXjq/Df8ae+1&#10;glkM7y/hB8jlCwAA//8DAFBLAQItABQABgAIAAAAIQDb4fbL7gAAAIUBAAATAAAAAAAAAAAAAAAA&#10;AAAAAABbQ29udGVudF9UeXBlc10ueG1sUEsBAi0AFAAGAAgAAAAhAFr0LFu/AAAAFQEAAAsAAAAA&#10;AAAAAAAAAAAAHwEAAF9yZWxzLy5yZWxzUEsBAi0AFAAGAAgAAAAhANpOMzPBAAAA2wAAAA8AAAAA&#10;AAAAAAAAAAAABwIAAGRycy9kb3ducmV2LnhtbFBLBQYAAAAAAwADALcAAAD1AgAAAAA=&#10;" path="m45,2010c214,1652,383,1295,375,960,367,625,183,312,,e" filled="f">
                  <v:stroke endarrow="block"/>
                  <v:path arrowok="t" o:connecttype="custom" o:connectlocs="48,2010;399,960;0,0" o:connectangles="0,0,0"/>
                </v:shape>
                <v:shape id="AutoShape 38" o:spid="_x0000_s1060" type="#_x0000_t44" style="position:absolute;left:9133;top:2561;width:1200;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S5xAAAANsAAAAPAAAAZHJzL2Rvd25yZXYueG1sRI9Ba8JA&#10;FITvBf/D8gQvRTcNRUN0FSkUpD2URvH8yD6TYPZt2N0maX59t1DocZiZb5jdYTSt6Mn5xrKCp1UC&#10;gri0uuFKweX8usxA+ICssbVMCr7Jw2E/e9hhru3An9QXoRIRwj5HBXUIXS6lL2sy6Fe2I47ezTqD&#10;IUpXSe1wiHDTyjRJ1tJgw3Ghxo5eairvxZdRIJ+rO270Y5tN9PbxXjgzrTdXpRbz8bgFEWgM/+G/&#10;9kkryFL4/RJ/gNz/AAAA//8DAFBLAQItABQABgAIAAAAIQDb4fbL7gAAAIUBAAATAAAAAAAAAAAA&#10;AAAAAAAAAABbQ29udGVudF9UeXBlc10ueG1sUEsBAi0AFAAGAAgAAAAhAFr0LFu/AAAAFQEAAAsA&#10;AAAAAAAAAAAAAAAAHwEAAF9yZWxzLy5yZWxzUEsBAi0AFAAGAAgAAAAhAD9y5LnEAAAA2wAAAA8A&#10;AAAAAAAAAAAAAAAABwIAAGRycy9kb3ducmV2LnhtbFBLBQYAAAAAAwADALcAAAD4AgAAAAA=&#10;" adj="-6210,2025,-2160,8100">
                  <v:textbox inset="0,0,0,0">
                    <w:txbxContent>
                      <w:p w14:paraId="136FF753" w14:textId="77777777" w:rsidR="003E2322" w:rsidRPr="0025701E" w:rsidRDefault="003E2322" w:rsidP="003E2322">
                        <w:pPr>
                          <w:jc w:val="left"/>
                          <w:rPr>
                            <w:i/>
                            <w:iCs/>
                            <w:sz w:val="18"/>
                          </w:rPr>
                        </w:pPr>
                        <w:r w:rsidRPr="0025701E">
                          <w:rPr>
                            <w:i/>
                            <w:iCs/>
                            <w:sz w:val="14"/>
                          </w:rPr>
                          <w:t>… this swing in preference</w:t>
                        </w:r>
                        <w:r w:rsidRPr="0025701E">
                          <w:rPr>
                            <w:i/>
                            <w:iCs/>
                            <w:sz w:val="18"/>
                          </w:rPr>
                          <w:t>.</w:t>
                        </w:r>
                      </w:p>
                    </w:txbxContent>
                  </v:textbox>
                </v:shape>
                <v:shape id="Text Box 39" o:spid="_x0000_s1061" type="#_x0000_t202" style="position:absolute;left:2404;top:5160;width:976;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wwAAANsAAAAPAAAAZHJzL2Rvd25yZXYueG1sRI/Ni8Iw&#10;FMTvgv9DeIIX0VQF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gfrfrsMAAADbAAAADwAA&#10;AAAAAAAAAAAAAAAHAgAAZHJzL2Rvd25yZXYueG1sUEsFBgAAAAADAAMAtwAAAPcCAAAAAA==&#10;" stroked="f">
                  <v:textbox inset="0,0,0,0">
                    <w:txbxContent>
                      <w:p w14:paraId="6329FEC1" w14:textId="77777777" w:rsidR="003E2322" w:rsidRDefault="003E2322" w:rsidP="003E2322">
                        <w:pPr>
                          <w:rPr>
                            <w:sz w:val="20"/>
                          </w:rPr>
                        </w:pPr>
                        <w:r>
                          <w:rPr>
                            <w:sz w:val="20"/>
                          </w:rPr>
                          <w:t>Weights:</w:t>
                        </w:r>
                      </w:p>
                      <w:p w14:paraId="5D1F1DDC" w14:textId="77777777" w:rsidR="003E2322" w:rsidRDefault="003E2322" w:rsidP="003E2322"/>
                    </w:txbxContent>
                  </v:textbox>
                </v:shape>
                <v:shape id="Text Box 40" o:spid="_x0000_s1062" type="#_x0000_t202" style="position:absolute;left:3756;top:5160;width:51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fawwAAANsAAAAPAAAAZHJzL2Rvd25yZXYueG1sRI/Ni8Iw&#10;FMTvgv9DeIIX0VQR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DhNH2sMAAADbAAAADwAA&#10;AAAAAAAAAAAAAAAHAgAAZHJzL2Rvd25yZXYueG1sUEsFBgAAAAADAAMAtwAAAPcCAAAAAA==&#10;" stroked="f">
                  <v:textbox inset="0,0,0,0">
                    <w:txbxContent>
                      <w:p w14:paraId="01D0EF53" w14:textId="77777777" w:rsidR="003E2322" w:rsidRPr="00443098" w:rsidRDefault="003E2322" w:rsidP="003E2322">
                        <w:pPr>
                          <w:rPr>
                            <w:b/>
                            <w:bCs/>
                            <w:i/>
                            <w:iCs/>
                            <w:sz w:val="20"/>
                          </w:rPr>
                        </w:pPr>
                        <w:r>
                          <w:rPr>
                            <w:b/>
                            <w:bCs/>
                            <w:i/>
                            <w:iCs/>
                            <w:sz w:val="20"/>
                          </w:rPr>
                          <w:t>100</w:t>
                        </w:r>
                      </w:p>
                      <w:p w14:paraId="4779F7D4" w14:textId="77777777" w:rsidR="003E2322" w:rsidRDefault="003E2322" w:rsidP="003E2322"/>
                    </w:txbxContent>
                  </v:textbox>
                </v:shape>
                <v:shape id="Text Box 41" o:spid="_x0000_s1063" type="#_x0000_t202" style="position:absolute;left:8176;top:5160;width:448;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wwAAANsAAAAPAAAAZHJzL2Rvd25yZXYueG1sRI/Ni8Iw&#10;FMTvgv9DeIIX0VRB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YV/iQcMAAADbAAAADwAA&#10;AAAAAAAAAAAAAAAHAgAAZHJzL2Rvd25yZXYueG1sUEsFBgAAAAADAAMAtwAAAPcCAAAAAA==&#10;" stroked="f">
                  <v:textbox inset="0,0,0,0">
                    <w:txbxContent>
                      <w:p w14:paraId="0B31C38B" w14:textId="77777777" w:rsidR="003E2322" w:rsidRPr="0025701E" w:rsidRDefault="003E2322" w:rsidP="003E2322">
                        <w:pPr>
                          <w:rPr>
                            <w:b/>
                            <w:bCs/>
                            <w:i/>
                            <w:iCs/>
                            <w:sz w:val="20"/>
                          </w:rPr>
                        </w:pPr>
                        <w:r>
                          <w:rPr>
                            <w:b/>
                            <w:bCs/>
                            <w:i/>
                            <w:iCs/>
                            <w:sz w:val="20"/>
                          </w:rPr>
                          <w:t>25</w:t>
                        </w:r>
                      </w:p>
                    </w:txbxContent>
                  </v:textbox>
                </v:shape>
              </v:group>
            </w:pict>
          </mc:Fallback>
        </mc:AlternateContent>
      </w:r>
      <w:bookmarkEnd w:id="22"/>
      <w:bookmarkEnd w:id="23"/>
      <w:bookmarkEnd w:id="24"/>
      <w:bookmarkEnd w:id="25"/>
    </w:p>
    <w:p w14:paraId="5365F06B" w14:textId="77777777" w:rsidR="003E2322" w:rsidRPr="00092A56" w:rsidRDefault="003E2322" w:rsidP="00092A56">
      <w:pPr>
        <w:spacing w:after="0"/>
        <w:ind w:right="119"/>
        <w:rPr>
          <w:rFonts w:ascii="Times New Roman" w:hAnsi="Times New Roman" w:cs="Times New Roman"/>
          <w:b/>
          <w:color w:val="auto"/>
        </w:rPr>
      </w:pPr>
    </w:p>
    <w:p w14:paraId="08C51230" w14:textId="77777777" w:rsidR="003E2322" w:rsidRPr="00092A56" w:rsidRDefault="003E2322" w:rsidP="00092A56">
      <w:pPr>
        <w:spacing w:after="0"/>
        <w:ind w:right="119"/>
        <w:rPr>
          <w:rFonts w:ascii="Times New Roman" w:hAnsi="Times New Roman" w:cs="Times New Roman"/>
          <w:b/>
          <w:color w:val="auto"/>
        </w:rPr>
      </w:pPr>
    </w:p>
    <w:p w14:paraId="0B5782B3" w14:textId="77777777" w:rsidR="003E2322" w:rsidRPr="00092A56" w:rsidRDefault="003E2322" w:rsidP="00092A56">
      <w:pPr>
        <w:spacing w:after="0"/>
        <w:ind w:right="119"/>
        <w:rPr>
          <w:rFonts w:ascii="Times New Roman" w:hAnsi="Times New Roman" w:cs="Times New Roman"/>
          <w:b/>
          <w:color w:val="auto"/>
        </w:rPr>
      </w:pPr>
    </w:p>
    <w:p w14:paraId="373DB68A" w14:textId="77777777" w:rsidR="003E2322" w:rsidRPr="00092A56" w:rsidRDefault="003E2322" w:rsidP="00092A56">
      <w:pPr>
        <w:spacing w:after="0"/>
        <w:ind w:right="119"/>
        <w:rPr>
          <w:rFonts w:ascii="Times New Roman" w:hAnsi="Times New Roman" w:cs="Times New Roman"/>
          <w:b/>
          <w:color w:val="auto"/>
        </w:rPr>
      </w:pPr>
    </w:p>
    <w:p w14:paraId="559097BC" w14:textId="77777777" w:rsidR="003E2322" w:rsidRPr="00092A56" w:rsidRDefault="003E2322" w:rsidP="00092A56">
      <w:pPr>
        <w:spacing w:after="0"/>
        <w:ind w:right="119"/>
        <w:rPr>
          <w:rFonts w:ascii="Times New Roman" w:hAnsi="Times New Roman" w:cs="Times New Roman"/>
          <w:b/>
          <w:color w:val="auto"/>
        </w:rPr>
      </w:pPr>
    </w:p>
    <w:p w14:paraId="2719EBB4" w14:textId="77777777" w:rsidR="003E2322" w:rsidRPr="00092A56" w:rsidRDefault="003E2322" w:rsidP="00092A56">
      <w:pPr>
        <w:spacing w:after="0"/>
        <w:ind w:right="119"/>
        <w:rPr>
          <w:rFonts w:ascii="Times New Roman" w:hAnsi="Times New Roman" w:cs="Times New Roman"/>
          <w:b/>
          <w:color w:val="auto"/>
        </w:rPr>
      </w:pPr>
    </w:p>
    <w:p w14:paraId="28741B27" w14:textId="77777777" w:rsidR="003E2322" w:rsidRPr="00092A56" w:rsidRDefault="003E2322" w:rsidP="00092A56">
      <w:pPr>
        <w:spacing w:after="0"/>
        <w:ind w:right="119"/>
        <w:rPr>
          <w:rFonts w:ascii="Times New Roman" w:hAnsi="Times New Roman" w:cs="Times New Roman"/>
          <w:b/>
          <w:color w:val="auto"/>
        </w:rPr>
      </w:pPr>
    </w:p>
    <w:p w14:paraId="09427AF1" w14:textId="77777777" w:rsidR="003E2322" w:rsidRPr="00092A56" w:rsidRDefault="003E2322" w:rsidP="00092A56">
      <w:pPr>
        <w:spacing w:after="0"/>
        <w:ind w:right="119"/>
        <w:rPr>
          <w:rFonts w:ascii="Times New Roman" w:hAnsi="Times New Roman" w:cs="Times New Roman"/>
          <w:b/>
          <w:color w:val="auto"/>
        </w:rPr>
      </w:pPr>
    </w:p>
    <w:p w14:paraId="567325DF" w14:textId="05541E5A" w:rsidR="003E2322" w:rsidRDefault="003E2322" w:rsidP="00092A56">
      <w:pPr>
        <w:spacing w:after="0"/>
        <w:ind w:right="119"/>
        <w:rPr>
          <w:rFonts w:ascii="Times New Roman" w:hAnsi="Times New Roman" w:cs="Times New Roman"/>
          <w:b/>
          <w:color w:val="auto"/>
        </w:rPr>
      </w:pPr>
    </w:p>
    <w:p w14:paraId="071D0D7C" w14:textId="77777777" w:rsidR="00092A56" w:rsidRPr="00092A56" w:rsidRDefault="00092A56" w:rsidP="00092A56">
      <w:pPr>
        <w:spacing w:after="0"/>
        <w:ind w:right="119"/>
        <w:rPr>
          <w:rFonts w:ascii="Times New Roman" w:hAnsi="Times New Roman" w:cs="Times New Roman"/>
          <w:b/>
          <w:color w:val="auto"/>
        </w:rPr>
      </w:pPr>
    </w:p>
    <w:p w14:paraId="1A80D04E" w14:textId="5AE48882" w:rsidR="003E2322" w:rsidRPr="00092A56" w:rsidRDefault="003E2322" w:rsidP="00092A56">
      <w:pPr>
        <w:pStyle w:val="Heading2"/>
        <w:spacing w:after="0"/>
        <w:ind w:right="119"/>
        <w:rPr>
          <w:rFonts w:ascii="Times New Roman" w:hAnsi="Times New Roman" w:cs="Times New Roman"/>
          <w:color w:val="auto"/>
          <w:sz w:val="22"/>
          <w:szCs w:val="22"/>
        </w:rPr>
      </w:pPr>
      <w:bookmarkStart w:id="26" w:name="_Toc177794622"/>
      <w:bookmarkStart w:id="27" w:name="_Toc256347011"/>
      <w:bookmarkStart w:id="28" w:name="_Toc490587753"/>
      <w:bookmarkStart w:id="29" w:name="_Toc12885554"/>
      <w:bookmarkStart w:id="30" w:name="_Toc13647341"/>
      <w:r w:rsidRPr="00092A56">
        <w:rPr>
          <w:rFonts w:ascii="Times New Roman" w:hAnsi="Times New Roman" w:cs="Times New Roman"/>
          <w:color w:val="auto"/>
          <w:sz w:val="22"/>
          <w:szCs w:val="22"/>
        </w:rPr>
        <w:t>Decision Conferencing</w:t>
      </w:r>
      <w:bookmarkEnd w:id="26"/>
      <w:bookmarkEnd w:id="27"/>
      <w:bookmarkEnd w:id="28"/>
      <w:bookmarkEnd w:id="29"/>
      <w:bookmarkEnd w:id="30"/>
    </w:p>
    <w:p w14:paraId="5AC3F037" w14:textId="7777777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 xml:space="preserve">The approach taken to exploring the available options is based on </w:t>
      </w:r>
      <w:r w:rsidRPr="00092A56">
        <w:rPr>
          <w:rFonts w:ascii="Times New Roman" w:hAnsi="Times New Roman" w:cs="Times New Roman"/>
          <w:i/>
          <w:color w:val="auto"/>
        </w:rPr>
        <w:t>decision conferencing</w:t>
      </w:r>
      <w:r w:rsidRPr="00092A56">
        <w:rPr>
          <w:rFonts w:ascii="Times New Roman" w:hAnsi="Times New Roman" w:cs="Times New Roman"/>
          <w:color w:val="auto"/>
          <w:vertAlign w:val="superscript"/>
        </w:rPr>
        <w:footnoteReference w:id="1"/>
      </w:r>
      <w:r w:rsidRPr="00092A56">
        <w:rPr>
          <w:rFonts w:ascii="Times New Roman" w:hAnsi="Times New Roman" w:cs="Times New Roman"/>
          <w:color w:val="auto"/>
        </w:rPr>
        <w:t xml:space="preserve">. This is a socio-technical process that combines working in groups helped by impartial facilitators, on-the-spot computer modelling of data and participants’ judgments, and continuous visual display of the model and its results. The ‘socio’ aspect of the process relies on mobilizing the right people at the right time to give the right inputs to the model. The ‘technical’ part refers to the model, which is based on multi-criteria decision analysis, first introduced in 1976 by Keeney and </w:t>
      </w:r>
      <w:proofErr w:type="spellStart"/>
      <w:r w:rsidRPr="00092A56">
        <w:rPr>
          <w:rFonts w:ascii="Times New Roman" w:hAnsi="Times New Roman" w:cs="Times New Roman"/>
          <w:color w:val="auto"/>
        </w:rPr>
        <w:t>Raiffa</w:t>
      </w:r>
      <w:proofErr w:type="spellEnd"/>
      <w:r w:rsidRPr="00092A56">
        <w:rPr>
          <w:rFonts w:ascii="Times New Roman" w:hAnsi="Times New Roman" w:cs="Times New Roman"/>
          <w:color w:val="auto"/>
          <w:vertAlign w:val="superscript"/>
        </w:rPr>
        <w:footnoteReference w:id="2"/>
      </w:r>
      <w:r w:rsidRPr="00092A56">
        <w:rPr>
          <w:rFonts w:ascii="Times New Roman" w:hAnsi="Times New Roman" w:cs="Times New Roman"/>
          <w:color w:val="auto"/>
        </w:rPr>
        <w:t>, and now an accepted methodology for dealing with decisions that are characterized by multiple objectives.</w:t>
      </w:r>
    </w:p>
    <w:p w14:paraId="29E34A72" w14:textId="7777777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The generic purposes of decision conferencing are to achieve:</w:t>
      </w:r>
    </w:p>
    <w:p w14:paraId="0FABB070" w14:textId="77777777" w:rsidR="003E2322" w:rsidRPr="00092A56" w:rsidRDefault="003E2322" w:rsidP="00092A56">
      <w:pPr>
        <w:pStyle w:val="ListParagraph"/>
        <w:numPr>
          <w:ilvl w:val="0"/>
          <w:numId w:val="2"/>
        </w:numPr>
        <w:spacing w:after="0"/>
        <w:ind w:right="119"/>
        <w:rPr>
          <w:rFonts w:ascii="Times New Roman" w:hAnsi="Times New Roman" w:cs="Times New Roman"/>
          <w:color w:val="auto"/>
        </w:rPr>
      </w:pPr>
      <w:r w:rsidRPr="00092A56">
        <w:rPr>
          <w:rFonts w:ascii="Times New Roman" w:hAnsi="Times New Roman" w:cs="Times New Roman"/>
          <w:color w:val="auto"/>
        </w:rPr>
        <w:t>shared understanding of the issues (though not necessarily consensus),</w:t>
      </w:r>
    </w:p>
    <w:p w14:paraId="489C74EE" w14:textId="77777777" w:rsidR="003E2322" w:rsidRPr="00092A56" w:rsidRDefault="003E2322" w:rsidP="00092A56">
      <w:pPr>
        <w:pStyle w:val="ListParagraph"/>
        <w:numPr>
          <w:ilvl w:val="0"/>
          <w:numId w:val="2"/>
        </w:numPr>
        <w:spacing w:after="0"/>
        <w:ind w:right="119"/>
        <w:rPr>
          <w:rFonts w:ascii="Times New Roman" w:hAnsi="Times New Roman" w:cs="Times New Roman"/>
          <w:color w:val="auto"/>
        </w:rPr>
      </w:pPr>
      <w:r w:rsidRPr="00092A56">
        <w:rPr>
          <w:rFonts w:ascii="Times New Roman" w:hAnsi="Times New Roman" w:cs="Times New Roman"/>
          <w:color w:val="auto"/>
        </w:rPr>
        <w:t>a sense of common purpose (while preserving individual differences of opinion), and</w:t>
      </w:r>
    </w:p>
    <w:p w14:paraId="353EA9CD" w14:textId="77777777" w:rsidR="003E2322" w:rsidRPr="00092A56" w:rsidRDefault="003E2322" w:rsidP="00092A56">
      <w:pPr>
        <w:pStyle w:val="ListParagraph"/>
        <w:numPr>
          <w:ilvl w:val="0"/>
          <w:numId w:val="2"/>
        </w:numPr>
        <w:spacing w:after="0"/>
        <w:ind w:right="119"/>
        <w:rPr>
          <w:rFonts w:ascii="Times New Roman" w:hAnsi="Times New Roman" w:cs="Times New Roman"/>
          <w:color w:val="auto"/>
        </w:rPr>
      </w:pPr>
      <w:r w:rsidRPr="00092A56">
        <w:rPr>
          <w:rFonts w:ascii="Times New Roman" w:hAnsi="Times New Roman" w:cs="Times New Roman"/>
          <w:color w:val="auto"/>
        </w:rPr>
        <w:t>commitment to the way forward (though allowing individual differences in the paths).</w:t>
      </w:r>
    </w:p>
    <w:p w14:paraId="4004E10F" w14:textId="7777777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The idea is to encourage individual creativity, using differences of perspective to find new ways forward that will gain support from all those implementing the actions. A key assumption of decision conferencing is the notion of ‘requisite modelling</w:t>
      </w:r>
      <w:r w:rsidRPr="00092A56">
        <w:rPr>
          <w:rFonts w:ascii="Times New Roman" w:hAnsi="Times New Roman" w:cs="Times New Roman"/>
          <w:color w:val="auto"/>
          <w:vertAlign w:val="superscript"/>
        </w:rPr>
        <w:footnoteReference w:id="3"/>
      </w:r>
      <w:r w:rsidRPr="00092A56">
        <w:rPr>
          <w:rFonts w:ascii="Times New Roman" w:hAnsi="Times New Roman" w:cs="Times New Roman"/>
          <w:color w:val="auto"/>
        </w:rPr>
        <w:t xml:space="preserve">’: that a model should be just sufficient in form and content to resolve the issues at hand. </w:t>
      </w:r>
    </w:p>
    <w:p w14:paraId="163AD026" w14:textId="6E44AF2D" w:rsidR="003E2322" w:rsidRPr="00092A56" w:rsidRDefault="003E2322" w:rsidP="00092A56">
      <w:pPr>
        <w:pStyle w:val="Heading3"/>
        <w:spacing w:after="0"/>
        <w:ind w:left="709" w:right="119" w:hanging="709"/>
        <w:rPr>
          <w:rFonts w:ascii="Times New Roman" w:hAnsi="Times New Roman" w:cs="Times New Roman"/>
          <w:b/>
          <w:color w:val="auto"/>
          <w:sz w:val="22"/>
          <w:szCs w:val="22"/>
        </w:rPr>
      </w:pPr>
      <w:bookmarkStart w:id="31" w:name="_Toc88036161"/>
      <w:bookmarkStart w:id="32" w:name="_Toc116132596"/>
      <w:bookmarkStart w:id="33" w:name="_Toc116132846"/>
      <w:bookmarkStart w:id="34" w:name="_Toc116795278"/>
      <w:bookmarkStart w:id="35" w:name="_Toc118287569"/>
      <w:bookmarkStart w:id="36" w:name="_Toc177794623"/>
      <w:r w:rsidRPr="00092A56">
        <w:rPr>
          <w:rFonts w:ascii="Times New Roman" w:hAnsi="Times New Roman" w:cs="Times New Roman"/>
          <w:b/>
          <w:color w:val="auto"/>
          <w:sz w:val="22"/>
          <w:szCs w:val="22"/>
        </w:rPr>
        <w:t>The Modelling Approach</w:t>
      </w:r>
      <w:bookmarkEnd w:id="31"/>
      <w:bookmarkEnd w:id="32"/>
      <w:bookmarkEnd w:id="33"/>
      <w:bookmarkEnd w:id="34"/>
      <w:bookmarkEnd w:id="35"/>
      <w:bookmarkEnd w:id="36"/>
    </w:p>
    <w:p w14:paraId="694FF128" w14:textId="77777777" w:rsidR="003E2322" w:rsidRPr="00092A56"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 xml:space="preserve">Multi-criteria decision analysis was implemented using an Excel model derived from the </w:t>
      </w:r>
      <w:proofErr w:type="spellStart"/>
      <w:r w:rsidRPr="00092A56">
        <w:rPr>
          <w:rFonts w:ascii="Times New Roman" w:hAnsi="Times New Roman" w:cs="Times New Roman"/>
          <w:color w:val="auto"/>
        </w:rPr>
        <w:t>Hiview</w:t>
      </w:r>
      <w:proofErr w:type="spellEnd"/>
      <w:r w:rsidRPr="00092A56">
        <w:rPr>
          <w:rFonts w:ascii="Times New Roman" w:hAnsi="Times New Roman" w:cs="Times New Roman"/>
          <w:color w:val="auto"/>
        </w:rPr>
        <w:t xml:space="preserve"> software developed by </w:t>
      </w:r>
      <w:proofErr w:type="spellStart"/>
      <w:r w:rsidRPr="00092A56">
        <w:rPr>
          <w:rFonts w:ascii="Times New Roman" w:hAnsi="Times New Roman" w:cs="Times New Roman"/>
          <w:color w:val="auto"/>
        </w:rPr>
        <w:t>Catalyze</w:t>
      </w:r>
      <w:proofErr w:type="spellEnd"/>
      <w:r w:rsidRPr="00092A56">
        <w:rPr>
          <w:rFonts w:ascii="Times New Roman" w:hAnsi="Times New Roman" w:cs="Times New Roman"/>
          <w:color w:val="auto"/>
        </w:rPr>
        <w:t xml:space="preserve">, based on research from the London School of Economics. </w:t>
      </w:r>
      <w:proofErr w:type="spellStart"/>
      <w:r w:rsidRPr="00092A56">
        <w:rPr>
          <w:rFonts w:ascii="Times New Roman" w:hAnsi="Times New Roman" w:cs="Times New Roman"/>
          <w:color w:val="auto"/>
        </w:rPr>
        <w:t>Hiview</w:t>
      </w:r>
      <w:proofErr w:type="spellEnd"/>
      <w:r w:rsidRPr="00092A56">
        <w:rPr>
          <w:rFonts w:ascii="Times New Roman" w:hAnsi="Times New Roman" w:cs="Times New Roman"/>
          <w:color w:val="auto"/>
        </w:rPr>
        <w:t xml:space="preserve"> is particularly useful in helping decision makers faced with conflicting objectives to choose the best way forward and has the advantage of enabling the inclusion of non-monetary and even qualitative decision criteria. The key idea behind </w:t>
      </w:r>
      <w:proofErr w:type="spellStart"/>
      <w:r w:rsidRPr="00092A56">
        <w:rPr>
          <w:rFonts w:ascii="Times New Roman" w:hAnsi="Times New Roman" w:cs="Times New Roman"/>
          <w:color w:val="auto"/>
        </w:rPr>
        <w:t>Hiview</w:t>
      </w:r>
      <w:proofErr w:type="spellEnd"/>
      <w:r w:rsidRPr="00092A56">
        <w:rPr>
          <w:rFonts w:ascii="Times New Roman" w:hAnsi="Times New Roman" w:cs="Times New Roman"/>
          <w:color w:val="auto"/>
        </w:rPr>
        <w:t xml:space="preserve"> is that every possible course of action (or option) can be measured using the common currency of ‘value added’. This is accomplished in several steps. First, </w:t>
      </w:r>
      <w:r w:rsidRPr="00092A56">
        <w:rPr>
          <w:rFonts w:ascii="Times New Roman" w:hAnsi="Times New Roman" w:cs="Times New Roman"/>
          <w:i/>
          <w:iCs/>
          <w:color w:val="auto"/>
        </w:rPr>
        <w:t>decision criteria</w:t>
      </w:r>
      <w:r w:rsidRPr="00092A56">
        <w:rPr>
          <w:rFonts w:ascii="Times New Roman" w:hAnsi="Times New Roman" w:cs="Times New Roman"/>
          <w:color w:val="auto"/>
        </w:rPr>
        <w:t xml:space="preserve"> are identified. Next, the options are appraised against each </w:t>
      </w:r>
      <w:proofErr w:type="gramStart"/>
      <w:r w:rsidRPr="00092A56">
        <w:rPr>
          <w:rFonts w:ascii="Times New Roman" w:hAnsi="Times New Roman" w:cs="Times New Roman"/>
          <w:color w:val="auto"/>
        </w:rPr>
        <w:t>criteria</w:t>
      </w:r>
      <w:proofErr w:type="gramEnd"/>
      <w:r w:rsidRPr="00092A56">
        <w:rPr>
          <w:rFonts w:ascii="Times New Roman" w:hAnsi="Times New Roman" w:cs="Times New Roman"/>
          <w:color w:val="auto"/>
        </w:rPr>
        <w:t xml:space="preserve">, one criterion at a time. Then, weights reflecting the relative importance of the criteria are judged. This weighting process equates the units of value throughout the model. </w:t>
      </w:r>
      <w:proofErr w:type="spellStart"/>
      <w:r w:rsidRPr="00092A56">
        <w:rPr>
          <w:rFonts w:ascii="Times New Roman" w:hAnsi="Times New Roman" w:cs="Times New Roman"/>
          <w:color w:val="auto"/>
        </w:rPr>
        <w:t>Hiview</w:t>
      </w:r>
      <w:proofErr w:type="spellEnd"/>
      <w:r w:rsidRPr="00092A56">
        <w:rPr>
          <w:rFonts w:ascii="Times New Roman" w:hAnsi="Times New Roman" w:cs="Times New Roman"/>
          <w:color w:val="auto"/>
        </w:rPr>
        <w:t xml:space="preserve"> calculates weighted scores for each option, allowing a holistic view of the problem. </w:t>
      </w:r>
    </w:p>
    <w:p w14:paraId="3AE383F1" w14:textId="7B8C4329" w:rsidR="003E2322" w:rsidRPr="00092A56" w:rsidRDefault="003E2322" w:rsidP="00092A56">
      <w:pPr>
        <w:pStyle w:val="Heading3"/>
        <w:spacing w:after="0"/>
        <w:ind w:left="709" w:right="119" w:hanging="709"/>
        <w:rPr>
          <w:rFonts w:ascii="Times New Roman" w:hAnsi="Times New Roman" w:cs="Times New Roman"/>
          <w:b/>
          <w:color w:val="auto"/>
          <w:sz w:val="22"/>
          <w:szCs w:val="22"/>
        </w:rPr>
      </w:pPr>
      <w:bookmarkStart w:id="37" w:name="_Toc88036162"/>
      <w:bookmarkStart w:id="38" w:name="_Toc116132597"/>
      <w:bookmarkStart w:id="39" w:name="_Toc116132847"/>
      <w:bookmarkStart w:id="40" w:name="_Toc116795279"/>
      <w:bookmarkStart w:id="41" w:name="_Toc118287570"/>
      <w:bookmarkStart w:id="42" w:name="_Toc177794624"/>
      <w:r w:rsidRPr="00092A56">
        <w:rPr>
          <w:rFonts w:ascii="Times New Roman" w:hAnsi="Times New Roman" w:cs="Times New Roman"/>
          <w:b/>
          <w:color w:val="auto"/>
          <w:sz w:val="22"/>
          <w:szCs w:val="22"/>
        </w:rPr>
        <w:lastRenderedPageBreak/>
        <w:t>The Social Process</w:t>
      </w:r>
      <w:bookmarkEnd w:id="37"/>
      <w:bookmarkEnd w:id="38"/>
      <w:bookmarkEnd w:id="39"/>
      <w:bookmarkEnd w:id="40"/>
      <w:bookmarkEnd w:id="41"/>
      <w:bookmarkEnd w:id="42"/>
    </w:p>
    <w:p w14:paraId="45498A6B" w14:textId="697AC541" w:rsidR="00811A72" w:rsidRDefault="003E2322" w:rsidP="00092A56">
      <w:pPr>
        <w:spacing w:after="0"/>
        <w:ind w:right="119"/>
        <w:rPr>
          <w:rFonts w:ascii="Times New Roman" w:hAnsi="Times New Roman" w:cs="Times New Roman"/>
          <w:color w:val="auto"/>
        </w:rPr>
      </w:pPr>
      <w:r w:rsidRPr="00092A56">
        <w:rPr>
          <w:rFonts w:ascii="Times New Roman" w:hAnsi="Times New Roman" w:cs="Times New Roman"/>
          <w:color w:val="auto"/>
        </w:rPr>
        <w:t>Participation in decision conferences is carefully designed to ensure that all main perspectives on the issues are addressed. This may require several workshops and consultation with programme teams and others, to provide a base of data and judgements. Peer review of the outputs from the workshops helps to ensure consistency and realism. In the decision conference, participants are chosen to represent all perspectives</w:t>
      </w:r>
      <w:r w:rsidR="00A43197">
        <w:rPr>
          <w:rFonts w:ascii="Times New Roman" w:hAnsi="Times New Roman" w:cs="Times New Roman"/>
          <w:color w:val="auto"/>
        </w:rPr>
        <w:t>.</w:t>
      </w:r>
      <w:r w:rsidRPr="00092A56">
        <w:rPr>
          <w:rFonts w:ascii="Times New Roman" w:hAnsi="Times New Roman" w:cs="Times New Roman"/>
          <w:color w:val="auto"/>
        </w:rPr>
        <w:t xml:space="preserve"> </w:t>
      </w:r>
      <w:r w:rsidR="00A43197">
        <w:rPr>
          <w:rFonts w:ascii="Times New Roman" w:hAnsi="Times New Roman" w:cs="Times New Roman"/>
          <w:color w:val="auto"/>
        </w:rPr>
        <w:t>I</w:t>
      </w:r>
      <w:r w:rsidRPr="00092A56">
        <w:rPr>
          <w:rFonts w:ascii="Times New Roman" w:hAnsi="Times New Roman" w:cs="Times New Roman"/>
          <w:color w:val="auto"/>
        </w:rPr>
        <w:t xml:space="preserve">nformation about the options is presented.  Participants review the evaluations of these options against cost, benefit and risk criteria, and participate in the process of assessing weights between </w:t>
      </w:r>
      <w:r w:rsidR="004146BD">
        <w:rPr>
          <w:rFonts w:ascii="Times New Roman" w:hAnsi="Times New Roman" w:cs="Times New Roman"/>
          <w:color w:val="auto"/>
        </w:rPr>
        <w:t>criteria</w:t>
      </w:r>
      <w:r w:rsidRPr="00092A56">
        <w:rPr>
          <w:rFonts w:ascii="Times New Roman" w:hAnsi="Times New Roman" w:cs="Times New Roman"/>
          <w:color w:val="auto"/>
        </w:rPr>
        <w:t>. Senior management and independent experts establish perspective across fundamental objectives, provide a further peer review function and help to resolve differences of opinion.</w:t>
      </w:r>
    </w:p>
    <w:p w14:paraId="25EE40F5" w14:textId="77777777" w:rsidR="00811A72" w:rsidRDefault="00811A72">
      <w:pPr>
        <w:spacing w:before="0" w:after="160" w:line="259" w:lineRule="auto"/>
        <w:jc w:val="left"/>
        <w:rPr>
          <w:rFonts w:ascii="Times New Roman" w:hAnsi="Times New Roman" w:cs="Times New Roman"/>
          <w:color w:val="auto"/>
        </w:rPr>
      </w:pPr>
      <w:r>
        <w:rPr>
          <w:rFonts w:ascii="Times New Roman" w:hAnsi="Times New Roman" w:cs="Times New Roman"/>
          <w:color w:val="auto"/>
        </w:rPr>
        <w:br w:type="page"/>
      </w:r>
    </w:p>
    <w:p w14:paraId="1D052575" w14:textId="7688BAC2" w:rsidR="003E2322" w:rsidRDefault="00811A72" w:rsidP="00092A56">
      <w:pPr>
        <w:spacing w:after="0"/>
        <w:ind w:right="119"/>
        <w:rPr>
          <w:rFonts w:ascii="Times New Roman" w:hAnsi="Times New Roman" w:cs="Times New Roman"/>
          <w:b/>
          <w:color w:val="auto"/>
        </w:rPr>
      </w:pPr>
      <w:r w:rsidRPr="00811A72">
        <w:rPr>
          <w:rFonts w:ascii="Times New Roman" w:hAnsi="Times New Roman" w:cs="Times New Roman"/>
          <w:b/>
          <w:i/>
          <w:color w:val="auto"/>
        </w:rPr>
        <w:lastRenderedPageBreak/>
        <w:t>Supplement 2:</w:t>
      </w:r>
      <w:r w:rsidRPr="00811A72">
        <w:rPr>
          <w:rFonts w:ascii="Times New Roman" w:hAnsi="Times New Roman" w:cs="Times New Roman"/>
          <w:b/>
          <w:color w:val="auto"/>
        </w:rPr>
        <w:t xml:space="preserve"> Ranking Process </w:t>
      </w:r>
    </w:p>
    <w:p w14:paraId="74EACF10" w14:textId="77777777" w:rsidR="004159FF" w:rsidRPr="004159FF" w:rsidRDefault="004159FF" w:rsidP="004159FF">
      <w:p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The ranking process followed the same format as previous drug harm MCDA studies and is briefly outlined below.</w:t>
      </w:r>
    </w:p>
    <w:p w14:paraId="6F169EC8" w14:textId="77777777" w:rsidR="004159FF" w:rsidRPr="004159FF" w:rsidRDefault="004159FF" w:rsidP="004159FF">
      <w:pPr>
        <w:numPr>
          <w:ilvl w:val="0"/>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The panel reviewed and agreed upon 17 harm criteria, which were based on the criteria used in previous drug harm studies and included the two new criteria described above. The final list of harm criteria used is detailed in Table 2, and can broadly be distinguished into two categories:</w:t>
      </w:r>
    </w:p>
    <w:p w14:paraId="51D661B4" w14:textId="77777777" w:rsidR="004159FF" w:rsidRPr="004159FF" w:rsidRDefault="004159FF" w:rsidP="004159FF">
      <w:pPr>
        <w:numPr>
          <w:ilvl w:val="1"/>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Harm to those using the drug: harm experienced by the ‘average individual’ that uses a given drug, and which is directly or indirectly attributable to their use of that drug.</w:t>
      </w:r>
    </w:p>
    <w:p w14:paraId="286F2AC2" w14:textId="77777777" w:rsidR="004159FF" w:rsidRPr="004159FF" w:rsidRDefault="004159FF" w:rsidP="004159FF">
      <w:pPr>
        <w:numPr>
          <w:ilvl w:val="1"/>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Harm to others: harm that is experienced as a result of another person using a given drug.</w:t>
      </w:r>
    </w:p>
    <w:p w14:paraId="4BC80B53" w14:textId="77777777" w:rsidR="004159FF" w:rsidRPr="004159FF" w:rsidRDefault="004159FF" w:rsidP="004159FF">
      <w:pPr>
        <w:numPr>
          <w:ilvl w:val="0"/>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 xml:space="preserve">The list of 23 drugs to be evaluated had been sent to the panel in advance and was further reviewed and agreed upon at the beginning of the workshops. This list is detailed in Table 3 and was based on Australian and United Kingdom drug harm MCDA studies. Minor alterations were made to ensure relevance to the Aotearoa New Zealand context. </w:t>
      </w:r>
    </w:p>
    <w:p w14:paraId="5467477E" w14:textId="77777777" w:rsidR="004159FF" w:rsidRPr="004159FF" w:rsidRDefault="004159FF" w:rsidP="004159FF">
      <w:pPr>
        <w:numPr>
          <w:ilvl w:val="0"/>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 xml:space="preserve">The group engaged in open and collaborative discussions to reach a consensus on each of the ranking decisions. All drugs were ranked against a given criterion before moving on to the next. The process for ranking each of the criteria is detailed below, and replicates steps taken within the previous drug harm MCDA studies </w:t>
      </w:r>
      <w:r w:rsidRPr="004159FF">
        <w:rPr>
          <w:rFonts w:ascii="Times New Roman" w:hAnsi="Times New Roman" w:cs="Times New Roman"/>
          <w:color w:val="auto"/>
          <w:lang w:val="en-NZ"/>
        </w:rPr>
        <w:fldChar w:fldCharType="begin">
          <w:fldData xml:space="preserve">PEVuZE5vdGU+PENpdGU+PEF1dGhvcj5Cb25vbW88L0F1dGhvcj48WWVhcj4yMDE5PC9ZZWFyPjxS
ZWNOdW0+MTwvUmVjTnVtPjxEaXNwbGF5VGV4dD4oQm9ub21vIGV0IGFsLiwgMjAxOTsgTnV0dCBl
dCBhbC4sIDIwMTApPC9EaXNwbGF5VGV4dD48cmVjb3JkPjxyZWMtbnVtYmVyPjE8L3JlYy1udW1i
ZXI+PGZvcmVpZ24ta2V5cz48a2V5IGFwcD0iRU4iIGRiLWlkPSI1c3RhNTAwZnN3ZTlkYmV0OTJt
djl2dmRkcnpyMjU5dnc5MGEiIHRpbWVzdGFtcD0iMTY3NzAwNjQ4NSI+MTwva2V5PjwvZm9yZWln
bi1rZXlzPjxyZWYtdHlwZSBuYW1lPSJKb3VybmFsIEFydGljbGUiPjE3PC9yZWYtdHlwZT48Y29u
dHJpYnV0b3JzPjxhdXRob3JzPjxhdXRob3I+Qm9ub21vLCBZdm9ubmU8L2F1dGhvcj48YXV0aG9y
Pk5vcm1hbiwgQW1hbmRhPC9hdXRob3I+PGF1dGhvcj5CaW9uZG8sIFNhbTwvYXV0aG9yPjxhdXRo
b3I+QnJ1bm8sIFJhaW1vbmRvPC9hdXRob3I+PGF1dGhvcj5EYWdsaXNoLCBNYXJrPC9hdXRob3I+
PGF1dGhvcj5EYXdlLCBTaGFyb248L2F1dGhvcj48YXV0aG9yPkVnZXJ0b24tV2FyYnVydG9uLCBE
aWFuYTwvYXV0aG9yPjxhdXRob3I+S2Fycm8sIEpvbmF0aGFuPC9hdXRob3I+PGF1dGhvcj5LaW0s
IENoYXJsZXM8L2F1dGhvcj48YXV0aG9yPkxlbnRvbiwgU2ltb248L2F1dGhvcj48YXV0aG9yPkx1
Ym1hbiwgRGFuIEkuPC9hdXRob3I+PGF1dGhvcj5QYXN0b3IsIEFkYW08L2F1dGhvcj48YXV0aG9y
PlJ1bmRsZSwgSmlsbDwvYXV0aG9yPjxhdXRob3I+UnlhbiwgSm9objwvYXV0aG9yPjxhdXRob3I+
R29yZG9uLCBQYXVsPC9hdXRob3I+PGF1dGhvcj5TaGFycnksIFBhdHJpY2s8L2F1dGhvcj48YXV0
aG9yPk51dHQsIERhdmlkPC9hdXRob3I+PGF1dGhvcj5DYXN0bGUsIERhdmlkPC9hdXRob3I+PC9h
dXRob3JzPjwvY29udHJpYnV0b3JzPjx0aXRsZXM+PHRpdGxlPlRoZSBBdXN0cmFsaWFuIGRydWcg
aGFybXMgcmFua2luZyBzdHVkeTwvdGl0bGU+PHNlY29uZGFyeS10aXRsZT5Kb3VybmFsIG9mIHBz
eWNob3BoYXJtYWNvbG9neSAoT3hmb3JkKTwvc2Vjb25kYXJ5LXRpdGxlPjwvdGl0bGVzPjxwZXJp
b2RpY2FsPjxmdWxsLXRpdGxlPkpvdXJuYWwgb2YgcHN5Y2hvcGhhcm1hY29sb2d5IChPeGZvcmQp
PC9mdWxsLXRpdGxlPjwvcGVyaW9kaWNhbD48cGFnZXM+NzU5LTc2ODwvcGFnZXM+PHZvbHVtZT4z
Mzwvdm9sdW1lPjxudW1iZXI+NzwvbnVtYmVyPjxrZXl3b3Jkcz48a2V5d29yZD5BbGNvaG9sPC9r
ZXl3b3JkPjxrZXl3b3JkPkFsY29ob2xzPC9rZXl3b3JkPjxrZXl3b3JkPkNhbm5hYmlzPC9rZXl3
b3JkPjxrZXl3b3JkPkNpZ2FyZXR0ZSBzbW9raW5nPC9rZXl3b3JkPjxrZXl3b3JkPkNpZ2FyZXR0
ZXM8L2tleXdvcmQ+PGtleXdvcmQ+Q3J5c3RhbHM8L2tleXdvcmQ+PGtleXdvcmQ+RGVjaXNpb24g
YW5hbHlzaXM8L2tleXdvcmQ+PGtleXdvcmQ+RHJ1ZyBhYnVzZTwva2V5d29yZD48a2V5d29yZD5I
ZXJvaW48L2tleXdvcmQ+PGtleXdvcmQ+TWV0aGFtcGhldGFtaW5lPC9rZXl3b3JkPjxrZXl3b3Jk
Pk11bHRpcGxlIGNyaXRlcmlvbjwva2V5d29yZD48a2V5d29yZD5OYXJjb3RpY3M8L2tleXdvcmQ+
PGtleXdvcmQ+T3Bpb2lkczwva2V5d29yZD48a2V5d29yZD5Tb2Z0d2FyZSBkZXZlbG9wbWVudCB0
b29sczwva2V5d29yZD48a2V5d29yZD5Ub2JhY2NvPC9rZXl3b3JkPjwva2V5d29yZHM+PGRhdGVz
Pjx5ZWFyPjIwMTk8L3llYXI+PC9kYXRlcz48cHViLWxvY2F0aW9uPkxvbmRvbiwgRW5nbGFuZDwv
cHViLWxvY2F0aW9uPjxwdWJsaXNoZXI+TG9uZG9uLCBFbmdsYW5kOiBTQUdFIFB1YmxpY2F0aW9u
czwvcHVibGlzaGVyPjxpc2JuPjAyNjktODgxMTwvaXNibj48dXJscz48L3VybHM+PGVsZWN0cm9u
aWMtcmVzb3VyY2UtbnVtPjEwLjExNzcvMDI2OTg4MTExOTg0MTU2OTwvZWxlY3Ryb25pYy1yZXNv
dXJjZS1udW0+PC9yZWNvcmQ+PC9DaXRlPjxDaXRlPjxBdXRob3I+TnV0dDwvQXV0aG9yPjxZZWFy
PjIwMTA8L1llYXI+PFJlY051bT4xNTwvUmVjTnVtPjxyZWNvcmQ+PHJlYy1udW1iZXI+MTU8L3Jl
Yy1udW1iZXI+PGZvcmVpZ24ta2V5cz48a2V5IGFwcD0iRU4iIGRiLWlkPSI1c3RhNTAwZnN3ZTlk
YmV0OTJtdjl2dmRkcnpyMjU5dnc5MGEiIHRpbWVzdGFtcD0iMTY3NzAwNjQ4NyI+MTU8L2tleT48
L2ZvcmVpZ24ta2V5cz48cmVmLXR5cGUgbmFtZT0iSm91cm5hbCBBcnRpY2xlIj4xNzwvcmVmLXR5
cGU+PGNvbnRyaWJ1dG9ycz48YXV0aG9ycz48YXV0aG9yPk51dHQsIERhdmlkPC9hdXRob3I+PGF1
dGhvcj5LaW5nLCBMZXNsaWUgQTwvYXV0aG9yPjxhdXRob3I+UGhpbGxpcHMsIExEPC9hdXRob3I+
PC9hdXRob3JzPjwvY29udHJpYnV0b3JzPjx0aXRsZXM+PHRpdGxlPkRydWcgaGFybXMgaW4gdGhl
IFVLOiBhIG11bHRpY3JpdGVyaWEgZGVjaXNpb24gYW5hbHlzaXM8L3RpdGxlPjxzZWNvbmRhcnkt
dGl0bGU+VGhlIExhbmNldCAoQnJpdGlzaCBlZGl0aW9uKTwvc2Vjb25kYXJ5LXRpdGxlPjwvdGl0
bGVzPjxwZXJpb2RpY2FsPjxmdWxsLXRpdGxlPlRoZSBMYW5jZXQgKEJyaXRpc2ggZWRpdGlvbik8
L2Z1bGwtdGl0bGU+PC9wZXJpb2RpY2FsPjxwYWdlcz4xNTU4LTE1NjU8L3BhZ2VzPjx2b2x1bWU+
Mzc2PC92b2x1bWU+PG51bWJlcj45NzUyPC9udW1iZXI+PGtleXdvcmRzPjxrZXl3b3JkPkFsY29o
b2xpYyBCZXZlcmFnZXMgLSBhZHZlcnNlIGVmZmVjdHM8L2tleXdvcmQ+PGtleXdvcmQ+QWxjb2hv
bGljIEJldmVyYWdlcyAtIGNsYXNzaWZpY2F0aW9uPC9rZXl3b3JkPjxrZXl3b3JkPkJpb2xvZ2lj
YWwgYW5kIG1lZGljYWwgc2NpZW5jZXM8L2tleXdvcmQ+PGtleXdvcmQ+RGVjaXNpb24gU3VwcG9y
dCBUZWNobmlxdWVzPC9rZXl3b3JkPjxrZXl3b3JkPkRydWcgYW5kIE5hcmNvdGljIENvbnRyb2wg
LSBsZWdpc2xhdGlvbiAmYW1wOyBqdXJpc3BydWRlbmNlPC9rZXl3b3JkPjxrZXl3b3JkPkV4cGVy
dHM8L2tleXdvcmQ+PGtleXdvcmQ+R2VuZXJhbCBhc3BlY3RzPC9rZXl3b3JkPjxrZXl3b3JkPkhl
YWx0aCBQb2xpY3k8L2tleXdvcmQ+PGtleXdvcmQ+SHVtYW5zPC9rZXl3b3JkPjxrZXl3b3JkPklu
dGVybmFsIE1lZGljaW5lPC9rZXl3b3JkPjxrZXl3b3JkPkludGVycHJldGF0aW9uIGFuZCBjb25z
dHJ1Y3Rpb248L2tleXdvcmQ+PGtleXdvcmQ+TGF3cywgcmVndWxhdGlvbnMgYW5kIHJ1bGVzPC9r
ZXl3b3JkPjxrZXl3b3JkPk1lZGljYWwgc2NpZW5jZXM8L2tleXdvcmQ+PGtleXdvcmQ+TWVldGlu
Z3M8L2tleXdvcmQ+PGtleXdvcmQ+TmFyY290aWMgbGF3czwva2V5d29yZD48a2V5d29yZD5Tb2Np
YWwgc2VydmljZTwva2V5d29yZD48a2V5d29yZD5TdHJlZXQgRHJ1Z3MgLSBhZHZlcnNlIGVmZmVj
dHM8L2tleXdvcmQ+PGtleXdvcmQ+U3RyZWV0IERydWdzIC0gY2xhc3NpZmljYXRpb248L2tleXdv
cmQ+PGtleXdvcmQ+U3R1ZGllczwva2V5d29yZD48a2V5d29yZD5Vbml0ZWQgS2luZ2RvbTwva2V5
d29yZD48L2tleXdvcmRzPjxkYXRlcz48eWVhcj4yMDEwPC95ZWFyPjwvZGF0ZXM+PHB1Yi1sb2Nh
dGlvbj5LaWRsaW5ndG9uPC9wdWItbG9jYXRpb24+PHB1Ymxpc2hlcj5LaWRsaW5ndG9uOiBFbHNl
dmllciBMdGQ8L3B1Ymxpc2hlcj48aXNibj4wMTQwLTY3MzY8L2lzYm4+PHVybHM+PC91cmxzPjxl
bGVjdHJvbmljLXJlc291cmNlLW51bT4xMC4xMDE2L1MwMTQwLTY3MzYoMTApNjE0NjItNjwvZWxl
Y3Ryb25pYy1yZXNvdXJjZS1udW0+PC9yZWNvcmQ+PC9DaXRlPjwvRW5kTm90ZT5=
</w:fldData>
        </w:fldChar>
      </w:r>
      <w:r w:rsidRPr="004159FF">
        <w:rPr>
          <w:rFonts w:ascii="Times New Roman" w:hAnsi="Times New Roman" w:cs="Times New Roman"/>
          <w:color w:val="auto"/>
          <w:lang w:val="en-NZ"/>
        </w:rPr>
        <w:instrText xml:space="preserve"> ADDIN EN.CITE </w:instrText>
      </w:r>
      <w:r w:rsidRPr="004159FF">
        <w:rPr>
          <w:rFonts w:ascii="Times New Roman" w:hAnsi="Times New Roman" w:cs="Times New Roman"/>
          <w:color w:val="auto"/>
          <w:lang w:val="en-NZ"/>
        </w:rPr>
        <w:fldChar w:fldCharType="begin">
          <w:fldData xml:space="preserve">PEVuZE5vdGU+PENpdGU+PEF1dGhvcj5Cb25vbW88L0F1dGhvcj48WWVhcj4yMDE5PC9ZZWFyPjxS
ZWNOdW0+MTwvUmVjTnVtPjxEaXNwbGF5VGV4dD4oQm9ub21vIGV0IGFsLiwgMjAxOTsgTnV0dCBl
dCBhbC4sIDIwMTApPC9EaXNwbGF5VGV4dD48cmVjb3JkPjxyZWMtbnVtYmVyPjE8L3JlYy1udW1i
ZXI+PGZvcmVpZ24ta2V5cz48a2V5IGFwcD0iRU4iIGRiLWlkPSI1c3RhNTAwZnN3ZTlkYmV0OTJt
djl2dmRkcnpyMjU5dnc5MGEiIHRpbWVzdGFtcD0iMTY3NzAwNjQ4NSI+MTwva2V5PjwvZm9yZWln
bi1rZXlzPjxyZWYtdHlwZSBuYW1lPSJKb3VybmFsIEFydGljbGUiPjE3PC9yZWYtdHlwZT48Y29u
dHJpYnV0b3JzPjxhdXRob3JzPjxhdXRob3I+Qm9ub21vLCBZdm9ubmU8L2F1dGhvcj48YXV0aG9y
Pk5vcm1hbiwgQW1hbmRhPC9hdXRob3I+PGF1dGhvcj5CaW9uZG8sIFNhbTwvYXV0aG9yPjxhdXRo
b3I+QnJ1bm8sIFJhaW1vbmRvPC9hdXRob3I+PGF1dGhvcj5EYWdsaXNoLCBNYXJrPC9hdXRob3I+
PGF1dGhvcj5EYXdlLCBTaGFyb248L2F1dGhvcj48YXV0aG9yPkVnZXJ0b24tV2FyYnVydG9uLCBE
aWFuYTwvYXV0aG9yPjxhdXRob3I+S2Fycm8sIEpvbmF0aGFuPC9hdXRob3I+PGF1dGhvcj5LaW0s
IENoYXJsZXM8L2F1dGhvcj48YXV0aG9yPkxlbnRvbiwgU2ltb248L2F1dGhvcj48YXV0aG9yPkx1
Ym1hbiwgRGFuIEkuPC9hdXRob3I+PGF1dGhvcj5QYXN0b3IsIEFkYW08L2F1dGhvcj48YXV0aG9y
PlJ1bmRsZSwgSmlsbDwvYXV0aG9yPjxhdXRob3I+UnlhbiwgSm9objwvYXV0aG9yPjxhdXRob3I+
R29yZG9uLCBQYXVsPC9hdXRob3I+PGF1dGhvcj5TaGFycnksIFBhdHJpY2s8L2F1dGhvcj48YXV0
aG9yPk51dHQsIERhdmlkPC9hdXRob3I+PGF1dGhvcj5DYXN0bGUsIERhdmlkPC9hdXRob3I+PC9h
dXRob3JzPjwvY29udHJpYnV0b3JzPjx0aXRsZXM+PHRpdGxlPlRoZSBBdXN0cmFsaWFuIGRydWcg
aGFybXMgcmFua2luZyBzdHVkeTwvdGl0bGU+PHNlY29uZGFyeS10aXRsZT5Kb3VybmFsIG9mIHBz
eWNob3BoYXJtYWNvbG9neSAoT3hmb3JkKTwvc2Vjb25kYXJ5LXRpdGxlPjwvdGl0bGVzPjxwZXJp
b2RpY2FsPjxmdWxsLXRpdGxlPkpvdXJuYWwgb2YgcHN5Y2hvcGhhcm1hY29sb2d5IChPeGZvcmQp
PC9mdWxsLXRpdGxlPjwvcGVyaW9kaWNhbD48cGFnZXM+NzU5LTc2ODwvcGFnZXM+PHZvbHVtZT4z
Mzwvdm9sdW1lPjxudW1iZXI+NzwvbnVtYmVyPjxrZXl3b3Jkcz48a2V5d29yZD5BbGNvaG9sPC9r
ZXl3b3JkPjxrZXl3b3JkPkFsY29ob2xzPC9rZXl3b3JkPjxrZXl3b3JkPkNhbm5hYmlzPC9rZXl3
b3JkPjxrZXl3b3JkPkNpZ2FyZXR0ZSBzbW9raW5nPC9rZXl3b3JkPjxrZXl3b3JkPkNpZ2FyZXR0
ZXM8L2tleXdvcmQ+PGtleXdvcmQ+Q3J5c3RhbHM8L2tleXdvcmQ+PGtleXdvcmQ+RGVjaXNpb24g
YW5hbHlzaXM8L2tleXdvcmQ+PGtleXdvcmQ+RHJ1ZyBhYnVzZTwva2V5d29yZD48a2V5d29yZD5I
ZXJvaW48L2tleXdvcmQ+PGtleXdvcmQ+TWV0aGFtcGhldGFtaW5lPC9rZXl3b3JkPjxrZXl3b3Jk
Pk11bHRpcGxlIGNyaXRlcmlvbjwva2V5d29yZD48a2V5d29yZD5OYXJjb3RpY3M8L2tleXdvcmQ+
PGtleXdvcmQ+T3Bpb2lkczwva2V5d29yZD48a2V5d29yZD5Tb2Z0d2FyZSBkZXZlbG9wbWVudCB0
b29sczwva2V5d29yZD48a2V5d29yZD5Ub2JhY2NvPC9rZXl3b3JkPjwva2V5d29yZHM+PGRhdGVz
Pjx5ZWFyPjIwMTk8L3llYXI+PC9kYXRlcz48cHViLWxvY2F0aW9uPkxvbmRvbiwgRW5nbGFuZDwv
cHViLWxvY2F0aW9uPjxwdWJsaXNoZXI+TG9uZG9uLCBFbmdsYW5kOiBTQUdFIFB1YmxpY2F0aW9u
czwvcHVibGlzaGVyPjxpc2JuPjAyNjktODgxMTwvaXNibj48dXJscz48L3VybHM+PGVsZWN0cm9u
aWMtcmVzb3VyY2UtbnVtPjEwLjExNzcvMDI2OTg4MTExOTg0MTU2OTwvZWxlY3Ryb25pYy1yZXNv
dXJjZS1udW0+PC9yZWNvcmQ+PC9DaXRlPjxDaXRlPjxBdXRob3I+TnV0dDwvQXV0aG9yPjxZZWFy
PjIwMTA8L1llYXI+PFJlY051bT4xNTwvUmVjTnVtPjxyZWNvcmQ+PHJlYy1udW1iZXI+MTU8L3Jl
Yy1udW1iZXI+PGZvcmVpZ24ta2V5cz48a2V5IGFwcD0iRU4iIGRiLWlkPSI1c3RhNTAwZnN3ZTlk
YmV0OTJtdjl2dmRkcnpyMjU5dnc5MGEiIHRpbWVzdGFtcD0iMTY3NzAwNjQ4NyI+MTU8L2tleT48
L2ZvcmVpZ24ta2V5cz48cmVmLXR5cGUgbmFtZT0iSm91cm5hbCBBcnRpY2xlIj4xNzwvcmVmLXR5
cGU+PGNvbnRyaWJ1dG9ycz48YXV0aG9ycz48YXV0aG9yPk51dHQsIERhdmlkPC9hdXRob3I+PGF1
dGhvcj5LaW5nLCBMZXNsaWUgQTwvYXV0aG9yPjxhdXRob3I+UGhpbGxpcHMsIExEPC9hdXRob3I+
PC9hdXRob3JzPjwvY29udHJpYnV0b3JzPjx0aXRsZXM+PHRpdGxlPkRydWcgaGFybXMgaW4gdGhl
IFVLOiBhIG11bHRpY3JpdGVyaWEgZGVjaXNpb24gYW5hbHlzaXM8L3RpdGxlPjxzZWNvbmRhcnkt
dGl0bGU+VGhlIExhbmNldCAoQnJpdGlzaCBlZGl0aW9uKTwvc2Vjb25kYXJ5LXRpdGxlPjwvdGl0
bGVzPjxwZXJpb2RpY2FsPjxmdWxsLXRpdGxlPlRoZSBMYW5jZXQgKEJyaXRpc2ggZWRpdGlvbik8
L2Z1bGwtdGl0bGU+PC9wZXJpb2RpY2FsPjxwYWdlcz4xNTU4LTE1NjU8L3BhZ2VzPjx2b2x1bWU+
Mzc2PC92b2x1bWU+PG51bWJlcj45NzUyPC9udW1iZXI+PGtleXdvcmRzPjxrZXl3b3JkPkFsY29o
b2xpYyBCZXZlcmFnZXMgLSBhZHZlcnNlIGVmZmVjdHM8L2tleXdvcmQ+PGtleXdvcmQ+QWxjb2hv
bGljIEJldmVyYWdlcyAtIGNsYXNzaWZpY2F0aW9uPC9rZXl3b3JkPjxrZXl3b3JkPkJpb2xvZ2lj
YWwgYW5kIG1lZGljYWwgc2NpZW5jZXM8L2tleXdvcmQ+PGtleXdvcmQ+RGVjaXNpb24gU3VwcG9y
dCBUZWNobmlxdWVzPC9rZXl3b3JkPjxrZXl3b3JkPkRydWcgYW5kIE5hcmNvdGljIENvbnRyb2wg
LSBsZWdpc2xhdGlvbiAmYW1wOyBqdXJpc3BydWRlbmNlPC9rZXl3b3JkPjxrZXl3b3JkPkV4cGVy
dHM8L2tleXdvcmQ+PGtleXdvcmQ+R2VuZXJhbCBhc3BlY3RzPC9rZXl3b3JkPjxrZXl3b3JkPkhl
YWx0aCBQb2xpY3k8L2tleXdvcmQ+PGtleXdvcmQ+SHVtYW5zPC9rZXl3b3JkPjxrZXl3b3JkPklu
dGVybmFsIE1lZGljaW5lPC9rZXl3b3JkPjxrZXl3b3JkPkludGVycHJldGF0aW9uIGFuZCBjb25z
dHJ1Y3Rpb248L2tleXdvcmQ+PGtleXdvcmQ+TGF3cywgcmVndWxhdGlvbnMgYW5kIHJ1bGVzPC9r
ZXl3b3JkPjxrZXl3b3JkPk1lZGljYWwgc2NpZW5jZXM8L2tleXdvcmQ+PGtleXdvcmQ+TWVldGlu
Z3M8L2tleXdvcmQ+PGtleXdvcmQ+TmFyY290aWMgbGF3czwva2V5d29yZD48a2V5d29yZD5Tb2Np
YWwgc2VydmljZTwva2V5d29yZD48a2V5d29yZD5TdHJlZXQgRHJ1Z3MgLSBhZHZlcnNlIGVmZmVj
dHM8L2tleXdvcmQ+PGtleXdvcmQ+U3RyZWV0IERydWdzIC0gY2xhc3NpZmljYXRpb248L2tleXdv
cmQ+PGtleXdvcmQ+U3R1ZGllczwva2V5d29yZD48a2V5d29yZD5Vbml0ZWQgS2luZ2RvbTwva2V5
d29yZD48L2tleXdvcmRzPjxkYXRlcz48eWVhcj4yMDEwPC95ZWFyPjwvZGF0ZXM+PHB1Yi1sb2Nh
dGlvbj5LaWRsaW5ndG9uPC9wdWItbG9jYXRpb24+PHB1Ymxpc2hlcj5LaWRsaW5ndG9uOiBFbHNl
dmllciBMdGQ8L3B1Ymxpc2hlcj48aXNibj4wMTQwLTY3MzY8L2lzYm4+PHVybHM+PC91cmxzPjxl
bGVjdHJvbmljLXJlc291cmNlLW51bT4xMC4xMDE2L1MwMTQwLTY3MzYoMTApNjE0NjItNjwvZWxl
Y3Ryb25pYy1yZXNvdXJjZS1udW0+PC9yZWNvcmQ+PC9DaXRlPjwvRW5kTm90ZT5=
</w:fldData>
        </w:fldChar>
      </w:r>
      <w:r w:rsidRPr="004159FF">
        <w:rPr>
          <w:rFonts w:ascii="Times New Roman" w:hAnsi="Times New Roman" w:cs="Times New Roman"/>
          <w:color w:val="auto"/>
          <w:lang w:val="en-NZ"/>
        </w:rPr>
        <w:instrText xml:space="preserve"> ADDIN EN.CITE.DATA </w:instrText>
      </w:r>
      <w:r w:rsidRPr="004159FF">
        <w:rPr>
          <w:rFonts w:ascii="Times New Roman" w:hAnsi="Times New Roman" w:cs="Times New Roman"/>
          <w:color w:val="auto"/>
          <w:lang w:val="en-NZ"/>
        </w:rPr>
      </w:r>
      <w:r w:rsidRPr="004159FF">
        <w:rPr>
          <w:rFonts w:ascii="Times New Roman" w:hAnsi="Times New Roman" w:cs="Times New Roman"/>
          <w:color w:val="auto"/>
        </w:rPr>
        <w:fldChar w:fldCharType="end"/>
      </w:r>
      <w:r w:rsidRPr="004159FF">
        <w:rPr>
          <w:rFonts w:ascii="Times New Roman" w:hAnsi="Times New Roman" w:cs="Times New Roman"/>
          <w:color w:val="auto"/>
          <w:lang w:val="en-NZ"/>
        </w:rPr>
      </w:r>
      <w:r w:rsidRPr="004159FF">
        <w:rPr>
          <w:rFonts w:ascii="Times New Roman" w:hAnsi="Times New Roman" w:cs="Times New Roman"/>
          <w:color w:val="auto"/>
          <w:lang w:val="en-NZ"/>
        </w:rPr>
        <w:fldChar w:fldCharType="separate"/>
      </w:r>
      <w:r w:rsidRPr="004159FF">
        <w:rPr>
          <w:rFonts w:ascii="Times New Roman" w:hAnsi="Times New Roman" w:cs="Times New Roman"/>
          <w:color w:val="auto"/>
          <w:lang w:val="en-NZ"/>
        </w:rPr>
        <w:t>(</w:t>
      </w:r>
      <w:proofErr w:type="spellStart"/>
      <w:r w:rsidRPr="004159FF">
        <w:rPr>
          <w:rFonts w:ascii="Times New Roman" w:hAnsi="Times New Roman" w:cs="Times New Roman"/>
          <w:color w:val="auto"/>
          <w:lang w:val="en-NZ"/>
        </w:rPr>
        <w:t>Bonomo</w:t>
      </w:r>
      <w:proofErr w:type="spellEnd"/>
      <w:r w:rsidRPr="004159FF">
        <w:rPr>
          <w:rFonts w:ascii="Times New Roman" w:hAnsi="Times New Roman" w:cs="Times New Roman"/>
          <w:color w:val="auto"/>
          <w:lang w:val="en-NZ"/>
        </w:rPr>
        <w:t xml:space="preserve"> et al., 2019; Nutt et al., 2010)</w:t>
      </w:r>
      <w:r w:rsidRPr="004159FF">
        <w:rPr>
          <w:rFonts w:ascii="Times New Roman" w:hAnsi="Times New Roman" w:cs="Times New Roman"/>
          <w:color w:val="auto"/>
        </w:rPr>
        <w:fldChar w:fldCharType="end"/>
      </w:r>
      <w:r w:rsidRPr="004159FF">
        <w:rPr>
          <w:rFonts w:ascii="Times New Roman" w:hAnsi="Times New Roman" w:cs="Times New Roman"/>
          <w:color w:val="auto"/>
          <w:lang w:val="en-NZ"/>
        </w:rPr>
        <w:t>.</w:t>
      </w:r>
    </w:p>
    <w:p w14:paraId="192E8C89" w14:textId="77777777" w:rsidR="004159FF" w:rsidRPr="004159FF" w:rsidRDefault="004159FF" w:rsidP="004159FF">
      <w:pPr>
        <w:numPr>
          <w:ilvl w:val="0"/>
          <w:numId w:val="4"/>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The panel collectively ranked each of the substances from most harmful to least harmful, with a ‘No Drugs’ baseline always signifying the least harm for each of the criteria.</w:t>
      </w:r>
    </w:p>
    <w:p w14:paraId="29D21C7E" w14:textId="77777777" w:rsidR="004159FF" w:rsidRPr="004159FF" w:rsidRDefault="004159FF" w:rsidP="004159FF">
      <w:pPr>
        <w:numPr>
          <w:ilvl w:val="0"/>
          <w:numId w:val="4"/>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 xml:space="preserve">The panel members then ranked the </w:t>
      </w:r>
      <w:r w:rsidRPr="004159FF">
        <w:rPr>
          <w:rFonts w:ascii="Times New Roman" w:hAnsi="Times New Roman" w:cs="Times New Roman"/>
          <w:i/>
          <w:color w:val="auto"/>
          <w:lang w:val="en-NZ"/>
        </w:rPr>
        <w:t>relative</w:t>
      </w:r>
      <w:r w:rsidRPr="004159FF">
        <w:rPr>
          <w:rFonts w:ascii="Times New Roman" w:hAnsi="Times New Roman" w:cs="Times New Roman"/>
          <w:color w:val="auto"/>
          <w:lang w:val="en-NZ"/>
        </w:rPr>
        <w:t xml:space="preserve"> magnitude of harms associated with each drug, placing them against a scale of 0 to 100 points for each of the criteria. In all cases, the ‘No Drugs’ baseline was placed at 0 (representing ‘no harm’). This process is known as ‘relative preference scoring’ and the scales used are known as ‘scales of relative preference’.</w:t>
      </w:r>
    </w:p>
    <w:p w14:paraId="7C9BD481" w14:textId="77777777" w:rsidR="004159FF" w:rsidRPr="004159FF" w:rsidRDefault="004159FF" w:rsidP="004159FF">
      <w:pPr>
        <w:numPr>
          <w:ilvl w:val="0"/>
          <w:numId w:val="4"/>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Scores were frequently revisited to maintain consistency and relativity throughout the rating process.</w:t>
      </w:r>
    </w:p>
    <w:p w14:paraId="013444B0" w14:textId="77777777" w:rsidR="004159FF" w:rsidRPr="004159FF" w:rsidRDefault="004159FF" w:rsidP="004159FF">
      <w:pPr>
        <w:numPr>
          <w:ilvl w:val="0"/>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 xml:space="preserve">The expert panel were unable to distinguish the difference in practice between the </w:t>
      </w:r>
      <w:r w:rsidRPr="004159FF">
        <w:rPr>
          <w:rFonts w:ascii="Times New Roman" w:hAnsi="Times New Roman" w:cs="Times New Roman"/>
          <w:i/>
          <w:iCs/>
          <w:color w:val="auto"/>
          <w:lang w:val="en-NZ"/>
        </w:rPr>
        <w:t>drug-specific impairment of mental functioning</w:t>
      </w:r>
      <w:r w:rsidRPr="004159FF">
        <w:rPr>
          <w:rFonts w:ascii="Times New Roman" w:hAnsi="Times New Roman" w:cs="Times New Roman"/>
          <w:color w:val="auto"/>
          <w:lang w:val="en-NZ"/>
        </w:rPr>
        <w:t xml:space="preserve"> and the </w:t>
      </w:r>
      <w:r w:rsidRPr="004159FF">
        <w:rPr>
          <w:rFonts w:ascii="Times New Roman" w:hAnsi="Times New Roman" w:cs="Times New Roman"/>
          <w:i/>
          <w:iCs/>
          <w:color w:val="auto"/>
          <w:lang w:val="en-NZ"/>
        </w:rPr>
        <w:t>drug-related impairment of mental functioning</w:t>
      </w:r>
      <w:r w:rsidRPr="004159FF">
        <w:rPr>
          <w:rFonts w:ascii="Times New Roman" w:hAnsi="Times New Roman" w:cs="Times New Roman"/>
          <w:color w:val="auto"/>
          <w:lang w:val="en-NZ"/>
        </w:rPr>
        <w:t xml:space="preserve"> criteria, when it came time to evaluate the latter criterion and its dimensions. The drugs were therefore evaluated against a broader </w:t>
      </w:r>
      <w:r w:rsidRPr="004159FF">
        <w:rPr>
          <w:rFonts w:ascii="Times New Roman" w:hAnsi="Times New Roman" w:cs="Times New Roman"/>
          <w:i/>
          <w:iCs/>
          <w:color w:val="auto"/>
          <w:lang w:val="en-NZ"/>
        </w:rPr>
        <w:t xml:space="preserve">drug-specific and related impairment of mental functioning </w:t>
      </w:r>
      <w:r w:rsidRPr="004159FF">
        <w:rPr>
          <w:rFonts w:ascii="Times New Roman" w:hAnsi="Times New Roman" w:cs="Times New Roman"/>
          <w:color w:val="auto"/>
          <w:lang w:val="en-NZ"/>
        </w:rPr>
        <w:t>criterion.</w:t>
      </w:r>
    </w:p>
    <w:p w14:paraId="4D3BD619" w14:textId="77777777" w:rsidR="004159FF" w:rsidRPr="004159FF" w:rsidRDefault="004159FF" w:rsidP="004159FF">
      <w:pPr>
        <w:numPr>
          <w:ilvl w:val="0"/>
          <w:numId w:val="3"/>
        </w:numPr>
        <w:spacing w:after="0"/>
        <w:ind w:right="119"/>
        <w:rPr>
          <w:rFonts w:ascii="Times New Roman" w:hAnsi="Times New Roman" w:cs="Times New Roman"/>
          <w:color w:val="auto"/>
          <w:lang w:val="en-NZ"/>
        </w:rPr>
      </w:pPr>
      <w:r w:rsidRPr="004159FF">
        <w:rPr>
          <w:rFonts w:ascii="Times New Roman" w:hAnsi="Times New Roman" w:cs="Times New Roman"/>
          <w:color w:val="auto"/>
          <w:lang w:val="en-NZ"/>
        </w:rPr>
        <w:t xml:space="preserve">Once drugs had been scored against each criterion, the criteria were then weighted using both ‘swing weighting’ and ‘bottom-up’ approaches. This process is described in more detail by Phillips and colleagues </w:t>
      </w:r>
      <w:r w:rsidRPr="004159FF">
        <w:rPr>
          <w:rFonts w:ascii="Times New Roman" w:hAnsi="Times New Roman" w:cs="Times New Roman"/>
          <w:color w:val="auto"/>
          <w:lang w:val="en-NZ"/>
        </w:rPr>
        <w:fldChar w:fldCharType="begin"/>
      </w:r>
      <w:r w:rsidRPr="004159FF">
        <w:rPr>
          <w:rFonts w:ascii="Times New Roman" w:hAnsi="Times New Roman" w:cs="Times New Roman"/>
          <w:color w:val="auto"/>
          <w:lang w:val="en-NZ"/>
        </w:rPr>
        <w:instrText xml:space="preserve"> ADDIN EN.CITE &lt;EndNote&gt;&lt;Cite&gt;&lt;Author&gt;Phillips&lt;/Author&gt;&lt;Year&gt;2017&lt;/Year&gt;&lt;RecNum&gt;12&lt;/RecNum&gt;&lt;DisplayText&gt;(Phillips, 2017)&lt;/DisplayText&gt;&lt;record&gt;&lt;rec-number&gt;12&lt;/rec-number&gt;&lt;foreign-keys&gt;&lt;key app="EN" db-id="5sta500fswe9dbet92mv9vvddrzr259vw90a" timestamp="1677006486"&gt;12&lt;/key&gt;&lt;/foreign-keys&gt;&lt;ref-type name="Book Section"&gt;5&lt;/ref-type&gt;&lt;contributors&gt;&lt;authors&gt;&lt;author&gt;Phillips, Lawrence D&lt;/author&gt;&lt;/authors&gt;&lt;/contributors&gt;&lt;titles&gt;&lt;title&gt;Best practice for MCDA in healthcare&lt;/title&gt;&lt;secondary-title&gt;Multi-criteria decision analysis to support healthcare decisions&lt;/secondary-title&gt;&lt;/titles&gt;&lt;pages&gt;311-329&lt;/pages&gt;&lt;dates&gt;&lt;year&gt;2017&lt;/year&gt;&lt;/dates&gt;&lt;publisher&gt;Springer&lt;/publisher&gt;&lt;urls&gt;&lt;/urls&gt;&lt;/record&gt;&lt;/Cite&gt;&lt;/EndNote&gt;</w:instrText>
      </w:r>
      <w:r w:rsidRPr="004159FF">
        <w:rPr>
          <w:rFonts w:ascii="Times New Roman" w:hAnsi="Times New Roman" w:cs="Times New Roman"/>
          <w:color w:val="auto"/>
          <w:lang w:val="en-NZ"/>
        </w:rPr>
        <w:fldChar w:fldCharType="separate"/>
      </w:r>
      <w:r w:rsidRPr="004159FF">
        <w:rPr>
          <w:rFonts w:ascii="Times New Roman" w:hAnsi="Times New Roman" w:cs="Times New Roman"/>
          <w:color w:val="auto"/>
          <w:lang w:val="en-NZ"/>
        </w:rPr>
        <w:t>(Phillips, 2017)</w:t>
      </w:r>
      <w:r w:rsidRPr="004159FF">
        <w:rPr>
          <w:rFonts w:ascii="Times New Roman" w:hAnsi="Times New Roman" w:cs="Times New Roman"/>
          <w:color w:val="auto"/>
        </w:rPr>
        <w:fldChar w:fldCharType="end"/>
      </w:r>
      <w:r w:rsidRPr="004159FF">
        <w:rPr>
          <w:rFonts w:ascii="Times New Roman" w:hAnsi="Times New Roman" w:cs="Times New Roman"/>
          <w:color w:val="auto"/>
          <w:lang w:val="en-NZ"/>
        </w:rPr>
        <w:t>.</w:t>
      </w:r>
    </w:p>
    <w:p w14:paraId="76718C53" w14:textId="0B9165D6" w:rsidR="004159FF" w:rsidRPr="004159FF" w:rsidRDefault="004159FF" w:rsidP="004159FF">
      <w:pPr>
        <w:spacing w:after="0"/>
        <w:ind w:right="119"/>
        <w:rPr>
          <w:rFonts w:ascii="Times New Roman" w:hAnsi="Times New Roman" w:cs="Times New Roman"/>
          <w:color w:val="auto"/>
        </w:rPr>
      </w:pPr>
      <w:r w:rsidRPr="004159FF">
        <w:rPr>
          <w:rFonts w:ascii="Times New Roman" w:hAnsi="Times New Roman" w:cs="Times New Roman"/>
          <w:color w:val="auto"/>
          <w:lang w:val="en-NZ"/>
        </w:rPr>
        <w:t>The workshop facilitators captured scores and weightings live using Hiview3 (https://www.catalyzeconsulting.com/software/hiview3/). This PC-based software has been developed and used specifically for the pu</w:t>
      </w:r>
      <w:bookmarkStart w:id="43" w:name="_GoBack"/>
      <w:bookmarkEnd w:id="43"/>
      <w:r w:rsidRPr="004159FF">
        <w:rPr>
          <w:rFonts w:ascii="Times New Roman" w:hAnsi="Times New Roman" w:cs="Times New Roman"/>
          <w:color w:val="auto"/>
          <w:lang w:val="en-NZ"/>
        </w:rPr>
        <w:t>rpose of MCDA modelling. The software combines the scores for each criterion by scaling them by the weights to produce a single overall ‘weighted preference value’.</w:t>
      </w:r>
    </w:p>
    <w:p w14:paraId="2F8E2C58" w14:textId="23359321" w:rsidR="00092A56" w:rsidRDefault="00092A56" w:rsidP="00092A56">
      <w:pPr>
        <w:spacing w:before="0" w:after="0" w:line="259" w:lineRule="auto"/>
        <w:jc w:val="left"/>
        <w:rPr>
          <w:rFonts w:ascii="Times New Roman" w:hAnsi="Times New Roman" w:cs="Times New Roman"/>
          <w:b/>
          <w:color w:val="auto"/>
        </w:rPr>
      </w:pPr>
      <w:r>
        <w:rPr>
          <w:rFonts w:ascii="Times New Roman" w:hAnsi="Times New Roman" w:cs="Times New Roman"/>
          <w:b/>
          <w:color w:val="auto"/>
        </w:rPr>
        <w:br w:type="page"/>
      </w:r>
    </w:p>
    <w:p w14:paraId="26806B49" w14:textId="56EAF9B1" w:rsidR="00092A56" w:rsidRPr="00092A56" w:rsidRDefault="00092A56" w:rsidP="00092A56">
      <w:pPr>
        <w:spacing w:before="0" w:after="0" w:line="259" w:lineRule="auto"/>
        <w:jc w:val="left"/>
        <w:rPr>
          <w:rFonts w:ascii="Times New Roman" w:hAnsi="Times New Roman" w:cs="Times New Roman"/>
          <w:b/>
          <w:color w:val="auto"/>
          <w:lang w:val="en-NZ"/>
        </w:rPr>
      </w:pPr>
      <w:r w:rsidRPr="00092A56">
        <w:rPr>
          <w:rFonts w:ascii="Times New Roman" w:hAnsi="Times New Roman" w:cs="Times New Roman"/>
          <w:b/>
          <w:i/>
          <w:color w:val="auto"/>
          <w:lang w:val="en-NZ"/>
        </w:rPr>
        <w:lastRenderedPageBreak/>
        <w:t xml:space="preserve">Supplement </w:t>
      </w:r>
      <w:r w:rsidR="00811A72">
        <w:rPr>
          <w:rFonts w:ascii="Times New Roman" w:hAnsi="Times New Roman" w:cs="Times New Roman"/>
          <w:b/>
          <w:i/>
          <w:color w:val="auto"/>
          <w:lang w:val="en-NZ"/>
        </w:rPr>
        <w:t>3</w:t>
      </w:r>
      <w:r w:rsidRPr="00092A56">
        <w:rPr>
          <w:rFonts w:ascii="Times New Roman" w:hAnsi="Times New Roman" w:cs="Times New Roman"/>
          <w:b/>
          <w:color w:val="auto"/>
          <w:lang w:val="en-NZ"/>
        </w:rPr>
        <w:t>: Sensitivity analysis comparing the results of the original</w:t>
      </w:r>
      <w:r w:rsidR="00E61C5C">
        <w:rPr>
          <w:rFonts w:ascii="Times New Roman" w:hAnsi="Times New Roman" w:cs="Times New Roman"/>
          <w:b/>
          <w:color w:val="auto"/>
          <w:lang w:val="en-NZ"/>
        </w:rPr>
        <w:t xml:space="preserve"> total population</w:t>
      </w:r>
      <w:r w:rsidRPr="00092A56">
        <w:rPr>
          <w:rFonts w:ascii="Times New Roman" w:hAnsi="Times New Roman" w:cs="Times New Roman"/>
          <w:b/>
          <w:color w:val="auto"/>
          <w:lang w:val="en-NZ"/>
        </w:rPr>
        <w:t xml:space="preserve"> ranking results (left) </w:t>
      </w:r>
      <w:r>
        <w:rPr>
          <w:rFonts w:ascii="Times New Roman" w:hAnsi="Times New Roman" w:cs="Times New Roman"/>
          <w:b/>
          <w:color w:val="auto"/>
          <w:lang w:val="en-NZ"/>
        </w:rPr>
        <w:t>and results following proposed</w:t>
      </w:r>
      <w:r w:rsidRPr="00092A56">
        <w:rPr>
          <w:rFonts w:ascii="Times New Roman" w:hAnsi="Times New Roman" w:cs="Times New Roman"/>
          <w:b/>
          <w:color w:val="auto"/>
          <w:lang w:val="en-NZ"/>
        </w:rPr>
        <w:t xml:space="preserve"> adjustments to tobacco scoring (right).</w:t>
      </w:r>
    </w:p>
    <w:p w14:paraId="27A096EE" w14:textId="77777777" w:rsidR="00092A56" w:rsidRPr="00092A56" w:rsidRDefault="00092A56" w:rsidP="00092A56">
      <w:pPr>
        <w:spacing w:before="0" w:after="0" w:line="259" w:lineRule="auto"/>
        <w:jc w:val="left"/>
        <w:rPr>
          <w:rFonts w:ascii="Times New Roman" w:hAnsi="Times New Roman" w:cs="Times New Roman"/>
          <w:color w:val="auto"/>
          <w:lang w:val="en-NZ"/>
        </w:rPr>
      </w:pPr>
    </w:p>
    <w:tbl>
      <w:tblPr>
        <w:tblStyle w:val="TableGrid1"/>
        <w:tblpPr w:leftFromText="180" w:rightFromText="180" w:vertAnchor="page" w:tblpY="2281"/>
        <w:tblW w:w="0" w:type="auto"/>
        <w:tblLook w:val="04A0" w:firstRow="1" w:lastRow="0" w:firstColumn="1" w:lastColumn="0" w:noHBand="0" w:noVBand="1"/>
      </w:tblPr>
      <w:tblGrid>
        <w:gridCol w:w="2494"/>
        <w:gridCol w:w="762"/>
        <w:gridCol w:w="2835"/>
        <w:gridCol w:w="742"/>
      </w:tblGrid>
      <w:tr w:rsidR="00092A56" w:rsidRPr="00092A56" w14:paraId="5C1F5884" w14:textId="77777777" w:rsidTr="00866B06">
        <w:trPr>
          <w:trHeight w:val="296"/>
        </w:trPr>
        <w:tc>
          <w:tcPr>
            <w:tcW w:w="3256" w:type="dxa"/>
            <w:gridSpan w:val="2"/>
          </w:tcPr>
          <w:p w14:paraId="56CADFE8" w14:textId="198397C8" w:rsidR="00092A56" w:rsidRPr="00092A56" w:rsidRDefault="00092A56" w:rsidP="00092A56">
            <w:pPr>
              <w:spacing w:before="0" w:after="0" w:line="240" w:lineRule="auto"/>
              <w:jc w:val="center"/>
              <w:rPr>
                <w:rFonts w:ascii="Times New Roman" w:hAnsi="Times New Roman" w:cs="Times New Roman"/>
                <w:color w:val="auto"/>
              </w:rPr>
            </w:pPr>
            <w:r w:rsidRPr="00092A56">
              <w:rPr>
                <w:rFonts w:ascii="Times New Roman" w:hAnsi="Times New Roman" w:cs="Times New Roman"/>
                <w:color w:val="auto"/>
              </w:rPr>
              <w:t>Original Ranking</w:t>
            </w:r>
            <w:r w:rsidR="00E61C5C">
              <w:rPr>
                <w:rFonts w:ascii="Times New Roman" w:hAnsi="Times New Roman" w:cs="Times New Roman"/>
                <w:color w:val="auto"/>
              </w:rPr>
              <w:t xml:space="preserve"> for Total Population</w:t>
            </w:r>
          </w:p>
        </w:tc>
        <w:tc>
          <w:tcPr>
            <w:tcW w:w="3577" w:type="dxa"/>
            <w:gridSpan w:val="2"/>
            <w:shd w:val="clear" w:color="auto" w:fill="auto"/>
          </w:tcPr>
          <w:p w14:paraId="3FFCB101" w14:textId="127BD6CB" w:rsidR="00092A56" w:rsidRPr="00092A56" w:rsidRDefault="00092A56" w:rsidP="00092A56">
            <w:pPr>
              <w:spacing w:before="0" w:after="0" w:line="240" w:lineRule="auto"/>
              <w:jc w:val="center"/>
              <w:rPr>
                <w:rFonts w:ascii="Times New Roman" w:hAnsi="Times New Roman" w:cs="Times New Roman"/>
                <w:color w:val="auto"/>
              </w:rPr>
            </w:pPr>
            <w:r w:rsidRPr="00092A56">
              <w:rPr>
                <w:rFonts w:ascii="Times New Roman" w:hAnsi="Times New Roman" w:cs="Times New Roman"/>
                <w:color w:val="auto"/>
              </w:rPr>
              <w:t>Adjusted Ranking</w:t>
            </w:r>
            <w:r w:rsidR="00E61C5C">
              <w:rPr>
                <w:rFonts w:ascii="Times New Roman" w:hAnsi="Times New Roman" w:cs="Times New Roman"/>
                <w:color w:val="auto"/>
              </w:rPr>
              <w:t xml:space="preserve"> for Total Population</w:t>
            </w:r>
          </w:p>
        </w:tc>
      </w:tr>
      <w:tr w:rsidR="00092A56" w:rsidRPr="00092A56" w14:paraId="04B4F4E4" w14:textId="77777777" w:rsidTr="00866B06">
        <w:trPr>
          <w:trHeight w:val="279"/>
        </w:trPr>
        <w:tc>
          <w:tcPr>
            <w:tcW w:w="2494" w:type="dxa"/>
          </w:tcPr>
          <w:p w14:paraId="3993A209" w14:textId="77777777" w:rsidR="00092A56" w:rsidRPr="00092A56" w:rsidRDefault="00092A56" w:rsidP="00092A56">
            <w:pPr>
              <w:spacing w:before="0" w:after="0" w:line="240" w:lineRule="auto"/>
              <w:jc w:val="left"/>
              <w:rPr>
                <w:rFonts w:ascii="Times New Roman" w:hAnsi="Times New Roman" w:cs="Times New Roman"/>
                <w:color w:val="auto"/>
              </w:rPr>
            </w:pPr>
            <w:r w:rsidRPr="00092A56">
              <w:rPr>
                <w:rFonts w:ascii="Times New Roman" w:hAnsi="Times New Roman" w:cs="Times New Roman"/>
                <w:color w:val="auto"/>
              </w:rPr>
              <w:t>Drug</w:t>
            </w:r>
          </w:p>
        </w:tc>
        <w:tc>
          <w:tcPr>
            <w:tcW w:w="762" w:type="dxa"/>
          </w:tcPr>
          <w:p w14:paraId="6FBC0431" w14:textId="77777777" w:rsidR="00092A56" w:rsidRPr="00092A56" w:rsidRDefault="00092A56" w:rsidP="00092A56">
            <w:pPr>
              <w:spacing w:before="0" w:after="0" w:line="240" w:lineRule="auto"/>
              <w:jc w:val="left"/>
              <w:rPr>
                <w:rFonts w:ascii="Times New Roman" w:hAnsi="Times New Roman" w:cs="Times New Roman"/>
                <w:color w:val="auto"/>
              </w:rPr>
            </w:pPr>
            <w:r w:rsidRPr="00092A56">
              <w:rPr>
                <w:rFonts w:ascii="Times New Roman" w:hAnsi="Times New Roman" w:cs="Times New Roman"/>
                <w:color w:val="auto"/>
              </w:rPr>
              <w:t>Value</w:t>
            </w:r>
          </w:p>
        </w:tc>
        <w:tc>
          <w:tcPr>
            <w:tcW w:w="2835" w:type="dxa"/>
            <w:shd w:val="clear" w:color="auto" w:fill="auto"/>
          </w:tcPr>
          <w:p w14:paraId="1AF9AC3C" w14:textId="77777777" w:rsidR="00092A56" w:rsidRPr="00092A56" w:rsidRDefault="00092A56" w:rsidP="00092A56">
            <w:pPr>
              <w:spacing w:before="0" w:after="0" w:line="240" w:lineRule="auto"/>
              <w:jc w:val="left"/>
              <w:rPr>
                <w:rFonts w:ascii="Times New Roman" w:hAnsi="Times New Roman" w:cs="Times New Roman"/>
                <w:color w:val="auto"/>
              </w:rPr>
            </w:pPr>
            <w:r w:rsidRPr="00092A56">
              <w:rPr>
                <w:rFonts w:ascii="Times New Roman" w:hAnsi="Times New Roman" w:cs="Times New Roman"/>
                <w:color w:val="auto"/>
              </w:rPr>
              <w:t>Drug</w:t>
            </w:r>
          </w:p>
        </w:tc>
        <w:tc>
          <w:tcPr>
            <w:tcW w:w="742" w:type="dxa"/>
            <w:shd w:val="clear" w:color="auto" w:fill="auto"/>
          </w:tcPr>
          <w:p w14:paraId="77514AF1" w14:textId="77777777" w:rsidR="00092A56" w:rsidRPr="00092A56" w:rsidRDefault="00092A56" w:rsidP="00092A56">
            <w:pPr>
              <w:spacing w:before="0" w:after="0" w:line="240" w:lineRule="auto"/>
              <w:jc w:val="left"/>
              <w:rPr>
                <w:rFonts w:ascii="Times New Roman" w:hAnsi="Times New Roman" w:cs="Times New Roman"/>
                <w:color w:val="auto"/>
              </w:rPr>
            </w:pPr>
            <w:r w:rsidRPr="00092A56">
              <w:rPr>
                <w:rFonts w:ascii="Times New Roman" w:hAnsi="Times New Roman" w:cs="Times New Roman"/>
                <w:color w:val="auto"/>
              </w:rPr>
              <w:t>Value</w:t>
            </w:r>
          </w:p>
        </w:tc>
      </w:tr>
      <w:tr w:rsidR="00092A56" w:rsidRPr="00092A56" w14:paraId="06423FFD" w14:textId="77777777" w:rsidTr="00866B06">
        <w:trPr>
          <w:trHeight w:val="296"/>
        </w:trPr>
        <w:tc>
          <w:tcPr>
            <w:tcW w:w="2494" w:type="dxa"/>
            <w:tcBorders>
              <w:top w:val="single" w:sz="4" w:space="0" w:color="auto"/>
              <w:left w:val="single" w:sz="4" w:space="0" w:color="auto"/>
              <w:bottom w:val="single" w:sz="4" w:space="0" w:color="auto"/>
              <w:right w:val="single" w:sz="4" w:space="0" w:color="auto"/>
            </w:tcBorders>
            <w:shd w:val="clear" w:color="auto" w:fill="auto"/>
            <w:vAlign w:val="bottom"/>
          </w:tcPr>
          <w:p w14:paraId="2D2393B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Alcohol</w:t>
            </w:r>
          </w:p>
        </w:tc>
        <w:tc>
          <w:tcPr>
            <w:tcW w:w="762" w:type="dxa"/>
            <w:tcBorders>
              <w:top w:val="single" w:sz="4" w:space="0" w:color="auto"/>
              <w:left w:val="nil"/>
              <w:bottom w:val="single" w:sz="4" w:space="0" w:color="auto"/>
              <w:right w:val="single" w:sz="4" w:space="0" w:color="auto"/>
            </w:tcBorders>
            <w:shd w:val="clear" w:color="auto" w:fill="auto"/>
            <w:vAlign w:val="bottom"/>
          </w:tcPr>
          <w:p w14:paraId="48E59E01"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88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14:paraId="2BEB68C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Alcohol</w:t>
            </w:r>
          </w:p>
        </w:tc>
        <w:tc>
          <w:tcPr>
            <w:tcW w:w="742" w:type="dxa"/>
            <w:tcBorders>
              <w:top w:val="single" w:sz="4" w:space="0" w:color="auto"/>
              <w:left w:val="nil"/>
              <w:bottom w:val="single" w:sz="4" w:space="0" w:color="auto"/>
              <w:right w:val="single" w:sz="4" w:space="0" w:color="auto"/>
            </w:tcBorders>
            <w:shd w:val="clear" w:color="auto" w:fill="auto"/>
            <w:vAlign w:val="bottom"/>
          </w:tcPr>
          <w:p w14:paraId="011E662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85</w:t>
            </w:r>
          </w:p>
        </w:tc>
      </w:tr>
      <w:tr w:rsidR="00092A56" w:rsidRPr="00092A56" w14:paraId="7361E642"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369D8183"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Methamphetamine</w:t>
            </w:r>
          </w:p>
        </w:tc>
        <w:tc>
          <w:tcPr>
            <w:tcW w:w="762" w:type="dxa"/>
            <w:tcBorders>
              <w:top w:val="nil"/>
              <w:left w:val="nil"/>
              <w:bottom w:val="single" w:sz="4" w:space="0" w:color="auto"/>
              <w:right w:val="single" w:sz="4" w:space="0" w:color="auto"/>
            </w:tcBorders>
            <w:shd w:val="clear" w:color="auto" w:fill="auto"/>
            <w:vAlign w:val="bottom"/>
          </w:tcPr>
          <w:p w14:paraId="537E5131" w14:textId="5F49E862"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7</w:t>
            </w:r>
            <w:r w:rsidR="009E4844">
              <w:rPr>
                <w:rFonts w:ascii="Times New Roman" w:hAnsi="Times New Roman" w:cs="Times New Roman"/>
                <w:color w:val="000000"/>
              </w:rPr>
              <w:t>1</w:t>
            </w:r>
          </w:p>
        </w:tc>
        <w:tc>
          <w:tcPr>
            <w:tcW w:w="2835" w:type="dxa"/>
            <w:tcBorders>
              <w:top w:val="nil"/>
              <w:left w:val="single" w:sz="4" w:space="0" w:color="auto"/>
              <w:bottom w:val="single" w:sz="4" w:space="0" w:color="auto"/>
              <w:right w:val="single" w:sz="4" w:space="0" w:color="auto"/>
            </w:tcBorders>
            <w:shd w:val="clear" w:color="auto" w:fill="auto"/>
            <w:vAlign w:val="bottom"/>
          </w:tcPr>
          <w:p w14:paraId="2FFDB425"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Methamphetamine</w:t>
            </w:r>
          </w:p>
        </w:tc>
        <w:tc>
          <w:tcPr>
            <w:tcW w:w="742" w:type="dxa"/>
            <w:tcBorders>
              <w:top w:val="nil"/>
              <w:left w:val="nil"/>
              <w:bottom w:val="single" w:sz="4" w:space="0" w:color="auto"/>
              <w:right w:val="single" w:sz="4" w:space="0" w:color="auto"/>
            </w:tcBorders>
            <w:shd w:val="clear" w:color="auto" w:fill="auto"/>
            <w:vAlign w:val="bottom"/>
          </w:tcPr>
          <w:p w14:paraId="32F4C622"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68</w:t>
            </w:r>
          </w:p>
        </w:tc>
      </w:tr>
      <w:tr w:rsidR="00092A56" w:rsidRPr="00092A56" w14:paraId="4D91F9FE" w14:textId="77777777" w:rsidTr="00866B06">
        <w:trPr>
          <w:trHeight w:val="296"/>
        </w:trPr>
        <w:tc>
          <w:tcPr>
            <w:tcW w:w="2494" w:type="dxa"/>
            <w:tcBorders>
              <w:top w:val="nil"/>
              <w:left w:val="single" w:sz="4" w:space="0" w:color="auto"/>
              <w:bottom w:val="single" w:sz="4" w:space="0" w:color="auto"/>
              <w:right w:val="single" w:sz="4" w:space="0" w:color="auto"/>
            </w:tcBorders>
            <w:shd w:val="clear" w:color="auto" w:fill="auto"/>
            <w:vAlign w:val="bottom"/>
          </w:tcPr>
          <w:p w14:paraId="0DCB5F0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Synthetic cannabinoids</w:t>
            </w:r>
          </w:p>
        </w:tc>
        <w:tc>
          <w:tcPr>
            <w:tcW w:w="762" w:type="dxa"/>
            <w:tcBorders>
              <w:top w:val="nil"/>
              <w:left w:val="nil"/>
              <w:bottom w:val="single" w:sz="4" w:space="0" w:color="auto"/>
              <w:right w:val="single" w:sz="4" w:space="0" w:color="auto"/>
            </w:tcBorders>
            <w:shd w:val="clear" w:color="auto" w:fill="auto"/>
            <w:vAlign w:val="bottom"/>
          </w:tcPr>
          <w:p w14:paraId="4E084191"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50</w:t>
            </w:r>
          </w:p>
        </w:tc>
        <w:tc>
          <w:tcPr>
            <w:tcW w:w="2835" w:type="dxa"/>
            <w:tcBorders>
              <w:top w:val="nil"/>
              <w:left w:val="single" w:sz="4" w:space="0" w:color="auto"/>
              <w:bottom w:val="single" w:sz="4" w:space="0" w:color="auto"/>
              <w:right w:val="single" w:sz="4" w:space="0" w:color="auto"/>
            </w:tcBorders>
            <w:shd w:val="clear" w:color="auto" w:fill="auto"/>
            <w:vAlign w:val="bottom"/>
          </w:tcPr>
          <w:p w14:paraId="2DC824DA" w14:textId="152F9ACF"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Tobacco</w:t>
            </w:r>
            <w:r w:rsidR="00B13E3A">
              <w:rPr>
                <w:rFonts w:ascii="Times New Roman" w:hAnsi="Times New Roman" w:cs="Times New Roman"/>
                <w:color w:val="000000"/>
              </w:rPr>
              <w:t xml:space="preserve"> products</w:t>
            </w:r>
          </w:p>
        </w:tc>
        <w:tc>
          <w:tcPr>
            <w:tcW w:w="742" w:type="dxa"/>
            <w:tcBorders>
              <w:top w:val="nil"/>
              <w:left w:val="nil"/>
              <w:bottom w:val="single" w:sz="4" w:space="0" w:color="auto"/>
              <w:right w:val="single" w:sz="4" w:space="0" w:color="auto"/>
            </w:tcBorders>
            <w:shd w:val="clear" w:color="auto" w:fill="auto"/>
            <w:vAlign w:val="bottom"/>
          </w:tcPr>
          <w:p w14:paraId="723A9C7A"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51</w:t>
            </w:r>
          </w:p>
        </w:tc>
      </w:tr>
      <w:tr w:rsidR="00092A56" w:rsidRPr="00092A56" w14:paraId="17DA84E2"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743060E8" w14:textId="37CE30EC"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Tobacco</w:t>
            </w:r>
            <w:r w:rsidR="00B13E3A">
              <w:rPr>
                <w:rFonts w:ascii="Times New Roman" w:hAnsi="Times New Roman" w:cs="Times New Roman"/>
                <w:color w:val="000000"/>
              </w:rPr>
              <w:t xml:space="preserve"> products</w:t>
            </w:r>
          </w:p>
        </w:tc>
        <w:tc>
          <w:tcPr>
            <w:tcW w:w="762" w:type="dxa"/>
            <w:tcBorders>
              <w:top w:val="nil"/>
              <w:left w:val="nil"/>
              <w:bottom w:val="single" w:sz="4" w:space="0" w:color="auto"/>
              <w:right w:val="single" w:sz="4" w:space="0" w:color="auto"/>
            </w:tcBorders>
            <w:shd w:val="clear" w:color="auto" w:fill="auto"/>
            <w:vAlign w:val="bottom"/>
          </w:tcPr>
          <w:p w14:paraId="7F02AA1A"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49</w:t>
            </w:r>
          </w:p>
        </w:tc>
        <w:tc>
          <w:tcPr>
            <w:tcW w:w="2835" w:type="dxa"/>
            <w:tcBorders>
              <w:top w:val="nil"/>
              <w:left w:val="single" w:sz="4" w:space="0" w:color="auto"/>
              <w:bottom w:val="single" w:sz="4" w:space="0" w:color="auto"/>
              <w:right w:val="single" w:sz="4" w:space="0" w:color="auto"/>
            </w:tcBorders>
            <w:shd w:val="clear" w:color="auto" w:fill="auto"/>
            <w:vAlign w:val="bottom"/>
          </w:tcPr>
          <w:p w14:paraId="2444912C"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Synthetic cannabinoids</w:t>
            </w:r>
          </w:p>
        </w:tc>
        <w:tc>
          <w:tcPr>
            <w:tcW w:w="742" w:type="dxa"/>
            <w:tcBorders>
              <w:top w:val="nil"/>
              <w:left w:val="nil"/>
              <w:bottom w:val="single" w:sz="4" w:space="0" w:color="auto"/>
              <w:right w:val="single" w:sz="4" w:space="0" w:color="auto"/>
            </w:tcBorders>
            <w:shd w:val="clear" w:color="auto" w:fill="auto"/>
            <w:vAlign w:val="bottom"/>
          </w:tcPr>
          <w:p w14:paraId="758203D9"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48</w:t>
            </w:r>
          </w:p>
        </w:tc>
      </w:tr>
      <w:tr w:rsidR="00092A56" w:rsidRPr="00092A56" w14:paraId="7E48D1DA" w14:textId="77777777" w:rsidTr="00866B06">
        <w:trPr>
          <w:trHeight w:val="296"/>
        </w:trPr>
        <w:tc>
          <w:tcPr>
            <w:tcW w:w="2494" w:type="dxa"/>
            <w:tcBorders>
              <w:top w:val="nil"/>
              <w:left w:val="single" w:sz="4" w:space="0" w:color="auto"/>
              <w:bottom w:val="single" w:sz="4" w:space="0" w:color="auto"/>
              <w:right w:val="single" w:sz="4" w:space="0" w:color="auto"/>
            </w:tcBorders>
            <w:shd w:val="clear" w:color="auto" w:fill="auto"/>
            <w:vAlign w:val="bottom"/>
          </w:tcPr>
          <w:p w14:paraId="35289F0E" w14:textId="4EF88F32"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Non-p</w:t>
            </w:r>
            <w:r w:rsidR="00B13E3A">
              <w:rPr>
                <w:rFonts w:ascii="Times New Roman" w:hAnsi="Times New Roman" w:cs="Times New Roman"/>
                <w:color w:val="000000"/>
              </w:rPr>
              <w:t>rescription</w:t>
            </w:r>
            <w:r w:rsidRPr="00092A56">
              <w:rPr>
                <w:rFonts w:ascii="Times New Roman" w:hAnsi="Times New Roman" w:cs="Times New Roman"/>
                <w:color w:val="000000"/>
              </w:rPr>
              <w:t xml:space="preserve"> opioids</w:t>
            </w:r>
          </w:p>
        </w:tc>
        <w:tc>
          <w:tcPr>
            <w:tcW w:w="762" w:type="dxa"/>
            <w:tcBorders>
              <w:top w:val="nil"/>
              <w:left w:val="nil"/>
              <w:bottom w:val="single" w:sz="4" w:space="0" w:color="auto"/>
              <w:right w:val="single" w:sz="4" w:space="0" w:color="auto"/>
            </w:tcBorders>
            <w:shd w:val="clear" w:color="auto" w:fill="auto"/>
            <w:vAlign w:val="bottom"/>
          </w:tcPr>
          <w:p w14:paraId="726AA477"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44</w:t>
            </w:r>
          </w:p>
        </w:tc>
        <w:tc>
          <w:tcPr>
            <w:tcW w:w="2835" w:type="dxa"/>
            <w:tcBorders>
              <w:top w:val="nil"/>
              <w:left w:val="single" w:sz="4" w:space="0" w:color="auto"/>
              <w:bottom w:val="single" w:sz="4" w:space="0" w:color="auto"/>
              <w:right w:val="single" w:sz="4" w:space="0" w:color="auto"/>
            </w:tcBorders>
            <w:shd w:val="clear" w:color="auto" w:fill="auto"/>
            <w:vAlign w:val="bottom"/>
          </w:tcPr>
          <w:p w14:paraId="003454E8" w14:textId="31DA8E5C"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Non-</w:t>
            </w:r>
            <w:r w:rsidR="00B13E3A">
              <w:rPr>
                <w:rFonts w:ascii="Times New Roman" w:hAnsi="Times New Roman" w:cs="Times New Roman"/>
                <w:color w:val="000000"/>
              </w:rPr>
              <w:t>prescription</w:t>
            </w:r>
            <w:r w:rsidRPr="00092A56">
              <w:rPr>
                <w:rFonts w:ascii="Times New Roman" w:hAnsi="Times New Roman" w:cs="Times New Roman"/>
                <w:color w:val="000000"/>
              </w:rPr>
              <w:t xml:space="preserve"> opioids</w:t>
            </w:r>
          </w:p>
        </w:tc>
        <w:tc>
          <w:tcPr>
            <w:tcW w:w="742" w:type="dxa"/>
            <w:tcBorders>
              <w:top w:val="nil"/>
              <w:left w:val="nil"/>
              <w:bottom w:val="single" w:sz="4" w:space="0" w:color="auto"/>
              <w:right w:val="single" w:sz="4" w:space="0" w:color="auto"/>
            </w:tcBorders>
            <w:shd w:val="clear" w:color="auto" w:fill="auto"/>
            <w:vAlign w:val="bottom"/>
          </w:tcPr>
          <w:p w14:paraId="72A9FC81"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42</w:t>
            </w:r>
          </w:p>
        </w:tc>
      </w:tr>
      <w:tr w:rsidR="00092A56" w:rsidRPr="00092A56" w14:paraId="298196C9"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4AA7A37D" w14:textId="7BE4F5EB"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Illegal </w:t>
            </w:r>
            <w:proofErr w:type="spellStart"/>
            <w:r w:rsidRPr="00092A56">
              <w:rPr>
                <w:rFonts w:ascii="Times New Roman" w:hAnsi="Times New Roman" w:cs="Times New Roman"/>
                <w:color w:val="000000"/>
              </w:rPr>
              <w:t>fentanyls</w:t>
            </w:r>
            <w:proofErr w:type="spellEnd"/>
            <w:r w:rsidR="00B13E3A">
              <w:rPr>
                <w:rFonts w:ascii="Times New Roman" w:hAnsi="Times New Roman" w:cs="Times New Roman"/>
                <w:color w:val="000000"/>
              </w:rPr>
              <w:t xml:space="preserve"> (high potency opioids)</w:t>
            </w:r>
          </w:p>
        </w:tc>
        <w:tc>
          <w:tcPr>
            <w:tcW w:w="762" w:type="dxa"/>
            <w:tcBorders>
              <w:top w:val="nil"/>
              <w:left w:val="nil"/>
              <w:bottom w:val="single" w:sz="4" w:space="0" w:color="auto"/>
              <w:right w:val="single" w:sz="4" w:space="0" w:color="auto"/>
            </w:tcBorders>
            <w:shd w:val="clear" w:color="auto" w:fill="auto"/>
            <w:vAlign w:val="bottom"/>
          </w:tcPr>
          <w:p w14:paraId="1C37BFAA"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42</w:t>
            </w:r>
          </w:p>
        </w:tc>
        <w:tc>
          <w:tcPr>
            <w:tcW w:w="2835" w:type="dxa"/>
            <w:tcBorders>
              <w:top w:val="nil"/>
              <w:left w:val="single" w:sz="4" w:space="0" w:color="auto"/>
              <w:bottom w:val="single" w:sz="4" w:space="0" w:color="auto"/>
              <w:right w:val="single" w:sz="4" w:space="0" w:color="auto"/>
            </w:tcBorders>
            <w:shd w:val="clear" w:color="auto" w:fill="auto"/>
            <w:vAlign w:val="bottom"/>
          </w:tcPr>
          <w:p w14:paraId="21C09AA7" w14:textId="7F0ED9F4"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Illegal </w:t>
            </w:r>
            <w:proofErr w:type="spellStart"/>
            <w:r w:rsidRPr="00092A56">
              <w:rPr>
                <w:rFonts w:ascii="Times New Roman" w:hAnsi="Times New Roman" w:cs="Times New Roman"/>
                <w:color w:val="000000"/>
              </w:rPr>
              <w:t>fentanyls</w:t>
            </w:r>
            <w:proofErr w:type="spellEnd"/>
            <w:r w:rsidR="00B13E3A">
              <w:rPr>
                <w:rFonts w:ascii="Times New Roman" w:hAnsi="Times New Roman" w:cs="Times New Roman"/>
                <w:color w:val="000000"/>
              </w:rPr>
              <w:t xml:space="preserve"> (high potency opioids)</w:t>
            </w:r>
          </w:p>
        </w:tc>
        <w:tc>
          <w:tcPr>
            <w:tcW w:w="742" w:type="dxa"/>
            <w:tcBorders>
              <w:top w:val="nil"/>
              <w:left w:val="nil"/>
              <w:bottom w:val="single" w:sz="4" w:space="0" w:color="auto"/>
              <w:right w:val="single" w:sz="4" w:space="0" w:color="auto"/>
            </w:tcBorders>
            <w:shd w:val="clear" w:color="auto" w:fill="auto"/>
            <w:vAlign w:val="bottom"/>
          </w:tcPr>
          <w:p w14:paraId="74F9AD7D"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41</w:t>
            </w:r>
          </w:p>
        </w:tc>
      </w:tr>
      <w:tr w:rsidR="00092A56" w:rsidRPr="00092A56" w14:paraId="634E3E6B"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6B8278F4" w14:textId="0BBDF314"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Opioid sub</w:t>
            </w:r>
            <w:r w:rsidR="00B13E3A">
              <w:rPr>
                <w:rFonts w:ascii="Times New Roman" w:hAnsi="Times New Roman" w:cs="Times New Roman"/>
                <w:color w:val="000000"/>
              </w:rPr>
              <w:t>stitution products</w:t>
            </w:r>
          </w:p>
        </w:tc>
        <w:tc>
          <w:tcPr>
            <w:tcW w:w="762" w:type="dxa"/>
            <w:tcBorders>
              <w:top w:val="nil"/>
              <w:left w:val="nil"/>
              <w:bottom w:val="single" w:sz="4" w:space="0" w:color="auto"/>
              <w:right w:val="single" w:sz="4" w:space="0" w:color="auto"/>
            </w:tcBorders>
            <w:shd w:val="clear" w:color="auto" w:fill="auto"/>
            <w:vAlign w:val="bottom"/>
          </w:tcPr>
          <w:p w14:paraId="076723FA"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42</w:t>
            </w:r>
          </w:p>
        </w:tc>
        <w:tc>
          <w:tcPr>
            <w:tcW w:w="2835" w:type="dxa"/>
            <w:tcBorders>
              <w:top w:val="nil"/>
              <w:left w:val="single" w:sz="4" w:space="0" w:color="auto"/>
              <w:bottom w:val="single" w:sz="4" w:space="0" w:color="auto"/>
              <w:right w:val="single" w:sz="4" w:space="0" w:color="auto"/>
            </w:tcBorders>
            <w:shd w:val="clear" w:color="auto" w:fill="auto"/>
            <w:vAlign w:val="bottom"/>
          </w:tcPr>
          <w:p w14:paraId="1ADBE0B3" w14:textId="213F52AD"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Opioid sub</w:t>
            </w:r>
            <w:r w:rsidR="00B13E3A">
              <w:rPr>
                <w:rFonts w:ascii="Times New Roman" w:hAnsi="Times New Roman" w:cs="Times New Roman"/>
                <w:color w:val="000000"/>
              </w:rPr>
              <w:t>stitution products</w:t>
            </w:r>
          </w:p>
        </w:tc>
        <w:tc>
          <w:tcPr>
            <w:tcW w:w="742" w:type="dxa"/>
            <w:tcBorders>
              <w:top w:val="nil"/>
              <w:left w:val="nil"/>
              <w:bottom w:val="single" w:sz="4" w:space="0" w:color="auto"/>
              <w:right w:val="single" w:sz="4" w:space="0" w:color="auto"/>
            </w:tcBorders>
            <w:shd w:val="clear" w:color="auto" w:fill="auto"/>
            <w:vAlign w:val="bottom"/>
          </w:tcPr>
          <w:p w14:paraId="0047F352"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40</w:t>
            </w:r>
          </w:p>
        </w:tc>
      </w:tr>
      <w:tr w:rsidR="00092A56" w:rsidRPr="00092A56" w14:paraId="5B3EDC2F"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4BBD8077" w14:textId="69E50CDA"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Pr</w:t>
            </w:r>
            <w:r w:rsidR="00B13E3A">
              <w:rPr>
                <w:rFonts w:ascii="Times New Roman" w:hAnsi="Times New Roman" w:cs="Times New Roman"/>
                <w:color w:val="000000"/>
              </w:rPr>
              <w:t>escription</w:t>
            </w:r>
            <w:r w:rsidRPr="00092A56">
              <w:rPr>
                <w:rFonts w:ascii="Times New Roman" w:hAnsi="Times New Roman" w:cs="Times New Roman"/>
                <w:color w:val="000000"/>
              </w:rPr>
              <w:t xml:space="preserve"> opioids</w:t>
            </w:r>
          </w:p>
        </w:tc>
        <w:tc>
          <w:tcPr>
            <w:tcW w:w="762" w:type="dxa"/>
            <w:tcBorders>
              <w:top w:val="nil"/>
              <w:left w:val="nil"/>
              <w:bottom w:val="single" w:sz="4" w:space="0" w:color="auto"/>
              <w:right w:val="single" w:sz="4" w:space="0" w:color="auto"/>
            </w:tcBorders>
            <w:shd w:val="clear" w:color="auto" w:fill="auto"/>
            <w:vAlign w:val="bottom"/>
          </w:tcPr>
          <w:p w14:paraId="3FF6252E"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42</w:t>
            </w:r>
          </w:p>
        </w:tc>
        <w:tc>
          <w:tcPr>
            <w:tcW w:w="2835" w:type="dxa"/>
            <w:tcBorders>
              <w:top w:val="nil"/>
              <w:left w:val="single" w:sz="4" w:space="0" w:color="auto"/>
              <w:bottom w:val="single" w:sz="4" w:space="0" w:color="auto"/>
              <w:right w:val="single" w:sz="4" w:space="0" w:color="auto"/>
            </w:tcBorders>
            <w:shd w:val="clear" w:color="auto" w:fill="auto"/>
            <w:vAlign w:val="bottom"/>
          </w:tcPr>
          <w:p w14:paraId="60FD2848" w14:textId="12D0A3A0"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P</w:t>
            </w:r>
            <w:r w:rsidR="00B13E3A">
              <w:rPr>
                <w:rFonts w:ascii="Times New Roman" w:hAnsi="Times New Roman" w:cs="Times New Roman"/>
                <w:color w:val="000000"/>
              </w:rPr>
              <w:t xml:space="preserve">rescription </w:t>
            </w:r>
            <w:r w:rsidRPr="00092A56">
              <w:rPr>
                <w:rFonts w:ascii="Times New Roman" w:hAnsi="Times New Roman" w:cs="Times New Roman"/>
                <w:color w:val="000000"/>
              </w:rPr>
              <w:t>opioids</w:t>
            </w:r>
          </w:p>
        </w:tc>
        <w:tc>
          <w:tcPr>
            <w:tcW w:w="742" w:type="dxa"/>
            <w:tcBorders>
              <w:top w:val="nil"/>
              <w:left w:val="nil"/>
              <w:bottom w:val="single" w:sz="4" w:space="0" w:color="auto"/>
              <w:right w:val="single" w:sz="4" w:space="0" w:color="auto"/>
            </w:tcBorders>
            <w:shd w:val="clear" w:color="auto" w:fill="auto"/>
            <w:vAlign w:val="bottom"/>
          </w:tcPr>
          <w:p w14:paraId="6AFF3270"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40</w:t>
            </w:r>
          </w:p>
        </w:tc>
      </w:tr>
      <w:tr w:rsidR="00092A56" w:rsidRPr="00092A56" w14:paraId="5AF1116E"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1591EDB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Cannabis</w:t>
            </w:r>
          </w:p>
        </w:tc>
        <w:tc>
          <w:tcPr>
            <w:tcW w:w="762" w:type="dxa"/>
            <w:tcBorders>
              <w:top w:val="nil"/>
              <w:left w:val="nil"/>
              <w:bottom w:val="single" w:sz="4" w:space="0" w:color="auto"/>
              <w:right w:val="single" w:sz="4" w:space="0" w:color="auto"/>
            </w:tcBorders>
            <w:shd w:val="clear" w:color="auto" w:fill="auto"/>
            <w:vAlign w:val="bottom"/>
          </w:tcPr>
          <w:p w14:paraId="1A584105"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32</w:t>
            </w:r>
          </w:p>
        </w:tc>
        <w:tc>
          <w:tcPr>
            <w:tcW w:w="2835" w:type="dxa"/>
            <w:tcBorders>
              <w:top w:val="nil"/>
              <w:left w:val="single" w:sz="4" w:space="0" w:color="auto"/>
              <w:bottom w:val="single" w:sz="4" w:space="0" w:color="auto"/>
              <w:right w:val="single" w:sz="4" w:space="0" w:color="auto"/>
            </w:tcBorders>
            <w:shd w:val="clear" w:color="auto" w:fill="auto"/>
            <w:vAlign w:val="bottom"/>
          </w:tcPr>
          <w:p w14:paraId="46C32C9D"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Cannabis</w:t>
            </w:r>
          </w:p>
        </w:tc>
        <w:tc>
          <w:tcPr>
            <w:tcW w:w="742" w:type="dxa"/>
            <w:tcBorders>
              <w:top w:val="nil"/>
              <w:left w:val="nil"/>
              <w:bottom w:val="single" w:sz="4" w:space="0" w:color="auto"/>
              <w:right w:val="single" w:sz="4" w:space="0" w:color="auto"/>
            </w:tcBorders>
            <w:shd w:val="clear" w:color="auto" w:fill="auto"/>
            <w:vAlign w:val="bottom"/>
          </w:tcPr>
          <w:p w14:paraId="48936E08"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31</w:t>
            </w:r>
          </w:p>
        </w:tc>
      </w:tr>
      <w:tr w:rsidR="00092A56" w:rsidRPr="00092A56" w14:paraId="45E36762"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6D3691B5" w14:textId="79D4DDD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Solvents </w:t>
            </w:r>
            <w:r w:rsidR="00B13E3A">
              <w:rPr>
                <w:rFonts w:ascii="Times New Roman" w:hAnsi="Times New Roman" w:cs="Times New Roman"/>
                <w:color w:val="000000"/>
              </w:rPr>
              <w:t>and</w:t>
            </w:r>
            <w:r w:rsidRPr="00092A56">
              <w:rPr>
                <w:rFonts w:ascii="Times New Roman" w:hAnsi="Times New Roman" w:cs="Times New Roman"/>
                <w:color w:val="000000"/>
              </w:rPr>
              <w:t xml:space="preserve"> fuels</w:t>
            </w:r>
          </w:p>
        </w:tc>
        <w:tc>
          <w:tcPr>
            <w:tcW w:w="762" w:type="dxa"/>
            <w:tcBorders>
              <w:top w:val="nil"/>
              <w:left w:val="nil"/>
              <w:bottom w:val="single" w:sz="4" w:space="0" w:color="auto"/>
              <w:right w:val="single" w:sz="4" w:space="0" w:color="auto"/>
            </w:tcBorders>
            <w:shd w:val="clear" w:color="auto" w:fill="auto"/>
            <w:vAlign w:val="bottom"/>
          </w:tcPr>
          <w:p w14:paraId="6180CA68"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29</w:t>
            </w:r>
          </w:p>
        </w:tc>
        <w:tc>
          <w:tcPr>
            <w:tcW w:w="2835" w:type="dxa"/>
            <w:tcBorders>
              <w:top w:val="nil"/>
              <w:left w:val="single" w:sz="4" w:space="0" w:color="auto"/>
              <w:bottom w:val="single" w:sz="4" w:space="0" w:color="auto"/>
              <w:right w:val="single" w:sz="4" w:space="0" w:color="auto"/>
            </w:tcBorders>
            <w:shd w:val="clear" w:color="auto" w:fill="auto"/>
            <w:vAlign w:val="bottom"/>
          </w:tcPr>
          <w:p w14:paraId="24E1E926" w14:textId="63422CF6"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Solvents </w:t>
            </w:r>
            <w:r w:rsidR="00B13E3A">
              <w:rPr>
                <w:rFonts w:ascii="Times New Roman" w:hAnsi="Times New Roman" w:cs="Times New Roman"/>
                <w:color w:val="000000"/>
              </w:rPr>
              <w:t>and</w:t>
            </w:r>
            <w:r w:rsidRPr="00092A56">
              <w:rPr>
                <w:rFonts w:ascii="Times New Roman" w:hAnsi="Times New Roman" w:cs="Times New Roman"/>
                <w:color w:val="000000"/>
              </w:rPr>
              <w:t xml:space="preserve"> fuels</w:t>
            </w:r>
          </w:p>
        </w:tc>
        <w:tc>
          <w:tcPr>
            <w:tcW w:w="742" w:type="dxa"/>
            <w:tcBorders>
              <w:top w:val="nil"/>
              <w:left w:val="nil"/>
              <w:bottom w:val="single" w:sz="4" w:space="0" w:color="auto"/>
              <w:right w:val="single" w:sz="4" w:space="0" w:color="auto"/>
            </w:tcBorders>
            <w:shd w:val="clear" w:color="auto" w:fill="auto"/>
            <w:vAlign w:val="bottom"/>
          </w:tcPr>
          <w:p w14:paraId="09BA29D4"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28</w:t>
            </w:r>
          </w:p>
        </w:tc>
      </w:tr>
      <w:tr w:rsidR="00092A56" w:rsidRPr="00092A56" w14:paraId="67E08A60"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4001EB6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Benzodiazepines</w:t>
            </w:r>
          </w:p>
        </w:tc>
        <w:tc>
          <w:tcPr>
            <w:tcW w:w="762" w:type="dxa"/>
            <w:tcBorders>
              <w:top w:val="nil"/>
              <w:left w:val="nil"/>
              <w:bottom w:val="single" w:sz="4" w:space="0" w:color="auto"/>
              <w:right w:val="single" w:sz="4" w:space="0" w:color="auto"/>
            </w:tcBorders>
            <w:shd w:val="clear" w:color="auto" w:fill="auto"/>
            <w:vAlign w:val="bottom"/>
          </w:tcPr>
          <w:p w14:paraId="24AF945F"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19</w:t>
            </w:r>
          </w:p>
        </w:tc>
        <w:tc>
          <w:tcPr>
            <w:tcW w:w="2835" w:type="dxa"/>
            <w:tcBorders>
              <w:top w:val="nil"/>
              <w:left w:val="single" w:sz="4" w:space="0" w:color="auto"/>
              <w:bottom w:val="single" w:sz="4" w:space="0" w:color="auto"/>
              <w:right w:val="single" w:sz="4" w:space="0" w:color="auto"/>
            </w:tcBorders>
            <w:shd w:val="clear" w:color="auto" w:fill="auto"/>
            <w:vAlign w:val="bottom"/>
          </w:tcPr>
          <w:p w14:paraId="7EDBD9D3"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Benzodiazepines</w:t>
            </w:r>
          </w:p>
        </w:tc>
        <w:tc>
          <w:tcPr>
            <w:tcW w:w="742" w:type="dxa"/>
            <w:tcBorders>
              <w:top w:val="nil"/>
              <w:left w:val="nil"/>
              <w:bottom w:val="single" w:sz="4" w:space="0" w:color="auto"/>
              <w:right w:val="single" w:sz="4" w:space="0" w:color="auto"/>
            </w:tcBorders>
            <w:shd w:val="clear" w:color="auto" w:fill="auto"/>
            <w:vAlign w:val="bottom"/>
          </w:tcPr>
          <w:p w14:paraId="53406146"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18</w:t>
            </w:r>
          </w:p>
        </w:tc>
      </w:tr>
      <w:tr w:rsidR="00092A56" w:rsidRPr="00092A56" w14:paraId="6C53653B"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2C297DD0" w14:textId="7FA34F42"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Amphet</w:t>
            </w:r>
            <w:r w:rsidR="00B13E3A">
              <w:rPr>
                <w:rFonts w:ascii="Times New Roman" w:hAnsi="Times New Roman" w:cs="Times New Roman"/>
                <w:color w:val="000000"/>
              </w:rPr>
              <w:t>amine-</w:t>
            </w:r>
            <w:r w:rsidRPr="00092A56">
              <w:rPr>
                <w:rFonts w:ascii="Times New Roman" w:hAnsi="Times New Roman" w:cs="Times New Roman"/>
                <w:color w:val="000000"/>
              </w:rPr>
              <w:t>type substances</w:t>
            </w:r>
          </w:p>
        </w:tc>
        <w:tc>
          <w:tcPr>
            <w:tcW w:w="762" w:type="dxa"/>
            <w:tcBorders>
              <w:top w:val="nil"/>
              <w:left w:val="nil"/>
              <w:bottom w:val="single" w:sz="4" w:space="0" w:color="auto"/>
              <w:right w:val="single" w:sz="4" w:space="0" w:color="auto"/>
            </w:tcBorders>
            <w:shd w:val="clear" w:color="auto" w:fill="auto"/>
            <w:vAlign w:val="bottom"/>
          </w:tcPr>
          <w:p w14:paraId="4ECC4E7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18</w:t>
            </w:r>
          </w:p>
        </w:tc>
        <w:tc>
          <w:tcPr>
            <w:tcW w:w="2835" w:type="dxa"/>
            <w:tcBorders>
              <w:top w:val="nil"/>
              <w:left w:val="single" w:sz="4" w:space="0" w:color="auto"/>
              <w:bottom w:val="single" w:sz="4" w:space="0" w:color="auto"/>
              <w:right w:val="single" w:sz="4" w:space="0" w:color="auto"/>
            </w:tcBorders>
            <w:shd w:val="clear" w:color="auto" w:fill="auto"/>
            <w:vAlign w:val="bottom"/>
          </w:tcPr>
          <w:p w14:paraId="0EEBAE30" w14:textId="34ABD5D3"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Amphet</w:t>
            </w:r>
            <w:r w:rsidR="00B13E3A">
              <w:rPr>
                <w:rFonts w:ascii="Times New Roman" w:hAnsi="Times New Roman" w:cs="Times New Roman"/>
                <w:color w:val="000000"/>
              </w:rPr>
              <w:t>amine-</w:t>
            </w:r>
            <w:r w:rsidRPr="00092A56">
              <w:rPr>
                <w:rFonts w:ascii="Times New Roman" w:hAnsi="Times New Roman" w:cs="Times New Roman"/>
                <w:color w:val="000000"/>
              </w:rPr>
              <w:t>type substances</w:t>
            </w:r>
          </w:p>
        </w:tc>
        <w:tc>
          <w:tcPr>
            <w:tcW w:w="742" w:type="dxa"/>
            <w:tcBorders>
              <w:top w:val="nil"/>
              <w:left w:val="nil"/>
              <w:bottom w:val="single" w:sz="4" w:space="0" w:color="auto"/>
              <w:right w:val="single" w:sz="4" w:space="0" w:color="auto"/>
            </w:tcBorders>
            <w:shd w:val="clear" w:color="auto" w:fill="auto"/>
            <w:vAlign w:val="bottom"/>
          </w:tcPr>
          <w:p w14:paraId="02861154"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17</w:t>
            </w:r>
          </w:p>
        </w:tc>
      </w:tr>
      <w:tr w:rsidR="00092A56" w:rsidRPr="00092A56" w14:paraId="3E7FE394"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565F7E99"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Cocaine</w:t>
            </w:r>
          </w:p>
        </w:tc>
        <w:tc>
          <w:tcPr>
            <w:tcW w:w="762" w:type="dxa"/>
            <w:tcBorders>
              <w:top w:val="nil"/>
              <w:left w:val="nil"/>
              <w:bottom w:val="single" w:sz="4" w:space="0" w:color="auto"/>
              <w:right w:val="single" w:sz="4" w:space="0" w:color="auto"/>
            </w:tcBorders>
            <w:shd w:val="clear" w:color="auto" w:fill="auto"/>
            <w:vAlign w:val="bottom"/>
          </w:tcPr>
          <w:p w14:paraId="28888F39"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16</w:t>
            </w:r>
          </w:p>
        </w:tc>
        <w:tc>
          <w:tcPr>
            <w:tcW w:w="2835" w:type="dxa"/>
            <w:tcBorders>
              <w:top w:val="nil"/>
              <w:left w:val="single" w:sz="4" w:space="0" w:color="auto"/>
              <w:bottom w:val="single" w:sz="4" w:space="0" w:color="auto"/>
              <w:right w:val="single" w:sz="4" w:space="0" w:color="auto"/>
            </w:tcBorders>
            <w:shd w:val="clear" w:color="auto" w:fill="auto"/>
            <w:vAlign w:val="bottom"/>
          </w:tcPr>
          <w:p w14:paraId="19EB36CE"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Cocaine</w:t>
            </w:r>
          </w:p>
        </w:tc>
        <w:tc>
          <w:tcPr>
            <w:tcW w:w="742" w:type="dxa"/>
            <w:tcBorders>
              <w:top w:val="nil"/>
              <w:left w:val="nil"/>
              <w:bottom w:val="single" w:sz="4" w:space="0" w:color="auto"/>
              <w:right w:val="single" w:sz="4" w:space="0" w:color="auto"/>
            </w:tcBorders>
            <w:shd w:val="clear" w:color="auto" w:fill="auto"/>
            <w:vAlign w:val="bottom"/>
          </w:tcPr>
          <w:p w14:paraId="6FA2400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15</w:t>
            </w:r>
          </w:p>
        </w:tc>
      </w:tr>
      <w:tr w:rsidR="00092A56" w:rsidRPr="00092A56" w14:paraId="2A806BFF"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4B4A68BA" w14:textId="3052F686" w:rsidR="00092A56" w:rsidRPr="00092A56" w:rsidRDefault="00B13E3A" w:rsidP="00092A56">
            <w:pPr>
              <w:spacing w:before="0" w:after="0" w:line="240" w:lineRule="auto"/>
              <w:jc w:val="left"/>
              <w:rPr>
                <w:rFonts w:ascii="Times New Roman" w:hAnsi="Times New Roman" w:cs="Times New Roman"/>
                <w:color w:val="000000"/>
              </w:rPr>
            </w:pPr>
            <w:r>
              <w:rPr>
                <w:rFonts w:ascii="Times New Roman" w:hAnsi="Times New Roman" w:cs="Times New Roman"/>
                <w:color w:val="000000"/>
              </w:rPr>
              <w:t>GHB and GBL</w:t>
            </w:r>
          </w:p>
        </w:tc>
        <w:tc>
          <w:tcPr>
            <w:tcW w:w="762" w:type="dxa"/>
            <w:tcBorders>
              <w:top w:val="nil"/>
              <w:left w:val="nil"/>
              <w:bottom w:val="single" w:sz="4" w:space="0" w:color="auto"/>
              <w:right w:val="single" w:sz="4" w:space="0" w:color="auto"/>
            </w:tcBorders>
            <w:shd w:val="clear" w:color="auto" w:fill="auto"/>
            <w:vAlign w:val="bottom"/>
          </w:tcPr>
          <w:p w14:paraId="00A077BF"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12</w:t>
            </w:r>
          </w:p>
        </w:tc>
        <w:tc>
          <w:tcPr>
            <w:tcW w:w="2835" w:type="dxa"/>
            <w:tcBorders>
              <w:top w:val="nil"/>
              <w:left w:val="single" w:sz="4" w:space="0" w:color="auto"/>
              <w:bottom w:val="single" w:sz="4" w:space="0" w:color="auto"/>
              <w:right w:val="single" w:sz="4" w:space="0" w:color="auto"/>
            </w:tcBorders>
            <w:shd w:val="clear" w:color="auto" w:fill="auto"/>
            <w:vAlign w:val="bottom"/>
          </w:tcPr>
          <w:p w14:paraId="271E9B80" w14:textId="40B169F0" w:rsidR="00092A56" w:rsidRPr="00092A56" w:rsidRDefault="00B13E3A" w:rsidP="00092A56">
            <w:pPr>
              <w:spacing w:before="0" w:after="0" w:line="240" w:lineRule="auto"/>
              <w:jc w:val="left"/>
              <w:rPr>
                <w:rFonts w:ascii="Times New Roman" w:hAnsi="Times New Roman" w:cs="Times New Roman"/>
                <w:color w:val="000000"/>
              </w:rPr>
            </w:pPr>
            <w:r>
              <w:rPr>
                <w:rFonts w:ascii="Times New Roman" w:hAnsi="Times New Roman" w:cs="Times New Roman"/>
                <w:color w:val="000000"/>
              </w:rPr>
              <w:t>GHB and GBL</w:t>
            </w:r>
          </w:p>
        </w:tc>
        <w:tc>
          <w:tcPr>
            <w:tcW w:w="742" w:type="dxa"/>
            <w:tcBorders>
              <w:top w:val="nil"/>
              <w:left w:val="nil"/>
              <w:bottom w:val="single" w:sz="4" w:space="0" w:color="auto"/>
              <w:right w:val="single" w:sz="4" w:space="0" w:color="auto"/>
            </w:tcBorders>
            <w:shd w:val="clear" w:color="auto" w:fill="auto"/>
            <w:vAlign w:val="bottom"/>
          </w:tcPr>
          <w:p w14:paraId="5C40516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12</w:t>
            </w:r>
          </w:p>
        </w:tc>
      </w:tr>
      <w:tr w:rsidR="00092A56" w:rsidRPr="00092A56" w14:paraId="1A7F7D71"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1BBBEA02"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Synthetic </w:t>
            </w:r>
            <w:proofErr w:type="spellStart"/>
            <w:r w:rsidRPr="00092A56">
              <w:rPr>
                <w:rFonts w:ascii="Times New Roman" w:hAnsi="Times New Roman" w:cs="Times New Roman"/>
                <w:color w:val="000000"/>
              </w:rPr>
              <w:t>cathinones</w:t>
            </w:r>
            <w:proofErr w:type="spellEnd"/>
          </w:p>
        </w:tc>
        <w:tc>
          <w:tcPr>
            <w:tcW w:w="762" w:type="dxa"/>
            <w:tcBorders>
              <w:top w:val="nil"/>
              <w:left w:val="nil"/>
              <w:bottom w:val="single" w:sz="4" w:space="0" w:color="auto"/>
              <w:right w:val="single" w:sz="4" w:space="0" w:color="auto"/>
            </w:tcBorders>
            <w:shd w:val="clear" w:color="auto" w:fill="auto"/>
            <w:vAlign w:val="bottom"/>
          </w:tcPr>
          <w:p w14:paraId="130D1670"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14:paraId="782273A4"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 xml:space="preserve">Synthetic </w:t>
            </w:r>
            <w:proofErr w:type="spellStart"/>
            <w:r w:rsidRPr="00092A56">
              <w:rPr>
                <w:rFonts w:ascii="Times New Roman" w:hAnsi="Times New Roman" w:cs="Times New Roman"/>
                <w:color w:val="000000"/>
              </w:rPr>
              <w:t>cathinones</w:t>
            </w:r>
            <w:proofErr w:type="spellEnd"/>
          </w:p>
        </w:tc>
        <w:tc>
          <w:tcPr>
            <w:tcW w:w="742" w:type="dxa"/>
            <w:tcBorders>
              <w:top w:val="nil"/>
              <w:left w:val="nil"/>
              <w:bottom w:val="single" w:sz="4" w:space="0" w:color="auto"/>
              <w:right w:val="single" w:sz="4" w:space="0" w:color="auto"/>
            </w:tcBorders>
            <w:shd w:val="clear" w:color="auto" w:fill="auto"/>
            <w:vAlign w:val="bottom"/>
          </w:tcPr>
          <w:p w14:paraId="5CBB5A2E"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10</w:t>
            </w:r>
          </w:p>
        </w:tc>
      </w:tr>
      <w:tr w:rsidR="00092A56" w:rsidRPr="00092A56" w14:paraId="6D89A773"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27FC0CA7"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Ketamine</w:t>
            </w:r>
          </w:p>
        </w:tc>
        <w:tc>
          <w:tcPr>
            <w:tcW w:w="762" w:type="dxa"/>
            <w:tcBorders>
              <w:top w:val="nil"/>
              <w:left w:val="nil"/>
              <w:bottom w:val="single" w:sz="4" w:space="0" w:color="auto"/>
              <w:right w:val="single" w:sz="4" w:space="0" w:color="auto"/>
            </w:tcBorders>
            <w:shd w:val="clear" w:color="auto" w:fill="auto"/>
            <w:vAlign w:val="bottom"/>
          </w:tcPr>
          <w:p w14:paraId="0B7E29C7"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8</w:t>
            </w:r>
          </w:p>
        </w:tc>
        <w:tc>
          <w:tcPr>
            <w:tcW w:w="2835" w:type="dxa"/>
            <w:tcBorders>
              <w:top w:val="nil"/>
              <w:left w:val="single" w:sz="4" w:space="0" w:color="auto"/>
              <w:bottom w:val="single" w:sz="4" w:space="0" w:color="auto"/>
              <w:right w:val="single" w:sz="4" w:space="0" w:color="auto"/>
            </w:tcBorders>
            <w:shd w:val="clear" w:color="auto" w:fill="auto"/>
            <w:vAlign w:val="bottom"/>
          </w:tcPr>
          <w:p w14:paraId="0215793C"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Ketamine</w:t>
            </w:r>
          </w:p>
        </w:tc>
        <w:tc>
          <w:tcPr>
            <w:tcW w:w="742" w:type="dxa"/>
            <w:tcBorders>
              <w:top w:val="nil"/>
              <w:left w:val="nil"/>
              <w:bottom w:val="single" w:sz="4" w:space="0" w:color="auto"/>
              <w:right w:val="single" w:sz="4" w:space="0" w:color="auto"/>
            </w:tcBorders>
            <w:shd w:val="clear" w:color="auto" w:fill="auto"/>
            <w:vAlign w:val="bottom"/>
          </w:tcPr>
          <w:p w14:paraId="0CD8A048"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8</w:t>
            </w:r>
          </w:p>
        </w:tc>
      </w:tr>
      <w:tr w:rsidR="00092A56" w:rsidRPr="00092A56" w14:paraId="4F60466A"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54E9C793"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PIEDs</w:t>
            </w:r>
          </w:p>
        </w:tc>
        <w:tc>
          <w:tcPr>
            <w:tcW w:w="762" w:type="dxa"/>
            <w:tcBorders>
              <w:top w:val="nil"/>
              <w:left w:val="nil"/>
              <w:bottom w:val="single" w:sz="4" w:space="0" w:color="auto"/>
              <w:right w:val="single" w:sz="4" w:space="0" w:color="auto"/>
            </w:tcBorders>
            <w:shd w:val="clear" w:color="auto" w:fill="auto"/>
            <w:vAlign w:val="bottom"/>
          </w:tcPr>
          <w:p w14:paraId="279A372F"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7</w:t>
            </w:r>
          </w:p>
        </w:tc>
        <w:tc>
          <w:tcPr>
            <w:tcW w:w="2835" w:type="dxa"/>
            <w:tcBorders>
              <w:top w:val="nil"/>
              <w:left w:val="single" w:sz="4" w:space="0" w:color="auto"/>
              <w:bottom w:val="single" w:sz="4" w:space="0" w:color="auto"/>
              <w:right w:val="single" w:sz="4" w:space="0" w:color="auto"/>
            </w:tcBorders>
            <w:shd w:val="clear" w:color="auto" w:fill="auto"/>
            <w:vAlign w:val="bottom"/>
          </w:tcPr>
          <w:p w14:paraId="6243C55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PIEDs</w:t>
            </w:r>
          </w:p>
        </w:tc>
        <w:tc>
          <w:tcPr>
            <w:tcW w:w="742" w:type="dxa"/>
            <w:tcBorders>
              <w:top w:val="nil"/>
              <w:left w:val="nil"/>
              <w:bottom w:val="single" w:sz="4" w:space="0" w:color="auto"/>
              <w:right w:val="single" w:sz="4" w:space="0" w:color="auto"/>
            </w:tcBorders>
            <w:shd w:val="clear" w:color="auto" w:fill="auto"/>
            <w:vAlign w:val="bottom"/>
          </w:tcPr>
          <w:p w14:paraId="5CF57397"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7</w:t>
            </w:r>
          </w:p>
        </w:tc>
      </w:tr>
      <w:tr w:rsidR="00092A56" w:rsidRPr="00092A56" w14:paraId="33DDF5E7"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3B7A3330" w14:textId="447B5A14"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MDMA</w:t>
            </w:r>
            <w:r w:rsidR="00B13E3A">
              <w:rPr>
                <w:rFonts w:ascii="Times New Roman" w:hAnsi="Times New Roman" w:cs="Times New Roman"/>
                <w:color w:val="000000"/>
              </w:rPr>
              <w:t xml:space="preserve"> (Ecstasy)</w:t>
            </w:r>
          </w:p>
        </w:tc>
        <w:tc>
          <w:tcPr>
            <w:tcW w:w="762" w:type="dxa"/>
            <w:tcBorders>
              <w:top w:val="nil"/>
              <w:left w:val="nil"/>
              <w:bottom w:val="single" w:sz="4" w:space="0" w:color="auto"/>
              <w:right w:val="single" w:sz="4" w:space="0" w:color="auto"/>
            </w:tcBorders>
            <w:shd w:val="clear" w:color="auto" w:fill="auto"/>
            <w:vAlign w:val="bottom"/>
          </w:tcPr>
          <w:p w14:paraId="5A0A9ABE"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7</w:t>
            </w:r>
          </w:p>
        </w:tc>
        <w:tc>
          <w:tcPr>
            <w:tcW w:w="2835" w:type="dxa"/>
            <w:tcBorders>
              <w:top w:val="nil"/>
              <w:left w:val="single" w:sz="4" w:space="0" w:color="auto"/>
              <w:bottom w:val="single" w:sz="4" w:space="0" w:color="auto"/>
              <w:right w:val="single" w:sz="4" w:space="0" w:color="auto"/>
            </w:tcBorders>
            <w:shd w:val="clear" w:color="auto" w:fill="auto"/>
            <w:vAlign w:val="bottom"/>
          </w:tcPr>
          <w:p w14:paraId="63DF50D9" w14:textId="389B83E8"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MDMA</w:t>
            </w:r>
            <w:r w:rsidR="00B13E3A">
              <w:rPr>
                <w:rFonts w:ascii="Times New Roman" w:hAnsi="Times New Roman" w:cs="Times New Roman"/>
                <w:color w:val="000000"/>
              </w:rPr>
              <w:t xml:space="preserve"> (Ecstasy)</w:t>
            </w:r>
          </w:p>
        </w:tc>
        <w:tc>
          <w:tcPr>
            <w:tcW w:w="742" w:type="dxa"/>
            <w:tcBorders>
              <w:top w:val="nil"/>
              <w:left w:val="nil"/>
              <w:bottom w:val="single" w:sz="4" w:space="0" w:color="auto"/>
              <w:right w:val="single" w:sz="4" w:space="0" w:color="auto"/>
            </w:tcBorders>
            <w:shd w:val="clear" w:color="auto" w:fill="auto"/>
            <w:vAlign w:val="bottom"/>
          </w:tcPr>
          <w:p w14:paraId="092D8F45"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7</w:t>
            </w:r>
          </w:p>
        </w:tc>
      </w:tr>
      <w:tr w:rsidR="00092A56" w:rsidRPr="00092A56" w14:paraId="2ECD1A4F"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652F5C5B"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Nitrite-based inhalants</w:t>
            </w:r>
          </w:p>
        </w:tc>
        <w:tc>
          <w:tcPr>
            <w:tcW w:w="762" w:type="dxa"/>
            <w:tcBorders>
              <w:top w:val="nil"/>
              <w:left w:val="nil"/>
              <w:bottom w:val="single" w:sz="4" w:space="0" w:color="auto"/>
              <w:right w:val="single" w:sz="4" w:space="0" w:color="auto"/>
            </w:tcBorders>
            <w:shd w:val="clear" w:color="auto" w:fill="auto"/>
            <w:vAlign w:val="bottom"/>
          </w:tcPr>
          <w:p w14:paraId="64F70D29"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5</w:t>
            </w:r>
          </w:p>
        </w:tc>
        <w:tc>
          <w:tcPr>
            <w:tcW w:w="2835" w:type="dxa"/>
            <w:tcBorders>
              <w:top w:val="nil"/>
              <w:left w:val="single" w:sz="4" w:space="0" w:color="auto"/>
              <w:bottom w:val="single" w:sz="4" w:space="0" w:color="auto"/>
              <w:right w:val="single" w:sz="4" w:space="0" w:color="auto"/>
            </w:tcBorders>
            <w:shd w:val="clear" w:color="auto" w:fill="auto"/>
            <w:vAlign w:val="bottom"/>
          </w:tcPr>
          <w:p w14:paraId="74C0D2A1"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Nitrite-based inhalants</w:t>
            </w:r>
          </w:p>
        </w:tc>
        <w:tc>
          <w:tcPr>
            <w:tcW w:w="742" w:type="dxa"/>
            <w:tcBorders>
              <w:top w:val="nil"/>
              <w:left w:val="nil"/>
              <w:bottom w:val="single" w:sz="4" w:space="0" w:color="auto"/>
              <w:right w:val="single" w:sz="4" w:space="0" w:color="auto"/>
            </w:tcBorders>
            <w:shd w:val="clear" w:color="auto" w:fill="auto"/>
            <w:vAlign w:val="bottom"/>
          </w:tcPr>
          <w:p w14:paraId="245D6A8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5</w:t>
            </w:r>
          </w:p>
        </w:tc>
      </w:tr>
      <w:tr w:rsidR="00092A56" w:rsidRPr="00092A56" w14:paraId="6BD40620"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0D770AF0"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Hallucinogens</w:t>
            </w:r>
          </w:p>
        </w:tc>
        <w:tc>
          <w:tcPr>
            <w:tcW w:w="762" w:type="dxa"/>
            <w:tcBorders>
              <w:top w:val="nil"/>
              <w:left w:val="nil"/>
              <w:bottom w:val="single" w:sz="4" w:space="0" w:color="auto"/>
              <w:right w:val="single" w:sz="4" w:space="0" w:color="auto"/>
            </w:tcBorders>
            <w:shd w:val="clear" w:color="auto" w:fill="auto"/>
            <w:vAlign w:val="bottom"/>
          </w:tcPr>
          <w:p w14:paraId="2AEB628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c>
          <w:tcPr>
            <w:tcW w:w="2835" w:type="dxa"/>
            <w:tcBorders>
              <w:top w:val="nil"/>
              <w:left w:val="single" w:sz="4" w:space="0" w:color="auto"/>
              <w:bottom w:val="single" w:sz="4" w:space="0" w:color="auto"/>
              <w:right w:val="single" w:sz="4" w:space="0" w:color="auto"/>
            </w:tcBorders>
            <w:shd w:val="clear" w:color="auto" w:fill="auto"/>
            <w:vAlign w:val="bottom"/>
          </w:tcPr>
          <w:p w14:paraId="233041AB" w14:textId="412037D1"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Hallucinogen</w:t>
            </w:r>
            <w:r w:rsidR="00B13E3A">
              <w:rPr>
                <w:rFonts w:ascii="Times New Roman" w:hAnsi="Times New Roman" w:cs="Times New Roman"/>
                <w:color w:val="000000"/>
              </w:rPr>
              <w:t>s</w:t>
            </w:r>
          </w:p>
        </w:tc>
        <w:tc>
          <w:tcPr>
            <w:tcW w:w="742" w:type="dxa"/>
            <w:tcBorders>
              <w:top w:val="nil"/>
              <w:left w:val="nil"/>
              <w:bottom w:val="single" w:sz="4" w:space="0" w:color="auto"/>
              <w:right w:val="single" w:sz="4" w:space="0" w:color="auto"/>
            </w:tcBorders>
            <w:shd w:val="clear" w:color="auto" w:fill="auto"/>
            <w:vAlign w:val="bottom"/>
          </w:tcPr>
          <w:p w14:paraId="0D54086D"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r>
      <w:tr w:rsidR="00092A56" w:rsidRPr="00092A56" w14:paraId="7F11D881"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3FFBF33C"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ENDs/vapes</w:t>
            </w:r>
          </w:p>
        </w:tc>
        <w:tc>
          <w:tcPr>
            <w:tcW w:w="762" w:type="dxa"/>
            <w:tcBorders>
              <w:top w:val="nil"/>
              <w:left w:val="nil"/>
              <w:bottom w:val="single" w:sz="4" w:space="0" w:color="auto"/>
              <w:right w:val="single" w:sz="4" w:space="0" w:color="auto"/>
            </w:tcBorders>
            <w:shd w:val="clear" w:color="auto" w:fill="auto"/>
            <w:vAlign w:val="bottom"/>
          </w:tcPr>
          <w:p w14:paraId="3FAF1725"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c>
          <w:tcPr>
            <w:tcW w:w="2835" w:type="dxa"/>
            <w:tcBorders>
              <w:top w:val="nil"/>
              <w:left w:val="single" w:sz="4" w:space="0" w:color="auto"/>
              <w:bottom w:val="single" w:sz="4" w:space="0" w:color="auto"/>
              <w:right w:val="single" w:sz="4" w:space="0" w:color="auto"/>
            </w:tcBorders>
            <w:shd w:val="clear" w:color="auto" w:fill="auto"/>
            <w:vAlign w:val="bottom"/>
          </w:tcPr>
          <w:p w14:paraId="3B17B1D2"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ENDs/vapes</w:t>
            </w:r>
          </w:p>
        </w:tc>
        <w:tc>
          <w:tcPr>
            <w:tcW w:w="742" w:type="dxa"/>
            <w:tcBorders>
              <w:top w:val="nil"/>
              <w:left w:val="nil"/>
              <w:bottom w:val="single" w:sz="4" w:space="0" w:color="auto"/>
              <w:right w:val="single" w:sz="4" w:space="0" w:color="auto"/>
            </w:tcBorders>
            <w:shd w:val="clear" w:color="auto" w:fill="auto"/>
            <w:vAlign w:val="bottom"/>
          </w:tcPr>
          <w:p w14:paraId="170D94CA"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r>
      <w:tr w:rsidR="00092A56" w:rsidRPr="00092A56" w14:paraId="1FB41D5C"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6AABC5DF"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Kava</w:t>
            </w:r>
          </w:p>
        </w:tc>
        <w:tc>
          <w:tcPr>
            <w:tcW w:w="762" w:type="dxa"/>
            <w:tcBorders>
              <w:top w:val="nil"/>
              <w:left w:val="nil"/>
              <w:bottom w:val="single" w:sz="4" w:space="0" w:color="auto"/>
              <w:right w:val="single" w:sz="4" w:space="0" w:color="auto"/>
            </w:tcBorders>
            <w:shd w:val="clear" w:color="auto" w:fill="auto"/>
            <w:vAlign w:val="bottom"/>
          </w:tcPr>
          <w:p w14:paraId="5AD2E356"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c>
          <w:tcPr>
            <w:tcW w:w="2835" w:type="dxa"/>
            <w:tcBorders>
              <w:top w:val="nil"/>
              <w:left w:val="single" w:sz="4" w:space="0" w:color="auto"/>
              <w:bottom w:val="single" w:sz="4" w:space="0" w:color="auto"/>
              <w:right w:val="single" w:sz="4" w:space="0" w:color="auto"/>
            </w:tcBorders>
            <w:shd w:val="clear" w:color="auto" w:fill="auto"/>
            <w:vAlign w:val="bottom"/>
          </w:tcPr>
          <w:p w14:paraId="67684696"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Kava</w:t>
            </w:r>
          </w:p>
        </w:tc>
        <w:tc>
          <w:tcPr>
            <w:tcW w:w="742" w:type="dxa"/>
            <w:tcBorders>
              <w:top w:val="nil"/>
              <w:left w:val="nil"/>
              <w:bottom w:val="single" w:sz="4" w:space="0" w:color="auto"/>
              <w:right w:val="single" w:sz="4" w:space="0" w:color="auto"/>
            </w:tcBorders>
            <w:shd w:val="clear" w:color="auto" w:fill="auto"/>
            <w:vAlign w:val="bottom"/>
          </w:tcPr>
          <w:p w14:paraId="2668DB5C"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4</w:t>
            </w:r>
          </w:p>
        </w:tc>
      </w:tr>
      <w:tr w:rsidR="00092A56" w:rsidRPr="00092A56" w14:paraId="512EC622"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5BD70A18"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Nitrous oxide</w:t>
            </w:r>
          </w:p>
        </w:tc>
        <w:tc>
          <w:tcPr>
            <w:tcW w:w="762" w:type="dxa"/>
            <w:tcBorders>
              <w:top w:val="nil"/>
              <w:left w:val="nil"/>
              <w:bottom w:val="single" w:sz="4" w:space="0" w:color="auto"/>
              <w:right w:val="single" w:sz="4" w:space="0" w:color="auto"/>
            </w:tcBorders>
            <w:shd w:val="clear" w:color="auto" w:fill="auto"/>
            <w:vAlign w:val="bottom"/>
          </w:tcPr>
          <w:p w14:paraId="63AB12FC"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3</w:t>
            </w:r>
          </w:p>
        </w:tc>
        <w:tc>
          <w:tcPr>
            <w:tcW w:w="2835" w:type="dxa"/>
            <w:tcBorders>
              <w:top w:val="nil"/>
              <w:left w:val="single" w:sz="4" w:space="0" w:color="auto"/>
              <w:bottom w:val="single" w:sz="4" w:space="0" w:color="auto"/>
              <w:right w:val="single" w:sz="4" w:space="0" w:color="auto"/>
            </w:tcBorders>
            <w:shd w:val="clear" w:color="auto" w:fill="auto"/>
            <w:vAlign w:val="bottom"/>
          </w:tcPr>
          <w:p w14:paraId="35042657"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Nitrous oxide</w:t>
            </w:r>
          </w:p>
        </w:tc>
        <w:tc>
          <w:tcPr>
            <w:tcW w:w="742" w:type="dxa"/>
            <w:tcBorders>
              <w:top w:val="nil"/>
              <w:left w:val="nil"/>
              <w:bottom w:val="single" w:sz="4" w:space="0" w:color="auto"/>
              <w:right w:val="single" w:sz="4" w:space="0" w:color="auto"/>
            </w:tcBorders>
            <w:shd w:val="clear" w:color="auto" w:fill="auto"/>
            <w:vAlign w:val="bottom"/>
          </w:tcPr>
          <w:p w14:paraId="7B3F9472"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3</w:t>
            </w:r>
          </w:p>
        </w:tc>
      </w:tr>
      <w:tr w:rsidR="00092A56" w:rsidRPr="00092A56" w14:paraId="73B457F8" w14:textId="77777777" w:rsidTr="00866B06">
        <w:trPr>
          <w:trHeight w:val="279"/>
        </w:trPr>
        <w:tc>
          <w:tcPr>
            <w:tcW w:w="2494" w:type="dxa"/>
            <w:tcBorders>
              <w:top w:val="nil"/>
              <w:left w:val="single" w:sz="4" w:space="0" w:color="auto"/>
              <w:bottom w:val="single" w:sz="4" w:space="0" w:color="auto"/>
              <w:right w:val="single" w:sz="4" w:space="0" w:color="auto"/>
            </w:tcBorders>
            <w:shd w:val="clear" w:color="auto" w:fill="auto"/>
            <w:vAlign w:val="bottom"/>
          </w:tcPr>
          <w:p w14:paraId="0A73F5C6"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No drugs</w:t>
            </w:r>
          </w:p>
        </w:tc>
        <w:tc>
          <w:tcPr>
            <w:tcW w:w="762" w:type="dxa"/>
            <w:tcBorders>
              <w:top w:val="nil"/>
              <w:left w:val="nil"/>
              <w:bottom w:val="single" w:sz="4" w:space="0" w:color="auto"/>
              <w:right w:val="single" w:sz="4" w:space="0" w:color="auto"/>
            </w:tcBorders>
            <w:shd w:val="clear" w:color="auto" w:fill="auto"/>
            <w:vAlign w:val="bottom"/>
          </w:tcPr>
          <w:p w14:paraId="1DA8643B"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0</w:t>
            </w:r>
          </w:p>
        </w:tc>
        <w:tc>
          <w:tcPr>
            <w:tcW w:w="2835" w:type="dxa"/>
            <w:tcBorders>
              <w:top w:val="nil"/>
              <w:left w:val="single" w:sz="4" w:space="0" w:color="auto"/>
              <w:bottom w:val="single" w:sz="4" w:space="0" w:color="auto"/>
              <w:right w:val="single" w:sz="4" w:space="0" w:color="auto"/>
            </w:tcBorders>
            <w:shd w:val="clear" w:color="auto" w:fill="auto"/>
            <w:vAlign w:val="bottom"/>
          </w:tcPr>
          <w:p w14:paraId="6019E0DB" w14:textId="77777777" w:rsidR="00092A56" w:rsidRPr="00092A56" w:rsidRDefault="00092A56" w:rsidP="00092A56">
            <w:pPr>
              <w:spacing w:before="0" w:after="0" w:line="240" w:lineRule="auto"/>
              <w:jc w:val="left"/>
              <w:rPr>
                <w:rFonts w:ascii="Times New Roman" w:hAnsi="Times New Roman" w:cs="Times New Roman"/>
                <w:color w:val="000000"/>
              </w:rPr>
            </w:pPr>
            <w:r w:rsidRPr="00092A56">
              <w:rPr>
                <w:rFonts w:ascii="Times New Roman" w:hAnsi="Times New Roman" w:cs="Times New Roman"/>
                <w:color w:val="000000"/>
              </w:rPr>
              <w:t>No drugs</w:t>
            </w:r>
          </w:p>
        </w:tc>
        <w:tc>
          <w:tcPr>
            <w:tcW w:w="742" w:type="dxa"/>
            <w:tcBorders>
              <w:top w:val="nil"/>
              <w:left w:val="nil"/>
              <w:bottom w:val="single" w:sz="4" w:space="0" w:color="auto"/>
              <w:right w:val="single" w:sz="4" w:space="0" w:color="auto"/>
            </w:tcBorders>
            <w:shd w:val="clear" w:color="auto" w:fill="auto"/>
            <w:vAlign w:val="bottom"/>
          </w:tcPr>
          <w:p w14:paraId="5BD41EF4" w14:textId="77777777" w:rsidR="00092A56" w:rsidRPr="00092A56" w:rsidRDefault="00092A56" w:rsidP="00092A56">
            <w:pPr>
              <w:spacing w:before="0" w:after="0" w:line="240" w:lineRule="auto"/>
              <w:jc w:val="right"/>
              <w:rPr>
                <w:rFonts w:ascii="Times New Roman" w:hAnsi="Times New Roman" w:cs="Times New Roman"/>
                <w:color w:val="000000"/>
              </w:rPr>
            </w:pPr>
            <w:r w:rsidRPr="00092A56">
              <w:rPr>
                <w:rFonts w:ascii="Times New Roman" w:hAnsi="Times New Roman" w:cs="Times New Roman"/>
                <w:color w:val="000000"/>
              </w:rPr>
              <w:t>0</w:t>
            </w:r>
          </w:p>
        </w:tc>
      </w:tr>
    </w:tbl>
    <w:p w14:paraId="689FC36C" w14:textId="77777777" w:rsidR="00092A56" w:rsidRPr="00092A56" w:rsidRDefault="00092A56" w:rsidP="00092A56">
      <w:pPr>
        <w:spacing w:before="0" w:after="0" w:line="259" w:lineRule="auto"/>
        <w:jc w:val="left"/>
        <w:rPr>
          <w:rFonts w:ascii="Times New Roman" w:hAnsi="Times New Roman" w:cs="Times New Roman"/>
          <w:color w:val="auto"/>
          <w:lang w:val="en-NZ"/>
        </w:rPr>
      </w:pPr>
    </w:p>
    <w:p w14:paraId="595A136E" w14:textId="43423E5D" w:rsidR="00023FB8" w:rsidRDefault="00023FB8" w:rsidP="00092A56">
      <w:pPr>
        <w:spacing w:after="0"/>
        <w:rPr>
          <w:rFonts w:ascii="Times New Roman" w:hAnsi="Times New Roman" w:cs="Times New Roman"/>
          <w:color w:val="auto"/>
        </w:rPr>
      </w:pPr>
    </w:p>
    <w:p w14:paraId="5F5F3CF7" w14:textId="63B2BEFF" w:rsidR="00B569D3" w:rsidRDefault="00B569D3" w:rsidP="00092A56">
      <w:pPr>
        <w:spacing w:after="0"/>
        <w:rPr>
          <w:rFonts w:ascii="Times New Roman" w:hAnsi="Times New Roman" w:cs="Times New Roman"/>
          <w:color w:val="auto"/>
        </w:rPr>
      </w:pPr>
    </w:p>
    <w:p w14:paraId="5B5632B9" w14:textId="14E4C73D" w:rsidR="00B569D3" w:rsidRDefault="00B569D3" w:rsidP="00092A56">
      <w:pPr>
        <w:spacing w:after="0"/>
        <w:rPr>
          <w:rFonts w:ascii="Times New Roman" w:hAnsi="Times New Roman" w:cs="Times New Roman"/>
          <w:color w:val="auto"/>
        </w:rPr>
      </w:pPr>
    </w:p>
    <w:p w14:paraId="27BC3572" w14:textId="7A5B186C" w:rsidR="00B569D3" w:rsidRDefault="00B569D3" w:rsidP="00092A56">
      <w:pPr>
        <w:spacing w:after="0"/>
        <w:rPr>
          <w:rFonts w:ascii="Times New Roman" w:hAnsi="Times New Roman" w:cs="Times New Roman"/>
          <w:color w:val="auto"/>
        </w:rPr>
      </w:pPr>
    </w:p>
    <w:p w14:paraId="13C4E86A" w14:textId="0414E3AF" w:rsidR="00B569D3" w:rsidRDefault="00B569D3" w:rsidP="00092A56">
      <w:pPr>
        <w:spacing w:after="0"/>
        <w:rPr>
          <w:rFonts w:ascii="Times New Roman" w:hAnsi="Times New Roman" w:cs="Times New Roman"/>
          <w:color w:val="auto"/>
        </w:rPr>
      </w:pPr>
    </w:p>
    <w:p w14:paraId="306F5464" w14:textId="3A05536D" w:rsidR="00B569D3" w:rsidRDefault="00B569D3" w:rsidP="00092A56">
      <w:pPr>
        <w:spacing w:after="0"/>
        <w:rPr>
          <w:rFonts w:ascii="Times New Roman" w:hAnsi="Times New Roman" w:cs="Times New Roman"/>
          <w:color w:val="auto"/>
        </w:rPr>
      </w:pPr>
    </w:p>
    <w:p w14:paraId="795E40EE" w14:textId="2FEDDD7A" w:rsidR="00B569D3" w:rsidRDefault="00B569D3" w:rsidP="00092A56">
      <w:pPr>
        <w:spacing w:after="0"/>
        <w:rPr>
          <w:rFonts w:ascii="Times New Roman" w:hAnsi="Times New Roman" w:cs="Times New Roman"/>
          <w:color w:val="auto"/>
        </w:rPr>
      </w:pPr>
    </w:p>
    <w:p w14:paraId="53566444" w14:textId="34516177" w:rsidR="00B569D3" w:rsidRDefault="00B569D3" w:rsidP="00092A56">
      <w:pPr>
        <w:spacing w:after="0"/>
        <w:rPr>
          <w:rFonts w:ascii="Times New Roman" w:hAnsi="Times New Roman" w:cs="Times New Roman"/>
          <w:color w:val="auto"/>
        </w:rPr>
      </w:pPr>
    </w:p>
    <w:p w14:paraId="3114E720" w14:textId="09F388C0" w:rsidR="00B569D3" w:rsidRDefault="00B569D3" w:rsidP="00092A56">
      <w:pPr>
        <w:spacing w:after="0"/>
        <w:rPr>
          <w:rFonts w:ascii="Times New Roman" w:hAnsi="Times New Roman" w:cs="Times New Roman"/>
          <w:color w:val="auto"/>
        </w:rPr>
      </w:pPr>
    </w:p>
    <w:p w14:paraId="5ED1E439" w14:textId="352D3A92" w:rsidR="00B569D3" w:rsidRDefault="00B569D3" w:rsidP="00092A56">
      <w:pPr>
        <w:spacing w:after="0"/>
        <w:rPr>
          <w:rFonts w:ascii="Times New Roman" w:hAnsi="Times New Roman" w:cs="Times New Roman"/>
          <w:color w:val="auto"/>
        </w:rPr>
      </w:pPr>
    </w:p>
    <w:p w14:paraId="232CC10B" w14:textId="06F679D9" w:rsidR="00B569D3" w:rsidRDefault="00B569D3" w:rsidP="00092A56">
      <w:pPr>
        <w:spacing w:after="0"/>
        <w:rPr>
          <w:rFonts w:ascii="Times New Roman" w:hAnsi="Times New Roman" w:cs="Times New Roman"/>
          <w:color w:val="auto"/>
        </w:rPr>
      </w:pPr>
    </w:p>
    <w:p w14:paraId="38AD2BCF" w14:textId="667683F5" w:rsidR="00B569D3" w:rsidRDefault="00B569D3" w:rsidP="00092A56">
      <w:pPr>
        <w:spacing w:after="0"/>
        <w:rPr>
          <w:rFonts w:ascii="Times New Roman" w:hAnsi="Times New Roman" w:cs="Times New Roman"/>
          <w:color w:val="auto"/>
        </w:rPr>
      </w:pPr>
    </w:p>
    <w:p w14:paraId="6BB12D16" w14:textId="071B9217" w:rsidR="00B569D3" w:rsidRDefault="00B569D3" w:rsidP="00092A56">
      <w:pPr>
        <w:spacing w:after="0"/>
        <w:rPr>
          <w:rFonts w:ascii="Times New Roman" w:hAnsi="Times New Roman" w:cs="Times New Roman"/>
          <w:color w:val="auto"/>
        </w:rPr>
      </w:pPr>
    </w:p>
    <w:p w14:paraId="47C041D0" w14:textId="35A9B103" w:rsidR="00B569D3" w:rsidRDefault="00B569D3" w:rsidP="00092A56">
      <w:pPr>
        <w:spacing w:after="0"/>
        <w:rPr>
          <w:rFonts w:ascii="Times New Roman" w:hAnsi="Times New Roman" w:cs="Times New Roman"/>
          <w:color w:val="auto"/>
        </w:rPr>
      </w:pPr>
    </w:p>
    <w:p w14:paraId="49F8A1DF" w14:textId="6266C36C" w:rsidR="00B569D3" w:rsidRDefault="00B569D3" w:rsidP="00092A56">
      <w:pPr>
        <w:spacing w:after="0"/>
        <w:rPr>
          <w:rFonts w:ascii="Times New Roman" w:hAnsi="Times New Roman" w:cs="Times New Roman"/>
          <w:color w:val="auto"/>
        </w:rPr>
      </w:pPr>
    </w:p>
    <w:p w14:paraId="1B63F727" w14:textId="650D62BD" w:rsidR="00B569D3" w:rsidRDefault="00B569D3" w:rsidP="00092A56">
      <w:pPr>
        <w:spacing w:after="0"/>
        <w:rPr>
          <w:rFonts w:ascii="Times New Roman" w:hAnsi="Times New Roman" w:cs="Times New Roman"/>
          <w:color w:val="auto"/>
        </w:rPr>
      </w:pPr>
    </w:p>
    <w:p w14:paraId="4D91E91E" w14:textId="71A8F26C" w:rsidR="00B569D3" w:rsidRDefault="00B569D3" w:rsidP="00092A56">
      <w:pPr>
        <w:spacing w:after="0"/>
        <w:rPr>
          <w:rFonts w:ascii="Times New Roman" w:hAnsi="Times New Roman" w:cs="Times New Roman"/>
          <w:color w:val="auto"/>
        </w:rPr>
      </w:pPr>
    </w:p>
    <w:p w14:paraId="796900DB" w14:textId="4C52D9DA" w:rsidR="00B569D3" w:rsidRDefault="00B569D3" w:rsidP="00092A56">
      <w:pPr>
        <w:spacing w:after="0"/>
        <w:rPr>
          <w:rFonts w:ascii="Times New Roman" w:hAnsi="Times New Roman" w:cs="Times New Roman"/>
          <w:color w:val="auto"/>
        </w:rPr>
      </w:pPr>
    </w:p>
    <w:p w14:paraId="217C699F" w14:textId="3CECC20B" w:rsidR="00B569D3" w:rsidRDefault="00B569D3" w:rsidP="00092A56">
      <w:pPr>
        <w:spacing w:after="0"/>
        <w:rPr>
          <w:rFonts w:ascii="Times New Roman" w:hAnsi="Times New Roman" w:cs="Times New Roman"/>
          <w:color w:val="auto"/>
        </w:rPr>
      </w:pPr>
    </w:p>
    <w:p w14:paraId="61DCEC32" w14:textId="735E2FF3" w:rsidR="00B569D3" w:rsidRDefault="00B569D3" w:rsidP="00092A56">
      <w:pPr>
        <w:spacing w:after="0"/>
        <w:rPr>
          <w:rFonts w:ascii="Times New Roman" w:hAnsi="Times New Roman" w:cs="Times New Roman"/>
          <w:color w:val="auto"/>
        </w:rPr>
      </w:pPr>
    </w:p>
    <w:p w14:paraId="7F626BCB" w14:textId="7DCE47F3" w:rsidR="00B569D3" w:rsidRDefault="00B569D3" w:rsidP="00092A56">
      <w:pPr>
        <w:spacing w:after="0"/>
        <w:rPr>
          <w:rFonts w:ascii="Times New Roman" w:hAnsi="Times New Roman" w:cs="Times New Roman"/>
          <w:color w:val="auto"/>
        </w:rPr>
      </w:pPr>
    </w:p>
    <w:p w14:paraId="6DAB2332" w14:textId="597220FC" w:rsidR="00B569D3" w:rsidRDefault="00B569D3" w:rsidP="00092A56">
      <w:pPr>
        <w:spacing w:after="0"/>
        <w:rPr>
          <w:rFonts w:ascii="Times New Roman" w:hAnsi="Times New Roman" w:cs="Times New Roman"/>
          <w:color w:val="auto"/>
        </w:rPr>
      </w:pPr>
    </w:p>
    <w:p w14:paraId="0A684C13" w14:textId="5E3B374A" w:rsidR="00B569D3" w:rsidRDefault="00B569D3" w:rsidP="00092A56">
      <w:pPr>
        <w:spacing w:after="0"/>
        <w:rPr>
          <w:rFonts w:ascii="Times New Roman" w:hAnsi="Times New Roman" w:cs="Times New Roman"/>
          <w:color w:val="auto"/>
        </w:rPr>
      </w:pPr>
    </w:p>
    <w:p w14:paraId="492625D8" w14:textId="5FEEF435" w:rsidR="00B569D3" w:rsidRDefault="00B569D3">
      <w:pPr>
        <w:spacing w:before="0" w:after="160" w:line="259" w:lineRule="auto"/>
        <w:jc w:val="left"/>
        <w:rPr>
          <w:rFonts w:ascii="Times New Roman" w:hAnsi="Times New Roman" w:cs="Times New Roman"/>
          <w:color w:val="auto"/>
        </w:rPr>
      </w:pPr>
    </w:p>
    <w:p w14:paraId="09778536" w14:textId="77777777" w:rsidR="00B569D3" w:rsidRDefault="00B569D3" w:rsidP="00B569D3">
      <w:pPr>
        <w:spacing w:after="0"/>
        <w:rPr>
          <w:rFonts w:ascii="Times New Roman" w:hAnsi="Times New Roman" w:cs="Times New Roman"/>
          <w:color w:val="auto"/>
          <w:lang w:val="en-NZ"/>
        </w:rPr>
      </w:pPr>
    </w:p>
    <w:p w14:paraId="42AF2F73" w14:textId="77777777" w:rsidR="00B569D3" w:rsidRPr="00092A56" w:rsidRDefault="00B569D3" w:rsidP="00092A56">
      <w:pPr>
        <w:spacing w:after="0"/>
        <w:rPr>
          <w:rFonts w:ascii="Times New Roman" w:hAnsi="Times New Roman" w:cs="Times New Roman"/>
          <w:color w:val="auto"/>
        </w:rPr>
      </w:pPr>
    </w:p>
    <w:sectPr w:rsidR="00B569D3" w:rsidRPr="00092A56" w:rsidSect="009045F8">
      <w:headerReference w:type="even" r:id="rId9"/>
      <w:headerReference w:type="default" r:id="rId10"/>
      <w:footerReference w:type="even" r:id="rId11"/>
      <w:footerReference w:type="default" r:id="rId12"/>
      <w:pgSz w:w="11906" w:h="16838"/>
      <w:pgMar w:top="1440" w:right="849" w:bottom="1440" w:left="1276" w:header="708" w:footer="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B57FA" w14:textId="77777777" w:rsidR="003E2322" w:rsidRDefault="003E2322" w:rsidP="003E2322">
      <w:pPr>
        <w:spacing w:before="0" w:after="0" w:line="240" w:lineRule="auto"/>
      </w:pPr>
      <w:r>
        <w:separator/>
      </w:r>
    </w:p>
  </w:endnote>
  <w:endnote w:type="continuationSeparator" w:id="0">
    <w:p w14:paraId="72B20B08" w14:textId="77777777" w:rsidR="003E2322" w:rsidRDefault="003E2322" w:rsidP="003E23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EF458" w14:textId="77777777" w:rsidR="00C9558F" w:rsidRDefault="004159FF">
    <w:pPr>
      <w:pStyle w:val="Footer"/>
    </w:pPr>
  </w:p>
  <w:p w14:paraId="1C20AE2F" w14:textId="77777777" w:rsidR="00C9558F" w:rsidRDefault="004159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83BFF" w14:textId="7807FB7D" w:rsidR="00C9558F" w:rsidRPr="00B602DD" w:rsidRDefault="004159FF" w:rsidP="00B602DD">
    <w:pPr>
      <w:pStyle w:val="CatFooter"/>
      <w:jc w:val="left"/>
      <w:rPr>
        <w:color w:val="6D6E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A007E" w14:textId="77777777" w:rsidR="003E2322" w:rsidRDefault="003E2322" w:rsidP="003E2322">
      <w:pPr>
        <w:spacing w:before="0" w:after="0" w:line="240" w:lineRule="auto"/>
      </w:pPr>
      <w:r>
        <w:separator/>
      </w:r>
    </w:p>
  </w:footnote>
  <w:footnote w:type="continuationSeparator" w:id="0">
    <w:p w14:paraId="695FEED8" w14:textId="77777777" w:rsidR="003E2322" w:rsidRDefault="003E2322" w:rsidP="003E2322">
      <w:pPr>
        <w:spacing w:before="0" w:after="0" w:line="240" w:lineRule="auto"/>
      </w:pPr>
      <w:r>
        <w:continuationSeparator/>
      </w:r>
    </w:p>
  </w:footnote>
  <w:footnote w:id="1">
    <w:p w14:paraId="22FA1E08" w14:textId="77777777" w:rsidR="003E2322" w:rsidRDefault="003E2322" w:rsidP="003E2322">
      <w:pPr>
        <w:pStyle w:val="FootnoteText"/>
        <w:rPr>
          <w:rStyle w:val="FootnoteReference"/>
          <w:rFonts w:eastAsia="MS Mincho"/>
        </w:rPr>
      </w:pPr>
      <w:r>
        <w:rPr>
          <w:rStyle w:val="FootnoteReference"/>
          <w:rFonts w:eastAsia="MS Mincho"/>
        </w:rPr>
        <w:footnoteRef/>
      </w:r>
      <w:r>
        <w:t xml:space="preserve"> </w:t>
      </w:r>
      <w:r>
        <w:rPr>
          <w:rStyle w:val="FootnoteReference"/>
          <w:rFonts w:eastAsia="MS Mincho"/>
        </w:rPr>
        <w:t>Information about decision conferencing can be found on the London School of Economics and Political Science website at</w:t>
      </w:r>
    </w:p>
    <w:p w14:paraId="705EE64E" w14:textId="77777777" w:rsidR="003E2322" w:rsidRDefault="004159FF" w:rsidP="003E2322">
      <w:pPr>
        <w:pStyle w:val="FootnoteText"/>
        <w:rPr>
          <w:rStyle w:val="FootnoteReference"/>
          <w:rFonts w:eastAsia="MS Mincho"/>
        </w:rPr>
      </w:pPr>
      <w:hyperlink r:id="rId1" w:history="1">
        <w:r w:rsidR="003E2322">
          <w:rPr>
            <w:rStyle w:val="FootnoteReference"/>
            <w:rFonts w:eastAsia="MS Mincho"/>
          </w:rPr>
          <w:t>http://www.lse.ac.uk/collections/decisionConferencing/</w:t>
        </w:r>
      </w:hyperlink>
      <w:r w:rsidR="003E2322">
        <w:rPr>
          <w:rStyle w:val="FootnoteReference"/>
          <w:rFonts w:eastAsia="MS Mincho"/>
        </w:rPr>
        <w:t>.</w:t>
      </w:r>
    </w:p>
  </w:footnote>
  <w:footnote w:id="2">
    <w:p w14:paraId="03B63088" w14:textId="77777777" w:rsidR="003E2322" w:rsidRDefault="003E2322" w:rsidP="003E2322">
      <w:pPr>
        <w:pStyle w:val="FootnoteText"/>
        <w:rPr>
          <w:rStyle w:val="FootnoteReference"/>
          <w:rFonts w:eastAsia="MS Mincho"/>
        </w:rPr>
      </w:pPr>
      <w:r>
        <w:rPr>
          <w:rStyle w:val="FootnoteReference"/>
          <w:rFonts w:eastAsia="MS Mincho"/>
        </w:rPr>
        <w:footnoteRef/>
      </w:r>
      <w:r>
        <w:t xml:space="preserve"> </w:t>
      </w:r>
      <w:r>
        <w:rPr>
          <w:rStyle w:val="FootnoteReference"/>
          <w:rFonts w:eastAsia="MS Mincho"/>
        </w:rPr>
        <w:t xml:space="preserve">Keeney, R. L. and H. </w:t>
      </w:r>
      <w:proofErr w:type="spellStart"/>
      <w:r>
        <w:rPr>
          <w:rStyle w:val="FootnoteReference"/>
          <w:rFonts w:eastAsia="MS Mincho"/>
        </w:rPr>
        <w:t>Raiffa</w:t>
      </w:r>
      <w:proofErr w:type="spellEnd"/>
      <w:r>
        <w:rPr>
          <w:rStyle w:val="FootnoteReference"/>
          <w:rFonts w:eastAsia="MS Mincho"/>
        </w:rPr>
        <w:t xml:space="preserve"> (1976). Decisions With Multiple Objectives: Preferences and Value </w:t>
      </w:r>
      <w:proofErr w:type="spellStart"/>
      <w:r>
        <w:rPr>
          <w:rStyle w:val="FootnoteReference"/>
          <w:rFonts w:eastAsia="MS Mincho"/>
        </w:rPr>
        <w:t>Tradeoffs</w:t>
      </w:r>
      <w:proofErr w:type="spellEnd"/>
      <w:r>
        <w:rPr>
          <w:rStyle w:val="FootnoteReference"/>
          <w:rFonts w:eastAsia="MS Mincho"/>
        </w:rPr>
        <w:t xml:space="preserve">. New York, John Wiley. </w:t>
      </w:r>
    </w:p>
  </w:footnote>
  <w:footnote w:id="3">
    <w:p w14:paraId="7F707DFC" w14:textId="77777777" w:rsidR="003E2322" w:rsidRDefault="003E2322" w:rsidP="003E2322">
      <w:pPr>
        <w:pStyle w:val="FootnoteText"/>
        <w:rPr>
          <w:lang w:val="en-US"/>
        </w:rPr>
      </w:pPr>
      <w:r>
        <w:rPr>
          <w:rStyle w:val="FootnoteReference"/>
          <w:rFonts w:eastAsia="MS Mincho"/>
        </w:rPr>
        <w:footnoteRef/>
      </w:r>
      <w:r>
        <w:rPr>
          <w:rStyle w:val="FootnoteReference"/>
          <w:rFonts w:eastAsia="MS Mincho"/>
        </w:rPr>
        <w:t xml:space="preserve"> Phillips, L. D. (1984). A theory of requisite decision models. Acta </w:t>
      </w:r>
      <w:proofErr w:type="spellStart"/>
      <w:r>
        <w:rPr>
          <w:rStyle w:val="FootnoteReference"/>
          <w:rFonts w:eastAsia="MS Mincho"/>
        </w:rPr>
        <w:t>Psychologica</w:t>
      </w:r>
      <w:proofErr w:type="spellEnd"/>
      <w:r>
        <w:rPr>
          <w:rStyle w:val="FootnoteReference"/>
          <w:rFonts w:eastAsia="MS Mincho"/>
        </w:rPr>
        <w:t xml:space="preserve"> 56: 29-48.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E2FAD" w14:textId="77777777" w:rsidR="00C9558F" w:rsidRDefault="004159FF">
    <w:pPr>
      <w:pStyle w:val="Header"/>
    </w:pPr>
  </w:p>
  <w:p w14:paraId="6497AE87" w14:textId="77777777" w:rsidR="00C9558F" w:rsidRDefault="004159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732D5" w14:textId="77777777" w:rsidR="00C9558F" w:rsidRDefault="004159FF" w:rsidP="00650905">
    <w:pPr>
      <w:pStyle w:val="CatFooter"/>
      <w:jc w:val="left"/>
    </w:pPr>
  </w:p>
  <w:p w14:paraId="4945F19E" w14:textId="77777777" w:rsidR="00C9558F" w:rsidRDefault="004159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95ACE"/>
    <w:multiLevelType w:val="hybridMultilevel"/>
    <w:tmpl w:val="C1FA4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5741A8"/>
    <w:multiLevelType w:val="hybridMultilevel"/>
    <w:tmpl w:val="D820BBEE"/>
    <w:lvl w:ilvl="0" w:tplc="4E9040A8">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261A772F"/>
    <w:multiLevelType w:val="multilevel"/>
    <w:tmpl w:val="9652685A"/>
    <w:lvl w:ilvl="0">
      <w:start w:val="1"/>
      <w:numFmt w:val="decimal"/>
      <w:pStyle w:val="Heading1"/>
      <w:lvlText w:val="%1."/>
      <w:lvlJc w:val="left"/>
      <w:pPr>
        <w:ind w:left="360" w:hanging="360"/>
      </w:pPr>
    </w:lvl>
    <w:lvl w:ilvl="1">
      <w:start w:val="1"/>
      <w:numFmt w:val="decimal"/>
      <w:pStyle w:val="Heading2"/>
      <w:lvlText w:val="%1.%2."/>
      <w:lvlJc w:val="left"/>
      <w:pPr>
        <w:ind w:left="9930" w:hanging="432"/>
      </w:pPr>
    </w:lvl>
    <w:lvl w:ilvl="2">
      <w:start w:val="1"/>
      <w:numFmt w:val="decimal"/>
      <w:pStyle w:val="Heading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792DF9"/>
    <w:multiLevelType w:val="hybridMultilevel"/>
    <w:tmpl w:val="A65E0384"/>
    <w:lvl w:ilvl="0" w:tplc="3E688192">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22"/>
    <w:rsid w:val="00023FB8"/>
    <w:rsid w:val="00092A56"/>
    <w:rsid w:val="000C0EE9"/>
    <w:rsid w:val="001F1410"/>
    <w:rsid w:val="002A2514"/>
    <w:rsid w:val="002E132D"/>
    <w:rsid w:val="00376AB5"/>
    <w:rsid w:val="003A418A"/>
    <w:rsid w:val="003E00BC"/>
    <w:rsid w:val="003E2322"/>
    <w:rsid w:val="003F2C52"/>
    <w:rsid w:val="004146BD"/>
    <w:rsid w:val="004159FF"/>
    <w:rsid w:val="005C0A75"/>
    <w:rsid w:val="00657900"/>
    <w:rsid w:val="00811A72"/>
    <w:rsid w:val="00845FB4"/>
    <w:rsid w:val="008B2900"/>
    <w:rsid w:val="008F15AF"/>
    <w:rsid w:val="00943CAA"/>
    <w:rsid w:val="00997638"/>
    <w:rsid w:val="009A59EA"/>
    <w:rsid w:val="009E4844"/>
    <w:rsid w:val="009E5391"/>
    <w:rsid w:val="00A43197"/>
    <w:rsid w:val="00B13E3A"/>
    <w:rsid w:val="00B569D3"/>
    <w:rsid w:val="00BD1578"/>
    <w:rsid w:val="00CE504C"/>
    <w:rsid w:val="00D5144E"/>
    <w:rsid w:val="00D63F84"/>
    <w:rsid w:val="00DA257A"/>
    <w:rsid w:val="00E61C5C"/>
    <w:rsid w:val="00ED3EE4"/>
    <w:rsid w:val="00F66B4E"/>
    <w:rsid w:val="00F67E5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C72FE"/>
  <w15:chartTrackingRefBased/>
  <w15:docId w15:val="{C889005A-9700-46BB-B24E-D80B474E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322"/>
    <w:pPr>
      <w:spacing w:before="80" w:after="120" w:line="276" w:lineRule="auto"/>
      <w:jc w:val="both"/>
    </w:pPr>
    <w:rPr>
      <w:rFonts w:ascii="Arial" w:hAnsi="Arial"/>
      <w:color w:val="222A35" w:themeColor="text2" w:themeShade="80"/>
    </w:rPr>
  </w:style>
  <w:style w:type="paragraph" w:styleId="Heading1">
    <w:name w:val="heading 1"/>
    <w:next w:val="Heading2"/>
    <w:link w:val="Heading1Char"/>
    <w:uiPriority w:val="99"/>
    <w:qFormat/>
    <w:rsid w:val="003E2322"/>
    <w:pPr>
      <w:keepNext/>
      <w:keepLines/>
      <w:pageBreakBefore/>
      <w:numPr>
        <w:numId w:val="1"/>
      </w:numPr>
      <w:spacing w:before="360" w:after="120" w:line="276" w:lineRule="auto"/>
      <w:ind w:left="680" w:hanging="680"/>
      <w:outlineLvl w:val="0"/>
    </w:pPr>
    <w:rPr>
      <w:rFonts w:ascii="Arial" w:eastAsiaTheme="majorEastAsia" w:hAnsi="Arial" w:cstheme="majorHAnsi"/>
      <w:b/>
      <w:bCs/>
      <w:color w:val="222A35" w:themeColor="text2" w:themeShade="80"/>
      <w:sz w:val="36"/>
      <w:szCs w:val="36"/>
    </w:rPr>
  </w:style>
  <w:style w:type="paragraph" w:styleId="Heading2">
    <w:name w:val="heading 2"/>
    <w:next w:val="Normal"/>
    <w:link w:val="Heading2Char"/>
    <w:uiPriority w:val="99"/>
    <w:unhideWhenUsed/>
    <w:qFormat/>
    <w:rsid w:val="003E2322"/>
    <w:pPr>
      <w:keepNext/>
      <w:numPr>
        <w:ilvl w:val="1"/>
        <w:numId w:val="1"/>
      </w:numPr>
      <w:spacing w:before="360" w:after="120" w:line="276" w:lineRule="auto"/>
      <w:ind w:left="680" w:hanging="680"/>
      <w:outlineLvl w:val="1"/>
    </w:pPr>
    <w:rPr>
      <w:rFonts w:ascii="Arial" w:eastAsiaTheme="majorEastAsia" w:hAnsi="Arial" w:cstheme="majorHAnsi"/>
      <w:color w:val="6D6E71"/>
      <w:sz w:val="28"/>
      <w:szCs w:val="28"/>
    </w:rPr>
  </w:style>
  <w:style w:type="paragraph" w:styleId="Heading3">
    <w:name w:val="heading 3"/>
    <w:next w:val="Normal"/>
    <w:link w:val="Heading3Char"/>
    <w:uiPriority w:val="9"/>
    <w:unhideWhenUsed/>
    <w:qFormat/>
    <w:rsid w:val="003E2322"/>
    <w:pPr>
      <w:keepNext/>
      <w:numPr>
        <w:ilvl w:val="2"/>
        <w:numId w:val="1"/>
      </w:numPr>
      <w:spacing w:before="200" w:after="80" w:line="276" w:lineRule="auto"/>
      <w:outlineLvl w:val="2"/>
    </w:pPr>
    <w:rPr>
      <w:rFonts w:ascii="Arial" w:eastAsiaTheme="majorEastAsia" w:hAnsi="Arial" w:cstheme="majorHAnsi"/>
      <w:color w:val="1F3864" w:themeColor="accent1" w:themeShade="80"/>
      <w:sz w:val="24"/>
      <w:szCs w:val="24"/>
    </w:rPr>
  </w:style>
  <w:style w:type="paragraph" w:styleId="Heading9">
    <w:name w:val="heading 9"/>
    <w:basedOn w:val="Normal"/>
    <w:next w:val="Normal"/>
    <w:link w:val="Heading9Char"/>
    <w:uiPriority w:val="9"/>
    <w:semiHidden/>
    <w:unhideWhenUsed/>
    <w:qFormat/>
    <w:rsid w:val="003E232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E2322"/>
    <w:rPr>
      <w:rFonts w:ascii="Arial" w:eastAsiaTheme="majorEastAsia" w:hAnsi="Arial" w:cstheme="majorHAnsi"/>
      <w:b/>
      <w:bCs/>
      <w:color w:val="222A35" w:themeColor="text2" w:themeShade="80"/>
      <w:sz w:val="36"/>
      <w:szCs w:val="36"/>
    </w:rPr>
  </w:style>
  <w:style w:type="character" w:customStyle="1" w:styleId="Heading2Char">
    <w:name w:val="Heading 2 Char"/>
    <w:basedOn w:val="DefaultParagraphFont"/>
    <w:link w:val="Heading2"/>
    <w:uiPriority w:val="99"/>
    <w:rsid w:val="003E2322"/>
    <w:rPr>
      <w:rFonts w:ascii="Arial" w:eastAsiaTheme="majorEastAsia" w:hAnsi="Arial" w:cstheme="majorHAnsi"/>
      <w:color w:val="6D6E71"/>
      <w:sz w:val="28"/>
      <w:szCs w:val="28"/>
    </w:rPr>
  </w:style>
  <w:style w:type="character" w:customStyle="1" w:styleId="Heading3Char">
    <w:name w:val="Heading 3 Char"/>
    <w:basedOn w:val="DefaultParagraphFont"/>
    <w:link w:val="Heading3"/>
    <w:uiPriority w:val="9"/>
    <w:rsid w:val="003E2322"/>
    <w:rPr>
      <w:rFonts w:ascii="Arial" w:eastAsiaTheme="majorEastAsia" w:hAnsi="Arial" w:cstheme="majorHAnsi"/>
      <w:color w:val="1F3864" w:themeColor="accent1" w:themeShade="80"/>
      <w:sz w:val="24"/>
      <w:szCs w:val="24"/>
    </w:rPr>
  </w:style>
  <w:style w:type="character" w:customStyle="1" w:styleId="Heading9Char">
    <w:name w:val="Heading 9 Char"/>
    <w:basedOn w:val="DefaultParagraphFont"/>
    <w:link w:val="Heading9"/>
    <w:uiPriority w:val="9"/>
    <w:semiHidden/>
    <w:rsid w:val="003E232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E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322"/>
    <w:rPr>
      <w:rFonts w:ascii="Arial" w:hAnsi="Arial"/>
      <w:color w:val="222A35" w:themeColor="text2" w:themeShade="80"/>
    </w:rPr>
  </w:style>
  <w:style w:type="paragraph" w:styleId="Footer">
    <w:name w:val="footer"/>
    <w:basedOn w:val="Normal"/>
    <w:link w:val="FooterChar"/>
    <w:uiPriority w:val="99"/>
    <w:unhideWhenUsed/>
    <w:rsid w:val="003E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322"/>
    <w:rPr>
      <w:rFonts w:ascii="Arial" w:hAnsi="Arial"/>
      <w:color w:val="222A35" w:themeColor="text2" w:themeShade="80"/>
    </w:rPr>
  </w:style>
  <w:style w:type="table" w:styleId="TableGrid">
    <w:name w:val="Table Grid"/>
    <w:basedOn w:val="TableNormal"/>
    <w:uiPriority w:val="39"/>
    <w:rsid w:val="003E2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E2322"/>
    <w:pPr>
      <w:ind w:left="720"/>
      <w:contextualSpacing/>
    </w:pPr>
  </w:style>
  <w:style w:type="paragraph" w:customStyle="1" w:styleId="CatFooter">
    <w:name w:val="Cat_Footer"/>
    <w:qFormat/>
    <w:rsid w:val="003E2322"/>
    <w:pPr>
      <w:tabs>
        <w:tab w:val="right" w:pos="9639"/>
      </w:tabs>
      <w:spacing w:after="0" w:line="240" w:lineRule="auto"/>
      <w:ind w:right="34"/>
      <w:jc w:val="right"/>
    </w:pPr>
    <w:rPr>
      <w:rFonts w:ascii="Arial" w:hAnsi="Arial"/>
      <w:color w:val="2F5496" w:themeColor="accent1" w:themeShade="BF"/>
      <w:sz w:val="20"/>
      <w:szCs w:val="20"/>
      <w:lang w:val="en-US"/>
    </w:rPr>
  </w:style>
  <w:style w:type="paragraph" w:styleId="BodyText">
    <w:name w:val="Body Text"/>
    <w:link w:val="BodyTextChar"/>
    <w:uiPriority w:val="99"/>
    <w:semiHidden/>
    <w:unhideWhenUsed/>
    <w:qFormat/>
    <w:rsid w:val="003E2322"/>
    <w:pPr>
      <w:spacing w:after="120" w:line="276" w:lineRule="auto"/>
    </w:pPr>
    <w:rPr>
      <w:color w:val="222A35" w:themeColor="text2" w:themeShade="80"/>
    </w:rPr>
  </w:style>
  <w:style w:type="character" w:customStyle="1" w:styleId="BodyTextChar">
    <w:name w:val="Body Text Char"/>
    <w:basedOn w:val="DefaultParagraphFont"/>
    <w:link w:val="BodyText"/>
    <w:uiPriority w:val="99"/>
    <w:semiHidden/>
    <w:rsid w:val="003E2322"/>
    <w:rPr>
      <w:color w:val="222A35" w:themeColor="text2" w:themeShade="80"/>
    </w:rPr>
  </w:style>
  <w:style w:type="character" w:customStyle="1" w:styleId="ListParagraphChar">
    <w:name w:val="List Paragraph Char"/>
    <w:basedOn w:val="DefaultParagraphFont"/>
    <w:link w:val="ListParagraph"/>
    <w:uiPriority w:val="34"/>
    <w:rsid w:val="003E2322"/>
    <w:rPr>
      <w:rFonts w:ascii="Arial" w:hAnsi="Arial"/>
      <w:color w:val="222A35" w:themeColor="text2" w:themeShade="80"/>
    </w:rPr>
  </w:style>
  <w:style w:type="paragraph" w:styleId="FootnoteText">
    <w:name w:val="footnote text"/>
    <w:basedOn w:val="Normal"/>
    <w:link w:val="FootnoteTextChar"/>
    <w:unhideWhenUsed/>
    <w:rsid w:val="003E2322"/>
    <w:pPr>
      <w:spacing w:before="0" w:after="0" w:line="240" w:lineRule="auto"/>
    </w:pPr>
    <w:rPr>
      <w:sz w:val="20"/>
      <w:szCs w:val="20"/>
    </w:rPr>
  </w:style>
  <w:style w:type="character" w:customStyle="1" w:styleId="FootnoteTextChar">
    <w:name w:val="Footnote Text Char"/>
    <w:basedOn w:val="DefaultParagraphFont"/>
    <w:link w:val="FootnoteText"/>
    <w:rsid w:val="003E2322"/>
    <w:rPr>
      <w:rFonts w:ascii="Arial" w:hAnsi="Arial"/>
      <w:color w:val="222A35" w:themeColor="text2" w:themeShade="80"/>
      <w:sz w:val="20"/>
      <w:szCs w:val="20"/>
    </w:rPr>
  </w:style>
  <w:style w:type="character" w:styleId="FootnoteReference">
    <w:name w:val="footnote reference"/>
    <w:basedOn w:val="DefaultParagraphFont"/>
    <w:unhideWhenUsed/>
    <w:rsid w:val="003E2322"/>
    <w:rPr>
      <w:vertAlign w:val="superscript"/>
    </w:rPr>
  </w:style>
  <w:style w:type="paragraph" w:styleId="BodyText2">
    <w:name w:val="Body Text 2"/>
    <w:basedOn w:val="Normal"/>
    <w:link w:val="BodyText2Char"/>
    <w:uiPriority w:val="99"/>
    <w:semiHidden/>
    <w:unhideWhenUsed/>
    <w:rsid w:val="003E2322"/>
    <w:pPr>
      <w:spacing w:line="480" w:lineRule="auto"/>
    </w:pPr>
    <w:rPr>
      <w:rFonts w:asciiTheme="minorHAnsi" w:hAnsiTheme="minorHAnsi"/>
    </w:rPr>
  </w:style>
  <w:style w:type="character" w:customStyle="1" w:styleId="BodyText2Char">
    <w:name w:val="Body Text 2 Char"/>
    <w:basedOn w:val="DefaultParagraphFont"/>
    <w:link w:val="BodyText2"/>
    <w:uiPriority w:val="99"/>
    <w:semiHidden/>
    <w:rsid w:val="003E2322"/>
    <w:rPr>
      <w:color w:val="222A35" w:themeColor="text2" w:themeShade="80"/>
    </w:rPr>
  </w:style>
  <w:style w:type="table" w:customStyle="1" w:styleId="TableGrid1">
    <w:name w:val="Table Grid1"/>
    <w:basedOn w:val="TableNormal"/>
    <w:next w:val="TableGrid"/>
    <w:uiPriority w:val="39"/>
    <w:rsid w:val="00092A56"/>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2C52"/>
    <w:pPr>
      <w:spacing w:after="0" w:line="240" w:lineRule="auto"/>
    </w:pPr>
    <w:rPr>
      <w:rFonts w:ascii="Arial" w:hAnsi="Arial"/>
      <w:color w:val="222A35" w:themeColor="text2" w:themeShade="80"/>
    </w:rPr>
  </w:style>
  <w:style w:type="character" w:styleId="CommentReference">
    <w:name w:val="annotation reference"/>
    <w:basedOn w:val="DefaultParagraphFont"/>
    <w:uiPriority w:val="99"/>
    <w:semiHidden/>
    <w:unhideWhenUsed/>
    <w:rsid w:val="00B13E3A"/>
    <w:rPr>
      <w:sz w:val="16"/>
      <w:szCs w:val="16"/>
    </w:rPr>
  </w:style>
  <w:style w:type="paragraph" w:styleId="CommentText">
    <w:name w:val="annotation text"/>
    <w:basedOn w:val="Normal"/>
    <w:link w:val="CommentTextChar"/>
    <w:uiPriority w:val="99"/>
    <w:unhideWhenUsed/>
    <w:rsid w:val="00B13E3A"/>
    <w:pPr>
      <w:spacing w:line="240" w:lineRule="auto"/>
    </w:pPr>
    <w:rPr>
      <w:sz w:val="20"/>
      <w:szCs w:val="20"/>
    </w:rPr>
  </w:style>
  <w:style w:type="character" w:customStyle="1" w:styleId="CommentTextChar">
    <w:name w:val="Comment Text Char"/>
    <w:basedOn w:val="DefaultParagraphFont"/>
    <w:link w:val="CommentText"/>
    <w:uiPriority w:val="99"/>
    <w:rsid w:val="00B13E3A"/>
    <w:rPr>
      <w:rFonts w:ascii="Arial" w:hAnsi="Arial"/>
      <w:color w:val="222A35" w:themeColor="text2" w:themeShade="80"/>
      <w:sz w:val="20"/>
      <w:szCs w:val="20"/>
    </w:rPr>
  </w:style>
  <w:style w:type="paragraph" w:styleId="CommentSubject">
    <w:name w:val="annotation subject"/>
    <w:basedOn w:val="CommentText"/>
    <w:next w:val="CommentText"/>
    <w:link w:val="CommentSubjectChar"/>
    <w:uiPriority w:val="99"/>
    <w:semiHidden/>
    <w:unhideWhenUsed/>
    <w:rsid w:val="00B13E3A"/>
    <w:rPr>
      <w:b/>
      <w:bCs/>
    </w:rPr>
  </w:style>
  <w:style w:type="character" w:customStyle="1" w:styleId="CommentSubjectChar">
    <w:name w:val="Comment Subject Char"/>
    <w:basedOn w:val="CommentTextChar"/>
    <w:link w:val="CommentSubject"/>
    <w:uiPriority w:val="99"/>
    <w:semiHidden/>
    <w:rsid w:val="00B13E3A"/>
    <w:rPr>
      <w:rFonts w:ascii="Arial" w:hAnsi="Arial"/>
      <w:b/>
      <w:bCs/>
      <w:color w:val="222A35" w:themeColor="text2" w:themeShade="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lse.ac.uk/collections/decisionConferen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6574864A6D924B97411BABCBF49A71" ma:contentTypeVersion="17" ma:contentTypeDescription="Create a new document." ma:contentTypeScope="" ma:versionID="2eb39bbd4a8a83bf1a48a3ad3ad9c89e">
  <xsd:schema xmlns:xsd="http://www.w3.org/2001/XMLSchema" xmlns:xs="http://www.w3.org/2001/XMLSchema" xmlns:p="http://schemas.microsoft.com/office/2006/metadata/properties" xmlns:ns2="d16e2b71-c26d-413c-b20a-a28746480cdd" xmlns:ns3="ed114092-731a-4dff-8338-caf38d5d4033" targetNamespace="http://schemas.microsoft.com/office/2006/metadata/properties" ma:root="true" ma:fieldsID="2e17a678f13c66f2d05ef9717653da2d" ns2:_="" ns3:_="">
    <xsd:import namespace="d16e2b71-c26d-413c-b20a-a28746480cdd"/>
    <xsd:import namespace="ed114092-731a-4dff-8338-caf38d5d4033"/>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AssetPurposeandDescrip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e2b71-c26d-413c-b20a-a28746480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AssetPurposeandDescription" ma:index="19" nillable="true" ma:displayName="Asset Purpose and Description" ma:format="Dropdown" ma:internalName="AssetPurposeandDescription">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fe217e-bc42-44e5-bbd6-0538112c00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114092-731a-4dff-8338-caf38d5d40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dcd5a1-c094-4c83-a1d2-2674579b1e8f}" ma:internalName="TaxCatchAll" ma:showField="CatchAllData" ma:web="ed114092-731a-4dff-8338-caf38d5d4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8BD9DC-D3D7-4304-AFC5-4D855B63AD4C}">
  <ds:schemaRefs>
    <ds:schemaRef ds:uri="http://schemas.microsoft.com/sharepoint/v3/contenttype/forms"/>
  </ds:schemaRefs>
</ds:datastoreItem>
</file>

<file path=customXml/itemProps2.xml><?xml version="1.0" encoding="utf-8"?>
<ds:datastoreItem xmlns:ds="http://schemas.openxmlformats.org/officeDocument/2006/customXml" ds:itemID="{8E854CE6-D79D-4A5C-8031-E231B6C36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e2b71-c26d-413c-b20a-a28746480cdd"/>
    <ds:schemaRef ds:uri="ed114092-731a-4dff-8338-caf38d5d4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1743</Words>
  <Characters>9940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Poot</dc:creator>
  <cp:keywords/>
  <dc:description/>
  <cp:lastModifiedBy>Rose Crossin</cp:lastModifiedBy>
  <cp:revision>8</cp:revision>
  <dcterms:created xsi:type="dcterms:W3CDTF">2023-04-19T22:58:00Z</dcterms:created>
  <dcterms:modified xsi:type="dcterms:W3CDTF">2023-05-04T03:43:00Z</dcterms:modified>
</cp:coreProperties>
</file>