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C3B6A" w14:textId="77777777" w:rsidR="00787542" w:rsidRDefault="00787542" w:rsidP="00442B16">
      <w:pPr>
        <w:pStyle w:val="Title"/>
        <w:rPr>
          <w:rFonts w:cs="Times New Roman"/>
          <w:lang w:val="en-US"/>
        </w:rPr>
      </w:pPr>
      <w:bookmarkStart w:id="0" w:name="_GoBack"/>
      <w:bookmarkEnd w:id="0"/>
    </w:p>
    <w:p w14:paraId="258F3D30" w14:textId="2762A54D" w:rsidR="00CC597D" w:rsidRPr="006A7C9D" w:rsidRDefault="00442B16" w:rsidP="00442B16">
      <w:pPr>
        <w:pStyle w:val="Title"/>
        <w:rPr>
          <w:rFonts w:cs="Times New Roman"/>
          <w:lang w:val="en-US"/>
        </w:rPr>
      </w:pPr>
      <w:r w:rsidRPr="006A7C9D">
        <w:rPr>
          <w:rFonts w:cs="Times New Roman"/>
          <w:lang w:val="en-US"/>
        </w:rPr>
        <w:t xml:space="preserve">Supplementary Material </w:t>
      </w:r>
    </w:p>
    <w:sdt>
      <w:sdtPr>
        <w:rPr>
          <w:rFonts w:eastAsiaTheme="minorHAnsi" w:cs="Times New Roman"/>
          <w:b w:val="0"/>
          <w:sz w:val="22"/>
          <w:szCs w:val="22"/>
          <w:lang w:val="en-GB"/>
        </w:rPr>
        <w:id w:val="618270334"/>
        <w:docPartObj>
          <w:docPartGallery w:val="Table of Contents"/>
          <w:docPartUnique/>
        </w:docPartObj>
      </w:sdtPr>
      <w:sdtEndPr>
        <w:rPr>
          <w:bCs/>
          <w:noProof/>
        </w:rPr>
      </w:sdtEndPr>
      <w:sdtContent>
        <w:p w14:paraId="4F4B459F" w14:textId="0A81036E" w:rsidR="00B846FF" w:rsidRPr="006A7C9D" w:rsidRDefault="00B846FF">
          <w:pPr>
            <w:pStyle w:val="TOCHeading"/>
            <w:rPr>
              <w:rFonts w:cs="Times New Roman"/>
            </w:rPr>
          </w:pPr>
          <w:r w:rsidRPr="006A7C9D">
            <w:rPr>
              <w:rFonts w:cs="Times New Roman"/>
            </w:rPr>
            <w:t>Contents</w:t>
          </w:r>
        </w:p>
        <w:p w14:paraId="2EDC2569" w14:textId="17402315" w:rsidR="000F4644" w:rsidRDefault="00B846FF">
          <w:pPr>
            <w:pStyle w:val="TOC1"/>
            <w:tabs>
              <w:tab w:val="left" w:pos="440"/>
              <w:tab w:val="right" w:leader="dot" w:pos="9016"/>
            </w:tabs>
            <w:rPr>
              <w:rFonts w:asciiTheme="minorHAnsi" w:eastAsiaTheme="minorEastAsia" w:hAnsiTheme="minorHAnsi"/>
              <w:noProof/>
              <w:lang w:eastAsia="en-GB"/>
            </w:rPr>
          </w:pPr>
          <w:r w:rsidRPr="006A7C9D">
            <w:rPr>
              <w:rFonts w:cs="Times New Roman"/>
            </w:rPr>
            <w:fldChar w:fldCharType="begin"/>
          </w:r>
          <w:r w:rsidRPr="006A7C9D">
            <w:rPr>
              <w:rFonts w:cs="Times New Roman"/>
            </w:rPr>
            <w:instrText xml:space="preserve"> TOC \o "1-3" \h \z \u </w:instrText>
          </w:r>
          <w:r w:rsidRPr="006A7C9D">
            <w:rPr>
              <w:rFonts w:cs="Times New Roman"/>
            </w:rPr>
            <w:fldChar w:fldCharType="separate"/>
          </w:r>
          <w:hyperlink w:anchor="_Toc192842479" w:history="1">
            <w:r w:rsidR="000F4644" w:rsidRPr="00E565A4">
              <w:rPr>
                <w:rStyle w:val="Hyperlink"/>
                <w:noProof/>
                <w:lang w:val="en-US"/>
              </w:rPr>
              <w:t>1</w:t>
            </w:r>
            <w:r w:rsidR="000F4644">
              <w:rPr>
                <w:rFonts w:asciiTheme="minorHAnsi" w:eastAsiaTheme="minorEastAsia" w:hAnsiTheme="minorHAnsi"/>
                <w:noProof/>
                <w:lang w:eastAsia="en-GB"/>
              </w:rPr>
              <w:tab/>
            </w:r>
            <w:r w:rsidR="000F4644" w:rsidRPr="00E565A4">
              <w:rPr>
                <w:rStyle w:val="Hyperlink"/>
                <w:noProof/>
                <w:lang w:val="en-US"/>
              </w:rPr>
              <w:t>Supplementary Methods</w:t>
            </w:r>
            <w:r w:rsidR="000F4644">
              <w:rPr>
                <w:noProof/>
                <w:webHidden/>
              </w:rPr>
              <w:tab/>
            </w:r>
            <w:r w:rsidR="000F4644">
              <w:rPr>
                <w:noProof/>
                <w:webHidden/>
              </w:rPr>
              <w:fldChar w:fldCharType="begin"/>
            </w:r>
            <w:r w:rsidR="000F4644">
              <w:rPr>
                <w:noProof/>
                <w:webHidden/>
              </w:rPr>
              <w:instrText xml:space="preserve"> PAGEREF _Toc192842479 \h </w:instrText>
            </w:r>
            <w:r w:rsidR="000F4644">
              <w:rPr>
                <w:noProof/>
                <w:webHidden/>
              </w:rPr>
            </w:r>
            <w:r w:rsidR="000F4644">
              <w:rPr>
                <w:noProof/>
                <w:webHidden/>
              </w:rPr>
              <w:fldChar w:fldCharType="separate"/>
            </w:r>
            <w:r w:rsidR="000F4644">
              <w:rPr>
                <w:noProof/>
                <w:webHidden/>
              </w:rPr>
              <w:t>2</w:t>
            </w:r>
            <w:r w:rsidR="000F4644">
              <w:rPr>
                <w:noProof/>
                <w:webHidden/>
              </w:rPr>
              <w:fldChar w:fldCharType="end"/>
            </w:r>
          </w:hyperlink>
        </w:p>
        <w:p w14:paraId="4E9403B0" w14:textId="2BF448A2" w:rsidR="000F4644" w:rsidRDefault="00922A6A">
          <w:pPr>
            <w:pStyle w:val="TOC2"/>
            <w:tabs>
              <w:tab w:val="left" w:pos="880"/>
              <w:tab w:val="right" w:leader="dot" w:pos="9016"/>
            </w:tabs>
            <w:rPr>
              <w:rFonts w:asciiTheme="minorHAnsi" w:eastAsiaTheme="minorEastAsia" w:hAnsiTheme="minorHAnsi"/>
              <w:noProof/>
              <w:lang w:eastAsia="en-GB"/>
            </w:rPr>
          </w:pPr>
          <w:hyperlink w:anchor="_Toc192842480" w:history="1">
            <w:r w:rsidR="000F4644" w:rsidRPr="00E565A4">
              <w:rPr>
                <w:rStyle w:val="Hyperlink"/>
                <w:rFonts w:cs="Times New Roman"/>
                <w:noProof/>
                <w:lang w:val="en-US"/>
              </w:rPr>
              <w:t>1.1</w:t>
            </w:r>
            <w:r w:rsidR="000F4644">
              <w:rPr>
                <w:rFonts w:asciiTheme="minorHAnsi" w:eastAsiaTheme="minorEastAsia" w:hAnsiTheme="minorHAnsi"/>
                <w:noProof/>
                <w:lang w:eastAsia="en-GB"/>
              </w:rPr>
              <w:tab/>
            </w:r>
            <w:r w:rsidR="000F4644" w:rsidRPr="00E565A4">
              <w:rPr>
                <w:rStyle w:val="Hyperlink"/>
                <w:rFonts w:cs="Times New Roman"/>
                <w:noProof/>
                <w:lang w:val="en-US"/>
              </w:rPr>
              <w:t>Defining potential risk factors</w:t>
            </w:r>
            <w:r w:rsidR="000F4644">
              <w:rPr>
                <w:noProof/>
                <w:webHidden/>
              </w:rPr>
              <w:tab/>
            </w:r>
            <w:r w:rsidR="000F4644">
              <w:rPr>
                <w:noProof/>
                <w:webHidden/>
              </w:rPr>
              <w:fldChar w:fldCharType="begin"/>
            </w:r>
            <w:r w:rsidR="000F4644">
              <w:rPr>
                <w:noProof/>
                <w:webHidden/>
              </w:rPr>
              <w:instrText xml:space="preserve"> PAGEREF _Toc192842480 \h </w:instrText>
            </w:r>
            <w:r w:rsidR="000F4644">
              <w:rPr>
                <w:noProof/>
                <w:webHidden/>
              </w:rPr>
            </w:r>
            <w:r w:rsidR="000F4644">
              <w:rPr>
                <w:noProof/>
                <w:webHidden/>
              </w:rPr>
              <w:fldChar w:fldCharType="separate"/>
            </w:r>
            <w:r w:rsidR="000F4644">
              <w:rPr>
                <w:noProof/>
                <w:webHidden/>
              </w:rPr>
              <w:t>2</w:t>
            </w:r>
            <w:r w:rsidR="000F4644">
              <w:rPr>
                <w:noProof/>
                <w:webHidden/>
              </w:rPr>
              <w:fldChar w:fldCharType="end"/>
            </w:r>
          </w:hyperlink>
        </w:p>
        <w:p w14:paraId="1F5E48E9" w14:textId="35CDC945" w:rsidR="000F4644" w:rsidRDefault="00922A6A">
          <w:pPr>
            <w:pStyle w:val="TOC2"/>
            <w:tabs>
              <w:tab w:val="left" w:pos="880"/>
              <w:tab w:val="right" w:leader="dot" w:pos="9016"/>
            </w:tabs>
            <w:rPr>
              <w:rFonts w:asciiTheme="minorHAnsi" w:eastAsiaTheme="minorEastAsia" w:hAnsiTheme="minorHAnsi"/>
              <w:noProof/>
              <w:lang w:eastAsia="en-GB"/>
            </w:rPr>
          </w:pPr>
          <w:hyperlink w:anchor="_Toc192842481" w:history="1">
            <w:r w:rsidR="000F4644" w:rsidRPr="00E565A4">
              <w:rPr>
                <w:rStyle w:val="Hyperlink"/>
                <w:noProof/>
                <w:lang w:val="en-US"/>
              </w:rPr>
              <w:t>1.2</w:t>
            </w:r>
            <w:r w:rsidR="000F4644">
              <w:rPr>
                <w:rFonts w:asciiTheme="minorHAnsi" w:eastAsiaTheme="minorEastAsia" w:hAnsiTheme="minorHAnsi"/>
                <w:noProof/>
                <w:lang w:eastAsia="en-GB"/>
              </w:rPr>
              <w:tab/>
            </w:r>
            <w:r w:rsidR="000F4644" w:rsidRPr="00E565A4">
              <w:rPr>
                <w:rStyle w:val="Hyperlink"/>
                <w:noProof/>
                <w:lang w:val="en-US"/>
              </w:rPr>
              <w:t>Non-linearity and interactions</w:t>
            </w:r>
            <w:r w:rsidR="000F4644">
              <w:rPr>
                <w:noProof/>
                <w:webHidden/>
              </w:rPr>
              <w:tab/>
            </w:r>
            <w:r w:rsidR="000F4644">
              <w:rPr>
                <w:noProof/>
                <w:webHidden/>
              </w:rPr>
              <w:fldChar w:fldCharType="begin"/>
            </w:r>
            <w:r w:rsidR="000F4644">
              <w:rPr>
                <w:noProof/>
                <w:webHidden/>
              </w:rPr>
              <w:instrText xml:space="preserve"> PAGEREF _Toc192842481 \h </w:instrText>
            </w:r>
            <w:r w:rsidR="000F4644">
              <w:rPr>
                <w:noProof/>
                <w:webHidden/>
              </w:rPr>
            </w:r>
            <w:r w:rsidR="000F4644">
              <w:rPr>
                <w:noProof/>
                <w:webHidden/>
              </w:rPr>
              <w:fldChar w:fldCharType="separate"/>
            </w:r>
            <w:r w:rsidR="000F4644">
              <w:rPr>
                <w:noProof/>
                <w:webHidden/>
              </w:rPr>
              <w:t>3</w:t>
            </w:r>
            <w:r w:rsidR="000F4644">
              <w:rPr>
                <w:noProof/>
                <w:webHidden/>
              </w:rPr>
              <w:fldChar w:fldCharType="end"/>
            </w:r>
          </w:hyperlink>
        </w:p>
        <w:p w14:paraId="7F1FE18A" w14:textId="79C0849C" w:rsidR="000F4644" w:rsidRDefault="00922A6A">
          <w:pPr>
            <w:pStyle w:val="TOC2"/>
            <w:tabs>
              <w:tab w:val="left" w:pos="880"/>
              <w:tab w:val="right" w:leader="dot" w:pos="9016"/>
            </w:tabs>
            <w:rPr>
              <w:rFonts w:asciiTheme="minorHAnsi" w:eastAsiaTheme="minorEastAsia" w:hAnsiTheme="minorHAnsi"/>
              <w:noProof/>
              <w:lang w:eastAsia="en-GB"/>
            </w:rPr>
          </w:pPr>
          <w:hyperlink w:anchor="_Toc192842482" w:history="1">
            <w:r w:rsidR="000F4644" w:rsidRPr="00E565A4">
              <w:rPr>
                <w:rStyle w:val="Hyperlink"/>
                <w:noProof/>
                <w:lang w:val="en-US"/>
              </w:rPr>
              <w:t>1.3</w:t>
            </w:r>
            <w:r w:rsidR="000F4644">
              <w:rPr>
                <w:rFonts w:asciiTheme="minorHAnsi" w:eastAsiaTheme="minorEastAsia" w:hAnsiTheme="minorHAnsi"/>
                <w:noProof/>
                <w:lang w:eastAsia="en-GB"/>
              </w:rPr>
              <w:tab/>
            </w:r>
            <w:r w:rsidR="000F4644" w:rsidRPr="00E565A4">
              <w:rPr>
                <w:rStyle w:val="Hyperlink"/>
                <w:noProof/>
                <w:lang w:val="en-US"/>
              </w:rPr>
              <w:t>Grouping levels of categorical variables</w:t>
            </w:r>
            <w:r w:rsidR="000F4644">
              <w:rPr>
                <w:noProof/>
                <w:webHidden/>
              </w:rPr>
              <w:tab/>
            </w:r>
            <w:r w:rsidR="000F4644">
              <w:rPr>
                <w:noProof/>
                <w:webHidden/>
              </w:rPr>
              <w:fldChar w:fldCharType="begin"/>
            </w:r>
            <w:r w:rsidR="000F4644">
              <w:rPr>
                <w:noProof/>
                <w:webHidden/>
              </w:rPr>
              <w:instrText xml:space="preserve"> PAGEREF _Toc192842482 \h </w:instrText>
            </w:r>
            <w:r w:rsidR="000F4644">
              <w:rPr>
                <w:noProof/>
                <w:webHidden/>
              </w:rPr>
            </w:r>
            <w:r w:rsidR="000F4644">
              <w:rPr>
                <w:noProof/>
                <w:webHidden/>
              </w:rPr>
              <w:fldChar w:fldCharType="separate"/>
            </w:r>
            <w:r w:rsidR="000F4644">
              <w:rPr>
                <w:noProof/>
                <w:webHidden/>
              </w:rPr>
              <w:t>4</w:t>
            </w:r>
            <w:r w:rsidR="000F4644">
              <w:rPr>
                <w:noProof/>
                <w:webHidden/>
              </w:rPr>
              <w:fldChar w:fldCharType="end"/>
            </w:r>
          </w:hyperlink>
        </w:p>
        <w:p w14:paraId="051C759B" w14:textId="6E962CB1" w:rsidR="000F4644" w:rsidRDefault="00922A6A">
          <w:pPr>
            <w:pStyle w:val="TOC2"/>
            <w:tabs>
              <w:tab w:val="left" w:pos="880"/>
              <w:tab w:val="right" w:leader="dot" w:pos="9016"/>
            </w:tabs>
            <w:rPr>
              <w:rFonts w:asciiTheme="minorHAnsi" w:eastAsiaTheme="minorEastAsia" w:hAnsiTheme="minorHAnsi"/>
              <w:noProof/>
              <w:lang w:eastAsia="en-GB"/>
            </w:rPr>
          </w:pPr>
          <w:hyperlink w:anchor="_Toc192842483" w:history="1">
            <w:r w:rsidR="000F4644" w:rsidRPr="00E565A4">
              <w:rPr>
                <w:rStyle w:val="Hyperlink"/>
                <w:noProof/>
                <w:lang w:val="en-US"/>
              </w:rPr>
              <w:t>1.4</w:t>
            </w:r>
            <w:r w:rsidR="000F4644">
              <w:rPr>
                <w:rFonts w:asciiTheme="minorHAnsi" w:eastAsiaTheme="minorEastAsia" w:hAnsiTheme="minorHAnsi"/>
                <w:noProof/>
                <w:lang w:eastAsia="en-GB"/>
              </w:rPr>
              <w:tab/>
            </w:r>
            <w:r w:rsidR="000F4644" w:rsidRPr="00E565A4">
              <w:rPr>
                <w:rStyle w:val="Hyperlink"/>
                <w:noProof/>
                <w:lang w:val="en-US"/>
              </w:rPr>
              <w:t>Measure of importance</w:t>
            </w:r>
            <w:r w:rsidR="000F4644">
              <w:rPr>
                <w:noProof/>
                <w:webHidden/>
              </w:rPr>
              <w:tab/>
            </w:r>
            <w:r w:rsidR="000F4644">
              <w:rPr>
                <w:noProof/>
                <w:webHidden/>
              </w:rPr>
              <w:fldChar w:fldCharType="begin"/>
            </w:r>
            <w:r w:rsidR="000F4644">
              <w:rPr>
                <w:noProof/>
                <w:webHidden/>
              </w:rPr>
              <w:instrText xml:space="preserve"> PAGEREF _Toc192842483 \h </w:instrText>
            </w:r>
            <w:r w:rsidR="000F4644">
              <w:rPr>
                <w:noProof/>
                <w:webHidden/>
              </w:rPr>
            </w:r>
            <w:r w:rsidR="000F4644">
              <w:rPr>
                <w:noProof/>
                <w:webHidden/>
              </w:rPr>
              <w:fldChar w:fldCharType="separate"/>
            </w:r>
            <w:r w:rsidR="000F4644">
              <w:rPr>
                <w:noProof/>
                <w:webHidden/>
              </w:rPr>
              <w:t>4</w:t>
            </w:r>
            <w:r w:rsidR="000F4644">
              <w:rPr>
                <w:noProof/>
                <w:webHidden/>
              </w:rPr>
              <w:fldChar w:fldCharType="end"/>
            </w:r>
          </w:hyperlink>
        </w:p>
        <w:p w14:paraId="2FD86233" w14:textId="144ED849" w:rsidR="000F4644" w:rsidRDefault="00922A6A">
          <w:pPr>
            <w:pStyle w:val="TOC2"/>
            <w:tabs>
              <w:tab w:val="left" w:pos="880"/>
              <w:tab w:val="right" w:leader="dot" w:pos="9016"/>
            </w:tabs>
            <w:rPr>
              <w:rFonts w:asciiTheme="minorHAnsi" w:eastAsiaTheme="minorEastAsia" w:hAnsiTheme="minorHAnsi"/>
              <w:noProof/>
              <w:lang w:eastAsia="en-GB"/>
            </w:rPr>
          </w:pPr>
          <w:hyperlink w:anchor="_Toc192842484" w:history="1">
            <w:r w:rsidR="000F4644" w:rsidRPr="00E565A4">
              <w:rPr>
                <w:rStyle w:val="Hyperlink"/>
                <w:noProof/>
                <w:lang w:val="en-US"/>
              </w:rPr>
              <w:t>1.5</w:t>
            </w:r>
            <w:r w:rsidR="000F4644">
              <w:rPr>
                <w:rFonts w:asciiTheme="minorHAnsi" w:eastAsiaTheme="minorEastAsia" w:hAnsiTheme="minorHAnsi"/>
                <w:noProof/>
                <w:lang w:eastAsia="en-GB"/>
              </w:rPr>
              <w:tab/>
            </w:r>
            <w:r w:rsidR="000F4644" w:rsidRPr="00E565A4">
              <w:rPr>
                <w:rStyle w:val="Hyperlink"/>
                <w:noProof/>
                <w:lang w:val="en-US"/>
              </w:rPr>
              <w:t>Targeting vaccination</w:t>
            </w:r>
            <w:r w:rsidR="000F4644">
              <w:rPr>
                <w:noProof/>
                <w:webHidden/>
              </w:rPr>
              <w:tab/>
            </w:r>
            <w:r w:rsidR="000F4644">
              <w:rPr>
                <w:noProof/>
                <w:webHidden/>
              </w:rPr>
              <w:fldChar w:fldCharType="begin"/>
            </w:r>
            <w:r w:rsidR="000F4644">
              <w:rPr>
                <w:noProof/>
                <w:webHidden/>
              </w:rPr>
              <w:instrText xml:space="preserve"> PAGEREF _Toc192842484 \h </w:instrText>
            </w:r>
            <w:r w:rsidR="000F4644">
              <w:rPr>
                <w:noProof/>
                <w:webHidden/>
              </w:rPr>
            </w:r>
            <w:r w:rsidR="000F4644">
              <w:rPr>
                <w:noProof/>
                <w:webHidden/>
              </w:rPr>
              <w:fldChar w:fldCharType="separate"/>
            </w:r>
            <w:r w:rsidR="000F4644">
              <w:rPr>
                <w:noProof/>
                <w:webHidden/>
              </w:rPr>
              <w:t>4</w:t>
            </w:r>
            <w:r w:rsidR="000F4644">
              <w:rPr>
                <w:noProof/>
                <w:webHidden/>
              </w:rPr>
              <w:fldChar w:fldCharType="end"/>
            </w:r>
          </w:hyperlink>
        </w:p>
        <w:p w14:paraId="1B3BFC6C" w14:textId="2ECEBBE4" w:rsidR="000F4644" w:rsidRDefault="00922A6A">
          <w:pPr>
            <w:pStyle w:val="TOC1"/>
            <w:tabs>
              <w:tab w:val="left" w:pos="440"/>
              <w:tab w:val="right" w:leader="dot" w:pos="9016"/>
            </w:tabs>
            <w:rPr>
              <w:rFonts w:asciiTheme="minorHAnsi" w:eastAsiaTheme="minorEastAsia" w:hAnsiTheme="minorHAnsi"/>
              <w:noProof/>
              <w:lang w:eastAsia="en-GB"/>
            </w:rPr>
          </w:pPr>
          <w:hyperlink w:anchor="_Toc192842485" w:history="1">
            <w:r w:rsidR="000F4644" w:rsidRPr="00E565A4">
              <w:rPr>
                <w:rStyle w:val="Hyperlink"/>
                <w:rFonts w:cs="Times New Roman"/>
                <w:noProof/>
                <w:lang w:val="en-US"/>
              </w:rPr>
              <w:t>2</w:t>
            </w:r>
            <w:r w:rsidR="000F4644">
              <w:rPr>
                <w:rFonts w:asciiTheme="minorHAnsi" w:eastAsiaTheme="minorEastAsia" w:hAnsiTheme="minorHAnsi"/>
                <w:noProof/>
                <w:lang w:eastAsia="en-GB"/>
              </w:rPr>
              <w:tab/>
            </w:r>
            <w:r w:rsidR="000F4644" w:rsidRPr="00E565A4">
              <w:rPr>
                <w:rStyle w:val="Hyperlink"/>
                <w:rFonts w:cs="Times New Roman"/>
                <w:noProof/>
                <w:lang w:val="en-US"/>
              </w:rPr>
              <w:t>Supplementary Results</w:t>
            </w:r>
            <w:r w:rsidR="000F4644">
              <w:rPr>
                <w:noProof/>
                <w:webHidden/>
              </w:rPr>
              <w:tab/>
            </w:r>
            <w:r w:rsidR="000F4644">
              <w:rPr>
                <w:noProof/>
                <w:webHidden/>
              </w:rPr>
              <w:fldChar w:fldCharType="begin"/>
            </w:r>
            <w:r w:rsidR="000F4644">
              <w:rPr>
                <w:noProof/>
                <w:webHidden/>
              </w:rPr>
              <w:instrText xml:space="preserve"> PAGEREF _Toc192842485 \h </w:instrText>
            </w:r>
            <w:r w:rsidR="000F4644">
              <w:rPr>
                <w:noProof/>
                <w:webHidden/>
              </w:rPr>
            </w:r>
            <w:r w:rsidR="000F4644">
              <w:rPr>
                <w:noProof/>
                <w:webHidden/>
              </w:rPr>
              <w:fldChar w:fldCharType="separate"/>
            </w:r>
            <w:r w:rsidR="000F4644">
              <w:rPr>
                <w:noProof/>
                <w:webHidden/>
              </w:rPr>
              <w:t>6</w:t>
            </w:r>
            <w:r w:rsidR="000F4644">
              <w:rPr>
                <w:noProof/>
                <w:webHidden/>
              </w:rPr>
              <w:fldChar w:fldCharType="end"/>
            </w:r>
          </w:hyperlink>
        </w:p>
        <w:p w14:paraId="674F700F" w14:textId="553AE16D" w:rsidR="000F4644" w:rsidRDefault="00922A6A">
          <w:pPr>
            <w:pStyle w:val="TOC2"/>
            <w:tabs>
              <w:tab w:val="left" w:pos="880"/>
              <w:tab w:val="right" w:leader="dot" w:pos="9016"/>
            </w:tabs>
            <w:rPr>
              <w:rFonts w:asciiTheme="minorHAnsi" w:eastAsiaTheme="minorEastAsia" w:hAnsiTheme="minorHAnsi"/>
              <w:noProof/>
              <w:lang w:eastAsia="en-GB"/>
            </w:rPr>
          </w:pPr>
          <w:hyperlink w:anchor="_Toc192842486" w:history="1">
            <w:r w:rsidR="000F4644" w:rsidRPr="00E565A4">
              <w:rPr>
                <w:rStyle w:val="Hyperlink"/>
                <w:rFonts w:cs="Times New Roman"/>
                <w:noProof/>
                <w:lang w:val="en-US"/>
              </w:rPr>
              <w:t>2.1</w:t>
            </w:r>
            <w:r w:rsidR="000F4644">
              <w:rPr>
                <w:rFonts w:asciiTheme="minorHAnsi" w:eastAsiaTheme="minorEastAsia" w:hAnsiTheme="minorHAnsi"/>
                <w:noProof/>
                <w:lang w:eastAsia="en-GB"/>
              </w:rPr>
              <w:tab/>
            </w:r>
            <w:r w:rsidR="000F4644" w:rsidRPr="00E565A4">
              <w:rPr>
                <w:rStyle w:val="Hyperlink"/>
                <w:rFonts w:cs="Times New Roman"/>
                <w:noProof/>
                <w:lang w:val="en-US"/>
              </w:rPr>
              <w:t>Results from the core model</w:t>
            </w:r>
            <w:r w:rsidR="000F4644">
              <w:rPr>
                <w:noProof/>
                <w:webHidden/>
              </w:rPr>
              <w:tab/>
            </w:r>
            <w:r w:rsidR="000F4644">
              <w:rPr>
                <w:noProof/>
                <w:webHidden/>
              </w:rPr>
              <w:fldChar w:fldCharType="begin"/>
            </w:r>
            <w:r w:rsidR="000F4644">
              <w:rPr>
                <w:noProof/>
                <w:webHidden/>
              </w:rPr>
              <w:instrText xml:space="preserve"> PAGEREF _Toc192842486 \h </w:instrText>
            </w:r>
            <w:r w:rsidR="000F4644">
              <w:rPr>
                <w:noProof/>
                <w:webHidden/>
              </w:rPr>
            </w:r>
            <w:r w:rsidR="000F4644">
              <w:rPr>
                <w:noProof/>
                <w:webHidden/>
              </w:rPr>
              <w:fldChar w:fldCharType="separate"/>
            </w:r>
            <w:r w:rsidR="000F4644">
              <w:rPr>
                <w:noProof/>
                <w:webHidden/>
              </w:rPr>
              <w:t>6</w:t>
            </w:r>
            <w:r w:rsidR="000F4644">
              <w:rPr>
                <w:noProof/>
                <w:webHidden/>
              </w:rPr>
              <w:fldChar w:fldCharType="end"/>
            </w:r>
          </w:hyperlink>
        </w:p>
        <w:p w14:paraId="6D8ACB75" w14:textId="73232936" w:rsidR="000F4644" w:rsidRDefault="00922A6A">
          <w:pPr>
            <w:pStyle w:val="TOC2"/>
            <w:tabs>
              <w:tab w:val="left" w:pos="880"/>
              <w:tab w:val="right" w:leader="dot" w:pos="9016"/>
            </w:tabs>
            <w:rPr>
              <w:rFonts w:asciiTheme="minorHAnsi" w:eastAsiaTheme="minorEastAsia" w:hAnsiTheme="minorHAnsi"/>
              <w:noProof/>
              <w:lang w:eastAsia="en-GB"/>
            </w:rPr>
          </w:pPr>
          <w:hyperlink w:anchor="_Toc192842487" w:history="1">
            <w:r w:rsidR="000F4644" w:rsidRPr="00E565A4">
              <w:rPr>
                <w:rStyle w:val="Hyperlink"/>
                <w:noProof/>
                <w:lang w:val="en-US"/>
              </w:rPr>
              <w:t>2.2</w:t>
            </w:r>
            <w:r w:rsidR="000F4644">
              <w:rPr>
                <w:rFonts w:asciiTheme="minorHAnsi" w:eastAsiaTheme="minorEastAsia" w:hAnsiTheme="minorHAnsi"/>
                <w:noProof/>
                <w:lang w:eastAsia="en-GB"/>
              </w:rPr>
              <w:tab/>
            </w:r>
            <w:r w:rsidR="000F4644" w:rsidRPr="00E565A4">
              <w:rPr>
                <w:rStyle w:val="Hyperlink"/>
                <w:noProof/>
                <w:lang w:val="en-US"/>
              </w:rPr>
              <w:t>Collinearity</w:t>
            </w:r>
            <w:r w:rsidR="000F4644">
              <w:rPr>
                <w:noProof/>
                <w:webHidden/>
              </w:rPr>
              <w:tab/>
            </w:r>
            <w:r w:rsidR="000F4644">
              <w:rPr>
                <w:noProof/>
                <w:webHidden/>
              </w:rPr>
              <w:fldChar w:fldCharType="begin"/>
            </w:r>
            <w:r w:rsidR="000F4644">
              <w:rPr>
                <w:noProof/>
                <w:webHidden/>
              </w:rPr>
              <w:instrText xml:space="preserve"> PAGEREF _Toc192842487 \h </w:instrText>
            </w:r>
            <w:r w:rsidR="000F4644">
              <w:rPr>
                <w:noProof/>
                <w:webHidden/>
              </w:rPr>
            </w:r>
            <w:r w:rsidR="000F4644">
              <w:rPr>
                <w:noProof/>
                <w:webHidden/>
              </w:rPr>
              <w:fldChar w:fldCharType="separate"/>
            </w:r>
            <w:r w:rsidR="000F4644">
              <w:rPr>
                <w:noProof/>
                <w:webHidden/>
              </w:rPr>
              <w:t>6</w:t>
            </w:r>
            <w:r w:rsidR="000F4644">
              <w:rPr>
                <w:noProof/>
                <w:webHidden/>
              </w:rPr>
              <w:fldChar w:fldCharType="end"/>
            </w:r>
          </w:hyperlink>
        </w:p>
        <w:p w14:paraId="00AC49CF" w14:textId="21B57766" w:rsidR="000F4644" w:rsidRDefault="00922A6A">
          <w:pPr>
            <w:pStyle w:val="TOC2"/>
            <w:tabs>
              <w:tab w:val="left" w:pos="880"/>
              <w:tab w:val="right" w:leader="dot" w:pos="9016"/>
            </w:tabs>
            <w:rPr>
              <w:rFonts w:asciiTheme="minorHAnsi" w:eastAsiaTheme="minorEastAsia" w:hAnsiTheme="minorHAnsi"/>
              <w:noProof/>
              <w:lang w:eastAsia="en-GB"/>
            </w:rPr>
          </w:pPr>
          <w:hyperlink w:anchor="_Toc192842488" w:history="1">
            <w:r w:rsidR="000F4644" w:rsidRPr="00E565A4">
              <w:rPr>
                <w:rStyle w:val="Hyperlink"/>
                <w:noProof/>
                <w:lang w:val="en-US"/>
              </w:rPr>
              <w:t>2.3</w:t>
            </w:r>
            <w:r w:rsidR="000F4644">
              <w:rPr>
                <w:rFonts w:asciiTheme="minorHAnsi" w:eastAsiaTheme="minorEastAsia" w:hAnsiTheme="minorHAnsi"/>
                <w:noProof/>
                <w:lang w:eastAsia="en-GB"/>
              </w:rPr>
              <w:tab/>
            </w:r>
            <w:r w:rsidR="000F4644" w:rsidRPr="00E565A4">
              <w:rPr>
                <w:rStyle w:val="Hyperlink"/>
                <w:noProof/>
                <w:lang w:val="en-US"/>
              </w:rPr>
              <w:t>Results from other periods</w:t>
            </w:r>
            <w:r w:rsidR="000F4644">
              <w:rPr>
                <w:noProof/>
                <w:webHidden/>
              </w:rPr>
              <w:tab/>
            </w:r>
            <w:r w:rsidR="000F4644">
              <w:rPr>
                <w:noProof/>
                <w:webHidden/>
              </w:rPr>
              <w:fldChar w:fldCharType="begin"/>
            </w:r>
            <w:r w:rsidR="000F4644">
              <w:rPr>
                <w:noProof/>
                <w:webHidden/>
              </w:rPr>
              <w:instrText xml:space="preserve"> PAGEREF _Toc192842488 \h </w:instrText>
            </w:r>
            <w:r w:rsidR="000F4644">
              <w:rPr>
                <w:noProof/>
                <w:webHidden/>
              </w:rPr>
            </w:r>
            <w:r w:rsidR="000F4644">
              <w:rPr>
                <w:noProof/>
                <w:webHidden/>
              </w:rPr>
              <w:fldChar w:fldCharType="separate"/>
            </w:r>
            <w:r w:rsidR="000F4644">
              <w:rPr>
                <w:noProof/>
                <w:webHidden/>
              </w:rPr>
              <w:t>7</w:t>
            </w:r>
            <w:r w:rsidR="000F4644">
              <w:rPr>
                <w:noProof/>
                <w:webHidden/>
              </w:rPr>
              <w:fldChar w:fldCharType="end"/>
            </w:r>
          </w:hyperlink>
        </w:p>
        <w:p w14:paraId="6C9838E1" w14:textId="4134A5C4" w:rsidR="000F4644" w:rsidRDefault="00922A6A">
          <w:pPr>
            <w:pStyle w:val="TOC1"/>
            <w:tabs>
              <w:tab w:val="left" w:pos="440"/>
              <w:tab w:val="right" w:leader="dot" w:pos="9016"/>
            </w:tabs>
            <w:rPr>
              <w:rFonts w:asciiTheme="minorHAnsi" w:eastAsiaTheme="minorEastAsia" w:hAnsiTheme="minorHAnsi"/>
              <w:noProof/>
              <w:lang w:eastAsia="en-GB"/>
            </w:rPr>
          </w:pPr>
          <w:hyperlink w:anchor="_Toc192842489" w:history="1">
            <w:r w:rsidR="000F4644" w:rsidRPr="00E565A4">
              <w:rPr>
                <w:rStyle w:val="Hyperlink"/>
                <w:rFonts w:cs="Times New Roman"/>
                <w:noProof/>
                <w:lang w:val="en-US"/>
              </w:rPr>
              <w:t>3</w:t>
            </w:r>
            <w:r w:rsidR="000F4644">
              <w:rPr>
                <w:rFonts w:asciiTheme="minorHAnsi" w:eastAsiaTheme="minorEastAsia" w:hAnsiTheme="minorHAnsi"/>
                <w:noProof/>
                <w:lang w:eastAsia="en-GB"/>
              </w:rPr>
              <w:tab/>
            </w:r>
            <w:r w:rsidR="000F4644" w:rsidRPr="00E565A4">
              <w:rPr>
                <w:rStyle w:val="Hyperlink"/>
                <w:rFonts w:cs="Times New Roman"/>
                <w:noProof/>
                <w:lang w:val="en-US"/>
              </w:rPr>
              <w:t>Supplementary Figures</w:t>
            </w:r>
            <w:r w:rsidR="000F4644">
              <w:rPr>
                <w:noProof/>
                <w:webHidden/>
              </w:rPr>
              <w:tab/>
            </w:r>
            <w:r w:rsidR="000F4644">
              <w:rPr>
                <w:noProof/>
                <w:webHidden/>
              </w:rPr>
              <w:fldChar w:fldCharType="begin"/>
            </w:r>
            <w:r w:rsidR="000F4644">
              <w:rPr>
                <w:noProof/>
                <w:webHidden/>
              </w:rPr>
              <w:instrText xml:space="preserve"> PAGEREF _Toc192842489 \h </w:instrText>
            </w:r>
            <w:r w:rsidR="000F4644">
              <w:rPr>
                <w:noProof/>
                <w:webHidden/>
              </w:rPr>
            </w:r>
            <w:r w:rsidR="000F4644">
              <w:rPr>
                <w:noProof/>
                <w:webHidden/>
              </w:rPr>
              <w:fldChar w:fldCharType="separate"/>
            </w:r>
            <w:r w:rsidR="000F4644">
              <w:rPr>
                <w:noProof/>
                <w:webHidden/>
              </w:rPr>
              <w:t>8</w:t>
            </w:r>
            <w:r w:rsidR="000F4644">
              <w:rPr>
                <w:noProof/>
                <w:webHidden/>
              </w:rPr>
              <w:fldChar w:fldCharType="end"/>
            </w:r>
          </w:hyperlink>
        </w:p>
        <w:p w14:paraId="26CAEFCD" w14:textId="03C5A140" w:rsidR="000F4644" w:rsidRDefault="00922A6A">
          <w:pPr>
            <w:pStyle w:val="TOC1"/>
            <w:tabs>
              <w:tab w:val="left" w:pos="440"/>
              <w:tab w:val="right" w:leader="dot" w:pos="9016"/>
            </w:tabs>
            <w:rPr>
              <w:rFonts w:asciiTheme="minorHAnsi" w:eastAsiaTheme="minorEastAsia" w:hAnsiTheme="minorHAnsi"/>
              <w:noProof/>
              <w:lang w:eastAsia="en-GB"/>
            </w:rPr>
          </w:pPr>
          <w:hyperlink w:anchor="_Toc192842490" w:history="1">
            <w:r w:rsidR="000F4644" w:rsidRPr="00E565A4">
              <w:rPr>
                <w:rStyle w:val="Hyperlink"/>
                <w:noProof/>
              </w:rPr>
              <w:t>4</w:t>
            </w:r>
            <w:r w:rsidR="000F4644">
              <w:rPr>
                <w:rFonts w:asciiTheme="minorHAnsi" w:eastAsiaTheme="minorEastAsia" w:hAnsiTheme="minorHAnsi"/>
                <w:noProof/>
                <w:lang w:eastAsia="en-GB"/>
              </w:rPr>
              <w:tab/>
            </w:r>
            <w:r w:rsidR="000F4644" w:rsidRPr="00E565A4">
              <w:rPr>
                <w:rStyle w:val="Hyperlink"/>
                <w:noProof/>
              </w:rPr>
              <w:t>Supplementary Tables</w:t>
            </w:r>
            <w:r w:rsidR="000F4644">
              <w:rPr>
                <w:noProof/>
                <w:webHidden/>
              </w:rPr>
              <w:tab/>
            </w:r>
            <w:r w:rsidR="000F4644">
              <w:rPr>
                <w:noProof/>
                <w:webHidden/>
              </w:rPr>
              <w:fldChar w:fldCharType="begin"/>
            </w:r>
            <w:r w:rsidR="000F4644">
              <w:rPr>
                <w:noProof/>
                <w:webHidden/>
              </w:rPr>
              <w:instrText xml:space="preserve"> PAGEREF _Toc192842490 \h </w:instrText>
            </w:r>
            <w:r w:rsidR="000F4644">
              <w:rPr>
                <w:noProof/>
                <w:webHidden/>
              </w:rPr>
            </w:r>
            <w:r w:rsidR="000F4644">
              <w:rPr>
                <w:noProof/>
                <w:webHidden/>
              </w:rPr>
              <w:fldChar w:fldCharType="separate"/>
            </w:r>
            <w:r w:rsidR="000F4644">
              <w:rPr>
                <w:noProof/>
                <w:webHidden/>
              </w:rPr>
              <w:t>25</w:t>
            </w:r>
            <w:r w:rsidR="000F4644">
              <w:rPr>
                <w:noProof/>
                <w:webHidden/>
              </w:rPr>
              <w:fldChar w:fldCharType="end"/>
            </w:r>
          </w:hyperlink>
        </w:p>
        <w:p w14:paraId="15BAC5A6" w14:textId="756E9878" w:rsidR="00B846FF" w:rsidRPr="006A7C9D" w:rsidRDefault="00B846FF">
          <w:pPr>
            <w:rPr>
              <w:rFonts w:cs="Times New Roman"/>
            </w:rPr>
          </w:pPr>
          <w:r w:rsidRPr="006A7C9D">
            <w:rPr>
              <w:rFonts w:cs="Times New Roman"/>
              <w:b/>
              <w:bCs/>
              <w:noProof/>
            </w:rPr>
            <w:fldChar w:fldCharType="end"/>
          </w:r>
        </w:p>
      </w:sdtContent>
    </w:sdt>
    <w:p w14:paraId="1F45D11B" w14:textId="77777777" w:rsidR="000173B7" w:rsidRDefault="000173B7">
      <w:pPr>
        <w:spacing w:line="259" w:lineRule="auto"/>
        <w:rPr>
          <w:rFonts w:eastAsiaTheme="majorEastAsia" w:cs="Times New Roman"/>
          <w:b/>
          <w:sz w:val="24"/>
          <w:szCs w:val="32"/>
          <w:highlight w:val="lightGray"/>
          <w:lang w:val="en-US"/>
        </w:rPr>
      </w:pPr>
      <w:r>
        <w:rPr>
          <w:rFonts w:cs="Times New Roman"/>
          <w:highlight w:val="lightGray"/>
          <w:lang w:val="en-US"/>
        </w:rPr>
        <w:br w:type="page"/>
      </w:r>
    </w:p>
    <w:p w14:paraId="4DA0DBE1" w14:textId="292F8674" w:rsidR="00B846FF" w:rsidRDefault="00442B16" w:rsidP="000173B7">
      <w:pPr>
        <w:pStyle w:val="Heading1"/>
        <w:rPr>
          <w:lang w:val="en-US"/>
        </w:rPr>
      </w:pPr>
      <w:bookmarkStart w:id="1" w:name="_Toc192842479"/>
      <w:r w:rsidRPr="006A7C9D">
        <w:rPr>
          <w:lang w:val="en-US"/>
        </w:rPr>
        <w:lastRenderedPageBreak/>
        <w:t>Supplementary Methods</w:t>
      </w:r>
      <w:bookmarkEnd w:id="1"/>
    </w:p>
    <w:p w14:paraId="274E49D6" w14:textId="54B2F4CD" w:rsidR="00442B16" w:rsidRPr="006A7C9D" w:rsidRDefault="00442B16" w:rsidP="00442B16">
      <w:pPr>
        <w:pStyle w:val="Heading2"/>
        <w:rPr>
          <w:rFonts w:cs="Times New Roman"/>
          <w:lang w:val="en-US"/>
        </w:rPr>
      </w:pPr>
      <w:bookmarkStart w:id="2" w:name="_Toc192842480"/>
      <w:r w:rsidRPr="006A7C9D">
        <w:rPr>
          <w:rFonts w:cs="Times New Roman"/>
          <w:lang w:val="en-US"/>
        </w:rPr>
        <w:t xml:space="preserve">Defining </w:t>
      </w:r>
      <w:r w:rsidR="006D5041">
        <w:rPr>
          <w:rFonts w:cs="Times New Roman"/>
          <w:lang w:val="en-US"/>
        </w:rPr>
        <w:t xml:space="preserve">potential </w:t>
      </w:r>
      <w:r w:rsidRPr="006A7C9D">
        <w:rPr>
          <w:rFonts w:cs="Times New Roman"/>
          <w:lang w:val="en-US"/>
        </w:rPr>
        <w:t>risk factors</w:t>
      </w:r>
      <w:bookmarkEnd w:id="2"/>
      <w:r w:rsidRPr="006A7C9D">
        <w:rPr>
          <w:rFonts w:cs="Times New Roman"/>
          <w:lang w:val="en-US"/>
        </w:rPr>
        <w:t xml:space="preserve"> </w:t>
      </w:r>
    </w:p>
    <w:p w14:paraId="3DCDC8D4" w14:textId="15DAAB5D" w:rsidR="00D525B6" w:rsidRDefault="00442B16" w:rsidP="00D525B6">
      <w:pPr>
        <w:rPr>
          <w:rFonts w:cs="Times New Roman"/>
          <w:lang w:val="en-US"/>
        </w:rPr>
      </w:pPr>
      <w:r w:rsidRPr="006A7C9D">
        <w:rPr>
          <w:rFonts w:cs="Times New Roman"/>
          <w:lang w:val="en-US"/>
        </w:rPr>
        <w:t>Details on how variables were selected are outlined below, with variables broadly being selected based on risk factors defined in previously published research (e.g.</w:t>
      </w:r>
      <w:r w:rsidRPr="006A7C9D">
        <w:rPr>
          <w:rFonts w:cs="Times New Roman"/>
          <w:lang w:val="en-US"/>
        </w:rPr>
        <w:fldChar w:fldCharType="begin">
          <w:fldData xml:space="preserve">PEVuZE5vdGU+PENpdGU+PEF1dGhvcj5RdWFuPC9BdXRob3I+PFllYXI+MjAxODwvWWVhcj48UmVj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=
</w:fldData>
        </w:fldChar>
      </w:r>
      <w:r w:rsidR="005B271A">
        <w:rPr>
          <w:rFonts w:cs="Times New Roman"/>
          <w:lang w:val="en-US"/>
        </w:rPr>
        <w:instrText xml:space="preserve"> ADDIN EN.CITE </w:instrText>
      </w:r>
      <w:r w:rsidR="005B271A">
        <w:rPr>
          <w:rFonts w:cs="Times New Roman"/>
          <w:lang w:val="en-US"/>
        </w:rPr>
        <w:fldChar w:fldCharType="begin">
          <w:fldData xml:space="preserve">PEVuZE5vdGU+PENpdGU+PEF1dGhvcj5RdWFuPC9BdXRob3I+PFllYXI+MjAxODwvWWVhcj48UmVj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=
</w:fldData>
        </w:fldChar>
      </w:r>
      <w:r w:rsidR="005B271A">
        <w:rPr>
          <w:rFonts w:cs="Times New Roman"/>
          <w:lang w:val="en-US"/>
        </w:rPr>
        <w:instrText xml:space="preserve"> ADDIN EN.CITE.DATA </w:instrText>
      </w:r>
      <w:r w:rsidR="005B271A">
        <w:rPr>
          <w:rFonts w:cs="Times New Roman"/>
          <w:lang w:val="en-US"/>
        </w:rPr>
      </w:r>
      <w:r w:rsidR="005B271A">
        <w:rPr>
          <w:rFonts w:cs="Times New Roman"/>
          <w:lang w:val="en-US"/>
        </w:rPr>
        <w:fldChar w:fldCharType="end"/>
      </w:r>
      <w:r w:rsidRPr="006A7C9D">
        <w:rPr>
          <w:rFonts w:cs="Times New Roman"/>
          <w:lang w:val="en-US"/>
        </w:rPr>
      </w:r>
      <w:r w:rsidRPr="006A7C9D">
        <w:rPr>
          <w:rFonts w:cs="Times New Roman"/>
          <w:lang w:val="en-US"/>
        </w:rPr>
        <w:fldChar w:fldCharType="separate"/>
      </w:r>
      <w:r w:rsidR="005B271A" w:rsidRPr="005B271A">
        <w:rPr>
          <w:rFonts w:cs="Times New Roman"/>
          <w:noProof/>
          <w:vertAlign w:val="superscript"/>
          <w:lang w:val="en-US"/>
        </w:rPr>
        <w:t>3,4</w:t>
      </w:r>
      <w:r w:rsidRPr="006A7C9D">
        <w:rPr>
          <w:rFonts w:cs="Times New Roman"/>
          <w:lang w:val="en-US"/>
        </w:rPr>
        <w:fldChar w:fldCharType="end"/>
      </w:r>
      <w:r w:rsidRPr="006A7C9D">
        <w:rPr>
          <w:rFonts w:cs="Times New Roman"/>
          <w:lang w:val="en-US"/>
        </w:rPr>
        <w:t>), clinical advice and knowledge, and the availability of data.</w:t>
      </w:r>
      <w:r w:rsidR="00DB0722">
        <w:rPr>
          <w:rFonts w:cs="Times New Roman"/>
          <w:lang w:val="en-US"/>
        </w:rPr>
        <w:t xml:space="preserve"> The full list of </w:t>
      </w:r>
      <w:r w:rsidR="006D5041">
        <w:rPr>
          <w:rFonts w:cs="Times New Roman"/>
          <w:lang w:val="en-US"/>
        </w:rPr>
        <w:t xml:space="preserve">potential </w:t>
      </w:r>
      <w:r w:rsidR="00DB0722">
        <w:rPr>
          <w:rFonts w:cs="Times New Roman"/>
          <w:lang w:val="en-US"/>
        </w:rPr>
        <w:t xml:space="preserve">risk factors </w:t>
      </w:r>
      <w:r w:rsidR="006D5041">
        <w:rPr>
          <w:rFonts w:cs="Times New Roman"/>
          <w:lang w:val="en-US"/>
        </w:rPr>
        <w:t xml:space="preserve">considered </w:t>
      </w:r>
      <w:r w:rsidR="00DB0722">
        <w:rPr>
          <w:rFonts w:cs="Times New Roman"/>
          <w:lang w:val="en-US"/>
        </w:rPr>
        <w:t xml:space="preserve">including definitions and links to where the definitions were previously published, if applicable, is available at </w:t>
      </w:r>
      <w:hyperlink r:id="rId11" w:history="1">
        <w:r w:rsidR="00DB0722" w:rsidRPr="0055219D">
          <w:rPr>
            <w:rStyle w:val="Hyperlink"/>
            <w:rFonts w:cs="Times New Roman"/>
            <w:lang w:val="en-US"/>
          </w:rPr>
          <w:t>https://github.com/EmmaPritchard/EHR-Risk-Factor-Definitions</w:t>
        </w:r>
      </w:hyperlink>
      <w:r w:rsidR="00DB0722">
        <w:rPr>
          <w:rFonts w:cs="Times New Roman"/>
          <w:lang w:val="en-US"/>
        </w:rPr>
        <w:t xml:space="preserve">. </w:t>
      </w:r>
    </w:p>
    <w:p w14:paraId="7D041067" w14:textId="0B6DF5E6" w:rsidR="00D525B6" w:rsidRPr="006A7C9D" w:rsidRDefault="00D525B6" w:rsidP="00D525B6">
      <w:pPr>
        <w:rPr>
          <w:rFonts w:cs="Times New Roman"/>
          <w:lang w:val="en-US"/>
        </w:rPr>
      </w:pPr>
      <w:r>
        <w:rPr>
          <w:rFonts w:cs="Times New Roman"/>
          <w:lang w:val="en-US"/>
        </w:rPr>
        <w:t xml:space="preserve">We used ICD-10 codes from both inpatient admissions and outpatient appointments and used various published information to define </w:t>
      </w:r>
      <w:r w:rsidR="006D5041">
        <w:rPr>
          <w:rFonts w:cs="Times New Roman"/>
          <w:lang w:val="en-US"/>
        </w:rPr>
        <w:t xml:space="preserve">potential </w:t>
      </w:r>
      <w:r>
        <w:rPr>
          <w:rFonts w:cs="Times New Roman"/>
          <w:lang w:val="en-US"/>
        </w:rPr>
        <w:t>risk factors. First, we</w:t>
      </w:r>
      <w:r w:rsidRPr="006A7C9D">
        <w:rPr>
          <w:rFonts w:cs="Times New Roman"/>
          <w:lang w:val="en-US"/>
        </w:rPr>
        <w:t xml:space="preserve"> calculated the Charlson co-morbidity index</w:t>
      </w:r>
      <w:r w:rsidRPr="006A7C9D">
        <w:rPr>
          <w:rFonts w:cs="Times New Roman"/>
          <w:lang w:val="en-US"/>
        </w:rPr>
        <w:fldChar w:fldCharType="begin"/>
      </w:r>
      <w:r w:rsidR="005B271A">
        <w:rPr>
          <w:rFonts w:cs="Times New Roman"/>
          <w:lang w:val="en-US"/>
        </w:rPr>
        <w:instrText xml:space="preserve"> ADDIN EN.CITE &lt;EndNote&gt;&lt;Cite&gt;&lt;Author&gt;Charlson&lt;/Author&gt;&lt;Year&gt;1987&lt;/Year&gt;&lt;RecNum&gt;75&lt;/RecNum&gt;&lt;DisplayText&gt;&lt;style face="superscript"&gt;5&lt;/style&gt;&lt;/DisplayText&gt;&lt;record&gt;&lt;rec-number&gt;75&lt;/rec-number&gt;&lt;foreign-keys&gt;&lt;key app="EN" db-id="5t0ed2295520rsevfs35sdrv5tpx959dpsw0" timestamp="1697195584"&gt;75&lt;/key&gt;&lt;/foreign-keys&gt;&lt;ref-type name="Journal Article"&gt;17&lt;/ref-type&gt;&lt;contributors&gt;&lt;authors&gt;&lt;author&gt;Charlson, M. E.&lt;/author&gt;&lt;author&gt;Pompei, P.&lt;/author&gt;&lt;author&gt;Ales, K. L.&lt;/author&gt;&lt;author&gt;MacKenzie, C. R.&lt;/author&gt;&lt;/authors&gt;&lt;/contributors&gt;&lt;titles&gt;&lt;title&gt;A new method of classifying prognostic comorbidity in longitudinal studies: development and validation&lt;/title&gt;&lt;secondary-title&gt;J Chronic Dis&lt;/secondary-title&gt;&lt;/titles&gt;&lt;periodical&gt;&lt;full-title&gt;J Chronic Dis&lt;/full-title&gt;&lt;/periodical&gt;&lt;pages&gt;373-83&lt;/pages&gt;&lt;volume&gt;40&lt;/volume&gt;&lt;number&gt;5&lt;/number&gt;&lt;keywords&gt;&lt;keyword&gt;Actuarial Analysis&lt;/keyword&gt;&lt;keyword&gt;Age Factors&lt;/keyword&gt;&lt;keyword&gt;Breast Neoplasms/epidemiology&lt;/keyword&gt;&lt;keyword&gt;*Epidemiologic Methods&lt;/keyword&gt;&lt;keyword&gt;Female&lt;/keyword&gt;&lt;keyword&gt;Follow-Up Studies&lt;/keyword&gt;&lt;keyword&gt;Humans&lt;/keyword&gt;&lt;keyword&gt;*Longitudinal Studies&lt;/keyword&gt;&lt;keyword&gt;*Morbidity&lt;/keyword&gt;&lt;keyword&gt;New York City&lt;/keyword&gt;&lt;keyword&gt;Prognosis&lt;/keyword&gt;&lt;keyword&gt;Prospective Studies&lt;/keyword&gt;&lt;keyword&gt;Risk&lt;/keyword&gt;&lt;/keywords&gt;&lt;dates&gt;&lt;year&gt;1987&lt;/year&gt;&lt;/dates&gt;&lt;isbn&gt;0021-9681 (Print)&amp;#xD;0021-9681&lt;/isbn&gt;&lt;accession-num&gt;3558716&lt;/accession-num&gt;&lt;urls&gt;&lt;/urls&gt;&lt;electronic-resource-num&gt;10.1016/0021-9681(87)90171-8&lt;/electronic-resource-num&gt;&lt;remote-database-provider&gt;NLM&lt;/remote-database-provider&gt;&lt;language&gt;eng&lt;/language&gt;&lt;/record&gt;&lt;/Cite&gt;&lt;/EndNote&gt;</w:instrText>
      </w:r>
      <w:r w:rsidRPr="006A7C9D">
        <w:rPr>
          <w:rFonts w:cs="Times New Roman"/>
          <w:lang w:val="en-US"/>
        </w:rPr>
        <w:fldChar w:fldCharType="separate"/>
      </w:r>
      <w:r w:rsidR="005B271A" w:rsidRPr="005B271A">
        <w:rPr>
          <w:rFonts w:cs="Times New Roman"/>
          <w:noProof/>
          <w:vertAlign w:val="superscript"/>
          <w:lang w:val="en-US"/>
        </w:rPr>
        <w:t>5</w:t>
      </w:r>
      <w:r w:rsidRPr="006A7C9D">
        <w:rPr>
          <w:rFonts w:cs="Times New Roman"/>
          <w:lang w:val="en-US"/>
        </w:rPr>
        <w:fldChar w:fldCharType="end"/>
      </w:r>
      <w:r w:rsidRPr="006A7C9D">
        <w:rPr>
          <w:rFonts w:cs="Times New Roman"/>
          <w:lang w:val="en-US"/>
        </w:rPr>
        <w:t xml:space="preserve"> using predefined ICD-10 codes</w:t>
      </w:r>
      <w:r w:rsidRPr="006A7C9D">
        <w:rPr>
          <w:rFonts w:cs="Times New Roman"/>
          <w:lang w:val="en-US"/>
        </w:rPr>
        <w:fldChar w:fldCharType="begin"/>
      </w:r>
      <w:r w:rsidR="005B271A">
        <w:rPr>
          <w:rFonts w:cs="Times New Roman"/>
          <w:lang w:val="en-US"/>
        </w:rPr>
        <w:instrText xml:space="preserve"> ADDIN EN.CITE &lt;EndNote&gt;&lt;Cite&gt;&lt;Author&gt;Quan&lt;/Author&gt;&lt;Year&gt;2005&lt;/Year&gt;&lt;RecNum&gt;74&lt;/RecNum&gt;&lt;DisplayText&gt;&lt;style face="superscript"&gt;6&lt;/style&gt;&lt;/DisplayText&gt;&lt;record&gt;&lt;rec-number&gt;74&lt;/rec-number&gt;&lt;foreign-keys&gt;&lt;key app="EN" db-id="5t0ed2295520rsevfs35sdrv5tpx959dpsw0" timestamp="1697195483"&gt;74&lt;/key&gt;&lt;/foreign-keys&gt;&lt;ref-type name="Journal Article"&gt;17&lt;/ref-type&gt;&lt;contributors&gt;&lt;authors&gt;&lt;author&gt;Quan, H.&lt;/author&gt;&lt;author&gt;Sundararajan, V.&lt;/author&gt;&lt;author&gt;Halfon, P.&lt;/author&gt;&lt;author&gt;Fong, A.&lt;/author&gt;&lt;author&gt;Burnand, B.&lt;/author&gt;&lt;author&gt;Luthi, J. C.&lt;/author&gt;&lt;author&gt;Saunders, L. D.&lt;/author&gt;&lt;author&gt;Beck, C. A.&lt;/author&gt;&lt;author&gt;Feasby, T. E.&lt;/author&gt;&lt;author&gt;Ghali, W. A.&lt;/author&gt;&lt;/authors&gt;&lt;/contributors&gt;&lt;auth-address&gt;Department of Community Health Sciences, University of Calgary, Calgary, Alberta, Canada. hquan@ucalgary.ca&lt;/auth-address&gt;&lt;titles&gt;&lt;title&gt;Coding algorithms for defining comorbidities in ICD-9-CM and ICD-10 administrative data&lt;/title&gt;&lt;secondary-title&gt;Med Care&lt;/secondary-title&gt;&lt;/titles&gt;&lt;periodical&gt;&lt;full-title&gt;Med Care&lt;/full-title&gt;&lt;/periodical&gt;&lt;pages&gt;1130-9&lt;/pages&gt;&lt;volume&gt;43&lt;/volume&gt;&lt;number&gt;11&lt;/number&gt;&lt;keywords&gt;&lt;keyword&gt;*Algorithms&lt;/keyword&gt;&lt;keyword&gt;Canada/epidemiology&lt;/keyword&gt;&lt;keyword&gt;*Comorbidity&lt;/keyword&gt;&lt;keyword&gt;Disease/classification&lt;/keyword&gt;&lt;keyword&gt;Female&lt;/keyword&gt;&lt;keyword&gt;Forms and Records Control/*methods&lt;/keyword&gt;&lt;keyword&gt;Hospital Mortality&lt;/keyword&gt;&lt;keyword&gt;Humans&lt;/keyword&gt;&lt;keyword&gt;*International Classification of Diseases&lt;/keyword&gt;&lt;keyword&gt;Male&lt;/keyword&gt;&lt;keyword&gt;Medical Records/classification&lt;/keyword&gt;&lt;keyword&gt;Middle Aged&lt;/keyword&gt;&lt;keyword&gt;Models, Statistical&lt;/keyword&gt;&lt;keyword&gt;Risk Adjustment&lt;/keyword&gt;&lt;/keywords&gt;&lt;dates&gt;&lt;year&gt;2005&lt;/year&gt;&lt;pub-dates&gt;&lt;date&gt;Nov&lt;/date&gt;&lt;/pub-dates&gt;&lt;/dates&gt;&lt;isbn&gt;0025-7079 (Print)&amp;#xD;0025-7079&lt;/isbn&gt;&lt;accession-num&gt;16224307&lt;/accession-num&gt;&lt;urls&gt;&lt;/urls&gt;&lt;electronic-resource-num&gt;10.1097/01.mlr.0000182534.19832.83&lt;/electronic-resource-num&gt;&lt;remote-database-provider&gt;NLM&lt;/remote-database-provider&gt;&lt;language&gt;eng&lt;/language&gt;&lt;/record&gt;&lt;/Cite&gt;&lt;/EndNote&gt;</w:instrText>
      </w:r>
      <w:r w:rsidRPr="006A7C9D">
        <w:rPr>
          <w:rFonts w:cs="Times New Roman"/>
          <w:lang w:val="en-US"/>
        </w:rPr>
        <w:fldChar w:fldCharType="separate"/>
      </w:r>
      <w:r w:rsidR="005B271A" w:rsidRPr="005B271A">
        <w:rPr>
          <w:rFonts w:cs="Times New Roman"/>
          <w:noProof/>
          <w:vertAlign w:val="superscript"/>
          <w:lang w:val="en-US"/>
        </w:rPr>
        <w:t>6</w:t>
      </w:r>
      <w:r w:rsidRPr="006A7C9D">
        <w:rPr>
          <w:rFonts w:cs="Times New Roman"/>
          <w:lang w:val="en-US"/>
        </w:rPr>
        <w:fldChar w:fldCharType="end"/>
      </w:r>
      <w:r w:rsidRPr="006A7C9D">
        <w:rPr>
          <w:rFonts w:cs="Times New Roman"/>
          <w:lang w:val="en-US"/>
        </w:rPr>
        <w:t xml:space="preserve"> with updated weightings from Quan et al.</w:t>
      </w:r>
      <w:r w:rsidRPr="006A7C9D">
        <w:rPr>
          <w:rFonts w:cs="Times New Roman"/>
          <w:lang w:val="en-US"/>
        </w:rPr>
        <w:fldChar w:fldCharType="begin"/>
      </w:r>
      <w:r w:rsidR="005B271A">
        <w:rPr>
          <w:rFonts w:cs="Times New Roman"/>
          <w:lang w:val="en-US"/>
        </w:rPr>
        <w:instrText xml:space="preserve"> ADDIN EN.CITE &lt;EndNote&gt;&lt;Cite&gt;&lt;Author&gt;Dr Foster Intelligence&lt;/Author&gt;&lt;Year&gt;2012&lt;/Year&gt;&lt;RecNum&gt;76&lt;/RecNum&gt;&lt;DisplayText&gt;&lt;style face="superscript"&gt;7&lt;/style&gt;&lt;/DisplayText&gt;&lt;record&gt;&lt;rec-number&gt;76&lt;/rec-number&gt;&lt;foreign-keys&gt;&lt;key app="EN" db-id="5t0ed2295520rsevfs35sdrv5tpx959dpsw0" timestamp="1697195782"&gt;76&lt;/key&gt;&lt;/foreign-keys&gt;&lt;ref-type name="Journal Article"&gt;17&lt;/ref-type&gt;&lt;contributors&gt;&lt;authors&gt;&lt;author&gt;Dr Foster Intelligence,&lt;/author&gt;&lt;/authors&gt;&lt;/contributors&gt;&lt;titles&gt;&lt;title&gt;Understanding HSMRs. A Toolkit on Hospital Standardised Mortality Ratios&lt;/title&gt;&lt;/titles&gt;&lt;dates&gt;&lt;year&gt;2012&lt;/year&gt;&lt;/dates&gt;&lt;urls&gt;&lt;related-urls&gt;&lt;url&gt;https://pdfs.semanticscholar.org/4d5e/5abde666f78f27563382d40443d4bcf59e24.pdf&lt;/url&gt;&lt;/related-urls&gt;&lt;/urls&gt;&lt;access-date&gt;13 October 2023&lt;/access-date&gt;&lt;/record&gt;&lt;/Cite&gt;&lt;/EndNote&gt;</w:instrText>
      </w:r>
      <w:r w:rsidRPr="006A7C9D">
        <w:rPr>
          <w:rFonts w:cs="Times New Roman"/>
          <w:lang w:val="en-US"/>
        </w:rPr>
        <w:fldChar w:fldCharType="separate"/>
      </w:r>
      <w:r w:rsidR="005B271A" w:rsidRPr="005B271A">
        <w:rPr>
          <w:rFonts w:cs="Times New Roman"/>
          <w:noProof/>
          <w:vertAlign w:val="superscript"/>
          <w:lang w:val="en-US"/>
        </w:rPr>
        <w:t>7</w:t>
      </w:r>
      <w:r w:rsidRPr="006A7C9D">
        <w:rPr>
          <w:rFonts w:cs="Times New Roman"/>
          <w:lang w:val="en-US"/>
        </w:rPr>
        <w:fldChar w:fldCharType="end"/>
      </w:r>
      <w:r w:rsidRPr="006A7C9D">
        <w:rPr>
          <w:rFonts w:cs="Times New Roman"/>
          <w:lang w:val="en-US"/>
        </w:rPr>
        <w:t xml:space="preserve">. </w:t>
      </w:r>
      <w:r>
        <w:rPr>
          <w:rFonts w:cs="Times New Roman"/>
          <w:lang w:val="en-US"/>
        </w:rPr>
        <w:t>We</w:t>
      </w:r>
      <w:r w:rsidRPr="006A7C9D">
        <w:rPr>
          <w:rFonts w:cs="Times New Roman"/>
          <w:lang w:val="en-US"/>
        </w:rPr>
        <w:t xml:space="preserve"> considered the composite score as a continuous variable, but also the presence of the individual components separately as binary variables. </w:t>
      </w:r>
      <w:r>
        <w:rPr>
          <w:rFonts w:cs="Times New Roman"/>
          <w:lang w:val="en-US"/>
        </w:rPr>
        <w:t>We</w:t>
      </w:r>
      <w:r w:rsidRPr="006A7C9D">
        <w:rPr>
          <w:rFonts w:cs="Times New Roman"/>
          <w:lang w:val="en-US"/>
        </w:rPr>
        <w:t xml:space="preserve"> defined frailty using a pre-defined frailty score for use with EHRs by Gilbert </w:t>
      </w:r>
      <w:r w:rsidR="00700CD1">
        <w:rPr>
          <w:rFonts w:cs="Times New Roman"/>
          <w:lang w:val="en-US"/>
        </w:rPr>
        <w:t>e</w:t>
      </w:r>
      <w:r w:rsidRPr="006A7C9D">
        <w:rPr>
          <w:rFonts w:cs="Times New Roman"/>
          <w:lang w:val="en-US"/>
        </w:rPr>
        <w:t>t al.</w:t>
      </w:r>
      <w:r w:rsidRPr="006A7C9D">
        <w:rPr>
          <w:rFonts w:cs="Times New Roman"/>
          <w:lang w:val="en-US"/>
        </w:rPr>
        <w:fldChar w:fldCharType="begin">
          <w:fldData xml:space="preserve">PEVuZE5vdGU+PENpdGU+PEF1dGhvcj5HaWxiZXJ0PC9BdXRob3I+PFllYXI+MjAxODwvWWVhcj48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</w:fldData>
        </w:fldChar>
      </w:r>
      <w:r w:rsidR="005B271A">
        <w:rPr>
          <w:rFonts w:cs="Times New Roman"/>
          <w:lang w:val="en-US"/>
        </w:rPr>
        <w:instrText xml:space="preserve"> ADDIN EN.CITE </w:instrText>
      </w:r>
      <w:r w:rsidR="005B271A">
        <w:rPr>
          <w:rFonts w:cs="Times New Roman"/>
          <w:lang w:val="en-US"/>
        </w:rPr>
        <w:fldChar w:fldCharType="begin">
          <w:fldData xml:space="preserve">PEVuZE5vdGU+PENpdGU+PEF1dGhvcj5HaWxiZXJ0PC9BdXRob3I+PFllYXI+MjAxODwvWWVhcj48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</w:fldData>
        </w:fldChar>
      </w:r>
      <w:r w:rsidR="005B271A">
        <w:rPr>
          <w:rFonts w:cs="Times New Roman"/>
          <w:lang w:val="en-US"/>
        </w:rPr>
        <w:instrText xml:space="preserve"> ADDIN EN.CITE.DATA </w:instrText>
      </w:r>
      <w:r w:rsidR="005B271A">
        <w:rPr>
          <w:rFonts w:cs="Times New Roman"/>
          <w:lang w:val="en-US"/>
        </w:rPr>
      </w:r>
      <w:r w:rsidR="005B271A">
        <w:rPr>
          <w:rFonts w:cs="Times New Roman"/>
          <w:lang w:val="en-US"/>
        </w:rPr>
        <w:fldChar w:fldCharType="end"/>
      </w:r>
      <w:r w:rsidRPr="006A7C9D">
        <w:rPr>
          <w:rFonts w:cs="Times New Roman"/>
          <w:lang w:val="en-US"/>
        </w:rPr>
      </w:r>
      <w:r w:rsidRPr="006A7C9D">
        <w:rPr>
          <w:rFonts w:cs="Times New Roman"/>
          <w:lang w:val="en-US"/>
        </w:rPr>
        <w:fldChar w:fldCharType="separate"/>
      </w:r>
      <w:r w:rsidR="005B271A" w:rsidRPr="005B271A">
        <w:rPr>
          <w:rFonts w:cs="Times New Roman"/>
          <w:noProof/>
          <w:vertAlign w:val="superscript"/>
          <w:lang w:val="en-US"/>
        </w:rPr>
        <w:t>8</w:t>
      </w:r>
      <w:r w:rsidRPr="006A7C9D">
        <w:rPr>
          <w:rFonts w:cs="Times New Roman"/>
          <w:lang w:val="en-US"/>
        </w:rPr>
        <w:fldChar w:fldCharType="end"/>
      </w:r>
      <w:r w:rsidRPr="006A7C9D">
        <w:rPr>
          <w:rFonts w:cs="Times New Roman"/>
          <w:lang w:val="en-US"/>
        </w:rPr>
        <w:t xml:space="preserve"> </w:t>
      </w:r>
      <w:r>
        <w:rPr>
          <w:rFonts w:cs="Times New Roman"/>
          <w:lang w:val="en-US"/>
        </w:rPr>
        <w:t xml:space="preserve">143 </w:t>
      </w:r>
      <w:r w:rsidR="006D5041">
        <w:rPr>
          <w:rFonts w:cs="Times New Roman"/>
          <w:lang w:val="en-US"/>
        </w:rPr>
        <w:t xml:space="preserve">potential </w:t>
      </w:r>
      <w:r>
        <w:rPr>
          <w:rFonts w:cs="Times New Roman"/>
          <w:lang w:val="en-US"/>
        </w:rPr>
        <w:t>risk factors were defined using the pre-defined Summary Hospital-level Mortality indicator groups.</w:t>
      </w:r>
      <w:r>
        <w:rPr>
          <w:rFonts w:cs="Times New Roman"/>
          <w:lang w:val="en-US"/>
        </w:rPr>
        <w:fldChar w:fldCharType="begin"/>
      </w:r>
      <w:r w:rsidR="005B271A">
        <w:rPr>
          <w:rFonts w:cs="Times New Roman"/>
          <w:lang w:val="en-US"/>
        </w:rPr>
        <w:instrText xml:space="preserve"> ADDIN EN.CITE &lt;EndNote&gt;&lt;Cite&gt;&lt;Author&gt;NHS England&lt;/Author&gt;&lt;Year&gt;2020&lt;/Year&gt;&lt;RecNum&gt;331&lt;/RecNum&gt;&lt;DisplayText&gt;&lt;style face="superscript"&gt;9&lt;/style&gt;&lt;/DisplayText&gt;&lt;record&gt;&lt;rec-number&gt;331&lt;/rec-number&gt;&lt;foreign-keys&gt;&lt;key app="EN" db-id="5t0ed2295520rsevfs35sdrv5tpx959dpsw0" timestamp="1729674119"&gt;331&lt;/key&gt;&lt;/foreign-keys&gt;&lt;ref-type name="Web Page"&gt;12&lt;/ref-type&gt;&lt;contributors&gt;&lt;authors&gt;&lt;author&gt;NHS England,&lt;/author&gt;&lt;/authors&gt;&lt;/contributors&gt;&lt;titles&gt;&lt;title&gt;Summary Hospital-level Mortality Indicator (SHMI) - Deaths associated with hospitalisation, England, June 2019 - May 2020&lt;/title&gt;&lt;/titles&gt;&lt;dates&gt;&lt;year&gt;2020&lt;/year&gt;&lt;/dates&gt;&lt;urls&gt;&lt;related-urls&gt;&lt;url&gt;https://digital.nhs.uk/data-and-information/publications/statistical/shmi/2020-10/&lt;/url&gt;&lt;/related-urls&gt;&lt;/urls&gt;&lt;custom1&gt;2024&lt;/custom1&gt;&lt;custom2&gt;23 October&lt;/custom2&gt;&lt;/record&gt;&lt;/Cite&gt;&lt;/EndNote&gt;</w:instrText>
      </w:r>
      <w:r>
        <w:rPr>
          <w:rFonts w:cs="Times New Roman"/>
          <w:lang w:val="en-US"/>
        </w:rPr>
        <w:fldChar w:fldCharType="separate"/>
      </w:r>
      <w:r w:rsidR="005B271A" w:rsidRPr="005B271A">
        <w:rPr>
          <w:rFonts w:cs="Times New Roman"/>
          <w:noProof/>
          <w:vertAlign w:val="superscript"/>
          <w:lang w:val="en-US"/>
        </w:rPr>
        <w:t>9</w:t>
      </w:r>
      <w:r>
        <w:rPr>
          <w:rFonts w:cs="Times New Roman"/>
          <w:lang w:val="en-US"/>
        </w:rPr>
        <w:fldChar w:fldCharType="end"/>
      </w:r>
      <w:r>
        <w:rPr>
          <w:rFonts w:cs="Times New Roman"/>
          <w:lang w:val="en-US"/>
        </w:rPr>
        <w:t xml:space="preserve"> </w:t>
      </w:r>
      <w:r w:rsidR="006D5041">
        <w:rPr>
          <w:rFonts w:cs="Times New Roman"/>
          <w:lang w:val="en-US"/>
        </w:rPr>
        <w:t>Potential r</w:t>
      </w:r>
      <w:r>
        <w:rPr>
          <w:rFonts w:cs="Times New Roman"/>
          <w:lang w:val="en-US"/>
        </w:rPr>
        <w:t xml:space="preserve">isk factors used in previous studies including renal dialysis and palliative care were defined from previous studies looking at </w:t>
      </w:r>
      <w:r w:rsidRPr="00D525B6">
        <w:rPr>
          <w:rFonts w:cs="Times New Roman"/>
          <w:i/>
          <w:lang w:val="en-US"/>
        </w:rPr>
        <w:t>E. coli</w:t>
      </w:r>
      <w:r w:rsidRPr="00D525B6">
        <w:rPr>
          <w:rFonts w:cs="Times New Roman"/>
          <w:lang w:val="en-US"/>
        </w:rPr>
        <w:t xml:space="preserve"> </w:t>
      </w:r>
      <w:r>
        <w:rPr>
          <w:rFonts w:cs="Times New Roman"/>
          <w:lang w:val="en-US"/>
        </w:rPr>
        <w:t>BSIs.</w:t>
      </w:r>
      <w:r>
        <w:rPr>
          <w:rFonts w:cs="Times New Roman"/>
          <w:lang w:val="en-US"/>
        </w:rPr>
        <w:fldChar w:fldCharType="begin">
          <w:fldData xml:space="preserve">PEVuZE5vdGU+PENpdGU+PEF1dGhvcj5Zb29uPC9BdXRob3I+PFllYXI+MjAyMjwvWWVhcj48UmVj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</w:fldData>
        </w:fldChar>
      </w:r>
      <w:r w:rsidR="005B271A">
        <w:rPr>
          <w:rFonts w:cs="Times New Roman"/>
          <w:lang w:val="en-US"/>
        </w:rPr>
        <w:instrText xml:space="preserve"> ADDIN EN.CITE </w:instrText>
      </w:r>
      <w:r w:rsidR="005B271A">
        <w:rPr>
          <w:rFonts w:cs="Times New Roman"/>
          <w:lang w:val="en-US"/>
        </w:rPr>
        <w:fldChar w:fldCharType="begin">
          <w:fldData xml:space="preserve">PEVuZE5vdGU+PENpdGU+PEF1dGhvcj5Zb29uPC9BdXRob3I+PFllYXI+MjAyMjwvWWVhcj48UmVj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</w:fldData>
        </w:fldChar>
      </w:r>
      <w:r w:rsidR="005B271A">
        <w:rPr>
          <w:rFonts w:cs="Times New Roman"/>
          <w:lang w:val="en-US"/>
        </w:rPr>
        <w:instrText xml:space="preserve"> ADDIN EN.CITE.DATA </w:instrText>
      </w:r>
      <w:r w:rsidR="005B271A">
        <w:rPr>
          <w:rFonts w:cs="Times New Roman"/>
          <w:lang w:val="en-US"/>
        </w:rPr>
      </w:r>
      <w:r w:rsidR="005B271A">
        <w:rPr>
          <w:rFonts w:cs="Times New Roman"/>
          <w:lang w:val="en-US"/>
        </w:rPr>
        <w:fldChar w:fldCharType="end"/>
      </w:r>
      <w:r>
        <w:rPr>
          <w:rFonts w:cs="Times New Roman"/>
          <w:lang w:val="en-US"/>
        </w:rPr>
      </w:r>
      <w:r>
        <w:rPr>
          <w:rFonts w:cs="Times New Roman"/>
          <w:lang w:val="en-US"/>
        </w:rPr>
        <w:fldChar w:fldCharType="separate"/>
      </w:r>
      <w:r w:rsidR="005B271A" w:rsidRPr="005B271A">
        <w:rPr>
          <w:rFonts w:cs="Times New Roman"/>
          <w:noProof/>
          <w:vertAlign w:val="superscript"/>
          <w:lang w:val="en-US"/>
        </w:rPr>
        <w:t>4</w:t>
      </w:r>
      <w:r>
        <w:rPr>
          <w:rFonts w:cs="Times New Roman"/>
          <w:lang w:val="en-US"/>
        </w:rPr>
        <w:fldChar w:fldCharType="end"/>
      </w:r>
      <w:r>
        <w:rPr>
          <w:rFonts w:cs="Times New Roman"/>
          <w:lang w:val="en-US"/>
        </w:rPr>
        <w:t xml:space="preserve"> </w:t>
      </w:r>
    </w:p>
    <w:p w14:paraId="2BFF37F5" w14:textId="6112AF2D" w:rsidR="00DB0722" w:rsidRDefault="00DB0722" w:rsidP="00442B16">
      <w:pPr>
        <w:rPr>
          <w:rFonts w:cs="Times New Roman"/>
          <w:lang w:val="en-US"/>
        </w:rPr>
      </w:pPr>
      <w:r>
        <w:rPr>
          <w:rFonts w:cs="Times New Roman"/>
          <w:lang w:val="en-US"/>
        </w:rPr>
        <w:t xml:space="preserve">For procedure codes (coded via OPCS-4 codes), we defined common procedures including scans such as </w:t>
      </w:r>
      <w:r w:rsidRPr="00DB0722">
        <w:rPr>
          <w:rFonts w:cs="Times New Roman"/>
          <w:lang w:val="en-US"/>
        </w:rPr>
        <w:t>computed tomography</w:t>
      </w:r>
      <w:r>
        <w:rPr>
          <w:rFonts w:cs="Times New Roman"/>
          <w:lang w:val="en-US"/>
        </w:rPr>
        <w:t xml:space="preserve"> (CT) scans of body regions, endoscopies, and catheter use. We</w:t>
      </w:r>
      <w:r w:rsidRPr="006A7C9D">
        <w:rPr>
          <w:rFonts w:cs="Times New Roman"/>
          <w:lang w:val="en-US"/>
        </w:rPr>
        <w:t xml:space="preserve"> used published coding lists to define additional variables from procedure codes for chemotherapy,</w:t>
      </w:r>
      <w:r w:rsidRPr="006A7C9D">
        <w:rPr>
          <w:rFonts w:cs="Times New Roman"/>
          <w:lang w:val="en-US"/>
        </w:rPr>
        <w:fldChar w:fldCharType="begin"/>
      </w:r>
      <w:r w:rsidR="005B271A">
        <w:rPr>
          <w:rFonts w:cs="Times New Roman"/>
          <w:lang w:val="en-US"/>
        </w:rPr>
        <w:instrText xml:space="preserve"> ADDIN EN.CITE &lt;EndNote&gt;&lt;Cite&gt;&lt;Author&gt;NHS&lt;/Author&gt;&lt;Year&gt;2024&lt;/Year&gt;&lt;RecNum&gt;162&lt;/RecNum&gt;&lt;DisplayText&gt;&lt;style face="superscript"&gt;10&lt;/style&gt;&lt;/DisplayText&gt;&lt;record&gt;&lt;rec-number&gt;162&lt;/rec-number&gt;&lt;foreign-keys&gt;&lt;key app="EN" db-id="5t0ed2295520rsevfs35sdrv5tpx959dpsw0" timestamp="1717062214"&gt;162&lt;/key&gt;&lt;/foreign-keys&gt;&lt;ref-type name="Web Page"&gt;12&lt;/ref-type&gt;&lt;contributors&gt;&lt;authors&gt;&lt;author&gt;NHS&lt;/author&gt;&lt;/authors&gt;&lt;/contributors&gt;&lt;titles&gt;&lt;title&gt;The NHS Classifications Browser&lt;/title&gt;&lt;/titles&gt;&lt;volume&gt;2024&lt;/volume&gt;&lt;number&gt;30 May &lt;/number&gt;&lt;dates&gt;&lt;year&gt;2024&lt;/year&gt;&lt;/dates&gt;&lt;urls&gt;&lt;related-urls&gt;&lt;url&gt;https://classbrowser.nhs.uk/#/&lt;/url&gt;&lt;/related-urls&gt;&lt;/urls&gt;&lt;/record&gt;&lt;/Cite&gt;&lt;/EndNote&gt;</w:instrText>
      </w:r>
      <w:r w:rsidRPr="006A7C9D">
        <w:rPr>
          <w:rFonts w:cs="Times New Roman"/>
          <w:lang w:val="en-US"/>
        </w:rPr>
        <w:fldChar w:fldCharType="separate"/>
      </w:r>
      <w:r w:rsidR="005B271A" w:rsidRPr="005B271A">
        <w:rPr>
          <w:rFonts w:cs="Times New Roman"/>
          <w:noProof/>
          <w:vertAlign w:val="superscript"/>
          <w:lang w:val="en-US"/>
        </w:rPr>
        <w:t>10</w:t>
      </w:r>
      <w:r w:rsidRPr="006A7C9D">
        <w:rPr>
          <w:rFonts w:cs="Times New Roman"/>
          <w:lang w:val="en-US"/>
        </w:rPr>
        <w:fldChar w:fldCharType="end"/>
      </w:r>
      <w:r w:rsidRPr="006A7C9D">
        <w:rPr>
          <w:rFonts w:cs="Times New Roman"/>
          <w:lang w:val="en-US"/>
        </w:rPr>
        <w:t xml:space="preserve"> dialysis,</w:t>
      </w:r>
      <w:r w:rsidRPr="006A7C9D">
        <w:rPr>
          <w:rFonts w:cs="Times New Roman"/>
          <w:lang w:val="en-US"/>
        </w:rPr>
        <w:fldChar w:fldCharType="begin"/>
      </w:r>
      <w:r w:rsidR="005B271A">
        <w:rPr>
          <w:rFonts w:cs="Times New Roman"/>
          <w:lang w:val="en-US"/>
        </w:rPr>
        <w:instrText xml:space="preserve"> ADDIN EN.CITE &lt;EndNote&gt;&lt;Cite&gt;&lt;Author&gt;OpenCodelists&lt;/Author&gt;&lt;Year&gt;2022&lt;/Year&gt;&lt;RecNum&gt;163&lt;/RecNum&gt;&lt;DisplayText&gt;&lt;style face="superscript"&gt;11&lt;/style&gt;&lt;/DisplayText&gt;&lt;record&gt;&lt;rec-number&gt;163&lt;/rec-number&gt;&lt;foreign-keys&gt;&lt;key app="EN" db-id="5t0ed2295520rsevfs35sdrv5tpx959dpsw0" timestamp="1717062300"&gt;163&lt;/key&gt;&lt;/foreign-keys&gt;&lt;ref-type name="Web Page"&gt;12&lt;/ref-type&gt;&lt;contributors&gt;&lt;authors&gt;&lt;author&gt;OpenCodelists&lt;/author&gt;&lt;/authors&gt;&lt;/contributors&gt;&lt;titles&gt;&lt;title&gt;Dialysis OPCS-4&lt;/title&gt;&lt;/titles&gt;&lt;volume&gt;2024&lt;/volume&gt;&lt;number&gt;30 May &lt;/number&gt;&lt;dates&gt;&lt;year&gt;2022&lt;/year&gt;&lt;/dates&gt;&lt;urls&gt;&lt;related-urls&gt;&lt;url&gt;https://www.opencodelists.org/codelist/ukrr/dialysis-opcs-4/505bef04/&lt;/url&gt;&lt;/related-urls&gt;&lt;/urls&gt;&lt;/record&gt;&lt;/Cite&gt;&lt;/EndNote&gt;</w:instrText>
      </w:r>
      <w:r w:rsidRPr="006A7C9D">
        <w:rPr>
          <w:rFonts w:cs="Times New Roman"/>
          <w:lang w:val="en-US"/>
        </w:rPr>
        <w:fldChar w:fldCharType="separate"/>
      </w:r>
      <w:r w:rsidR="005B271A" w:rsidRPr="005B271A">
        <w:rPr>
          <w:rFonts w:cs="Times New Roman"/>
          <w:noProof/>
          <w:vertAlign w:val="superscript"/>
          <w:lang w:val="en-US"/>
        </w:rPr>
        <w:t>11</w:t>
      </w:r>
      <w:r w:rsidRPr="006A7C9D">
        <w:rPr>
          <w:rFonts w:cs="Times New Roman"/>
          <w:lang w:val="en-US"/>
        </w:rPr>
        <w:fldChar w:fldCharType="end"/>
      </w:r>
      <w:r w:rsidRPr="006A7C9D">
        <w:rPr>
          <w:rFonts w:cs="Times New Roman"/>
          <w:lang w:val="en-US"/>
        </w:rPr>
        <w:t xml:space="preserve"> and transplant.</w:t>
      </w:r>
      <w:r w:rsidRPr="006A7C9D">
        <w:rPr>
          <w:rFonts w:cs="Times New Roman"/>
          <w:lang w:val="en-US"/>
        </w:rPr>
        <w:fldChar w:fldCharType="begin"/>
      </w:r>
      <w:r w:rsidR="005B271A">
        <w:rPr>
          <w:rFonts w:cs="Times New Roman"/>
          <w:lang w:val="en-US"/>
        </w:rPr>
        <w:instrText xml:space="preserve"> ADDIN EN.CITE &lt;EndNote&gt;&lt;Cite&gt;&lt;Author&gt;OpenCodelists&lt;/Author&gt;&lt;Year&gt;2022&lt;/Year&gt;&lt;RecNum&gt;164&lt;/RecNum&gt;&lt;DisplayText&gt;&lt;style face="superscript"&gt;12&lt;/style&gt;&lt;/DisplayText&gt;&lt;record&gt;&lt;rec-number&gt;164&lt;/rec-number&gt;&lt;foreign-keys&gt;&lt;key app="EN" db-id="5t0ed2295520rsevfs35sdrv5tpx959dpsw0" timestamp="1717062363"&gt;164&lt;/key&gt;&lt;/foreign-keys&gt;&lt;ref-type name="Web Page"&gt;12&lt;/ref-type&gt;&lt;contributors&gt;&lt;authors&gt;&lt;author&gt;OpenCodelists&lt;/author&gt;&lt;/authors&gt;&lt;/contributors&gt;&lt;titles&gt;&lt;title&gt;Transplant (SPL-HES) (OPCS4)&lt;/title&gt;&lt;/titles&gt;&lt;volume&gt;2024&lt;/volume&gt;&lt;number&gt;30 May&lt;/number&gt;&lt;dates&gt;&lt;year&gt;2022&lt;/year&gt;&lt;/dates&gt;&lt;urls&gt;&lt;related-urls&gt;&lt;url&gt;https://www.opencodelists.org/codelist/nhsd/transplant-spl-hes-opcs4/1b47de52/&lt;/url&gt;&lt;/related-urls&gt;&lt;/urls&gt;&lt;/record&gt;&lt;/Cite&gt;&lt;/EndNote&gt;</w:instrText>
      </w:r>
      <w:r w:rsidRPr="006A7C9D">
        <w:rPr>
          <w:rFonts w:cs="Times New Roman"/>
          <w:lang w:val="en-US"/>
        </w:rPr>
        <w:fldChar w:fldCharType="separate"/>
      </w:r>
      <w:r w:rsidR="005B271A" w:rsidRPr="005B271A">
        <w:rPr>
          <w:rFonts w:cs="Times New Roman"/>
          <w:noProof/>
          <w:vertAlign w:val="superscript"/>
          <w:lang w:val="en-US"/>
        </w:rPr>
        <w:t>12</w:t>
      </w:r>
      <w:r w:rsidRPr="006A7C9D">
        <w:rPr>
          <w:rFonts w:cs="Times New Roman"/>
          <w:lang w:val="en-US"/>
        </w:rPr>
        <w:fldChar w:fldCharType="end"/>
      </w:r>
      <w:r w:rsidRPr="006A7C9D">
        <w:rPr>
          <w:rFonts w:cs="Times New Roman"/>
          <w:lang w:val="en-US"/>
        </w:rPr>
        <w:t xml:space="preserve"> Eighteen specific surgery groupings (e.g. including large bowel surgery and hip replacement) were defined from previously published UKHSA </w:t>
      </w:r>
      <w:r w:rsidR="00331957">
        <w:rPr>
          <w:rFonts w:cs="Times New Roman"/>
          <w:lang w:val="en-US"/>
        </w:rPr>
        <w:t>guidance</w:t>
      </w:r>
      <w:r w:rsidRPr="006A7C9D">
        <w:rPr>
          <w:rFonts w:cs="Times New Roman"/>
          <w:lang w:val="en-US"/>
        </w:rPr>
        <w:t>.</w:t>
      </w:r>
      <w:r w:rsidRPr="006A7C9D">
        <w:rPr>
          <w:rFonts w:cs="Times New Roman"/>
          <w:lang w:val="en-US"/>
        </w:rPr>
        <w:fldChar w:fldCharType="begin"/>
      </w:r>
      <w:r w:rsidR="005B271A">
        <w:rPr>
          <w:rFonts w:cs="Times New Roman"/>
          <w:lang w:val="en-US"/>
        </w:rPr>
        <w:instrText xml:space="preserve"> ADDIN EN.CITE &lt;EndNote&gt;&lt;Cite&gt;&lt;Author&gt;UK Health Security Agency&lt;/Author&gt;&lt;Year&gt;2019&lt;/Year&gt;&lt;RecNum&gt;165&lt;/RecNum&gt;&lt;DisplayText&gt;&lt;style face="superscript"&gt;13&lt;/style&gt;&lt;/DisplayText&gt;&lt;record&gt;&lt;rec-number&gt;165&lt;/rec-number&gt;&lt;foreign-keys&gt;&lt;key app="EN" db-id="5t0ed2295520rsevfs35sdrv5tpx959dpsw0" timestamp="1717062512"&gt;165&lt;/key&gt;&lt;/foreign-keys&gt;&lt;ref-type name="Report"&gt;27&lt;/ref-type&gt;&lt;contributors&gt;&lt;authors&gt;&lt;author&gt;UK Health Security Agency,&lt;/author&gt;&lt;/authors&gt;&lt;/contributors&gt;&lt;titles&gt;&lt;title&gt;Operating Procedure Codes Supplement (OPCS). Surgical Site Infection Surveillance Service (SSISS).&lt;/title&gt;&lt;/titles&gt;&lt;dates&gt;&lt;year&gt;2019&lt;/year&gt;&lt;/dates&gt;&lt;urls&gt;&lt;related-urls&gt;&lt;url&gt;https://assets.publishing.service.gov.uk/government/uploads/system/uploads/attachment_data/file/1069633/OPCS_codes_supplement_UKHSA.pdf&lt;/url&gt;&lt;/related-urls&gt;&lt;/urls&gt;&lt;/record&gt;&lt;/Cite&gt;&lt;/EndNote&gt;</w:instrText>
      </w:r>
      <w:r w:rsidRPr="006A7C9D">
        <w:rPr>
          <w:rFonts w:cs="Times New Roman"/>
          <w:lang w:val="en-US"/>
        </w:rPr>
        <w:fldChar w:fldCharType="separate"/>
      </w:r>
      <w:r w:rsidR="005B271A" w:rsidRPr="005B271A">
        <w:rPr>
          <w:rFonts w:cs="Times New Roman"/>
          <w:noProof/>
          <w:vertAlign w:val="superscript"/>
          <w:lang w:val="en-US"/>
        </w:rPr>
        <w:t>13</w:t>
      </w:r>
      <w:r w:rsidRPr="006A7C9D">
        <w:rPr>
          <w:rFonts w:cs="Times New Roman"/>
          <w:lang w:val="en-US"/>
        </w:rPr>
        <w:fldChar w:fldCharType="end"/>
      </w:r>
      <w:r w:rsidRPr="006A7C9D">
        <w:rPr>
          <w:rFonts w:cs="Times New Roman"/>
          <w:lang w:val="en-US"/>
        </w:rPr>
        <w:t xml:space="preserve"> This document also flagged whether each surger</w:t>
      </w:r>
      <w:r w:rsidR="00700CD1">
        <w:rPr>
          <w:rFonts w:cs="Times New Roman"/>
          <w:lang w:val="en-US"/>
        </w:rPr>
        <w:t>y</w:t>
      </w:r>
      <w:r w:rsidRPr="006A7C9D">
        <w:rPr>
          <w:rFonts w:cs="Times New Roman"/>
          <w:lang w:val="en-US"/>
        </w:rPr>
        <w:t xml:space="preserve"> within each grouping w</w:t>
      </w:r>
      <w:r w:rsidR="00700CD1">
        <w:rPr>
          <w:rFonts w:cs="Times New Roman"/>
          <w:lang w:val="en-US"/>
        </w:rPr>
        <w:t>as</w:t>
      </w:r>
      <w:r w:rsidRPr="006A7C9D">
        <w:rPr>
          <w:rFonts w:cs="Times New Roman"/>
          <w:lang w:val="en-US"/>
        </w:rPr>
        <w:t xml:space="preserve"> mostly clean, clean-contaminated, or contaminated, and hence three additional groupings of surgeries under these headings were considered as potential risk factors.</w:t>
      </w:r>
    </w:p>
    <w:p w14:paraId="785313DF" w14:textId="3CFE7CD9" w:rsidR="00442B16" w:rsidRPr="006A7C9D" w:rsidRDefault="00DB0722" w:rsidP="00442B16">
      <w:pPr>
        <w:rPr>
          <w:rFonts w:cs="Times New Roman"/>
          <w:lang w:val="en-US"/>
        </w:rPr>
      </w:pPr>
      <w:r>
        <w:rPr>
          <w:rFonts w:cs="Times New Roman"/>
          <w:lang w:val="en-US"/>
        </w:rPr>
        <w:t>We</w:t>
      </w:r>
      <w:r w:rsidR="00442B16" w:rsidRPr="006A7C9D">
        <w:rPr>
          <w:rFonts w:cs="Times New Roman"/>
          <w:lang w:val="en-US"/>
        </w:rPr>
        <w:t xml:space="preserve"> created variables from microbiological samples considering both whether a test was requested and the test result. Variables were created for pathogens commonly isolated from urine samples: urine positive for </w:t>
      </w:r>
      <w:r w:rsidR="00442B16" w:rsidRPr="006A7C9D">
        <w:rPr>
          <w:rFonts w:cs="Times New Roman"/>
          <w:i/>
          <w:lang w:val="en-US"/>
        </w:rPr>
        <w:t>E. coli</w:t>
      </w:r>
      <w:r w:rsidR="00442B16" w:rsidRPr="006A7C9D">
        <w:rPr>
          <w:rFonts w:cs="Times New Roman"/>
          <w:lang w:val="en-US"/>
        </w:rPr>
        <w:t xml:space="preserve">, Enterococcus, Klebsiella, and </w:t>
      </w:r>
      <w:proofErr w:type="spellStart"/>
      <w:r w:rsidR="00442B16" w:rsidRPr="006A7C9D">
        <w:rPr>
          <w:rFonts w:cs="Times New Roman"/>
          <w:lang w:val="en-US"/>
        </w:rPr>
        <w:t>Enterobacterales</w:t>
      </w:r>
      <w:proofErr w:type="spellEnd"/>
      <w:r w:rsidR="00442B16" w:rsidRPr="006A7C9D">
        <w:rPr>
          <w:rFonts w:cs="Times New Roman"/>
          <w:lang w:val="en-US"/>
        </w:rPr>
        <w:t xml:space="preserve">. Similarly, for blood samples, any blood culture positive for </w:t>
      </w:r>
      <w:r w:rsidR="00442B16" w:rsidRPr="006A7C9D">
        <w:rPr>
          <w:rFonts w:cs="Times New Roman"/>
          <w:i/>
          <w:lang w:val="en-US"/>
        </w:rPr>
        <w:t>S. aureus</w:t>
      </w:r>
      <w:r w:rsidR="00442B16" w:rsidRPr="006A7C9D">
        <w:rPr>
          <w:rFonts w:cs="Times New Roman"/>
          <w:lang w:val="en-US"/>
        </w:rPr>
        <w:t xml:space="preserve"> was considered as a binary variable with all other isolated pathogens having very small numbers in the </w:t>
      </w:r>
      <w:r w:rsidR="00442B16" w:rsidRPr="006A7C9D">
        <w:rPr>
          <w:rFonts w:cs="Times New Roman"/>
          <w:i/>
          <w:lang w:val="en-US"/>
        </w:rPr>
        <w:t>E. coli</w:t>
      </w:r>
      <w:r w:rsidR="00442B16" w:rsidRPr="006A7C9D">
        <w:rPr>
          <w:rFonts w:cs="Times New Roman"/>
          <w:lang w:val="en-US"/>
        </w:rPr>
        <w:t xml:space="preserve"> cases and therefore not included. Any urine sample collected for culture or any blood test done were also created as variables alongside the number of both these tests requested irrespective of results as, based on previous research, requesting a test can be as predictive of ill-health </w:t>
      </w:r>
      <w:r w:rsidR="008D4346">
        <w:rPr>
          <w:rFonts w:cs="Times New Roman"/>
          <w:lang w:val="en-US"/>
        </w:rPr>
        <w:t>as</w:t>
      </w:r>
      <w:r w:rsidR="00442B16" w:rsidRPr="006A7C9D">
        <w:rPr>
          <w:rFonts w:cs="Times New Roman"/>
          <w:lang w:val="en-US"/>
        </w:rPr>
        <w:t xml:space="preserve"> the positive test/test result itself.</w:t>
      </w:r>
      <w:r w:rsidR="00442B16" w:rsidRPr="006A7C9D">
        <w:rPr>
          <w:rFonts w:cs="Times New Roman"/>
          <w:lang w:val="en-US"/>
        </w:rPr>
        <w:fldChar w:fldCharType="begin">
          <w:fldData xml:space="preserve">PEVuZE5vdGU+PENpdGU+PEF1dGhvcj5BZ25pZWw8L0F1dGhvcj48WWVhcj4yMDE4PC9ZZWFyPjxS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</w:fldData>
        </w:fldChar>
      </w:r>
      <w:r w:rsidR="005B271A">
        <w:rPr>
          <w:rFonts w:cs="Times New Roman"/>
          <w:lang w:val="en-US"/>
        </w:rPr>
        <w:instrText xml:space="preserve"> ADDIN EN.CITE </w:instrText>
      </w:r>
      <w:r w:rsidR="005B271A">
        <w:rPr>
          <w:rFonts w:cs="Times New Roman"/>
          <w:lang w:val="en-US"/>
        </w:rPr>
        <w:fldChar w:fldCharType="begin">
          <w:fldData xml:space="preserve">PEVuZE5vdGU+PENpdGU+PEF1dGhvcj5BZ25pZWw8L0F1dGhvcj48WWVhcj4yMDE4PC9ZZWFyPjxS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</w:fldData>
        </w:fldChar>
      </w:r>
      <w:r w:rsidR="005B271A">
        <w:rPr>
          <w:rFonts w:cs="Times New Roman"/>
          <w:lang w:val="en-US"/>
        </w:rPr>
        <w:instrText xml:space="preserve"> ADDIN EN.CITE.DATA </w:instrText>
      </w:r>
      <w:r w:rsidR="005B271A">
        <w:rPr>
          <w:rFonts w:cs="Times New Roman"/>
          <w:lang w:val="en-US"/>
        </w:rPr>
      </w:r>
      <w:r w:rsidR="005B271A">
        <w:rPr>
          <w:rFonts w:cs="Times New Roman"/>
          <w:lang w:val="en-US"/>
        </w:rPr>
        <w:fldChar w:fldCharType="end"/>
      </w:r>
      <w:r w:rsidR="00442B16" w:rsidRPr="006A7C9D">
        <w:rPr>
          <w:rFonts w:cs="Times New Roman"/>
          <w:lang w:val="en-US"/>
        </w:rPr>
      </w:r>
      <w:r w:rsidR="00442B16" w:rsidRPr="006A7C9D">
        <w:rPr>
          <w:rFonts w:cs="Times New Roman"/>
          <w:lang w:val="en-US"/>
        </w:rPr>
        <w:fldChar w:fldCharType="separate"/>
      </w:r>
      <w:r w:rsidR="005B271A" w:rsidRPr="005B271A">
        <w:rPr>
          <w:rFonts w:cs="Times New Roman"/>
          <w:noProof/>
          <w:vertAlign w:val="superscript"/>
          <w:lang w:val="en-US"/>
        </w:rPr>
        <w:t>14</w:t>
      </w:r>
      <w:r w:rsidR="00442B16" w:rsidRPr="006A7C9D">
        <w:rPr>
          <w:rFonts w:cs="Times New Roman"/>
          <w:lang w:val="en-US"/>
        </w:rPr>
        <w:fldChar w:fldCharType="end"/>
      </w:r>
      <w:r w:rsidR="00442B16" w:rsidRPr="006A7C9D">
        <w:rPr>
          <w:rFonts w:cs="Times New Roman"/>
          <w:lang w:val="en-US"/>
        </w:rPr>
        <w:t xml:space="preserve"> </w:t>
      </w:r>
      <w:r>
        <w:rPr>
          <w:rFonts w:cs="Times New Roman"/>
          <w:lang w:val="en-US"/>
        </w:rPr>
        <w:t>We</w:t>
      </w:r>
      <w:r w:rsidR="00442B16" w:rsidRPr="006A7C9D">
        <w:rPr>
          <w:rFonts w:cs="Times New Roman"/>
          <w:lang w:val="en-US"/>
        </w:rPr>
        <w:t xml:space="preserve"> also considered any of the following tests requested as variables: faeces culture (and separately those positive for </w:t>
      </w:r>
      <w:proofErr w:type="spellStart"/>
      <w:r w:rsidR="00442B16" w:rsidRPr="006A7C9D">
        <w:rPr>
          <w:rFonts w:cs="Times New Roman"/>
          <w:i/>
          <w:lang w:val="en-US"/>
        </w:rPr>
        <w:t>Clostridioides</w:t>
      </w:r>
      <w:proofErr w:type="spellEnd"/>
      <w:r w:rsidR="00442B16" w:rsidRPr="006A7C9D">
        <w:rPr>
          <w:rFonts w:cs="Times New Roman"/>
          <w:i/>
          <w:lang w:val="en-US"/>
        </w:rPr>
        <w:t xml:space="preserve"> difficile</w:t>
      </w:r>
      <w:r w:rsidR="00442B16" w:rsidRPr="006A7C9D">
        <w:rPr>
          <w:rFonts w:cs="Times New Roman"/>
          <w:lang w:val="en-US"/>
        </w:rPr>
        <w:t xml:space="preserve">), COVID-19 swabs (and those positive) and influenza/Respiratory Syncytial Virus (RSV) PCRs (polymerase chain reaction tests), respiratory samples (and those positive for </w:t>
      </w:r>
      <w:r w:rsidR="00442B16" w:rsidRPr="006A7C9D">
        <w:rPr>
          <w:rFonts w:cs="Times New Roman"/>
          <w:i/>
          <w:lang w:val="en-US"/>
        </w:rPr>
        <w:t>Pseudomonas aeruginosa</w:t>
      </w:r>
      <w:r w:rsidR="00442B16" w:rsidRPr="006A7C9D">
        <w:rPr>
          <w:rFonts w:cs="Times New Roman"/>
          <w:lang w:val="en-US"/>
        </w:rPr>
        <w:t xml:space="preserve">), surface swab culture taken, screen for MRSA (Methicillin-resistant </w:t>
      </w:r>
      <w:r w:rsidR="00442B16" w:rsidRPr="006A7C9D">
        <w:rPr>
          <w:rFonts w:cs="Times New Roman"/>
          <w:lang w:val="en-US"/>
        </w:rPr>
        <w:lastRenderedPageBreak/>
        <w:t xml:space="preserve">Staphylococcus aureus), screen for CMV (Cytomegalovirus) or EBV (Epstein–Barr virus), or CNS (central nervous system) culture taken. </w:t>
      </w:r>
    </w:p>
    <w:p w14:paraId="262E4E8B" w14:textId="70310285" w:rsidR="00442B16" w:rsidRPr="006A7C9D" w:rsidRDefault="00DB0722" w:rsidP="00442B16">
      <w:pPr>
        <w:rPr>
          <w:rFonts w:cs="Times New Roman"/>
          <w:lang w:val="en-US"/>
        </w:rPr>
      </w:pPr>
      <w:r>
        <w:rPr>
          <w:rFonts w:cs="Times New Roman"/>
          <w:lang w:val="en-US"/>
        </w:rPr>
        <w:t>We</w:t>
      </w:r>
      <w:r w:rsidR="00442B16" w:rsidRPr="006A7C9D">
        <w:rPr>
          <w:rFonts w:cs="Times New Roman"/>
          <w:lang w:val="en-US"/>
        </w:rPr>
        <w:t xml:space="preserve"> selected blood test results from twenty tests based</w:t>
      </w:r>
      <w:r>
        <w:rPr>
          <w:rFonts w:cs="Times New Roman"/>
          <w:lang w:val="en-US"/>
        </w:rPr>
        <w:t xml:space="preserve"> </w:t>
      </w:r>
      <w:r w:rsidR="00700CD1">
        <w:rPr>
          <w:rFonts w:cs="Times New Roman"/>
          <w:lang w:val="en-US"/>
        </w:rPr>
        <w:t xml:space="preserve">on </w:t>
      </w:r>
      <w:r>
        <w:rPr>
          <w:rFonts w:cs="Times New Roman"/>
          <w:lang w:val="en-US"/>
        </w:rPr>
        <w:t>the tests more commonly done and</w:t>
      </w:r>
      <w:r w:rsidR="00442B16" w:rsidRPr="006A7C9D">
        <w:rPr>
          <w:rFonts w:cs="Times New Roman"/>
          <w:lang w:val="en-US"/>
        </w:rPr>
        <w:t xml:space="preserve"> advice from clinicians to capture a variety of clinical information. </w:t>
      </w:r>
      <w:r>
        <w:rPr>
          <w:rFonts w:cs="Times New Roman"/>
          <w:lang w:val="en-US"/>
        </w:rPr>
        <w:t>We</w:t>
      </w:r>
      <w:r w:rsidR="00442B16" w:rsidRPr="006A7C9D">
        <w:rPr>
          <w:rFonts w:cs="Times New Roman"/>
          <w:lang w:val="en-US"/>
        </w:rPr>
        <w:t xml:space="preserve"> </w:t>
      </w:r>
      <w:r>
        <w:rPr>
          <w:rFonts w:cs="Times New Roman"/>
          <w:lang w:val="en-US"/>
        </w:rPr>
        <w:t>used</w:t>
      </w:r>
      <w:r w:rsidR="00442B16" w:rsidRPr="006A7C9D">
        <w:rPr>
          <w:rFonts w:cs="Times New Roman"/>
          <w:lang w:val="en-US"/>
        </w:rPr>
        <w:t xml:space="preserve"> routine tests such as those done as part of a full blood count, including white cell count, platelets, and haemoglobin levels, to assess general health indicators.</w:t>
      </w:r>
      <w:r w:rsidR="00442B16" w:rsidRPr="006A7C9D">
        <w:rPr>
          <w:rFonts w:cs="Times New Roman"/>
          <w:lang w:val="en-US"/>
        </w:rPr>
        <w:fldChar w:fldCharType="begin"/>
      </w:r>
      <w:r w:rsidR="005B271A">
        <w:rPr>
          <w:rFonts w:cs="Times New Roman"/>
          <w:lang w:val="en-US"/>
        </w:rPr>
        <w:instrText xml:space="preserve"> ADDIN EN.CITE &lt;EndNote&gt;&lt;Cite&gt;&lt;Author&gt;NHS inform&lt;/Author&gt;&lt;Year&gt;2023&lt;/Year&gt;&lt;RecNum&gt;166&lt;/RecNum&gt;&lt;DisplayText&gt;&lt;style face="superscript"&gt;15&lt;/style&gt;&lt;/DisplayText&gt;&lt;record&gt;&lt;rec-number&gt;166&lt;/rec-number&gt;&lt;foreign-keys&gt;&lt;key app="EN" db-id="5t0ed2295520rsevfs35sdrv5tpx959dpsw0" timestamp="1717146203"&gt;166&lt;/key&gt;&lt;/foreign-keys&gt;&lt;ref-type name="Web Page"&gt;12&lt;/ref-type&gt;&lt;contributors&gt;&lt;authors&gt;&lt;author&gt;NHS inform,&lt;/author&gt;&lt;/authors&gt;&lt;/contributors&gt;&lt;titles&gt;&lt;title&gt;Common blood tests&lt;/title&gt;&lt;/titles&gt;&lt;volume&gt;2024&lt;/volume&gt;&lt;number&gt;31 May &lt;/number&gt;&lt;dates&gt;&lt;year&gt;2023&lt;/year&gt;&lt;/dates&gt;&lt;urls&gt;&lt;related-urls&gt;&lt;url&gt;https://www.nhsinform.scot/tests-and-treatments/blood-tests/common-blood-tests/&lt;/url&gt;&lt;/related-urls&gt;&lt;/urls&gt;&lt;/record&gt;&lt;/Cite&gt;&lt;/EndNote&gt;</w:instrText>
      </w:r>
      <w:r w:rsidR="00442B16" w:rsidRPr="006A7C9D">
        <w:rPr>
          <w:rFonts w:cs="Times New Roman"/>
          <w:lang w:val="en-US"/>
        </w:rPr>
        <w:fldChar w:fldCharType="separate"/>
      </w:r>
      <w:r w:rsidR="005B271A" w:rsidRPr="005B271A">
        <w:rPr>
          <w:rFonts w:cs="Times New Roman"/>
          <w:noProof/>
          <w:vertAlign w:val="superscript"/>
          <w:lang w:val="en-US"/>
        </w:rPr>
        <w:t>15</w:t>
      </w:r>
      <w:r w:rsidR="00442B16" w:rsidRPr="006A7C9D">
        <w:rPr>
          <w:rFonts w:cs="Times New Roman"/>
          <w:lang w:val="en-US"/>
        </w:rPr>
        <w:fldChar w:fldCharType="end"/>
      </w:r>
      <w:r w:rsidR="00442B16" w:rsidRPr="006A7C9D">
        <w:rPr>
          <w:rFonts w:cs="Times New Roman"/>
          <w:lang w:val="en-US"/>
        </w:rPr>
        <w:t xml:space="preserve"> </w:t>
      </w:r>
      <w:r>
        <w:rPr>
          <w:rFonts w:cs="Times New Roman"/>
          <w:lang w:val="en-US"/>
        </w:rPr>
        <w:t>We</w:t>
      </w:r>
      <w:r w:rsidR="00442B16" w:rsidRPr="006A7C9D">
        <w:rPr>
          <w:rFonts w:cs="Times New Roman"/>
          <w:lang w:val="en-US"/>
        </w:rPr>
        <w:t xml:space="preserve"> also included tests which were markers for risk factors of interest, including CRP as a marker for inflammation, bilirubin for liver function, and urea </w:t>
      </w:r>
      <w:r w:rsidR="00331957">
        <w:rPr>
          <w:rFonts w:cs="Times New Roman"/>
          <w:lang w:val="en-US"/>
        </w:rPr>
        <w:t>for</w:t>
      </w:r>
      <w:r w:rsidR="00442B16" w:rsidRPr="006A7C9D">
        <w:rPr>
          <w:rFonts w:cs="Times New Roman"/>
          <w:lang w:val="en-US"/>
        </w:rPr>
        <w:t xml:space="preserve"> kidney function. Other tests were selected as they are used widely to screen for specific illnesses, including HbA1c measurements for diabetes/pre-diabetes and the Prostate-Specific Antigen test (PSA) for prostate cancer</w:t>
      </w:r>
      <w:r w:rsidR="00331957">
        <w:rPr>
          <w:rFonts w:cs="Times New Roman"/>
          <w:lang w:val="en-US"/>
        </w:rPr>
        <w:t xml:space="preserve"> (men only)</w:t>
      </w:r>
      <w:r w:rsidR="00442B16" w:rsidRPr="006A7C9D">
        <w:rPr>
          <w:rFonts w:cs="Times New Roman"/>
          <w:lang w:val="en-US"/>
        </w:rPr>
        <w:t xml:space="preserve">. </w:t>
      </w:r>
      <w:r>
        <w:rPr>
          <w:rFonts w:cs="Times New Roman"/>
          <w:lang w:val="en-US"/>
        </w:rPr>
        <w:t>We</w:t>
      </w:r>
      <w:r w:rsidR="00442B16" w:rsidRPr="006A7C9D">
        <w:rPr>
          <w:rFonts w:cs="Times New Roman"/>
          <w:lang w:val="en-US"/>
        </w:rPr>
        <w:t xml:space="preserve"> </w:t>
      </w:r>
      <w:r w:rsidR="00331957">
        <w:rPr>
          <w:rFonts w:cs="Times New Roman"/>
          <w:lang w:val="en-US"/>
        </w:rPr>
        <w:t>included</w:t>
      </w:r>
      <w:r w:rsidR="00331957" w:rsidRPr="006A7C9D">
        <w:rPr>
          <w:rFonts w:cs="Times New Roman"/>
          <w:lang w:val="en-US"/>
        </w:rPr>
        <w:t xml:space="preserve"> </w:t>
      </w:r>
      <w:r w:rsidR="00442B16" w:rsidRPr="006A7C9D">
        <w:rPr>
          <w:rFonts w:cs="Times New Roman"/>
          <w:lang w:val="en-US"/>
        </w:rPr>
        <w:t xml:space="preserve">variables </w:t>
      </w:r>
      <w:r w:rsidR="00331957">
        <w:rPr>
          <w:rFonts w:cs="Times New Roman"/>
          <w:lang w:val="en-US"/>
        </w:rPr>
        <w:t>for</w:t>
      </w:r>
      <w:r w:rsidR="00442B16" w:rsidRPr="006A7C9D">
        <w:rPr>
          <w:rFonts w:cs="Times New Roman"/>
          <w:lang w:val="en-US"/>
        </w:rPr>
        <w:t xml:space="preserve"> six key vital signs: heart rate, respiratory rate, systolic blood pressure (SBP), diastolic blood pressure (DBP), oxygen saturation, and temperature. These were all tests taken routinely. </w:t>
      </w:r>
    </w:p>
    <w:p w14:paraId="59880023" w14:textId="693C0987" w:rsidR="00442B16" w:rsidRPr="006A7C9D" w:rsidRDefault="00442B16" w:rsidP="00442B16">
      <w:pPr>
        <w:rPr>
          <w:rFonts w:cs="Times New Roman"/>
          <w:lang w:val="en-US"/>
        </w:rPr>
      </w:pPr>
      <w:r w:rsidRPr="006A7C9D">
        <w:rPr>
          <w:rFonts w:cs="Times New Roman"/>
          <w:lang w:val="en-US"/>
        </w:rPr>
        <w:t xml:space="preserve">For all vital signs and blood test results, extreme values incompatible with life (based on clinician </w:t>
      </w:r>
      <w:r w:rsidR="00331957">
        <w:rPr>
          <w:rFonts w:cs="Times New Roman"/>
          <w:lang w:val="en-US"/>
        </w:rPr>
        <w:t>judg</w:t>
      </w:r>
      <w:r w:rsidR="008D4346">
        <w:rPr>
          <w:rFonts w:cs="Times New Roman"/>
          <w:lang w:val="en-US"/>
        </w:rPr>
        <w:t>ment</w:t>
      </w:r>
      <w:r w:rsidRPr="006A7C9D">
        <w:rPr>
          <w:rFonts w:cs="Times New Roman"/>
          <w:lang w:val="en-US"/>
        </w:rPr>
        <w:t xml:space="preserve">) were dropped from the analysis. To avoid undue influence of extreme values, </w:t>
      </w:r>
      <w:r w:rsidR="00DB0722">
        <w:rPr>
          <w:rFonts w:cs="Times New Roman"/>
          <w:lang w:val="en-US"/>
        </w:rPr>
        <w:t>we</w:t>
      </w:r>
      <w:r w:rsidRPr="006A7C9D">
        <w:rPr>
          <w:rFonts w:cs="Times New Roman"/>
          <w:lang w:val="en-US"/>
        </w:rPr>
        <w:t xml:space="preserve"> truncated all continuous variables at the 5th and 95th percentiles for variables that did not include a natural zero (BMI, height, systolic and diastolic blood pressure, heart rate, respiratory rate, temperature, Charlson score, albumin, creatinine, haemoglobin), and at the 0th and 95th percentiles otherwise (eosinophils, neutrophils). </w:t>
      </w:r>
      <w:r w:rsidR="00DB0722">
        <w:rPr>
          <w:rFonts w:cs="Times New Roman"/>
          <w:lang w:val="en-US"/>
        </w:rPr>
        <w:t>We</w:t>
      </w:r>
      <w:r w:rsidRPr="006A7C9D">
        <w:rPr>
          <w:rFonts w:cs="Times New Roman"/>
          <w:lang w:val="en-US"/>
        </w:rPr>
        <w:t xml:space="preserve"> truncated oxygen saturation at the 5th and 100th percentiles since an oxygen saturation of 100% is within the normal physiological range. </w:t>
      </w:r>
    </w:p>
    <w:p w14:paraId="517A3028" w14:textId="7328FB82" w:rsidR="00442B16" w:rsidRDefault="00442B16" w:rsidP="00442B16">
      <w:pPr>
        <w:rPr>
          <w:rFonts w:cs="Times New Roman"/>
          <w:lang w:val="en-US"/>
        </w:rPr>
      </w:pPr>
      <w:r w:rsidRPr="006A7C9D">
        <w:rPr>
          <w:rFonts w:cs="Times New Roman"/>
          <w:lang w:val="en-US"/>
        </w:rPr>
        <w:t>All blood test results and vital signs were matched to their close</w:t>
      </w:r>
      <w:r w:rsidR="00331957">
        <w:rPr>
          <w:rFonts w:cs="Times New Roman"/>
          <w:lang w:val="en-US"/>
        </w:rPr>
        <w:t>st</w:t>
      </w:r>
      <w:r w:rsidRPr="006A7C9D">
        <w:rPr>
          <w:rFonts w:cs="Times New Roman"/>
          <w:lang w:val="en-US"/>
        </w:rPr>
        <w:t xml:space="preserve"> inpatient admission, outpatient appointment, and A&amp;E attendance. If measurements did not fall strictly within any of these, measurements were matched to admissions/attendances within ±72 hours of their collection. A small proportion of vital signs (&lt;1%) were not strictly within, or within ±72 hours, of a</w:t>
      </w:r>
      <w:r w:rsidR="00331957">
        <w:rPr>
          <w:rFonts w:cs="Times New Roman"/>
          <w:lang w:val="en-US"/>
        </w:rPr>
        <w:t xml:space="preserve"> recorded</w:t>
      </w:r>
      <w:r w:rsidRPr="006A7C9D">
        <w:rPr>
          <w:rFonts w:cs="Times New Roman"/>
          <w:lang w:val="en-US"/>
        </w:rPr>
        <w:t xml:space="preserve"> inpatient admission, outpatient appointment, or A&amp;E visit. These measurements were subsequently matched to their closest admission. A larger proportion of blood test results did not fall strictly within, or within ±72 hours of, a hospital attendance but these were expected as blood tests outside of the hospital setting (i.e. those from samples taken at GPs) were tested within the hospital and hence recorded in the EHR. These measurements were therefore left unmatched to healthcare attendance</w:t>
      </w:r>
      <w:r w:rsidR="008C31D5">
        <w:rPr>
          <w:rFonts w:cs="Times New Roman"/>
          <w:lang w:val="en-US"/>
        </w:rPr>
        <w:t>s</w:t>
      </w:r>
      <w:r w:rsidRPr="006A7C9D">
        <w:rPr>
          <w:rFonts w:cs="Times New Roman"/>
          <w:lang w:val="en-US"/>
        </w:rPr>
        <w:t xml:space="preserve">. </w:t>
      </w:r>
      <w:r w:rsidR="00700CD1">
        <w:rPr>
          <w:rFonts w:cs="Times New Roman"/>
          <w:lang w:val="en-US"/>
        </w:rPr>
        <w:t xml:space="preserve">We prioritised </w:t>
      </w:r>
      <w:r w:rsidR="00775208">
        <w:rPr>
          <w:rFonts w:cs="Times New Roman"/>
          <w:lang w:val="en-US"/>
        </w:rPr>
        <w:t xml:space="preserve">the closest </w:t>
      </w:r>
      <w:r w:rsidR="00700CD1">
        <w:rPr>
          <w:rFonts w:cs="Times New Roman"/>
          <w:lang w:val="en-US"/>
        </w:rPr>
        <w:t xml:space="preserve">measurements </w:t>
      </w:r>
      <w:r w:rsidR="00331957">
        <w:rPr>
          <w:rFonts w:cs="Times New Roman"/>
          <w:lang w:val="en-US"/>
        </w:rPr>
        <w:t xml:space="preserve">to the last contact date </w:t>
      </w:r>
      <w:r w:rsidR="00700CD1">
        <w:rPr>
          <w:rFonts w:cs="Times New Roman"/>
          <w:lang w:val="en-US"/>
        </w:rPr>
        <w:t>taken outside hospital attendances, followed by those taken during outpatient appointments,</w:t>
      </w:r>
      <w:r w:rsidR="00331957">
        <w:rPr>
          <w:rFonts w:cs="Times New Roman"/>
          <w:lang w:val="en-US"/>
        </w:rPr>
        <w:t xml:space="preserve"> then</w:t>
      </w:r>
      <w:r w:rsidR="00700CD1">
        <w:rPr>
          <w:rFonts w:cs="Times New Roman"/>
          <w:lang w:val="en-US"/>
        </w:rPr>
        <w:t xml:space="preserve"> ED visits, and inpatient admissions</w:t>
      </w:r>
      <w:r w:rsidR="00331957">
        <w:rPr>
          <w:rFonts w:cs="Times New Roman"/>
          <w:lang w:val="en-US"/>
        </w:rPr>
        <w:t>, arguing that these would most plausibly reflect non-acute physiological “average” values for each individual</w:t>
      </w:r>
      <w:r w:rsidR="00700CD1">
        <w:rPr>
          <w:rFonts w:cs="Times New Roman"/>
          <w:lang w:val="en-US"/>
        </w:rPr>
        <w:t xml:space="preserve">. </w:t>
      </w:r>
    </w:p>
    <w:p w14:paraId="212E6415" w14:textId="2145A718" w:rsidR="00AB74FE" w:rsidRDefault="00AB74FE" w:rsidP="00AB74FE">
      <w:pPr>
        <w:pStyle w:val="Heading2"/>
        <w:rPr>
          <w:lang w:val="en-US"/>
        </w:rPr>
      </w:pPr>
      <w:bookmarkStart w:id="3" w:name="_Toc192842481"/>
      <w:r>
        <w:rPr>
          <w:lang w:val="en-US"/>
        </w:rPr>
        <w:t xml:space="preserve">Non-linearity </w:t>
      </w:r>
      <w:r w:rsidR="00D64F6E">
        <w:rPr>
          <w:lang w:val="en-US"/>
        </w:rPr>
        <w:t>and interactions</w:t>
      </w:r>
      <w:bookmarkEnd w:id="3"/>
      <w:r w:rsidR="00D64F6E">
        <w:rPr>
          <w:lang w:val="en-US"/>
        </w:rPr>
        <w:t xml:space="preserve"> </w:t>
      </w:r>
    </w:p>
    <w:p w14:paraId="199E7893" w14:textId="76063396" w:rsidR="00AB74FE" w:rsidRDefault="00AB74FE" w:rsidP="00AB74FE">
      <w:pPr>
        <w:rPr>
          <w:lang w:val="en-US"/>
        </w:rPr>
      </w:pPr>
      <w:r w:rsidRPr="00F54A39">
        <w:rPr>
          <w:lang w:val="en-US"/>
        </w:rPr>
        <w:t xml:space="preserve">Restricted cubic splines with between one to five internal knots were considered for all continuous core variables, with a minimum of one internal knot included for age due to expected variation and </w:t>
      </w:r>
      <w:r w:rsidRPr="00F54A39">
        <w:rPr>
          <w:lang w:val="en-US"/>
        </w:rPr>
        <w:lastRenderedPageBreak/>
        <w:t>linear effects allowed for deprivation and catchment percentage. Internal knots were placed at even percentiles throughout the range of values for each variable (after truncation at the 5th and 95th percentiles) with boundary knots included at the 10th and 90th percentiles of the range of values for each variable. Non-linearity was tested in univariate Poisson models for each continuous characteristic, with a Bayesian Information Criterion (BIC) difference greater than 10 resulting in non-linear parameterisation with more knots being selected</w:t>
      </w:r>
      <w:r>
        <w:rPr>
          <w:lang w:val="en-US"/>
        </w:rPr>
        <w:t>.</w:t>
      </w:r>
      <w:r w:rsidRPr="00F54A39">
        <w:rPr>
          <w:lang w:val="en-US"/>
        </w:rPr>
        <w:fldChar w:fldCharType="begin"/>
      </w:r>
      <w:r w:rsidR="005B271A">
        <w:rPr>
          <w:lang w:val="en-US"/>
        </w:rPr>
        <w:instrText xml:space="preserve"> ADDIN EN.CITE &lt;EndNote&gt;&lt;Cite&gt;&lt;Author&gt;Raftery&lt;/Author&gt;&lt;Year&gt;1998&lt;/Year&gt;&lt;RecNum&gt;88&lt;/RecNum&gt;&lt;DisplayText&gt;&lt;style face="superscript"&gt;16&lt;/style&gt;&lt;/DisplayText&gt;&lt;record&gt;&lt;rec-number&gt;88&lt;/rec-number&gt;&lt;foreign-keys&gt;&lt;key app="EN" db-id="5t0ed2295520rsevfs35sdrv5tpx959dpsw0" timestamp="1713257279"&gt;88&lt;/key&gt;&lt;/foreign-keys&gt;&lt;ref-type name="Book"&gt;6&lt;/ref-type&gt;&lt;contributors&gt;&lt;authors&gt;&lt;author&gt;Raftery, Adrian&lt;/author&gt;&lt;/authors&gt;&lt;/contributors&gt;&lt;titles&gt;&lt;title&gt;Sociological methodology, chapter Bayesian Model Selection in Social Research &lt;/title&gt;&lt;/titles&gt;&lt;volume&gt;28&lt;/volume&gt;&lt;section&gt;pages 111-163&lt;/section&gt;&lt;dates&gt;&lt;year&gt;1998&lt;/year&gt;&lt;/dates&gt;&lt;pub-location&gt;Cambridge, MA&lt;/pub-location&gt;&lt;publisher&gt;Wiley-Blackwell&lt;/publisher&gt;&lt;isbn&gt;0631212086&lt;/isbn&gt;&lt;urls&gt;&lt;/urls&gt;&lt;/record&gt;&lt;/Cite&gt;&lt;/EndNote&gt;</w:instrText>
      </w:r>
      <w:r w:rsidRPr="00F54A39">
        <w:rPr>
          <w:lang w:val="en-US"/>
        </w:rPr>
        <w:fldChar w:fldCharType="separate"/>
      </w:r>
      <w:r w:rsidR="005B271A" w:rsidRPr="005B271A">
        <w:rPr>
          <w:noProof/>
          <w:vertAlign w:val="superscript"/>
          <w:lang w:val="en-US"/>
        </w:rPr>
        <w:t>16</w:t>
      </w:r>
      <w:r w:rsidRPr="00F54A39">
        <w:rPr>
          <w:lang w:val="en-US"/>
        </w:rPr>
        <w:fldChar w:fldCharType="end"/>
      </w:r>
      <w:r w:rsidRPr="00F54A39">
        <w:rPr>
          <w:lang w:val="en-US"/>
        </w:rPr>
        <w:t xml:space="preserve"> </w:t>
      </w:r>
    </w:p>
    <w:p w14:paraId="66F5F362" w14:textId="5FB72500" w:rsidR="00D64F6E" w:rsidRDefault="00D64F6E" w:rsidP="00AB74FE">
      <w:pPr>
        <w:rPr>
          <w:lang w:val="en-US"/>
        </w:rPr>
      </w:pPr>
      <w:r>
        <w:rPr>
          <w:lang w:val="en-US"/>
        </w:rPr>
        <w:t>P</w:t>
      </w:r>
      <w:r w:rsidRPr="00F54A39">
        <w:rPr>
          <w:lang w:val="en-US"/>
        </w:rPr>
        <w:t xml:space="preserve">airwise interactions between all core variables were tested, </w:t>
      </w:r>
      <w:r>
        <w:rPr>
          <w:lang w:val="en-US"/>
        </w:rPr>
        <w:t>using</w:t>
      </w:r>
      <w:r w:rsidRPr="00F54A39">
        <w:rPr>
          <w:lang w:val="en-US"/>
        </w:rPr>
        <w:t xml:space="preserve"> backwards elimination on all interactions which individually had global heterogeneity p-value&lt;0.002 (Bonferroni adjustment, 0.05/21 (number of interaction tests)).</w:t>
      </w:r>
      <w:r>
        <w:rPr>
          <w:lang w:val="en-US"/>
        </w:rPr>
        <w:t xml:space="preserve"> </w:t>
      </w:r>
    </w:p>
    <w:p w14:paraId="51FC6B51" w14:textId="469D786F" w:rsidR="00331957" w:rsidRDefault="00331957" w:rsidP="00331957">
      <w:pPr>
        <w:pStyle w:val="Heading2"/>
        <w:rPr>
          <w:lang w:val="en-US"/>
        </w:rPr>
      </w:pPr>
      <w:bookmarkStart w:id="4" w:name="_Toc192842482"/>
      <w:r>
        <w:rPr>
          <w:lang w:val="en-US"/>
        </w:rPr>
        <w:t>Grouping levels of categorical variables</w:t>
      </w:r>
      <w:bookmarkEnd w:id="4"/>
    </w:p>
    <w:p w14:paraId="626D0FE0" w14:textId="787E85FC" w:rsidR="00D5262E" w:rsidRDefault="00331957" w:rsidP="00AB74FE">
      <w:pPr>
        <w:rPr>
          <w:lang w:val="en-US"/>
        </w:rPr>
      </w:pPr>
      <w:r>
        <w:rPr>
          <w:lang w:val="en-US"/>
        </w:rPr>
        <w:t xml:space="preserve">We used </w:t>
      </w:r>
      <w:r w:rsidR="00D5262E">
        <w:rPr>
          <w:lang w:val="en-US"/>
        </w:rPr>
        <w:t>Wald test</w:t>
      </w:r>
      <w:r>
        <w:rPr>
          <w:lang w:val="en-US"/>
        </w:rPr>
        <w:t>s to test</w:t>
      </w:r>
      <w:r w:rsidR="00D5262E">
        <w:rPr>
          <w:lang w:val="en-US"/>
        </w:rPr>
        <w:t xml:space="preserve"> whether </w:t>
      </w:r>
      <w:r>
        <w:rPr>
          <w:lang w:val="en-US"/>
        </w:rPr>
        <w:t xml:space="preserve">there was evidence that the effect of </w:t>
      </w:r>
      <w:r w:rsidR="00D5262E">
        <w:rPr>
          <w:lang w:val="en-US"/>
        </w:rPr>
        <w:t xml:space="preserve">having the factor </w:t>
      </w:r>
      <w:r w:rsidR="00D5262E">
        <w:rPr>
          <w:rFonts w:cs="Times New Roman"/>
          <w:lang w:val="en-US"/>
        </w:rPr>
        <w:t>≤</w:t>
      </w:r>
      <w:r w:rsidR="00D5262E">
        <w:rPr>
          <w:lang w:val="en-US"/>
        </w:rPr>
        <w:t xml:space="preserve">365d ago </w:t>
      </w:r>
      <w:r>
        <w:rPr>
          <w:lang w:val="en-US"/>
        </w:rPr>
        <w:t>differed</w:t>
      </w:r>
      <w:r w:rsidR="00D5262E">
        <w:rPr>
          <w:lang w:val="en-US"/>
        </w:rPr>
        <w:t xml:space="preserve"> </w:t>
      </w:r>
      <w:r w:rsidR="008D4346">
        <w:rPr>
          <w:lang w:val="en-US"/>
        </w:rPr>
        <w:t>from</w:t>
      </w:r>
      <w:r w:rsidR="00D5262E">
        <w:rPr>
          <w:lang w:val="en-US"/>
        </w:rPr>
        <w:t xml:space="preserve"> having the factor &gt;365d ago, combining these categories if p&gt;0</w:t>
      </w:r>
      <w:r w:rsidR="002D3A30">
        <w:rPr>
          <w:lang w:val="en-US"/>
        </w:rPr>
        <w:t>·</w:t>
      </w:r>
      <w:r w:rsidR="00D5262E">
        <w:rPr>
          <w:lang w:val="en-US"/>
        </w:rPr>
        <w:t xml:space="preserve">05. Similarly, </w:t>
      </w:r>
      <w:r>
        <w:rPr>
          <w:lang w:val="en-US"/>
        </w:rPr>
        <w:t xml:space="preserve">whether there was evidence that the effect of </w:t>
      </w:r>
      <w:r w:rsidR="00D5262E">
        <w:rPr>
          <w:lang w:val="en-US"/>
        </w:rPr>
        <w:t xml:space="preserve">having the factor between &gt;365d-5y ago </w:t>
      </w:r>
      <w:r>
        <w:rPr>
          <w:lang w:val="en-US"/>
        </w:rPr>
        <w:t xml:space="preserve">differed </w:t>
      </w:r>
      <w:r w:rsidR="008D4346">
        <w:rPr>
          <w:lang w:val="en-US"/>
        </w:rPr>
        <w:t>from</w:t>
      </w:r>
      <w:r w:rsidR="00D5262E">
        <w:rPr>
          <w:lang w:val="en-US"/>
        </w:rPr>
        <w:t xml:space="preserve"> having the </w:t>
      </w:r>
      <w:r w:rsidR="006D5041">
        <w:rPr>
          <w:lang w:val="en-US"/>
        </w:rPr>
        <w:t xml:space="preserve">factor </w:t>
      </w:r>
      <w:r w:rsidR="00D5262E">
        <w:rPr>
          <w:lang w:val="en-US"/>
        </w:rPr>
        <w:t>&gt;5y ago or never in the EHR, combining these categories if p&gt;0·05.</w:t>
      </w:r>
    </w:p>
    <w:p w14:paraId="21053BF0" w14:textId="02759789" w:rsidR="00C44143" w:rsidRDefault="00C44143" w:rsidP="00C44143">
      <w:pPr>
        <w:pStyle w:val="Heading2"/>
        <w:rPr>
          <w:lang w:val="en-US"/>
        </w:rPr>
      </w:pPr>
      <w:bookmarkStart w:id="5" w:name="_Toc192842483"/>
      <w:r>
        <w:rPr>
          <w:lang w:val="en-US"/>
        </w:rPr>
        <w:t>Measure of importance</w:t>
      </w:r>
      <w:bookmarkEnd w:id="5"/>
      <w:r>
        <w:rPr>
          <w:lang w:val="en-US"/>
        </w:rPr>
        <w:t xml:space="preserve"> </w:t>
      </w:r>
    </w:p>
    <w:p w14:paraId="74431AD0" w14:textId="6244AE99" w:rsidR="00C44143" w:rsidRDefault="00C44143" w:rsidP="00C44143">
      <w:pPr>
        <w:rPr>
          <w:lang w:val="en-US"/>
        </w:rPr>
      </w:pPr>
      <w:r>
        <w:rPr>
          <w:lang w:val="en-US"/>
        </w:rPr>
        <w:t>To calculate the percentage of risk removed from the population under the assumption of minimal prevalence, we used the following formula</w:t>
      </w:r>
      <w:r>
        <w:rPr>
          <w:lang w:val="en-US"/>
        </w:rPr>
        <w:fldChar w:fldCharType="begin"/>
      </w:r>
      <w:r>
        <w:rPr>
          <w:lang w:val="en-US"/>
        </w:rPr>
        <w:instrText xml:space="preserve"> ADDIN EN.CITE &lt;EndNote&gt;&lt;Cite&gt;&lt;Author&gt;Greenland&lt;/Author&gt;&lt;Year&gt;1993&lt;/Year&gt;&lt;RecNum&gt;350&lt;/RecNum&gt;&lt;DisplayText&gt;&lt;style face="superscript"&gt;17&lt;/style&gt;&lt;/DisplayText&gt;&lt;record&gt;&lt;rec-number&gt;350&lt;/rec-number&gt;&lt;foreign-keys&gt;&lt;key app="EN" db-id="5t0ed2295520rsevfs35sdrv5tpx959dpsw0" timestamp="1740737366"&gt;350&lt;/key&gt;&lt;/foreign-keys&gt;&lt;ref-type name="Journal Article"&gt;17&lt;/ref-type&gt;&lt;contributors&gt;&lt;authors&gt;&lt;author&gt;Greenland, S.&lt;/author&gt;&lt;author&gt;Drescher, K.&lt;/author&gt;&lt;/authors&gt;&lt;/contributors&gt;&lt;auth-address&gt;Department of Epidemiology, UCLA School of Public Health 90024-1772.&lt;/auth-address&gt;&lt;titles&gt;&lt;title&gt;Maximum likelihood estimation of the attributable fraction from logistic models&lt;/title&gt;&lt;secondary-title&gt;Biometrics&lt;/secondary-title&gt;&lt;/titles&gt;&lt;periodical&gt;&lt;full-title&gt;Biometrics&lt;/full-title&gt;&lt;/periodical&gt;&lt;pages&gt;865-72&lt;/pages&gt;&lt;volume&gt;49&lt;/volume&gt;&lt;number&gt;3&lt;/number&gt;&lt;keywords&gt;&lt;keyword&gt;Biometry/*methods&lt;/keyword&gt;&lt;keyword&gt;Case-Control Studies&lt;/keyword&gt;&lt;keyword&gt;Cohort Studies&lt;/keyword&gt;&lt;keyword&gt;Computer Simulation&lt;/keyword&gt;&lt;keyword&gt;Evaluation Studies as Topic&lt;/keyword&gt;&lt;keyword&gt;Humans&lt;/keyword&gt;&lt;keyword&gt;*Likelihood Functions&lt;/keyword&gt;&lt;keyword&gt;*Logistic Models&lt;/keyword&gt;&lt;keyword&gt;Risk Factors&lt;/keyword&gt;&lt;/keywords&gt;&lt;dates&gt;&lt;year&gt;1993&lt;/year&gt;&lt;pub-dates&gt;&lt;date&gt;Sep&lt;/date&gt;&lt;/pub-dates&gt;&lt;/dates&gt;&lt;isbn&gt;0006-341X (Print)&amp;#xD;0006-341x&lt;/isbn&gt;&lt;accession-num&gt;8241375&lt;/accession-num&gt;&lt;urls&gt;&lt;/urls&gt;&lt;remote-database-provider&gt;NLM&lt;/remote-database-provider&gt;&lt;language&gt;eng&lt;/language&gt;&lt;/record&gt;&lt;/Cite&gt;&lt;/EndNote&gt;</w:instrText>
      </w:r>
      <w:r>
        <w:rPr>
          <w:lang w:val="en-US"/>
        </w:rPr>
        <w:fldChar w:fldCharType="separate"/>
      </w:r>
      <w:r w:rsidRPr="00C44143">
        <w:rPr>
          <w:noProof/>
          <w:vertAlign w:val="superscript"/>
          <w:lang w:val="en-US"/>
        </w:rPr>
        <w:t>17</w:t>
      </w:r>
      <w:r>
        <w:rPr>
          <w:lang w:val="en-US"/>
        </w:rPr>
        <w:fldChar w:fldCharType="end"/>
      </w:r>
      <w:r>
        <w:rPr>
          <w:lang w:val="en-US"/>
        </w:rPr>
        <w:t xml:space="preserve">: </w:t>
      </w:r>
    </w:p>
    <w:p w14:paraId="77999C5A" w14:textId="302110E4" w:rsidR="00C44143" w:rsidRPr="00FD07C4" w:rsidRDefault="00922A6A" w:rsidP="00C44143">
      <w:pPr>
        <w:rPr>
          <w:rFonts w:eastAsiaTheme="minorEastAsia"/>
          <w:lang w:val="en-US"/>
        </w:rPr>
      </w:pPr>
      <m:oMathPara>
        <m:oMath>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Pr</m:t>
                  </m:r>
                </m:fName>
                <m:e>
                  <m:d>
                    <m:dPr>
                      <m:ctrlPr>
                        <w:rPr>
                          <w:rFonts w:ascii="Cambria Math" w:hAnsi="Cambria Math"/>
                          <w:i/>
                          <w:lang w:val="en-US"/>
                        </w:rPr>
                      </m:ctrlPr>
                    </m:dPr>
                    <m:e>
                      <m:r>
                        <w:rPr>
                          <w:rFonts w:ascii="Cambria Math" w:hAnsi="Cambria Math"/>
                          <w:lang w:val="en-US"/>
                        </w:rPr>
                        <m:t>E</m:t>
                      </m:r>
                      <m:r>
                        <w:rPr>
                          <w:rFonts w:ascii="Cambria Math" w:hAnsi="Cambria Math"/>
                          <w:lang w:val="en-US"/>
                        </w:rPr>
                        <m:t xml:space="preserve">. </m:t>
                      </m:r>
                      <m:r>
                        <w:rPr>
                          <w:rFonts w:ascii="Cambria Math" w:hAnsi="Cambria Math"/>
                          <w:lang w:val="en-US"/>
                        </w:rPr>
                        <m:t>coli</m:t>
                      </m:r>
                      <m:r>
                        <w:rPr>
                          <w:rFonts w:ascii="Cambria Math" w:hAnsi="Cambria Math"/>
                          <w:lang w:val="en-US"/>
                        </w:rPr>
                        <m:t xml:space="preserve"> </m:t>
                      </m:r>
                      <m:r>
                        <w:rPr>
                          <w:rFonts w:ascii="Cambria Math" w:hAnsi="Cambria Math"/>
                          <w:lang w:val="en-US"/>
                        </w:rPr>
                        <m:t>BSI</m:t>
                      </m:r>
                    </m:e>
                  </m:d>
                  <m:r>
                    <w:rPr>
                      <w:rFonts w:ascii="Cambria Math" w:hAnsi="Cambria Math"/>
                      <w:lang w:val="en-US"/>
                    </w:rPr>
                    <m:t>-</m:t>
                  </m:r>
                  <m:func>
                    <m:funcPr>
                      <m:ctrlPr>
                        <w:rPr>
                          <w:rFonts w:ascii="Cambria Math" w:hAnsi="Cambria Math"/>
                          <w:i/>
                          <w:lang w:val="en-US"/>
                        </w:rPr>
                      </m:ctrlPr>
                    </m:funcPr>
                    <m:fName>
                      <m:r>
                        <m:rPr>
                          <m:sty m:val="p"/>
                        </m:rPr>
                        <w:rPr>
                          <w:rFonts w:ascii="Cambria Math" w:hAnsi="Cambria Math"/>
                          <w:lang w:val="en-US"/>
                        </w:rPr>
                        <m:t>Pr</m:t>
                      </m:r>
                    </m:fName>
                    <m:e>
                      <m:d>
                        <m:dPr>
                          <m:endChr m:val="|"/>
                          <m:ctrlPr>
                            <w:rPr>
                              <w:rFonts w:ascii="Cambria Math" w:hAnsi="Cambria Math"/>
                              <w:i/>
                              <w:lang w:val="en-US"/>
                            </w:rPr>
                          </m:ctrlPr>
                        </m:dPr>
                        <m:e>
                          <m:r>
                            <w:rPr>
                              <w:rFonts w:ascii="Cambria Math" w:hAnsi="Cambria Math"/>
                              <w:lang w:val="en-US"/>
                            </w:rPr>
                            <m:t>E</m:t>
                          </m:r>
                          <m:r>
                            <w:rPr>
                              <w:rFonts w:ascii="Cambria Math" w:hAnsi="Cambria Math"/>
                              <w:lang w:val="en-US"/>
                            </w:rPr>
                            <m:t xml:space="preserve">. </m:t>
                          </m:r>
                          <m:r>
                            <w:rPr>
                              <w:rFonts w:ascii="Cambria Math" w:hAnsi="Cambria Math"/>
                              <w:lang w:val="en-US"/>
                            </w:rPr>
                            <m:t>coli</m:t>
                          </m:r>
                          <m:r>
                            <w:rPr>
                              <w:rFonts w:ascii="Cambria Math" w:hAnsi="Cambria Math"/>
                              <w:lang w:val="en-US"/>
                            </w:rPr>
                            <m:t xml:space="preserve"> </m:t>
                          </m:r>
                          <m:r>
                            <w:rPr>
                              <w:rFonts w:ascii="Cambria Math" w:hAnsi="Cambria Math"/>
                              <w:lang w:val="en-US"/>
                            </w:rPr>
                            <m:t>BSI</m:t>
                          </m:r>
                          <m:r>
                            <w:rPr>
                              <w:rFonts w:ascii="Cambria Math" w:hAnsi="Cambria Math"/>
                              <w:lang w:val="en-US"/>
                            </w:rPr>
                            <m:t xml:space="preserve"> </m:t>
                          </m:r>
                        </m:e>
                      </m:d>
                    </m:e>
                  </m:func>
                  <m:r>
                    <w:rPr>
                      <w:rFonts w:ascii="Cambria Math" w:hAnsi="Cambria Math"/>
                      <w:lang w:val="en-US"/>
                    </w:rPr>
                    <m:t>minimal</m:t>
                  </m:r>
                  <m:r>
                    <w:rPr>
                      <w:rFonts w:ascii="Cambria Math" w:hAnsi="Cambria Math"/>
                      <w:lang w:val="en-US"/>
                    </w:rPr>
                    <m:t xml:space="preserve"> </m:t>
                  </m:r>
                  <m:r>
                    <w:rPr>
                      <w:rFonts w:ascii="Cambria Math" w:hAnsi="Cambria Math"/>
                      <w:lang w:val="en-US"/>
                    </w:rPr>
                    <m:t>exposure</m:t>
                  </m:r>
                  <m:r>
                    <w:rPr>
                      <w:rFonts w:ascii="Cambria Math" w:hAnsi="Cambria Math"/>
                      <w:lang w:val="en-US"/>
                    </w:rPr>
                    <m:t>)</m:t>
                  </m:r>
                </m:e>
              </m:func>
            </m:num>
            <m:den>
              <m:r>
                <m:rPr>
                  <m:sty m:val="p"/>
                </m:rPr>
                <w:rPr>
                  <w:rFonts w:ascii="Cambria Math" w:hAnsi="Cambria Math"/>
                  <w:lang w:val="en-US"/>
                </w:rPr>
                <m:t>Pr⁡</m:t>
              </m:r>
              <m:r>
                <w:rPr>
                  <w:rFonts w:ascii="Cambria Math" w:hAnsi="Cambria Math"/>
                  <w:lang w:val="en-US"/>
                </w:rPr>
                <m:t>(</m:t>
              </m:r>
              <m:r>
                <w:rPr>
                  <w:rFonts w:ascii="Cambria Math" w:hAnsi="Cambria Math"/>
                  <w:lang w:val="en-US"/>
                </w:rPr>
                <m:t>E</m:t>
              </m:r>
              <m:r>
                <w:rPr>
                  <w:rFonts w:ascii="Cambria Math" w:hAnsi="Cambria Math"/>
                  <w:lang w:val="en-US"/>
                </w:rPr>
                <m:t xml:space="preserve">. </m:t>
              </m:r>
              <m:r>
                <w:rPr>
                  <w:rFonts w:ascii="Cambria Math" w:hAnsi="Cambria Math"/>
                  <w:lang w:val="en-US"/>
                </w:rPr>
                <m:t>coli</m:t>
              </m:r>
              <m:r>
                <w:rPr>
                  <w:rFonts w:ascii="Cambria Math" w:hAnsi="Cambria Math"/>
                  <w:lang w:val="en-US"/>
                </w:rPr>
                <m:t xml:space="preserve"> </m:t>
              </m:r>
              <m:r>
                <w:rPr>
                  <w:rFonts w:ascii="Cambria Math" w:hAnsi="Cambria Math"/>
                  <w:lang w:val="en-US"/>
                </w:rPr>
                <m:t>BSI</m:t>
              </m:r>
              <m:r>
                <w:rPr>
                  <w:rFonts w:ascii="Cambria Math" w:hAnsi="Cambria Math"/>
                  <w:lang w:val="en-US"/>
                </w:rPr>
                <m:t>)</m:t>
              </m:r>
            </m:den>
          </m:f>
        </m:oMath>
      </m:oMathPara>
    </w:p>
    <w:p w14:paraId="6A1E8879" w14:textId="6C61909D" w:rsidR="006B7B3F" w:rsidRDefault="00532A86" w:rsidP="00C44143">
      <w:pPr>
        <w:rPr>
          <w:lang w:val="en-US"/>
        </w:rPr>
      </w:pPr>
      <w:r>
        <w:rPr>
          <w:lang w:val="en-US"/>
        </w:rPr>
        <w:t xml:space="preserve">The predicted probability of having an </w:t>
      </w:r>
      <w:r w:rsidRPr="00532A86">
        <w:rPr>
          <w:i/>
          <w:lang w:val="en-US"/>
        </w:rPr>
        <w:t>E. coli</w:t>
      </w:r>
      <w:r w:rsidRPr="00532A86">
        <w:rPr>
          <w:lang w:val="en-US"/>
        </w:rPr>
        <w:t xml:space="preserve"> </w:t>
      </w:r>
      <w:r>
        <w:rPr>
          <w:lang w:val="en-US"/>
        </w:rPr>
        <w:t>BSI was predicted from the final selected multivariate model</w:t>
      </w:r>
      <w:r w:rsidR="00E73170">
        <w:rPr>
          <w:lang w:val="en-US"/>
        </w:rPr>
        <w:t xml:space="preserve">, and the predicted probability of having an </w:t>
      </w:r>
      <w:r w:rsidR="00E73170" w:rsidRPr="00E73170">
        <w:rPr>
          <w:i/>
          <w:lang w:val="en-US"/>
        </w:rPr>
        <w:t>E. coli</w:t>
      </w:r>
      <w:r w:rsidR="00E73170" w:rsidRPr="00E73170">
        <w:rPr>
          <w:lang w:val="en-US"/>
        </w:rPr>
        <w:t xml:space="preserve"> </w:t>
      </w:r>
      <w:r w:rsidR="00E73170">
        <w:rPr>
          <w:lang w:val="en-US"/>
        </w:rPr>
        <w:t>BSI under the assumption of minimal prevalence was calculated f</w:t>
      </w:r>
      <w:r w:rsidR="008D4346">
        <w:rPr>
          <w:lang w:val="en-US"/>
        </w:rPr>
        <w:t>ro</w:t>
      </w:r>
      <w:r w:rsidR="00E73170">
        <w:rPr>
          <w:lang w:val="en-US"/>
        </w:rPr>
        <w:t xml:space="preserve">m the final selected multivariate model after setting individual variables to their minimal prevalence level. </w:t>
      </w:r>
      <w:r w:rsidR="006D5041">
        <w:rPr>
          <w:lang w:val="en-US"/>
        </w:rPr>
        <w:t>The probabilities were summed over all cases and controls, and then the relative reduction calculated.</w:t>
      </w:r>
    </w:p>
    <w:p w14:paraId="3D6D92FE" w14:textId="5BE78027" w:rsidR="006B7B3F" w:rsidRDefault="006B7B3F" w:rsidP="00C44143">
      <w:pPr>
        <w:rPr>
          <w:lang w:val="en-US"/>
        </w:rPr>
      </w:pPr>
      <w:r>
        <w:rPr>
          <w:lang w:val="en-US"/>
        </w:rPr>
        <w:t>For laboratory test variables, v</w:t>
      </w:r>
      <w:r w:rsidRPr="006B7B3F">
        <w:rPr>
          <w:lang w:val="en-US"/>
        </w:rPr>
        <w:t xml:space="preserve">alues were set to the mid-point of laboratory-reported reference ranges </w:t>
      </w:r>
      <w:r>
        <w:rPr>
          <w:lang w:val="en-US"/>
        </w:rPr>
        <w:t xml:space="preserve">under the assumption of minimal prevalence in cases and controls. </w:t>
      </w:r>
    </w:p>
    <w:p w14:paraId="5AFAE920" w14:textId="4C6C99E0" w:rsidR="005B271A" w:rsidRDefault="005B271A" w:rsidP="005B271A">
      <w:pPr>
        <w:pStyle w:val="Heading2"/>
        <w:rPr>
          <w:lang w:val="en-US"/>
        </w:rPr>
      </w:pPr>
      <w:bookmarkStart w:id="6" w:name="_Toc192842484"/>
      <w:r>
        <w:rPr>
          <w:lang w:val="en-US"/>
        </w:rPr>
        <w:t>Targeting vaccination</w:t>
      </w:r>
      <w:bookmarkEnd w:id="6"/>
      <w:r>
        <w:rPr>
          <w:lang w:val="en-US"/>
        </w:rPr>
        <w:t xml:space="preserve"> </w:t>
      </w:r>
    </w:p>
    <w:p w14:paraId="2B5EFBD9" w14:textId="246CFFB7" w:rsidR="00DA526B" w:rsidRDefault="00DA526B" w:rsidP="005B271A">
      <w:r w:rsidRPr="005E6720">
        <w:t>We refitted the final model using logistic regression (ensuring probabilities were bounded between zero and one)</w:t>
      </w:r>
      <w:r>
        <w:t xml:space="preserve">. </w:t>
      </w:r>
    </w:p>
    <w:p w14:paraId="28662DCC" w14:textId="726F1AAB" w:rsidR="005B271A" w:rsidRPr="00DA526B" w:rsidRDefault="005B271A" w:rsidP="005B271A">
      <w:r>
        <w:rPr>
          <w:lang w:val="en-US"/>
        </w:rPr>
        <w:t xml:space="preserve">The following criteria were defined based on age and </w:t>
      </w:r>
      <w:r w:rsidR="006D5041">
        <w:rPr>
          <w:lang w:val="en-US"/>
        </w:rPr>
        <w:t xml:space="preserve">associated </w:t>
      </w:r>
      <w:r>
        <w:rPr>
          <w:lang w:val="en-US"/>
        </w:rPr>
        <w:t xml:space="preserve">factors identified after backwards elimination: </w:t>
      </w:r>
      <w:r w:rsidRPr="00E8571E">
        <w:rPr>
          <w:lang w:val="en-US"/>
        </w:rPr>
        <w:t>two age thresholds</w:t>
      </w:r>
      <w:r>
        <w:rPr>
          <w:lang w:val="en-US"/>
        </w:rPr>
        <w:t xml:space="preserve"> (age</w:t>
      </w:r>
      <w:r w:rsidRPr="00E8571E">
        <w:rPr>
          <w:lang w:val="en-US"/>
        </w:rPr>
        <w:t>≥65y or age≥75y</w:t>
      </w:r>
      <w:r>
        <w:rPr>
          <w:lang w:val="en-US"/>
        </w:rPr>
        <w:t>)</w:t>
      </w:r>
      <w:r w:rsidRPr="00E8571E">
        <w:rPr>
          <w:lang w:val="en-US"/>
        </w:rPr>
        <w:t xml:space="preserve">, and seven risk-based criteria requiring age≥75y or one of the following: urine positive for </w:t>
      </w:r>
      <w:r w:rsidRPr="00455F5D">
        <w:rPr>
          <w:i/>
          <w:lang w:val="en-US"/>
        </w:rPr>
        <w:t>E. coli</w:t>
      </w:r>
      <w:r w:rsidRPr="00455F5D">
        <w:rPr>
          <w:lang w:val="en-US"/>
        </w:rPr>
        <w:t xml:space="preserve"> </w:t>
      </w:r>
      <w:r w:rsidRPr="00E8571E">
        <w:rPr>
          <w:lang w:val="en-US"/>
        </w:rPr>
        <w:t xml:space="preserve">(≤5y ago), urine culture taken (≤5y ago), prosthesis inserted into the ureter (≤1y ago), blood culture taken (≤5y ago), diagnosis code for cancer </w:t>
      </w:r>
      <w:r w:rsidRPr="00E8571E">
        <w:rPr>
          <w:lang w:val="en-US"/>
        </w:rPr>
        <w:lastRenderedPageBreak/>
        <w:t xml:space="preserve">(≤5y ago), procedure code for chemotherapy (≤1y ago), or any diagnosis code for acute renal failure (≤1y ago). </w:t>
      </w:r>
      <w:r>
        <w:rPr>
          <w:lang w:val="en-US"/>
        </w:rPr>
        <w:t xml:space="preserve">A </w:t>
      </w:r>
      <w:r w:rsidRPr="00E8571E">
        <w:rPr>
          <w:lang w:val="en-US"/>
        </w:rPr>
        <w:t>final criterion requir</w:t>
      </w:r>
      <w:r>
        <w:rPr>
          <w:lang w:val="en-US"/>
        </w:rPr>
        <w:t>ed</w:t>
      </w:r>
      <w:r w:rsidRPr="00E8571E">
        <w:rPr>
          <w:lang w:val="en-US"/>
        </w:rPr>
        <w:t xml:space="preserve"> either age≥75y or any one of the seven risk-based criteria. </w:t>
      </w:r>
      <w:r>
        <w:rPr>
          <w:rFonts w:cs="Times New Roman"/>
        </w:rPr>
        <w:br w:type="page"/>
      </w:r>
    </w:p>
    <w:p w14:paraId="57964885" w14:textId="6C9A62E0" w:rsidR="00442B16" w:rsidRPr="006A7C9D" w:rsidRDefault="00DB396A" w:rsidP="00DB396A">
      <w:pPr>
        <w:pStyle w:val="Heading1"/>
        <w:rPr>
          <w:rFonts w:cs="Times New Roman"/>
          <w:lang w:val="en-US"/>
        </w:rPr>
      </w:pPr>
      <w:bookmarkStart w:id="7" w:name="_Toc192842485"/>
      <w:r w:rsidRPr="006A7C9D">
        <w:rPr>
          <w:rFonts w:cs="Times New Roman"/>
          <w:lang w:val="en-US"/>
        </w:rPr>
        <w:lastRenderedPageBreak/>
        <w:t>Supplementary Results</w:t>
      </w:r>
      <w:bookmarkEnd w:id="7"/>
    </w:p>
    <w:p w14:paraId="79D02521" w14:textId="55E3F674" w:rsidR="00DB396A" w:rsidRDefault="00DB396A" w:rsidP="00DB396A">
      <w:pPr>
        <w:pStyle w:val="Heading2"/>
        <w:rPr>
          <w:rFonts w:cs="Times New Roman"/>
          <w:lang w:val="en-US"/>
        </w:rPr>
      </w:pPr>
      <w:bookmarkStart w:id="8" w:name="_Toc192842486"/>
      <w:r w:rsidRPr="006A7C9D">
        <w:rPr>
          <w:rFonts w:cs="Times New Roman"/>
          <w:lang w:val="en-US"/>
        </w:rPr>
        <w:t>Results from the core model</w:t>
      </w:r>
      <w:bookmarkEnd w:id="8"/>
      <w:r w:rsidRPr="006A7C9D">
        <w:rPr>
          <w:rFonts w:cs="Times New Roman"/>
          <w:lang w:val="en-US"/>
        </w:rPr>
        <w:t xml:space="preserve"> </w:t>
      </w:r>
    </w:p>
    <w:p w14:paraId="2572A9F1" w14:textId="70F977BA" w:rsidR="009E66CB" w:rsidRDefault="009E66CB" w:rsidP="009E66CB">
      <w:pPr>
        <w:rPr>
          <w:lang w:val="en-US"/>
        </w:rPr>
      </w:pPr>
      <w:r>
        <w:rPr>
          <w:lang w:val="en-US"/>
        </w:rPr>
        <w:t>Core variables differed between cases and controls (</w:t>
      </w:r>
      <w:r w:rsidR="000F4644" w:rsidRPr="000F4644">
        <w:rPr>
          <w:b/>
          <w:lang w:val="en-US"/>
        </w:rPr>
        <w:fldChar w:fldCharType="begin"/>
      </w:r>
      <w:r w:rsidR="000F4644" w:rsidRPr="000F4644">
        <w:rPr>
          <w:b/>
          <w:lang w:val="en-US"/>
        </w:rPr>
        <w:instrText xml:space="preserve"> REF _Ref192842472 \h </w:instrText>
      </w:r>
      <w:r w:rsidR="000F4644">
        <w:rPr>
          <w:b/>
          <w:lang w:val="en-US"/>
        </w:rPr>
        <w:instrText xml:space="preserve"> \* MERGEFORMAT </w:instrText>
      </w:r>
      <w:r w:rsidR="000F4644" w:rsidRPr="000F4644">
        <w:rPr>
          <w:b/>
          <w:lang w:val="en-US"/>
        </w:rPr>
      </w:r>
      <w:r w:rsidR="000F4644" w:rsidRPr="000F4644">
        <w:rPr>
          <w:b/>
          <w:lang w:val="en-US"/>
        </w:rPr>
        <w:fldChar w:fldCharType="separate"/>
      </w:r>
      <w:r w:rsidR="000F4644" w:rsidRPr="000F4644">
        <w:rPr>
          <w:b/>
        </w:rPr>
        <w:t>Table S1</w:t>
      </w:r>
      <w:r w:rsidR="000F4644" w:rsidRPr="000F4644">
        <w:rPr>
          <w:b/>
          <w:lang w:val="en-US"/>
        </w:rPr>
        <w:fldChar w:fldCharType="end"/>
      </w:r>
      <w:r w:rsidR="000F4644">
        <w:rPr>
          <w:b/>
          <w:lang w:val="en-US"/>
        </w:rPr>
        <w:t>).</w:t>
      </w:r>
      <w:r>
        <w:rPr>
          <w:lang w:val="en-US"/>
        </w:rPr>
        <w:t xml:space="preserve"> Cases were generally older than controls. There were more women in control</w:t>
      </w:r>
      <w:r w:rsidR="00331957">
        <w:rPr>
          <w:lang w:val="en-US"/>
        </w:rPr>
        <w:t>s</w:t>
      </w:r>
      <w:r>
        <w:rPr>
          <w:lang w:val="en-US"/>
        </w:rPr>
        <w:t xml:space="preserve"> (56%) than cases (48%). A higher proportion of controls were missing ethnicity (23%) compared to cases (13%). Deprivation and rural/urban classification had a similar distribution between cases and controls. The distribution of catchment percentages was right skewed for cases and controls but with controls including more individuals with lower catchment percentages on average. </w:t>
      </w:r>
    </w:p>
    <w:p w14:paraId="503D1967" w14:textId="4084A491" w:rsidR="00B807D6" w:rsidRPr="009E66CB" w:rsidRDefault="00331957" w:rsidP="009E66CB">
      <w:pPr>
        <w:rPr>
          <w:lang w:val="en-US"/>
        </w:rPr>
      </w:pPr>
      <w:r>
        <w:rPr>
          <w:lang w:val="en-US"/>
        </w:rPr>
        <w:t>In multivariable models, b</w:t>
      </w:r>
      <w:r w:rsidR="00B807D6">
        <w:rPr>
          <w:lang w:val="en-US"/>
        </w:rPr>
        <w:t>eing of n</w:t>
      </w:r>
      <w:r w:rsidR="00B807D6" w:rsidRPr="00B807D6">
        <w:rPr>
          <w:lang w:val="en-US"/>
        </w:rPr>
        <w:t>on-white ethnicit</w:t>
      </w:r>
      <w:r w:rsidR="00B807D6">
        <w:rPr>
          <w:lang w:val="en-US"/>
        </w:rPr>
        <w:t>y</w:t>
      </w:r>
      <w:r w:rsidR="00B807D6" w:rsidRPr="00B807D6">
        <w:rPr>
          <w:lang w:val="en-US"/>
        </w:rPr>
        <w:t xml:space="preserve"> </w:t>
      </w:r>
      <w:r w:rsidR="00B807D6">
        <w:rPr>
          <w:lang w:val="en-US"/>
        </w:rPr>
        <w:t>was</w:t>
      </w:r>
      <w:r w:rsidR="00B807D6" w:rsidRPr="00B807D6">
        <w:rPr>
          <w:lang w:val="en-US"/>
        </w:rPr>
        <w:t xml:space="preserve"> associated with a higher risk of </w:t>
      </w:r>
      <w:r w:rsidR="00B807D6" w:rsidRPr="00B807D6">
        <w:rPr>
          <w:i/>
          <w:lang w:val="en-US"/>
        </w:rPr>
        <w:t>E. coli</w:t>
      </w:r>
      <w:r w:rsidR="00B807D6" w:rsidRPr="00B807D6">
        <w:rPr>
          <w:lang w:val="en-US"/>
        </w:rPr>
        <w:t xml:space="preserve"> BSI</w:t>
      </w:r>
      <w:r w:rsidR="00B807D6">
        <w:rPr>
          <w:lang w:val="en-US"/>
        </w:rPr>
        <w:t xml:space="preserve">s </w:t>
      </w:r>
      <w:r w:rsidR="005C1E29">
        <w:rPr>
          <w:lang w:val="en-US"/>
        </w:rPr>
        <w:t xml:space="preserve">when </w:t>
      </w:r>
      <w:r w:rsidR="00B807D6">
        <w:rPr>
          <w:lang w:val="en-US"/>
        </w:rPr>
        <w:t xml:space="preserve">compared </w:t>
      </w:r>
      <w:r w:rsidR="005C1E29">
        <w:rPr>
          <w:lang w:val="en-US"/>
        </w:rPr>
        <w:t>with</w:t>
      </w:r>
      <w:r w:rsidR="00B807D6">
        <w:rPr>
          <w:lang w:val="en-US"/>
        </w:rPr>
        <w:t xml:space="preserve"> white </w:t>
      </w:r>
      <w:r w:rsidR="005C1E29">
        <w:rPr>
          <w:lang w:val="en-US"/>
        </w:rPr>
        <w:t>ethnicities</w:t>
      </w:r>
      <w:r w:rsidR="00B807D6" w:rsidRPr="00B807D6">
        <w:rPr>
          <w:lang w:val="en-US"/>
        </w:rPr>
        <w:t xml:space="preserve">, </w:t>
      </w:r>
      <w:r w:rsidR="005C1E29">
        <w:rPr>
          <w:lang w:val="en-US"/>
        </w:rPr>
        <w:t>al</w:t>
      </w:r>
      <w:r w:rsidR="00B807D6">
        <w:rPr>
          <w:lang w:val="en-US"/>
        </w:rPr>
        <w:t>though</w:t>
      </w:r>
      <w:r w:rsidR="00B807D6" w:rsidRPr="00B807D6">
        <w:rPr>
          <w:lang w:val="en-US"/>
        </w:rPr>
        <w:t xml:space="preserve"> this </w:t>
      </w:r>
      <w:r w:rsidR="00B807D6">
        <w:rPr>
          <w:lang w:val="en-US"/>
        </w:rPr>
        <w:t xml:space="preserve">association was not statistically </w:t>
      </w:r>
      <w:r w:rsidR="00B807D6" w:rsidRPr="00B807D6">
        <w:rPr>
          <w:lang w:val="en-US"/>
        </w:rPr>
        <w:t>significant at the p&lt;0.05 threshold</w:t>
      </w:r>
      <w:r w:rsidR="00B807D6">
        <w:rPr>
          <w:lang w:val="en-US"/>
        </w:rPr>
        <w:t xml:space="preserve"> and had </w:t>
      </w:r>
      <w:r w:rsidR="00B807D6" w:rsidRPr="00B807D6">
        <w:rPr>
          <w:lang w:val="en-US"/>
        </w:rPr>
        <w:t>large confidence intervals</w:t>
      </w:r>
      <w:r w:rsidR="001C2736">
        <w:rPr>
          <w:lang w:val="en-US"/>
        </w:rPr>
        <w:t xml:space="preserve"> (</w:t>
      </w:r>
      <w:r w:rsidR="007D2B89" w:rsidRPr="007D2B89">
        <w:rPr>
          <w:b/>
          <w:lang w:val="en-US"/>
        </w:rPr>
        <w:fldChar w:fldCharType="begin"/>
      </w:r>
      <w:r w:rsidR="007D2B89" w:rsidRPr="007D2B89">
        <w:rPr>
          <w:b/>
          <w:lang w:val="en-US"/>
        </w:rPr>
        <w:instrText xml:space="preserve"> REF _Ref190348896 \h </w:instrText>
      </w:r>
      <w:r w:rsidR="007D2B89">
        <w:rPr>
          <w:b/>
          <w:lang w:val="en-US"/>
        </w:rPr>
        <w:instrText xml:space="preserve"> \* MERGEFORMAT </w:instrText>
      </w:r>
      <w:r w:rsidR="007D2B89" w:rsidRPr="007D2B89">
        <w:rPr>
          <w:b/>
          <w:lang w:val="en-US"/>
        </w:rPr>
      </w:r>
      <w:r w:rsidR="007D2B89" w:rsidRPr="007D2B89">
        <w:rPr>
          <w:b/>
          <w:lang w:val="en-US"/>
        </w:rPr>
        <w:fldChar w:fldCharType="separate"/>
      </w:r>
      <w:r w:rsidR="000F4644" w:rsidRPr="000F4644">
        <w:rPr>
          <w:b/>
        </w:rPr>
        <w:t>Figure S3</w:t>
      </w:r>
      <w:r w:rsidR="007D2B89" w:rsidRPr="007D2B89">
        <w:rPr>
          <w:b/>
          <w:lang w:val="en-US"/>
        </w:rPr>
        <w:fldChar w:fldCharType="end"/>
      </w:r>
      <w:r w:rsidR="001C2736">
        <w:rPr>
          <w:lang w:val="en-US"/>
        </w:rPr>
        <w:t>)</w:t>
      </w:r>
      <w:r w:rsidR="00B807D6" w:rsidRPr="00B807D6">
        <w:rPr>
          <w:lang w:val="en-US"/>
        </w:rPr>
        <w:t xml:space="preserve">. </w:t>
      </w:r>
      <w:r w:rsidR="00B807D6">
        <w:rPr>
          <w:lang w:val="en-US"/>
        </w:rPr>
        <w:t>Being female was</w:t>
      </w:r>
      <w:r w:rsidR="00B807D6" w:rsidRPr="00B807D6">
        <w:rPr>
          <w:lang w:val="en-US"/>
        </w:rPr>
        <w:t xml:space="preserve"> associated with a lower risk of </w:t>
      </w:r>
      <w:r w:rsidR="00B807D6" w:rsidRPr="00922A6A">
        <w:rPr>
          <w:i/>
          <w:iCs/>
          <w:lang w:val="en-US"/>
        </w:rPr>
        <w:t xml:space="preserve">E. coli </w:t>
      </w:r>
      <w:r w:rsidR="00B807D6" w:rsidRPr="00B807D6">
        <w:rPr>
          <w:lang w:val="en-US"/>
        </w:rPr>
        <w:t>BSIs</w:t>
      </w:r>
      <w:r w:rsidR="00530441">
        <w:rPr>
          <w:lang w:val="en-US"/>
        </w:rPr>
        <w:t xml:space="preserve"> </w:t>
      </w:r>
      <w:r w:rsidR="00B807D6">
        <w:rPr>
          <w:lang w:val="en-US"/>
        </w:rPr>
        <w:t xml:space="preserve">compared with males. Residing in more deprived areas </w:t>
      </w:r>
      <w:r w:rsidR="00B807D6" w:rsidRPr="00B807D6">
        <w:rPr>
          <w:lang w:val="en-US"/>
        </w:rPr>
        <w:t xml:space="preserve">was associated </w:t>
      </w:r>
      <w:r w:rsidR="00A07697">
        <w:rPr>
          <w:lang w:val="en-US"/>
        </w:rPr>
        <w:t xml:space="preserve">with </w:t>
      </w:r>
      <w:r w:rsidR="00B807D6" w:rsidRPr="00B807D6">
        <w:rPr>
          <w:lang w:val="en-US"/>
        </w:rPr>
        <w:t>higher risk. Older age w</w:t>
      </w:r>
      <w:r>
        <w:rPr>
          <w:lang w:val="en-US"/>
        </w:rPr>
        <w:t>as</w:t>
      </w:r>
      <w:r w:rsidR="00DD7AF4">
        <w:rPr>
          <w:lang w:val="en-US"/>
        </w:rPr>
        <w:t xml:space="preserve"> </w:t>
      </w:r>
      <w:r>
        <w:rPr>
          <w:lang w:val="en-US"/>
        </w:rPr>
        <w:t>strongly</w:t>
      </w:r>
      <w:r w:rsidRPr="00B807D6">
        <w:rPr>
          <w:lang w:val="en-US"/>
        </w:rPr>
        <w:t xml:space="preserve"> </w:t>
      </w:r>
      <w:r w:rsidR="00B807D6" w:rsidRPr="00B807D6">
        <w:rPr>
          <w:lang w:val="en-US"/>
        </w:rPr>
        <w:t xml:space="preserve">associated with </w:t>
      </w:r>
      <w:r w:rsidR="00530441">
        <w:rPr>
          <w:lang w:val="en-US"/>
        </w:rPr>
        <w:t>an</w:t>
      </w:r>
      <w:r w:rsidR="00B807D6" w:rsidRPr="00B807D6">
        <w:rPr>
          <w:lang w:val="en-US"/>
        </w:rPr>
        <w:t xml:space="preserve"> </w:t>
      </w:r>
      <w:r w:rsidR="00DD7AF4">
        <w:rPr>
          <w:lang w:val="en-US"/>
        </w:rPr>
        <w:t>increased</w:t>
      </w:r>
      <w:r w:rsidR="00B807D6" w:rsidRPr="00B807D6">
        <w:rPr>
          <w:lang w:val="en-US"/>
        </w:rPr>
        <w:t xml:space="preserve"> risk, </w:t>
      </w:r>
      <w:r w:rsidR="00DD7AF4" w:rsidRPr="00B807D6">
        <w:rPr>
          <w:lang w:val="en-US"/>
        </w:rPr>
        <w:t>particularly</w:t>
      </w:r>
      <w:r w:rsidR="00B807D6" w:rsidRPr="00B807D6">
        <w:rPr>
          <w:lang w:val="en-US"/>
        </w:rPr>
        <w:t xml:space="preserve"> </w:t>
      </w:r>
      <w:r w:rsidR="00DD7AF4">
        <w:rPr>
          <w:lang w:val="en-US"/>
        </w:rPr>
        <w:t>in areas with higher</w:t>
      </w:r>
      <w:r w:rsidR="00B807D6" w:rsidRPr="00B807D6">
        <w:rPr>
          <w:lang w:val="en-US"/>
        </w:rPr>
        <w:t xml:space="preserve"> catchment percentages (p-value for interaction = 0</w:t>
      </w:r>
      <w:r w:rsidR="002D3A30">
        <w:rPr>
          <w:lang w:val="en-US"/>
        </w:rPr>
        <w:t>·</w:t>
      </w:r>
      <w:r w:rsidR="00B807D6" w:rsidRPr="00B807D6">
        <w:rPr>
          <w:lang w:val="en-US"/>
        </w:rPr>
        <w:t xml:space="preserve">0009).  </w:t>
      </w:r>
    </w:p>
    <w:p w14:paraId="1FD80F82" w14:textId="7CFB9197" w:rsidR="00195501" w:rsidRDefault="00195501" w:rsidP="00195501">
      <w:pPr>
        <w:pStyle w:val="Heading2"/>
        <w:rPr>
          <w:lang w:val="en-US"/>
        </w:rPr>
      </w:pPr>
      <w:bookmarkStart w:id="9" w:name="_Toc192842487"/>
      <w:r>
        <w:rPr>
          <w:lang w:val="en-US"/>
        </w:rPr>
        <w:t>Collinearity</w:t>
      </w:r>
      <w:bookmarkEnd w:id="9"/>
      <w:r>
        <w:rPr>
          <w:lang w:val="en-US"/>
        </w:rPr>
        <w:t xml:space="preserve"> </w:t>
      </w:r>
    </w:p>
    <w:p w14:paraId="5A0D4298" w14:textId="280C80D8" w:rsidR="00195501" w:rsidRPr="000B2F20" w:rsidRDefault="00195501" w:rsidP="00195501">
      <w:pPr>
        <w:rPr>
          <w:lang w:val="en-US"/>
        </w:rPr>
      </w:pPr>
      <w:r w:rsidRPr="000B2F20">
        <w:rPr>
          <w:lang w:val="en-US"/>
        </w:rPr>
        <w:t>Fifty-three variables were selected after backwards elimination (exit p&gt;0</w:t>
      </w:r>
      <w:r w:rsidR="002D3A30">
        <w:rPr>
          <w:lang w:val="en-US"/>
        </w:rPr>
        <w:t>·</w:t>
      </w:r>
      <w:r w:rsidRPr="000B2F20">
        <w:rPr>
          <w:lang w:val="en-US"/>
        </w:rPr>
        <w:t>05). There was evidence of collinearity for some variables as measured by IRRs swapping signs between univariate (“core adjusted”) and multivariate (fully adjusted) analyses</w:t>
      </w:r>
      <w:r w:rsidR="008D4346">
        <w:rPr>
          <w:lang w:val="en-US"/>
        </w:rPr>
        <w:t xml:space="preserve"> (</w:t>
      </w:r>
      <w:r w:rsidR="008D4346" w:rsidRPr="008D4346">
        <w:rPr>
          <w:b/>
          <w:lang w:val="en-US"/>
        </w:rPr>
        <w:fldChar w:fldCharType="begin"/>
      </w:r>
      <w:r w:rsidR="008D4346" w:rsidRPr="008D4346">
        <w:rPr>
          <w:b/>
          <w:lang w:val="en-US"/>
        </w:rPr>
        <w:instrText xml:space="preserve"> REF _Ref191643382 \h </w:instrText>
      </w:r>
      <w:r w:rsidR="008D4346">
        <w:rPr>
          <w:b/>
          <w:lang w:val="en-US"/>
        </w:rPr>
        <w:instrText xml:space="preserve"> \* MERGEFORMAT </w:instrText>
      </w:r>
      <w:r w:rsidR="008D4346" w:rsidRPr="008D4346">
        <w:rPr>
          <w:b/>
          <w:lang w:val="en-US"/>
        </w:rPr>
      </w:r>
      <w:r w:rsidR="008D4346" w:rsidRPr="008D4346">
        <w:rPr>
          <w:b/>
          <w:lang w:val="en-US"/>
        </w:rPr>
        <w:fldChar w:fldCharType="separate"/>
      </w:r>
      <w:r w:rsidR="000F4644" w:rsidRPr="000F4644">
        <w:rPr>
          <w:b/>
        </w:rPr>
        <w:t>Table S2</w:t>
      </w:r>
      <w:r w:rsidR="008D4346" w:rsidRPr="008D4346">
        <w:rPr>
          <w:b/>
          <w:lang w:val="en-US"/>
        </w:rPr>
        <w:fldChar w:fldCharType="end"/>
      </w:r>
      <w:r w:rsidR="008D4346">
        <w:rPr>
          <w:lang w:val="en-US"/>
        </w:rPr>
        <w:t xml:space="preserve">). </w:t>
      </w:r>
      <w:r w:rsidR="00331957">
        <w:rPr>
          <w:lang w:val="en-US"/>
        </w:rPr>
        <w:t>Some</w:t>
      </w:r>
      <w:r w:rsidR="00331957" w:rsidRPr="000B2F20">
        <w:rPr>
          <w:lang w:val="en-US"/>
        </w:rPr>
        <w:t xml:space="preserve"> </w:t>
      </w:r>
      <w:r w:rsidRPr="000B2F20">
        <w:rPr>
          <w:lang w:val="en-US"/>
        </w:rPr>
        <w:t xml:space="preserve">variables with evidence of collinearity </w:t>
      </w:r>
      <w:r w:rsidR="00331957">
        <w:rPr>
          <w:lang w:val="en-US"/>
        </w:rPr>
        <w:t xml:space="preserve">using this metric </w:t>
      </w:r>
      <w:r w:rsidRPr="000B2F20">
        <w:rPr>
          <w:lang w:val="en-US"/>
        </w:rPr>
        <w:t xml:space="preserve">may </w:t>
      </w:r>
      <w:r w:rsidR="00331957">
        <w:rPr>
          <w:lang w:val="en-US"/>
        </w:rPr>
        <w:t xml:space="preserve">instead </w:t>
      </w:r>
      <w:r w:rsidRPr="000B2F20">
        <w:rPr>
          <w:lang w:val="en-US"/>
        </w:rPr>
        <w:t xml:space="preserve">be examples of </w:t>
      </w:r>
      <w:r w:rsidR="00331957">
        <w:rPr>
          <w:lang w:val="en-US"/>
        </w:rPr>
        <w:t>“</w:t>
      </w:r>
      <w:r w:rsidRPr="000B2F20">
        <w:rPr>
          <w:lang w:val="en-US"/>
        </w:rPr>
        <w:t>competing risks</w:t>
      </w:r>
      <w:r w:rsidR="00331957">
        <w:rPr>
          <w:lang w:val="en-US"/>
        </w:rPr>
        <w:t xml:space="preserve">” that </w:t>
      </w:r>
      <w:r w:rsidR="008D4346">
        <w:rPr>
          <w:lang w:val="en-US"/>
        </w:rPr>
        <w:t>reflect</w:t>
      </w:r>
      <w:r w:rsidRPr="000B2F20">
        <w:rPr>
          <w:lang w:val="en-US"/>
        </w:rPr>
        <w:t xml:space="preserve"> other reasons why individuals may be </w:t>
      </w:r>
      <w:r w:rsidR="00331957">
        <w:rPr>
          <w:lang w:val="en-US"/>
        </w:rPr>
        <w:t>admitted to</w:t>
      </w:r>
      <w:r w:rsidR="00331957" w:rsidRPr="000B2F20">
        <w:rPr>
          <w:lang w:val="en-US"/>
        </w:rPr>
        <w:t xml:space="preserve"> </w:t>
      </w:r>
      <w:r w:rsidRPr="000B2F20">
        <w:rPr>
          <w:lang w:val="en-US"/>
        </w:rPr>
        <w:t xml:space="preserve">hospital and hence </w:t>
      </w:r>
      <w:r w:rsidR="00331957">
        <w:rPr>
          <w:lang w:val="en-US"/>
        </w:rPr>
        <w:t>be in</w:t>
      </w:r>
      <w:r w:rsidR="00331957" w:rsidRPr="000B2F20">
        <w:rPr>
          <w:lang w:val="en-US"/>
        </w:rPr>
        <w:t xml:space="preserve"> </w:t>
      </w:r>
      <w:r w:rsidRPr="000B2F20">
        <w:rPr>
          <w:lang w:val="en-US"/>
        </w:rPr>
        <w:t xml:space="preserve">the control group. For example, </w:t>
      </w:r>
      <w:r w:rsidR="000B2F20" w:rsidRPr="000B2F20">
        <w:rPr>
          <w:rFonts w:cstheme="minorHAnsi"/>
          <w:color w:val="000000"/>
        </w:rPr>
        <w:t xml:space="preserve">fluid/electrolyte disorders </w:t>
      </w:r>
      <w:r w:rsidRPr="000B2F20">
        <w:rPr>
          <w:lang w:val="en-US"/>
        </w:rPr>
        <w:t xml:space="preserve">may represent a common reason to come into hospital that is not associated with having an </w:t>
      </w:r>
      <w:r w:rsidR="000B2F20" w:rsidRPr="000B2F20">
        <w:rPr>
          <w:i/>
          <w:lang w:val="en-US"/>
        </w:rPr>
        <w:t>E. coli</w:t>
      </w:r>
      <w:r w:rsidR="000B2F20" w:rsidRPr="000B2F20">
        <w:rPr>
          <w:lang w:val="en-US"/>
        </w:rPr>
        <w:t xml:space="preserve"> </w:t>
      </w:r>
      <w:r w:rsidRPr="000B2F20">
        <w:rPr>
          <w:lang w:val="en-US"/>
        </w:rPr>
        <w:t xml:space="preserve">BSI. </w:t>
      </w:r>
      <w:r w:rsidR="00331957">
        <w:rPr>
          <w:lang w:val="en-US"/>
        </w:rPr>
        <w:t>After adjusting for other associated factors, risk estimates are</w:t>
      </w:r>
      <w:r w:rsidR="00B8430B">
        <w:rPr>
          <w:lang w:val="en-US"/>
        </w:rPr>
        <w:t xml:space="preserve"> therefore</w:t>
      </w:r>
      <w:r w:rsidR="00331957">
        <w:rPr>
          <w:lang w:val="en-US"/>
        </w:rPr>
        <w:t xml:space="preserve"> negative. </w:t>
      </w:r>
      <w:r w:rsidRPr="000B2F20">
        <w:rPr>
          <w:lang w:val="en-US"/>
        </w:rPr>
        <w:t>The</w:t>
      </w:r>
      <w:r w:rsidR="00B8430B">
        <w:rPr>
          <w:lang w:val="en-US"/>
        </w:rPr>
        <w:t xml:space="preserve"> effects of the</w:t>
      </w:r>
      <w:r w:rsidRPr="000B2F20">
        <w:rPr>
          <w:lang w:val="en-US"/>
        </w:rPr>
        <w:t xml:space="preserve">se variables </w:t>
      </w:r>
      <w:r w:rsidR="00B8430B">
        <w:rPr>
          <w:lang w:val="en-US"/>
        </w:rPr>
        <w:t xml:space="preserve">remained broadly unchanged when </w:t>
      </w:r>
      <w:r w:rsidRPr="000B2F20">
        <w:rPr>
          <w:lang w:val="en-US"/>
        </w:rPr>
        <w:t xml:space="preserve">other variables </w:t>
      </w:r>
      <w:r w:rsidR="00B8430B">
        <w:rPr>
          <w:lang w:val="en-US"/>
        </w:rPr>
        <w:t xml:space="preserve">were removed one by one </w:t>
      </w:r>
      <w:r w:rsidRPr="000B2F20">
        <w:rPr>
          <w:lang w:val="en-US"/>
        </w:rPr>
        <w:t>from the multivariate model</w:t>
      </w:r>
      <w:r w:rsidR="00B8430B">
        <w:rPr>
          <w:lang w:val="en-US"/>
        </w:rPr>
        <w:t>, so they were retained</w:t>
      </w:r>
      <w:r w:rsidRPr="000B2F20">
        <w:rPr>
          <w:lang w:val="en-US"/>
        </w:rPr>
        <w:t>.</w:t>
      </w:r>
      <w:r w:rsidR="000B2F20">
        <w:rPr>
          <w:lang w:val="en-US"/>
        </w:rPr>
        <w:t xml:space="preserve"> Other collinear variables potentially related to </w:t>
      </w:r>
      <w:r w:rsidR="00B8430B">
        <w:rPr>
          <w:lang w:val="en-US"/>
        </w:rPr>
        <w:t xml:space="preserve">“healthy </w:t>
      </w:r>
      <w:r w:rsidR="000B2F20">
        <w:rPr>
          <w:lang w:val="en-US"/>
        </w:rPr>
        <w:t>survivor</w:t>
      </w:r>
      <w:r w:rsidR="00B8430B">
        <w:rPr>
          <w:lang w:val="en-US"/>
        </w:rPr>
        <w:t>”</w:t>
      </w:r>
      <w:r w:rsidR="000B2F20">
        <w:rPr>
          <w:lang w:val="en-US"/>
        </w:rPr>
        <w:t xml:space="preserve"> bias, for example, the number of complex inpatient admissions, with individuals surviving multiple complex inpatient admissions </w:t>
      </w:r>
      <w:r w:rsidR="00B8430B">
        <w:rPr>
          <w:lang w:val="en-US"/>
        </w:rPr>
        <w:t>having lower risk</w:t>
      </w:r>
      <w:r w:rsidR="000B2F20">
        <w:rPr>
          <w:lang w:val="en-US"/>
        </w:rPr>
        <w:t>. A diagnosis code for COVID-19 was highly correlated (0</w:t>
      </w:r>
      <w:r w:rsidR="002D3A30">
        <w:rPr>
          <w:lang w:val="en-US"/>
        </w:rPr>
        <w:t>·</w:t>
      </w:r>
      <w:r w:rsidR="000B2F20">
        <w:rPr>
          <w:lang w:val="en-US"/>
        </w:rPr>
        <w:t>71, but below the 0</w:t>
      </w:r>
      <w:r w:rsidR="002D3A30">
        <w:rPr>
          <w:lang w:val="en-US"/>
        </w:rPr>
        <w:t>·</w:t>
      </w:r>
      <w:r w:rsidR="000B2F20">
        <w:rPr>
          <w:lang w:val="en-US"/>
        </w:rPr>
        <w:t>75 threshold to remove collinear variables</w:t>
      </w:r>
      <w:r w:rsidR="00B8430B">
        <w:rPr>
          <w:lang w:val="en-US"/>
        </w:rPr>
        <w:t xml:space="preserve"> before model fitting</w:t>
      </w:r>
      <w:r w:rsidR="000B2F20">
        <w:rPr>
          <w:lang w:val="en-US"/>
        </w:rPr>
        <w:t xml:space="preserve">) with a SARS-CoV-2 positive test result from microbiology, both of which were selected in the final model. To assess the influence of including both these variables on the final model estimates, </w:t>
      </w:r>
      <w:r w:rsidR="00A00AE3">
        <w:rPr>
          <w:lang w:val="en-US"/>
        </w:rPr>
        <w:t>four additional</w:t>
      </w:r>
      <w:r w:rsidR="000B2F20">
        <w:rPr>
          <w:lang w:val="en-US"/>
        </w:rPr>
        <w:t xml:space="preserve"> model</w:t>
      </w:r>
      <w:r w:rsidR="00A07697">
        <w:rPr>
          <w:lang w:val="en-US"/>
        </w:rPr>
        <w:t>s</w:t>
      </w:r>
      <w:r w:rsidR="000B2F20">
        <w:rPr>
          <w:lang w:val="en-US"/>
        </w:rPr>
        <w:t xml:space="preserve"> were summarised, removing each variable from the final model, creating a combined variable representing either/or </w:t>
      </w:r>
      <w:r w:rsidR="00B8430B">
        <w:rPr>
          <w:lang w:val="en-US"/>
        </w:rPr>
        <w:t xml:space="preserve">both </w:t>
      </w:r>
      <w:r w:rsidR="000B2F20">
        <w:rPr>
          <w:lang w:val="en-US"/>
        </w:rPr>
        <w:t>COVID-19-related variable</w:t>
      </w:r>
      <w:r w:rsidR="00A07697">
        <w:rPr>
          <w:lang w:val="en-US"/>
        </w:rPr>
        <w:t>s</w:t>
      </w:r>
      <w:r w:rsidR="000B2F20">
        <w:rPr>
          <w:lang w:val="en-US"/>
        </w:rPr>
        <w:t>, and removing both variables (</w:t>
      </w:r>
      <w:r w:rsidR="00BA6DA3" w:rsidRPr="00BA6DA3">
        <w:rPr>
          <w:b/>
          <w:lang w:val="en-US"/>
        </w:rPr>
        <w:fldChar w:fldCharType="begin"/>
      </w:r>
      <w:r w:rsidR="00BA6DA3" w:rsidRPr="00BA6DA3">
        <w:rPr>
          <w:b/>
          <w:lang w:val="en-US"/>
        </w:rPr>
        <w:instrText xml:space="preserve"> REF _Ref190333796 \h </w:instrText>
      </w:r>
      <w:r w:rsidR="00BA6DA3">
        <w:rPr>
          <w:b/>
          <w:lang w:val="en-US"/>
        </w:rPr>
        <w:instrText xml:space="preserve"> \* MERGEFORMAT </w:instrText>
      </w:r>
      <w:r w:rsidR="00BA6DA3" w:rsidRPr="00BA6DA3">
        <w:rPr>
          <w:b/>
          <w:lang w:val="en-US"/>
        </w:rPr>
      </w:r>
      <w:r w:rsidR="00BA6DA3" w:rsidRPr="00BA6DA3">
        <w:rPr>
          <w:b/>
          <w:lang w:val="en-US"/>
        </w:rPr>
        <w:fldChar w:fldCharType="separate"/>
      </w:r>
      <w:r w:rsidR="000F4644" w:rsidRPr="000F4644">
        <w:rPr>
          <w:b/>
        </w:rPr>
        <w:t>Table S4</w:t>
      </w:r>
      <w:r w:rsidR="00BA6DA3" w:rsidRPr="00BA6DA3">
        <w:rPr>
          <w:b/>
          <w:lang w:val="en-US"/>
        </w:rPr>
        <w:fldChar w:fldCharType="end"/>
      </w:r>
      <w:r w:rsidR="00BA6DA3">
        <w:rPr>
          <w:lang w:val="en-US"/>
        </w:rPr>
        <w:t>)</w:t>
      </w:r>
      <w:r w:rsidR="000B2F20">
        <w:rPr>
          <w:lang w:val="en-US"/>
        </w:rPr>
        <w:t xml:space="preserve">. </w:t>
      </w:r>
      <w:r w:rsidR="004030BB">
        <w:rPr>
          <w:lang w:val="en-US"/>
        </w:rPr>
        <w:t>Removing both variables returned the lowest BIC</w:t>
      </w:r>
      <w:r w:rsidR="00E36C28">
        <w:rPr>
          <w:lang w:val="en-US"/>
        </w:rPr>
        <w:t xml:space="preserve"> and hence both variables were removed from the final model. </w:t>
      </w:r>
      <w:r w:rsidR="000B2F20">
        <w:rPr>
          <w:lang w:val="en-US"/>
        </w:rPr>
        <w:t>All other c</w:t>
      </w:r>
      <w:r w:rsidRPr="000B2F20">
        <w:rPr>
          <w:lang w:val="en-US"/>
        </w:rPr>
        <w:t xml:space="preserve">ollinear variables were kept in the final model. </w:t>
      </w:r>
    </w:p>
    <w:p w14:paraId="55DB5342" w14:textId="4BE2C359" w:rsidR="00C12C3D" w:rsidRDefault="00C12C3D" w:rsidP="00C12C3D">
      <w:pPr>
        <w:pStyle w:val="Heading2"/>
        <w:rPr>
          <w:lang w:val="en-US"/>
        </w:rPr>
      </w:pPr>
      <w:bookmarkStart w:id="10" w:name="_Toc192842488"/>
      <w:r>
        <w:rPr>
          <w:lang w:val="en-US"/>
        </w:rPr>
        <w:lastRenderedPageBreak/>
        <w:t>Results from other periods</w:t>
      </w:r>
      <w:bookmarkEnd w:id="10"/>
      <w:r>
        <w:rPr>
          <w:lang w:val="en-US"/>
        </w:rPr>
        <w:t xml:space="preserve"> </w:t>
      </w:r>
    </w:p>
    <w:p w14:paraId="7F2B7A4D" w14:textId="261D503F" w:rsidR="006A20B7" w:rsidRDefault="00C12C3D" w:rsidP="00C12C3D">
      <w:pPr>
        <w:rPr>
          <w:lang w:val="en-US"/>
        </w:rPr>
      </w:pPr>
      <w:r>
        <w:rPr>
          <w:lang w:val="en-US"/>
        </w:rPr>
        <w:t>In FY2020/21-2021/22, infectious diseases, cancer, renal/urological/UTI</w:t>
      </w:r>
      <w:r w:rsidR="006A20B7">
        <w:rPr>
          <w:lang w:val="en-US"/>
        </w:rPr>
        <w:t>, and healthcare visit</w:t>
      </w:r>
      <w:r>
        <w:rPr>
          <w:lang w:val="en-US"/>
        </w:rPr>
        <w:t xml:space="preserve"> </w:t>
      </w:r>
      <w:r w:rsidR="006A20B7">
        <w:rPr>
          <w:lang w:val="en-US"/>
        </w:rPr>
        <w:t xml:space="preserve">variables </w:t>
      </w:r>
      <w:r>
        <w:rPr>
          <w:lang w:val="en-US"/>
        </w:rPr>
        <w:t xml:space="preserve">were mostly associated with a higher risk of </w:t>
      </w:r>
      <w:r w:rsidRPr="00C12C3D">
        <w:rPr>
          <w:i/>
          <w:lang w:val="en-US"/>
        </w:rPr>
        <w:t>E. coli</w:t>
      </w:r>
      <w:r w:rsidRPr="00C12C3D">
        <w:rPr>
          <w:lang w:val="en-US"/>
        </w:rPr>
        <w:t xml:space="preserve"> </w:t>
      </w:r>
      <w:r>
        <w:rPr>
          <w:lang w:val="en-US"/>
        </w:rPr>
        <w:t>BSIs</w:t>
      </w:r>
      <w:r w:rsidR="009D2BE6">
        <w:rPr>
          <w:lang w:val="en-US"/>
        </w:rPr>
        <w:t xml:space="preserve"> (</w:t>
      </w:r>
      <w:r w:rsidR="009D2BE6" w:rsidRPr="009D2BE6">
        <w:rPr>
          <w:b/>
          <w:lang w:val="en-US"/>
        </w:rPr>
        <w:fldChar w:fldCharType="begin"/>
      </w:r>
      <w:r w:rsidR="009D2BE6" w:rsidRPr="009D2BE6">
        <w:rPr>
          <w:b/>
          <w:lang w:val="en-US"/>
        </w:rPr>
        <w:instrText xml:space="preserve"> REF _Ref192842185 \h </w:instrText>
      </w:r>
      <w:r w:rsidR="009D2BE6">
        <w:rPr>
          <w:b/>
          <w:lang w:val="en-US"/>
        </w:rPr>
        <w:instrText xml:space="preserve"> \* MERGEFORMAT </w:instrText>
      </w:r>
      <w:r w:rsidR="009D2BE6" w:rsidRPr="009D2BE6">
        <w:rPr>
          <w:b/>
          <w:lang w:val="en-US"/>
        </w:rPr>
      </w:r>
      <w:r w:rsidR="009D2BE6" w:rsidRPr="009D2BE6">
        <w:rPr>
          <w:b/>
          <w:lang w:val="en-US"/>
        </w:rPr>
        <w:fldChar w:fldCharType="separate"/>
      </w:r>
      <w:r w:rsidR="000F4644" w:rsidRPr="000F4644">
        <w:rPr>
          <w:b/>
        </w:rPr>
        <w:t>Figure S8</w:t>
      </w:r>
      <w:r w:rsidR="009D2BE6" w:rsidRPr="009D2BE6">
        <w:rPr>
          <w:b/>
          <w:lang w:val="en-US"/>
        </w:rPr>
        <w:fldChar w:fldCharType="end"/>
      </w:r>
      <w:r w:rsidR="009D2BE6" w:rsidRPr="009D2BE6">
        <w:rPr>
          <w:b/>
          <w:lang w:val="en-US"/>
        </w:rPr>
        <w:t>-</w:t>
      </w:r>
      <w:r w:rsidR="009D2BE6" w:rsidRPr="009D2BE6">
        <w:rPr>
          <w:b/>
          <w:lang w:val="en-US"/>
        </w:rPr>
        <w:fldChar w:fldCharType="begin"/>
      </w:r>
      <w:r w:rsidR="009D2BE6" w:rsidRPr="009D2BE6">
        <w:rPr>
          <w:b/>
          <w:lang w:val="en-US"/>
        </w:rPr>
        <w:instrText xml:space="preserve"> REF _Ref190334767 \h </w:instrText>
      </w:r>
      <w:r w:rsidR="009D2BE6">
        <w:rPr>
          <w:b/>
          <w:lang w:val="en-US"/>
        </w:rPr>
        <w:instrText xml:space="preserve"> \* MERGEFORMAT </w:instrText>
      </w:r>
      <w:r w:rsidR="009D2BE6" w:rsidRPr="009D2BE6">
        <w:rPr>
          <w:b/>
          <w:lang w:val="en-US"/>
        </w:rPr>
      </w:r>
      <w:r w:rsidR="009D2BE6" w:rsidRPr="009D2BE6">
        <w:rPr>
          <w:b/>
          <w:lang w:val="en-US"/>
        </w:rPr>
        <w:fldChar w:fldCharType="separate"/>
      </w:r>
      <w:r w:rsidR="000F4644" w:rsidRPr="000F4644">
        <w:rPr>
          <w:b/>
        </w:rPr>
        <w:t>Figure S10</w:t>
      </w:r>
      <w:r w:rsidR="009D2BE6" w:rsidRPr="009D2BE6">
        <w:rPr>
          <w:b/>
          <w:lang w:val="en-US"/>
        </w:rPr>
        <w:fldChar w:fldCharType="end"/>
      </w:r>
      <w:r w:rsidR="009D2BE6">
        <w:rPr>
          <w:lang w:val="en-US"/>
        </w:rPr>
        <w:t xml:space="preserve">). </w:t>
      </w:r>
      <w:r>
        <w:rPr>
          <w:lang w:val="en-US"/>
        </w:rPr>
        <w:t xml:space="preserve"> </w:t>
      </w:r>
      <w:r w:rsidR="00FD6F53">
        <w:rPr>
          <w:lang w:val="en-US"/>
        </w:rPr>
        <w:t xml:space="preserve">Having a SARS-CoV-2 test taken, or a positive result, were both associated with a lower risk of </w:t>
      </w:r>
      <w:r w:rsidR="00FD6F53" w:rsidRPr="00FD6F53">
        <w:rPr>
          <w:i/>
          <w:lang w:val="en-US"/>
        </w:rPr>
        <w:t>E. coli</w:t>
      </w:r>
      <w:r w:rsidR="00FD6F53" w:rsidRPr="00FD6F53">
        <w:rPr>
          <w:lang w:val="en-US"/>
        </w:rPr>
        <w:t xml:space="preserve"> </w:t>
      </w:r>
      <w:r w:rsidR="00FD6F53">
        <w:rPr>
          <w:lang w:val="en-US"/>
        </w:rPr>
        <w:t xml:space="preserve">BSIs, likely due </w:t>
      </w:r>
      <w:r w:rsidR="00A07697">
        <w:rPr>
          <w:lang w:val="en-US"/>
        </w:rPr>
        <w:t>to</w:t>
      </w:r>
      <w:r w:rsidR="00FD6F53">
        <w:rPr>
          <w:lang w:val="en-US"/>
        </w:rPr>
        <w:t xml:space="preserve"> small numbers having SARS-CoV-2 tests before the 1st April 2020 when the period began. </w:t>
      </w:r>
      <w:r w:rsidR="00B526AD">
        <w:rPr>
          <w:lang w:val="en-US"/>
        </w:rPr>
        <w:t xml:space="preserve">Cardiac/respiratory factors were associated with both increased and decreased risk. </w:t>
      </w:r>
      <w:r w:rsidR="006A20B7">
        <w:rPr>
          <w:lang w:val="en-US"/>
        </w:rPr>
        <w:t xml:space="preserve">Previous inpatient admissions were associated with an increased risk of </w:t>
      </w:r>
      <w:r w:rsidR="006A20B7" w:rsidRPr="006A20B7">
        <w:rPr>
          <w:i/>
          <w:lang w:val="en-US"/>
        </w:rPr>
        <w:t>E. coli</w:t>
      </w:r>
      <w:r w:rsidR="006A20B7" w:rsidRPr="006A20B7">
        <w:rPr>
          <w:lang w:val="en-US"/>
        </w:rPr>
        <w:t xml:space="preserve"> </w:t>
      </w:r>
      <w:r w:rsidR="006A20B7">
        <w:rPr>
          <w:lang w:val="en-US"/>
        </w:rPr>
        <w:t xml:space="preserve">BSI, specifically for emergency inpatient admissions, admissions under a geriatric consultant, admissions in general surgery, and admissions lasting &gt;8 hours. </w:t>
      </w:r>
    </w:p>
    <w:p w14:paraId="556D006D" w14:textId="6CE880C5" w:rsidR="00C12C3D" w:rsidRDefault="00B816B6" w:rsidP="00C12C3D">
      <w:pPr>
        <w:rPr>
          <w:lang w:val="en-US"/>
        </w:rPr>
      </w:pPr>
      <w:r>
        <w:rPr>
          <w:lang w:val="en-US"/>
        </w:rPr>
        <w:t>There were some differences between the FY2020/21-2021/22 and the FY2022/23-2023/24 cohorts. First</w:t>
      </w:r>
      <w:r w:rsidR="00B526AD">
        <w:rPr>
          <w:lang w:val="en-US"/>
        </w:rPr>
        <w:t xml:space="preserve">, </w:t>
      </w:r>
      <w:r w:rsidR="006A6D79">
        <w:rPr>
          <w:lang w:val="en-US"/>
        </w:rPr>
        <w:t xml:space="preserve">a diagnosis code for pneumonia </w:t>
      </w:r>
      <w:r w:rsidR="00B8430B">
        <w:rPr>
          <w:lang w:val="en-US"/>
        </w:rPr>
        <w:t xml:space="preserve">in the last year </w:t>
      </w:r>
      <w:r w:rsidR="006A6D79">
        <w:rPr>
          <w:lang w:val="en-US"/>
        </w:rPr>
        <w:t xml:space="preserve">was associated with an increased risk of </w:t>
      </w:r>
      <w:r w:rsidR="006A6D79" w:rsidRPr="006A6D79">
        <w:rPr>
          <w:i/>
          <w:lang w:val="en-US"/>
        </w:rPr>
        <w:t>E. coli</w:t>
      </w:r>
      <w:r w:rsidR="006A6D79" w:rsidRPr="006A6D79">
        <w:rPr>
          <w:lang w:val="en-US"/>
        </w:rPr>
        <w:t xml:space="preserve"> </w:t>
      </w:r>
      <w:r w:rsidR="006A6D79">
        <w:rPr>
          <w:lang w:val="en-US"/>
        </w:rPr>
        <w:t>BSI (</w:t>
      </w:r>
      <w:r w:rsidR="00B8430B">
        <w:rPr>
          <w:lang w:val="en-US"/>
        </w:rPr>
        <w:t>incidence rate ratio (</w:t>
      </w:r>
      <w:r w:rsidR="006A6D79">
        <w:rPr>
          <w:lang w:val="en-US"/>
        </w:rPr>
        <w:t>IRR</w:t>
      </w:r>
      <w:r w:rsidR="00B8430B">
        <w:rPr>
          <w:lang w:val="en-US"/>
        </w:rPr>
        <w:t>)=</w:t>
      </w:r>
      <w:r w:rsidR="007551E8">
        <w:rPr>
          <w:lang w:val="en-US"/>
        </w:rPr>
        <w:t>2</w:t>
      </w:r>
      <w:r w:rsidR="002D3A30">
        <w:rPr>
          <w:lang w:val="en-US"/>
        </w:rPr>
        <w:t>·</w:t>
      </w:r>
      <w:r w:rsidR="007551E8">
        <w:rPr>
          <w:lang w:val="en-US"/>
        </w:rPr>
        <w:t>1</w:t>
      </w:r>
      <w:r w:rsidR="006A6D79">
        <w:rPr>
          <w:lang w:val="en-US"/>
        </w:rPr>
        <w:t xml:space="preserve"> [95% </w:t>
      </w:r>
      <w:r w:rsidR="007551E8">
        <w:rPr>
          <w:lang w:val="en-US"/>
        </w:rPr>
        <w:t>1</w:t>
      </w:r>
      <w:r w:rsidR="002D3A30">
        <w:rPr>
          <w:lang w:val="en-US"/>
        </w:rPr>
        <w:t>·</w:t>
      </w:r>
      <w:r w:rsidR="007551E8">
        <w:rPr>
          <w:lang w:val="en-US"/>
        </w:rPr>
        <w:t>2</w:t>
      </w:r>
      <w:r w:rsidR="006A6D79">
        <w:rPr>
          <w:lang w:val="en-US"/>
        </w:rPr>
        <w:t>-</w:t>
      </w:r>
      <w:r w:rsidR="007551E8">
        <w:rPr>
          <w:lang w:val="en-US"/>
        </w:rPr>
        <w:t>3</w:t>
      </w:r>
      <w:r w:rsidR="002D3A30">
        <w:rPr>
          <w:lang w:val="en-US"/>
        </w:rPr>
        <w:t>·</w:t>
      </w:r>
      <w:r w:rsidR="007551E8">
        <w:rPr>
          <w:lang w:val="en-US"/>
        </w:rPr>
        <w:t>4</w:t>
      </w:r>
      <w:r w:rsidR="006A6D79">
        <w:rPr>
          <w:lang w:val="en-US"/>
        </w:rPr>
        <w:t>])</w:t>
      </w:r>
      <w:r w:rsidR="00B8430B">
        <w:rPr>
          <w:lang w:val="en-US"/>
        </w:rPr>
        <w:t>;</w:t>
      </w:r>
      <w:r w:rsidR="006A6D79">
        <w:rPr>
          <w:lang w:val="en-US"/>
        </w:rPr>
        <w:t xml:space="preserve"> however, this risk reduced </w:t>
      </w:r>
      <w:r w:rsidR="00B8430B">
        <w:rPr>
          <w:lang w:val="en-US"/>
        </w:rPr>
        <w:t xml:space="preserve">the </w:t>
      </w:r>
      <w:r w:rsidR="006A6D79">
        <w:rPr>
          <w:lang w:val="en-US"/>
        </w:rPr>
        <w:t xml:space="preserve">closer </w:t>
      </w:r>
      <w:r w:rsidR="00B8430B">
        <w:rPr>
          <w:lang w:val="en-US"/>
        </w:rPr>
        <w:t xml:space="preserve">the record was </w:t>
      </w:r>
      <w:r w:rsidR="006A6D79">
        <w:rPr>
          <w:lang w:val="en-US"/>
        </w:rPr>
        <w:t xml:space="preserve">to the current contact </w:t>
      </w:r>
      <w:r w:rsidR="00B8430B">
        <w:rPr>
          <w:lang w:val="en-US"/>
        </w:rPr>
        <w:t>(</w:t>
      </w:r>
      <w:r w:rsidR="006A6D79">
        <w:rPr>
          <w:lang w:val="en-US"/>
        </w:rPr>
        <w:t>IRR</w:t>
      </w:r>
      <w:r w:rsidR="00B8430B">
        <w:rPr>
          <w:lang w:val="en-US"/>
        </w:rPr>
        <w:t>=</w:t>
      </w:r>
      <w:r w:rsidR="007551E8">
        <w:rPr>
          <w:lang w:val="en-US"/>
        </w:rPr>
        <w:t>0</w:t>
      </w:r>
      <w:r w:rsidR="002D3A30">
        <w:rPr>
          <w:lang w:val="en-US"/>
        </w:rPr>
        <w:t>·</w:t>
      </w:r>
      <w:r w:rsidR="007551E8">
        <w:rPr>
          <w:lang w:val="en-US"/>
        </w:rPr>
        <w:t>52</w:t>
      </w:r>
      <w:r w:rsidR="006A6D79">
        <w:rPr>
          <w:lang w:val="en-US"/>
        </w:rPr>
        <w:t xml:space="preserve"> (95% </w:t>
      </w:r>
      <w:r w:rsidR="007551E8">
        <w:rPr>
          <w:lang w:val="en-US"/>
        </w:rPr>
        <w:t>0</w:t>
      </w:r>
      <w:r w:rsidR="002D3A30">
        <w:rPr>
          <w:lang w:val="en-US"/>
        </w:rPr>
        <w:t>·</w:t>
      </w:r>
      <w:r w:rsidR="007551E8">
        <w:rPr>
          <w:lang w:val="en-US"/>
        </w:rPr>
        <w:t>35</w:t>
      </w:r>
      <w:r w:rsidR="006A6D79">
        <w:rPr>
          <w:lang w:val="en-US"/>
        </w:rPr>
        <w:t>-</w:t>
      </w:r>
      <w:r w:rsidR="007551E8">
        <w:rPr>
          <w:lang w:val="en-US"/>
        </w:rPr>
        <w:t>0</w:t>
      </w:r>
      <w:r w:rsidR="002D3A30">
        <w:rPr>
          <w:lang w:val="en-US"/>
        </w:rPr>
        <w:t>·</w:t>
      </w:r>
      <w:r w:rsidR="007551E8">
        <w:rPr>
          <w:lang w:val="en-US"/>
        </w:rPr>
        <w:t>77</w:t>
      </w:r>
      <w:r w:rsidR="006A6D79">
        <w:rPr>
          <w:lang w:val="en-US"/>
        </w:rPr>
        <w:t>) three days before current contact</w:t>
      </w:r>
      <w:r w:rsidR="00B8430B">
        <w:rPr>
          <w:lang w:val="en-US"/>
        </w:rPr>
        <w:t>,</w:t>
      </w:r>
      <w:r w:rsidR="00B3518C">
        <w:rPr>
          <w:lang w:val="en-US"/>
        </w:rPr>
        <w:t xml:space="preserve"> </w:t>
      </w:r>
      <w:r w:rsidR="00CB2D2C" w:rsidRPr="00CB2D2C">
        <w:rPr>
          <w:b/>
          <w:lang w:val="en-US"/>
        </w:rPr>
        <w:fldChar w:fldCharType="begin"/>
      </w:r>
      <w:r w:rsidR="00CB2D2C" w:rsidRPr="00CB2D2C">
        <w:rPr>
          <w:b/>
          <w:lang w:val="en-US"/>
        </w:rPr>
        <w:instrText xml:space="preserve"> REF _Ref190334767 \h </w:instrText>
      </w:r>
      <w:r w:rsidR="00CB2D2C">
        <w:rPr>
          <w:b/>
          <w:lang w:val="en-US"/>
        </w:rPr>
        <w:instrText xml:space="preserve"> \* MERGEFORMAT </w:instrText>
      </w:r>
      <w:r w:rsidR="00CB2D2C" w:rsidRPr="00CB2D2C">
        <w:rPr>
          <w:b/>
          <w:lang w:val="en-US"/>
        </w:rPr>
      </w:r>
      <w:r w:rsidR="00CB2D2C" w:rsidRPr="00CB2D2C">
        <w:rPr>
          <w:b/>
          <w:lang w:val="en-US"/>
        </w:rPr>
        <w:fldChar w:fldCharType="separate"/>
      </w:r>
      <w:r w:rsidR="000F4644" w:rsidRPr="000F4644">
        <w:rPr>
          <w:b/>
        </w:rPr>
        <w:t>Figure S10</w:t>
      </w:r>
      <w:r w:rsidR="00CB2D2C" w:rsidRPr="00CB2D2C">
        <w:rPr>
          <w:b/>
          <w:lang w:val="en-US"/>
        </w:rPr>
        <w:fldChar w:fldCharType="end"/>
      </w:r>
      <w:r w:rsidR="00B3518C">
        <w:rPr>
          <w:lang w:val="en-US"/>
        </w:rPr>
        <w:t>)</w:t>
      </w:r>
      <w:r w:rsidR="00526050">
        <w:rPr>
          <w:lang w:val="en-US"/>
        </w:rPr>
        <w:t xml:space="preserve">. Second, more variables related to neurological or psychiatric conditions were selected in </w:t>
      </w:r>
      <w:r w:rsidR="00B8430B">
        <w:rPr>
          <w:lang w:val="en-US"/>
        </w:rPr>
        <w:t>FY2020/21-2021/22</w:t>
      </w:r>
      <w:r w:rsidR="00526050">
        <w:rPr>
          <w:lang w:val="en-US"/>
        </w:rPr>
        <w:t>. For example, having a diagnosis code for a non-organic mental disorder was associated with a</w:t>
      </w:r>
      <w:r w:rsidR="00636186">
        <w:rPr>
          <w:lang w:val="en-US"/>
        </w:rPr>
        <w:t xml:space="preserve"> higher </w:t>
      </w:r>
      <w:r w:rsidR="00526050">
        <w:rPr>
          <w:lang w:val="en-US"/>
        </w:rPr>
        <w:t>ri</w:t>
      </w:r>
      <w:r w:rsidR="00636186">
        <w:rPr>
          <w:lang w:val="en-US"/>
        </w:rPr>
        <w:t>s</w:t>
      </w:r>
      <w:r w:rsidR="00526050">
        <w:rPr>
          <w:lang w:val="en-US"/>
        </w:rPr>
        <w:t xml:space="preserve">k of </w:t>
      </w:r>
      <w:r w:rsidR="00526050" w:rsidRPr="00526050">
        <w:rPr>
          <w:i/>
          <w:lang w:val="en-US"/>
        </w:rPr>
        <w:t>E. coli</w:t>
      </w:r>
      <w:r w:rsidR="00526050" w:rsidRPr="00526050">
        <w:rPr>
          <w:lang w:val="en-US"/>
        </w:rPr>
        <w:t xml:space="preserve"> </w:t>
      </w:r>
      <w:r w:rsidR="00526050">
        <w:rPr>
          <w:lang w:val="en-US"/>
        </w:rPr>
        <w:t>BSIs</w:t>
      </w:r>
      <w:r w:rsidR="00B8430B">
        <w:rPr>
          <w:lang w:val="en-US"/>
        </w:rPr>
        <w:t xml:space="preserve"> in FY2020/21-2021/22</w:t>
      </w:r>
      <w:r w:rsidR="00526050">
        <w:rPr>
          <w:lang w:val="en-US"/>
        </w:rPr>
        <w:t>: IRR</w:t>
      </w:r>
      <w:r w:rsidR="00B8430B">
        <w:rPr>
          <w:lang w:val="en-US"/>
        </w:rPr>
        <w:t>=</w:t>
      </w:r>
      <w:r w:rsidR="007551E8">
        <w:rPr>
          <w:lang w:val="en-US"/>
        </w:rPr>
        <w:t>1</w:t>
      </w:r>
      <w:r w:rsidR="002D3A30">
        <w:rPr>
          <w:lang w:val="en-US"/>
        </w:rPr>
        <w:t>·</w:t>
      </w:r>
      <w:r w:rsidR="007551E8">
        <w:rPr>
          <w:lang w:val="en-US"/>
        </w:rPr>
        <w:t>3</w:t>
      </w:r>
      <w:r w:rsidR="00526050">
        <w:rPr>
          <w:lang w:val="en-US"/>
        </w:rPr>
        <w:t xml:space="preserve"> (95% CI </w:t>
      </w:r>
      <w:r w:rsidR="007551E8">
        <w:rPr>
          <w:lang w:val="en-US"/>
        </w:rPr>
        <w:t>1</w:t>
      </w:r>
      <w:r w:rsidR="002D3A30">
        <w:rPr>
          <w:lang w:val="en-US"/>
        </w:rPr>
        <w:t>·</w:t>
      </w:r>
      <w:r w:rsidR="007551E8">
        <w:rPr>
          <w:lang w:val="en-US"/>
        </w:rPr>
        <w:t>0</w:t>
      </w:r>
      <w:r w:rsidR="00526050">
        <w:rPr>
          <w:lang w:val="en-US"/>
        </w:rPr>
        <w:t>-</w:t>
      </w:r>
      <w:r w:rsidR="007551E8">
        <w:rPr>
          <w:lang w:val="en-US"/>
        </w:rPr>
        <w:t>1</w:t>
      </w:r>
      <w:r w:rsidR="002D3A30">
        <w:rPr>
          <w:lang w:val="en-US"/>
        </w:rPr>
        <w:t>·</w:t>
      </w:r>
      <w:r w:rsidR="007551E8">
        <w:rPr>
          <w:lang w:val="en-US"/>
        </w:rPr>
        <w:t>5</w:t>
      </w:r>
      <w:r w:rsidR="00526050">
        <w:rPr>
          <w:lang w:val="en-US"/>
        </w:rPr>
        <w:t xml:space="preserve">). </w:t>
      </w:r>
    </w:p>
    <w:p w14:paraId="21096452" w14:textId="3F7D44A7" w:rsidR="00636186" w:rsidRDefault="00E50C66" w:rsidP="00636186">
      <w:pPr>
        <w:rPr>
          <w:rFonts w:cs="Times New Roman"/>
          <w:lang w:val="en-US"/>
        </w:rPr>
      </w:pPr>
      <w:r>
        <w:rPr>
          <w:lang w:val="en-US"/>
        </w:rPr>
        <w:t xml:space="preserve">Again, similar </w:t>
      </w:r>
      <w:r w:rsidR="00636186">
        <w:rPr>
          <w:lang w:val="en-US"/>
        </w:rPr>
        <w:t>characteristics</w:t>
      </w:r>
      <w:r>
        <w:rPr>
          <w:lang w:val="en-US"/>
        </w:rPr>
        <w:t xml:space="preserve"> were observed in the </w:t>
      </w:r>
      <w:r w:rsidR="00636186">
        <w:rPr>
          <w:lang w:val="en-US"/>
        </w:rPr>
        <w:t>FY2018/19-2019/20 cohort but with different variables selected</w:t>
      </w:r>
      <w:r w:rsidR="00B3518C">
        <w:rPr>
          <w:lang w:val="en-US"/>
        </w:rPr>
        <w:t xml:space="preserve"> (</w:t>
      </w:r>
      <w:r w:rsidR="00CB2D2C" w:rsidRPr="00B204BA">
        <w:rPr>
          <w:b/>
          <w:lang w:val="en-US"/>
        </w:rPr>
        <w:fldChar w:fldCharType="begin"/>
      </w:r>
      <w:r w:rsidR="00CB2D2C" w:rsidRPr="00B204BA">
        <w:rPr>
          <w:b/>
          <w:lang w:val="en-US"/>
        </w:rPr>
        <w:instrText xml:space="preserve"> REF _Ref190334801 \h </w:instrText>
      </w:r>
      <w:r w:rsidR="00B204BA">
        <w:rPr>
          <w:b/>
          <w:lang w:val="en-US"/>
        </w:rPr>
        <w:instrText xml:space="preserve"> \* MERGEFORMAT </w:instrText>
      </w:r>
      <w:r w:rsidR="00CB2D2C" w:rsidRPr="00B204BA">
        <w:rPr>
          <w:b/>
          <w:lang w:val="en-US"/>
        </w:rPr>
      </w:r>
      <w:r w:rsidR="00CB2D2C" w:rsidRPr="00B204BA">
        <w:rPr>
          <w:b/>
          <w:lang w:val="en-US"/>
        </w:rPr>
        <w:fldChar w:fldCharType="separate"/>
      </w:r>
      <w:r w:rsidR="000F4644" w:rsidRPr="000F4644">
        <w:rPr>
          <w:b/>
        </w:rPr>
        <w:t>Figure S11</w:t>
      </w:r>
      <w:r w:rsidR="00CB2D2C" w:rsidRPr="00B204BA">
        <w:rPr>
          <w:b/>
          <w:lang w:val="en-US"/>
        </w:rPr>
        <w:fldChar w:fldCharType="end"/>
      </w:r>
      <w:r w:rsidR="00CB2D2C">
        <w:rPr>
          <w:lang w:val="en-US"/>
        </w:rPr>
        <w:t>-</w:t>
      </w:r>
      <w:r w:rsidR="00CB2D2C" w:rsidRPr="00B204BA">
        <w:rPr>
          <w:b/>
          <w:lang w:val="en-US"/>
        </w:rPr>
        <w:fldChar w:fldCharType="begin"/>
      </w:r>
      <w:r w:rsidR="00CB2D2C" w:rsidRPr="00B204BA">
        <w:rPr>
          <w:b/>
          <w:lang w:val="en-US"/>
        </w:rPr>
        <w:instrText xml:space="preserve"> REF _Ref190334802 \h </w:instrText>
      </w:r>
      <w:r w:rsidR="00B204BA">
        <w:rPr>
          <w:b/>
          <w:lang w:val="en-US"/>
        </w:rPr>
        <w:instrText xml:space="preserve"> \* MERGEFORMAT </w:instrText>
      </w:r>
      <w:r w:rsidR="00CB2D2C" w:rsidRPr="00B204BA">
        <w:rPr>
          <w:b/>
          <w:lang w:val="en-US"/>
        </w:rPr>
      </w:r>
      <w:r w:rsidR="00CB2D2C" w:rsidRPr="00B204BA">
        <w:rPr>
          <w:b/>
          <w:lang w:val="en-US"/>
        </w:rPr>
        <w:fldChar w:fldCharType="separate"/>
      </w:r>
      <w:r w:rsidR="000F4644" w:rsidRPr="000F4644">
        <w:rPr>
          <w:b/>
        </w:rPr>
        <w:t>Figure S13</w:t>
      </w:r>
      <w:r w:rsidR="00CB2D2C" w:rsidRPr="00B204BA">
        <w:rPr>
          <w:b/>
          <w:lang w:val="en-US"/>
        </w:rPr>
        <w:fldChar w:fldCharType="end"/>
      </w:r>
      <w:r w:rsidR="00B3518C">
        <w:rPr>
          <w:lang w:val="en-US"/>
        </w:rPr>
        <w:t>)</w:t>
      </w:r>
      <w:r w:rsidR="00636186">
        <w:rPr>
          <w:lang w:val="en-US"/>
        </w:rPr>
        <w:t xml:space="preserve">. Variables such as chemotherapy, previous blood cultures, and previous urine cultures were consistently selected and associated with a higher risk of </w:t>
      </w:r>
      <w:r w:rsidR="00636186" w:rsidRPr="00636186">
        <w:rPr>
          <w:i/>
          <w:lang w:val="en-US"/>
        </w:rPr>
        <w:t>E. coli</w:t>
      </w:r>
      <w:r w:rsidR="00636186" w:rsidRPr="00636186">
        <w:rPr>
          <w:lang w:val="en-US"/>
        </w:rPr>
        <w:t xml:space="preserve"> </w:t>
      </w:r>
      <w:r w:rsidR="00636186">
        <w:rPr>
          <w:lang w:val="en-US"/>
        </w:rPr>
        <w:t xml:space="preserve">BSIs. </w:t>
      </w:r>
      <w:r w:rsidR="00636186">
        <w:rPr>
          <w:rFonts w:cs="Times New Roman"/>
          <w:lang w:val="en-US"/>
        </w:rPr>
        <w:t xml:space="preserve">Differences between FY2018/19-2019/20 and other periods included a diagnosis code for diabetes being associated with an increased risk of </w:t>
      </w:r>
      <w:r w:rsidR="00636186" w:rsidRPr="00636186">
        <w:rPr>
          <w:rFonts w:cs="Times New Roman"/>
          <w:i/>
          <w:lang w:val="en-US"/>
        </w:rPr>
        <w:t>E. coli</w:t>
      </w:r>
      <w:r w:rsidR="00636186" w:rsidRPr="00636186">
        <w:rPr>
          <w:rFonts w:cs="Times New Roman"/>
          <w:lang w:val="en-US"/>
        </w:rPr>
        <w:t xml:space="preserve"> </w:t>
      </w:r>
      <w:r w:rsidR="00636186">
        <w:rPr>
          <w:rFonts w:cs="Times New Roman"/>
          <w:lang w:val="en-US"/>
        </w:rPr>
        <w:t>BSIs: IRR</w:t>
      </w:r>
      <w:r w:rsidR="00B8430B">
        <w:rPr>
          <w:rFonts w:cs="Times New Roman"/>
          <w:lang w:val="en-US"/>
        </w:rPr>
        <w:t>=</w:t>
      </w:r>
      <w:r w:rsidR="00F1543B">
        <w:rPr>
          <w:rFonts w:cs="Times New Roman"/>
          <w:lang w:val="en-US"/>
        </w:rPr>
        <w:t>1</w:t>
      </w:r>
      <w:r w:rsidR="002D3A30">
        <w:rPr>
          <w:lang w:val="en-US"/>
        </w:rPr>
        <w:t>·</w:t>
      </w:r>
      <w:r w:rsidR="00F1543B">
        <w:rPr>
          <w:rFonts w:cs="Times New Roman"/>
          <w:lang w:val="en-US"/>
        </w:rPr>
        <w:t>6</w:t>
      </w:r>
      <w:r w:rsidR="00636186">
        <w:rPr>
          <w:rFonts w:cs="Times New Roman"/>
          <w:lang w:val="en-US"/>
        </w:rPr>
        <w:t xml:space="preserve"> (95% </w:t>
      </w:r>
      <w:r w:rsidR="00F1543B">
        <w:rPr>
          <w:rFonts w:cs="Times New Roman"/>
          <w:lang w:val="en-US"/>
        </w:rPr>
        <w:t>1</w:t>
      </w:r>
      <w:r w:rsidR="002D3A30">
        <w:rPr>
          <w:lang w:val="en-US"/>
        </w:rPr>
        <w:t>·</w:t>
      </w:r>
      <w:r w:rsidR="00F1543B">
        <w:rPr>
          <w:rFonts w:cs="Times New Roman"/>
          <w:lang w:val="en-US"/>
        </w:rPr>
        <w:t>3</w:t>
      </w:r>
      <w:r w:rsidR="00636186">
        <w:rPr>
          <w:rFonts w:cs="Times New Roman"/>
          <w:lang w:val="en-US"/>
        </w:rPr>
        <w:t>-</w:t>
      </w:r>
      <w:r w:rsidR="00F1543B">
        <w:rPr>
          <w:rFonts w:cs="Times New Roman"/>
          <w:lang w:val="en-US"/>
        </w:rPr>
        <w:t>1</w:t>
      </w:r>
      <w:r w:rsidR="002D3A30">
        <w:rPr>
          <w:lang w:val="en-US"/>
        </w:rPr>
        <w:t>·</w:t>
      </w:r>
      <w:r w:rsidR="00F1543B">
        <w:rPr>
          <w:rFonts w:cs="Times New Roman"/>
          <w:lang w:val="en-US"/>
        </w:rPr>
        <w:t>9</w:t>
      </w:r>
      <w:r w:rsidR="00636186">
        <w:rPr>
          <w:rFonts w:cs="Times New Roman"/>
          <w:lang w:val="en-US"/>
        </w:rPr>
        <w:t xml:space="preserve">).   </w:t>
      </w:r>
    </w:p>
    <w:p w14:paraId="131ECF70" w14:textId="60D43320" w:rsidR="007E482E" w:rsidRPr="006A7C9D" w:rsidRDefault="007E482E">
      <w:pPr>
        <w:spacing w:line="259" w:lineRule="auto"/>
        <w:rPr>
          <w:rFonts w:cs="Times New Roman"/>
          <w:lang w:val="en-US"/>
        </w:rPr>
      </w:pPr>
      <w:r w:rsidRPr="006A7C9D">
        <w:rPr>
          <w:rFonts w:cs="Times New Roman"/>
          <w:lang w:val="en-US"/>
        </w:rPr>
        <w:br w:type="page"/>
      </w:r>
    </w:p>
    <w:p w14:paraId="0BBB4753" w14:textId="7A43264E" w:rsidR="007E482E" w:rsidRDefault="007E482E" w:rsidP="007E482E">
      <w:pPr>
        <w:pStyle w:val="Heading1"/>
        <w:rPr>
          <w:rFonts w:cs="Times New Roman"/>
          <w:lang w:val="en-US"/>
        </w:rPr>
      </w:pPr>
      <w:bookmarkStart w:id="11" w:name="_Toc192842489"/>
      <w:r w:rsidRPr="006A7C9D">
        <w:rPr>
          <w:rFonts w:cs="Times New Roman"/>
          <w:lang w:val="en-US"/>
        </w:rPr>
        <w:lastRenderedPageBreak/>
        <w:t>Supplementary Figures</w:t>
      </w:r>
      <w:bookmarkEnd w:id="11"/>
      <w:r w:rsidRPr="006A7C9D">
        <w:rPr>
          <w:rFonts w:cs="Times New Roman"/>
          <w:lang w:val="en-US"/>
        </w:rPr>
        <w:t xml:space="preserve"> </w:t>
      </w:r>
    </w:p>
    <w:p w14:paraId="2E793740" w14:textId="3DBB1B45" w:rsidR="001B0D7A" w:rsidRDefault="007F59B6" w:rsidP="00E86380">
      <w:pPr>
        <w:pStyle w:val="Caption"/>
      </w:pPr>
      <w:r>
        <w:t>Figure S</w:t>
      </w:r>
      <w:r w:rsidR="00922A6A">
        <w:fldChar w:fldCharType="begin"/>
      </w:r>
      <w:r w:rsidR="00922A6A">
        <w:instrText xml:space="preserve"> SEQ Figure_S \* ARABIC </w:instrText>
      </w:r>
      <w:r w:rsidR="00922A6A">
        <w:fldChar w:fldCharType="separate"/>
      </w:r>
      <w:r w:rsidR="000F4644">
        <w:rPr>
          <w:noProof/>
        </w:rPr>
        <w:t>1</w:t>
      </w:r>
      <w:r w:rsidR="00922A6A">
        <w:rPr>
          <w:noProof/>
        </w:rPr>
        <w:fldChar w:fldCharType="end"/>
      </w:r>
      <w:r>
        <w:t>:</w:t>
      </w:r>
      <w:r w:rsidRPr="00831256">
        <w:t>Flowchart of the case population.</w:t>
      </w:r>
    </w:p>
    <w:p w14:paraId="689D522A" w14:textId="36E947EE" w:rsidR="007E482E" w:rsidRPr="00A00AE3" w:rsidRDefault="003D4DC0" w:rsidP="007E482E">
      <w:pPr>
        <w:rPr>
          <w:lang w:val="en-US"/>
        </w:rPr>
      </w:pPr>
      <w:r>
        <w:rPr>
          <w:noProof/>
        </w:rPr>
        <mc:AlternateContent>
          <mc:Choice Requires="wpg">
            <w:drawing>
              <wp:inline distT="0" distB="0" distL="0" distR="0" wp14:anchorId="14750E47" wp14:editId="69B1689F">
                <wp:extent cx="5487075" cy="4935220"/>
                <wp:effectExtent l="0" t="0" r="18415" b="17780"/>
                <wp:docPr id="45" name="Group 45"/>
                <wp:cNvGraphicFramePr/>
                <a:graphic xmlns:a="http://schemas.openxmlformats.org/drawingml/2006/main">
                  <a:graphicData uri="http://schemas.microsoft.com/office/word/2010/wordprocessingGroup">
                    <wpg:wgp>
                      <wpg:cNvGrpSpPr/>
                      <wpg:grpSpPr>
                        <a:xfrm>
                          <a:off x="0" y="0"/>
                          <a:ext cx="5487075" cy="4935220"/>
                          <a:chOff x="0" y="0"/>
                          <a:chExt cx="5487075" cy="4935220"/>
                        </a:xfrm>
                      </wpg:grpSpPr>
                      <wps:wsp>
                        <wps:cNvPr id="32" name="Rectangle: Rounded Corners 32"/>
                        <wps:cNvSpPr/>
                        <wps:spPr>
                          <a:xfrm>
                            <a:off x="48986" y="4381500"/>
                            <a:ext cx="2616200" cy="553720"/>
                          </a:xfrm>
                          <a:prstGeom prst="roundRect">
                            <a:avLst/>
                          </a:prstGeom>
                        </wps:spPr>
                        <wps:style>
                          <a:lnRef idx="2">
                            <a:schemeClr val="dk1"/>
                          </a:lnRef>
                          <a:fillRef idx="1">
                            <a:schemeClr val="lt1"/>
                          </a:fillRef>
                          <a:effectRef idx="0">
                            <a:schemeClr val="dk1"/>
                          </a:effectRef>
                          <a:fontRef idx="minor">
                            <a:schemeClr val="dk1"/>
                          </a:fontRef>
                        </wps:style>
                        <wps:txbx>
                          <w:txbxContent>
                            <w:p w14:paraId="0520215A" w14:textId="77777777" w:rsidR="009D2BE6" w:rsidRPr="006A7C9D" w:rsidRDefault="009D2BE6" w:rsidP="003D4DC0">
                              <w:pPr>
                                <w:pStyle w:val="NormalWeb"/>
                                <w:spacing w:before="0" w:beforeAutospacing="0" w:after="0" w:afterAutospacing="0"/>
                              </w:pPr>
                              <w:r w:rsidRPr="006A7C9D">
                                <w:rPr>
                                  <w:color w:val="000000" w:themeColor="dark1"/>
                                  <w:kern w:val="24"/>
                                  <w:sz w:val="17"/>
                                  <w:szCs w:val="17"/>
                                  <w:lang w:val="en-US"/>
                                </w:rPr>
                                <w:t xml:space="preserve">FY2018/19-2019/20: </w:t>
                              </w:r>
                              <w:r w:rsidRPr="00D3229F">
                                <w:rPr>
                                  <w:b/>
                                  <w:bCs/>
                                  <w:color w:val="000000" w:themeColor="dark1"/>
                                  <w:kern w:val="24"/>
                                  <w:sz w:val="17"/>
                                  <w:szCs w:val="17"/>
                                  <w:lang w:val="en-US"/>
                                </w:rPr>
                                <w:t>772</w:t>
                              </w:r>
                              <w:r>
                                <w:rPr>
                                  <w:b/>
                                  <w:bCs/>
                                  <w:color w:val="000000" w:themeColor="dark1"/>
                                  <w:kern w:val="24"/>
                                  <w:sz w:val="17"/>
                                  <w:szCs w:val="17"/>
                                  <w:lang w:val="en-US"/>
                                </w:rPr>
                                <w:t xml:space="preserve"> </w:t>
                              </w:r>
                              <w:r w:rsidRPr="006A7C9D">
                                <w:rPr>
                                  <w:color w:val="000000" w:themeColor="dark1"/>
                                  <w:kern w:val="24"/>
                                  <w:sz w:val="17"/>
                                  <w:szCs w:val="17"/>
                                  <w:lang w:val="en-US"/>
                                </w:rPr>
                                <w:t xml:space="preserve">records, </w:t>
                              </w:r>
                              <w:r w:rsidRPr="00D3229F">
                                <w:rPr>
                                  <w:b/>
                                  <w:bCs/>
                                  <w:color w:val="000000" w:themeColor="dark1"/>
                                  <w:kern w:val="24"/>
                                  <w:sz w:val="17"/>
                                  <w:szCs w:val="17"/>
                                  <w:lang w:val="en-US"/>
                                </w:rPr>
                                <w:t>772</w:t>
                              </w:r>
                              <w:r>
                                <w:rPr>
                                  <w:b/>
                                  <w:bCs/>
                                  <w:color w:val="000000" w:themeColor="dark1"/>
                                  <w:kern w:val="24"/>
                                  <w:sz w:val="17"/>
                                  <w:szCs w:val="17"/>
                                  <w:lang w:val="en-US"/>
                                </w:rPr>
                                <w:t xml:space="preserve"> </w:t>
                              </w:r>
                              <w:r w:rsidRPr="006A7C9D">
                                <w:rPr>
                                  <w:color w:val="000000" w:themeColor="dark1"/>
                                  <w:kern w:val="24"/>
                                  <w:sz w:val="17"/>
                                  <w:szCs w:val="17"/>
                                  <w:lang w:val="en-US"/>
                                </w:rPr>
                                <w:t xml:space="preserve">individuals </w:t>
                              </w:r>
                            </w:p>
                            <w:p w14:paraId="3CAC39C2" w14:textId="77777777" w:rsidR="009D2BE6" w:rsidRPr="006A7C9D" w:rsidRDefault="009D2BE6" w:rsidP="003D4DC0">
                              <w:pPr>
                                <w:pStyle w:val="NormalWeb"/>
                                <w:spacing w:before="0" w:beforeAutospacing="0" w:after="0" w:afterAutospacing="0"/>
                              </w:pPr>
                              <w:r w:rsidRPr="006A7C9D">
                                <w:rPr>
                                  <w:color w:val="000000" w:themeColor="dark1"/>
                                  <w:kern w:val="24"/>
                                  <w:sz w:val="17"/>
                                  <w:szCs w:val="17"/>
                                  <w:lang w:val="en-US"/>
                                </w:rPr>
                                <w:t xml:space="preserve">FY2020/21–2021/22: </w:t>
                              </w:r>
                              <w:r>
                                <w:rPr>
                                  <w:b/>
                                  <w:bCs/>
                                  <w:color w:val="000000" w:themeColor="dark1"/>
                                  <w:kern w:val="24"/>
                                  <w:sz w:val="17"/>
                                  <w:szCs w:val="17"/>
                                  <w:lang w:val="en-US"/>
                                </w:rPr>
                                <w:t>677</w:t>
                              </w:r>
                              <w:r w:rsidRPr="006A7C9D">
                                <w:rPr>
                                  <w:b/>
                                  <w:bCs/>
                                  <w:color w:val="000000" w:themeColor="dark1"/>
                                  <w:kern w:val="24"/>
                                  <w:sz w:val="17"/>
                                  <w:szCs w:val="17"/>
                                  <w:lang w:val="en-US"/>
                                </w:rPr>
                                <w:t xml:space="preserve"> </w:t>
                              </w:r>
                              <w:r w:rsidRPr="006A7C9D">
                                <w:rPr>
                                  <w:color w:val="000000" w:themeColor="dark1"/>
                                  <w:kern w:val="24"/>
                                  <w:sz w:val="17"/>
                                  <w:szCs w:val="17"/>
                                  <w:lang w:val="en-US"/>
                                </w:rPr>
                                <w:t xml:space="preserve">records, </w:t>
                              </w:r>
                              <w:r w:rsidRPr="00D3229F">
                                <w:rPr>
                                  <w:b/>
                                  <w:color w:val="000000" w:themeColor="dark1"/>
                                  <w:kern w:val="24"/>
                                  <w:sz w:val="17"/>
                                  <w:szCs w:val="17"/>
                                  <w:lang w:val="en-US"/>
                                </w:rPr>
                                <w:t>677</w:t>
                              </w:r>
                              <w:r w:rsidRPr="006A7C9D">
                                <w:rPr>
                                  <w:b/>
                                  <w:bCs/>
                                  <w:color w:val="000000" w:themeColor="dark1"/>
                                  <w:kern w:val="24"/>
                                  <w:sz w:val="17"/>
                                  <w:szCs w:val="17"/>
                                  <w:lang w:val="en-US"/>
                                </w:rPr>
                                <w:t xml:space="preserve"> </w:t>
                              </w:r>
                              <w:r w:rsidRPr="006A7C9D">
                                <w:rPr>
                                  <w:color w:val="000000" w:themeColor="dark1"/>
                                  <w:kern w:val="24"/>
                                  <w:sz w:val="17"/>
                                  <w:szCs w:val="17"/>
                                  <w:lang w:val="en-US"/>
                                </w:rPr>
                                <w:t xml:space="preserve">individuals </w:t>
                              </w:r>
                            </w:p>
                            <w:p w14:paraId="3630ACEE" w14:textId="77777777" w:rsidR="009D2BE6" w:rsidRPr="006A7C9D" w:rsidRDefault="009D2BE6" w:rsidP="003D4DC0">
                              <w:pPr>
                                <w:pStyle w:val="NormalWeb"/>
                                <w:spacing w:before="0" w:beforeAutospacing="0" w:after="0" w:afterAutospacing="0"/>
                              </w:pPr>
                              <w:r w:rsidRPr="006A7C9D">
                                <w:rPr>
                                  <w:color w:val="000000" w:themeColor="dark1"/>
                                  <w:kern w:val="24"/>
                                  <w:sz w:val="17"/>
                                  <w:szCs w:val="17"/>
                                  <w:lang w:val="en-US"/>
                                </w:rPr>
                                <w:t xml:space="preserve">FY2022/23–2023/24: </w:t>
                              </w:r>
                              <w:r w:rsidRPr="00CB22E7">
                                <w:rPr>
                                  <w:b/>
                                  <w:bCs/>
                                  <w:color w:val="000000" w:themeColor="dark1"/>
                                  <w:kern w:val="24"/>
                                  <w:sz w:val="17"/>
                                  <w:szCs w:val="17"/>
                                  <w:lang w:val="en-US"/>
                                </w:rPr>
                                <w:t xml:space="preserve">757 </w:t>
                              </w:r>
                              <w:r w:rsidRPr="006A7C9D">
                                <w:rPr>
                                  <w:color w:val="000000" w:themeColor="dark1"/>
                                  <w:kern w:val="24"/>
                                  <w:sz w:val="17"/>
                                  <w:szCs w:val="17"/>
                                  <w:lang w:val="en-US"/>
                                </w:rPr>
                                <w:t xml:space="preserve">records, </w:t>
                              </w:r>
                              <w:r w:rsidRPr="00CB22E7">
                                <w:rPr>
                                  <w:b/>
                                  <w:bCs/>
                                  <w:color w:val="000000" w:themeColor="dark1"/>
                                  <w:kern w:val="24"/>
                                  <w:sz w:val="17"/>
                                  <w:szCs w:val="17"/>
                                  <w:lang w:val="en-US"/>
                                </w:rPr>
                                <w:t xml:space="preserve">757 </w:t>
                              </w:r>
                              <w:r w:rsidRPr="006A7C9D">
                                <w:rPr>
                                  <w:color w:val="000000" w:themeColor="dark1"/>
                                  <w:kern w:val="24"/>
                                  <w:sz w:val="17"/>
                                  <w:szCs w:val="17"/>
                                  <w:lang w:val="en-US"/>
                                </w:rPr>
                                <w:t xml:space="preserve">individuals </w:t>
                              </w:r>
                            </w:p>
                          </w:txbxContent>
                        </wps:txbx>
                        <wps:bodyPr rtlCol="0" anchor="ctr"/>
                      </wps:wsp>
                      <wps:wsp>
                        <wps:cNvPr id="37" name="Straight Arrow Connector 37"/>
                        <wps:cNvCnPr>
                          <a:cxnSpLocks/>
                        </wps:cNvCnPr>
                        <wps:spPr>
                          <a:xfrm>
                            <a:off x="1322614" y="3956957"/>
                            <a:ext cx="0" cy="421832"/>
                          </a:xfrm>
                          <a:prstGeom prst="straightConnector1">
                            <a:avLst/>
                          </a:prstGeom>
                          <a:noFill/>
                          <a:ln w="6350" cap="flat" cmpd="sng" algn="ctr">
                            <a:solidFill>
                              <a:sysClr val="windowText" lastClr="000000"/>
                            </a:solidFill>
                            <a:prstDash val="solid"/>
                            <a:miter lim="800000"/>
                            <a:tailEnd type="triangle"/>
                          </a:ln>
                          <a:effectLst/>
                        </wps:spPr>
                        <wps:bodyPr/>
                      </wps:wsp>
                      <wps:wsp>
                        <wps:cNvPr id="46" name="Straight Arrow Connector 46"/>
                        <wps:cNvCnPr>
                          <a:cxnSpLocks/>
                        </wps:cNvCnPr>
                        <wps:spPr>
                          <a:xfrm>
                            <a:off x="1328057" y="4152900"/>
                            <a:ext cx="14967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Rectangle 47"/>
                        <wps:cNvSpPr/>
                        <wps:spPr>
                          <a:xfrm>
                            <a:off x="2830286" y="3842657"/>
                            <a:ext cx="2656789" cy="732692"/>
                          </a:xfrm>
                          <a:prstGeom prst="rect">
                            <a:avLst/>
                          </a:prstGeom>
                        </wps:spPr>
                        <wps:style>
                          <a:lnRef idx="2">
                            <a:schemeClr val="dk1"/>
                          </a:lnRef>
                          <a:fillRef idx="1">
                            <a:schemeClr val="lt1"/>
                          </a:fillRef>
                          <a:effectRef idx="0">
                            <a:schemeClr val="dk1"/>
                          </a:effectRef>
                          <a:fontRef idx="minor">
                            <a:schemeClr val="dk1"/>
                          </a:fontRef>
                        </wps:style>
                        <wps:txbx>
                          <w:txbxContent>
                            <w:p w14:paraId="0466FE0E" w14:textId="77777777" w:rsidR="009D2BE6" w:rsidRPr="006C03C9" w:rsidRDefault="009D2BE6" w:rsidP="003D4DC0">
                              <w:pPr>
                                <w:pStyle w:val="NormalWeb"/>
                                <w:spacing w:before="0" w:beforeAutospacing="0" w:after="0" w:afterAutospacing="0"/>
                                <w:rPr>
                                  <w:bCs/>
                                  <w:color w:val="000000" w:themeColor="dark1"/>
                                  <w:kern w:val="24"/>
                                  <w:sz w:val="17"/>
                                  <w:szCs w:val="17"/>
                                  <w:lang w:val="en-US"/>
                                </w:rPr>
                              </w:pPr>
                              <w:r w:rsidRPr="006C03C9">
                                <w:rPr>
                                  <w:bCs/>
                                  <w:color w:val="000000" w:themeColor="dark1"/>
                                  <w:kern w:val="24"/>
                                  <w:sz w:val="17"/>
                                  <w:szCs w:val="17"/>
                                  <w:lang w:val="en-US"/>
                                </w:rPr>
                                <w:t>Individuals excluded: no inpatient episode in the last 5 years, ending at least 72 hours before current contact</w:t>
                              </w:r>
                              <w:r>
                                <w:rPr>
                                  <w:bCs/>
                                  <w:color w:val="000000" w:themeColor="dark1"/>
                                  <w:kern w:val="24"/>
                                  <w:sz w:val="17"/>
                                  <w:szCs w:val="17"/>
                                  <w:lang w:val="en-US"/>
                                </w:rPr>
                                <w:t xml:space="preserve">: </w:t>
                              </w:r>
                            </w:p>
                            <w:p w14:paraId="7E2D1F85" w14:textId="77777777" w:rsidR="009D2BE6" w:rsidRDefault="009D2BE6" w:rsidP="003D4DC0">
                              <w:pPr>
                                <w:pStyle w:val="NormalWeb"/>
                                <w:spacing w:before="0" w:beforeAutospacing="0" w:after="0" w:afterAutospacing="0"/>
                                <w:rPr>
                                  <w:color w:val="000000" w:themeColor="dark1"/>
                                  <w:kern w:val="24"/>
                                  <w:sz w:val="17"/>
                                  <w:szCs w:val="17"/>
                                  <w:lang w:val="en-US"/>
                                </w:rPr>
                              </w:pPr>
                              <w:r w:rsidRPr="006C03C9">
                                <w:rPr>
                                  <w:bCs/>
                                  <w:color w:val="000000" w:themeColor="dark1"/>
                                  <w:kern w:val="24"/>
                                  <w:sz w:val="17"/>
                                  <w:szCs w:val="17"/>
                                  <w:lang w:val="en-US"/>
                                </w:rPr>
                                <w:t>FY2018/19-2019/20:</w:t>
                              </w:r>
                              <w:r>
                                <w:rPr>
                                  <w:b/>
                                  <w:bCs/>
                                  <w:color w:val="000000" w:themeColor="dark1"/>
                                  <w:kern w:val="24"/>
                                  <w:sz w:val="17"/>
                                  <w:szCs w:val="17"/>
                                  <w:lang w:val="en-US"/>
                                </w:rPr>
                                <w:t xml:space="preserve"> 193</w:t>
                              </w:r>
                              <w:r w:rsidRPr="006A7C9D">
                                <w:rPr>
                                  <w:color w:val="000000" w:themeColor="dark1"/>
                                  <w:kern w:val="24"/>
                                  <w:sz w:val="17"/>
                                  <w:szCs w:val="17"/>
                                  <w:lang w:val="en-US"/>
                                </w:rPr>
                                <w:t xml:space="preserve"> </w:t>
                              </w:r>
                              <w:r>
                                <w:rPr>
                                  <w:color w:val="000000" w:themeColor="dark1"/>
                                  <w:kern w:val="24"/>
                                  <w:sz w:val="17"/>
                                  <w:szCs w:val="17"/>
                                  <w:lang w:val="en-US"/>
                                </w:rPr>
                                <w:t>individuals</w:t>
                              </w:r>
                            </w:p>
                            <w:p w14:paraId="241F399D" w14:textId="77777777" w:rsidR="009D2BE6" w:rsidRDefault="009D2BE6" w:rsidP="003D4DC0">
                              <w:pPr>
                                <w:pStyle w:val="NormalWeb"/>
                                <w:spacing w:before="0" w:beforeAutospacing="0" w:after="0" w:afterAutospacing="0"/>
                                <w:rPr>
                                  <w:color w:val="000000" w:themeColor="dark1"/>
                                  <w:kern w:val="24"/>
                                  <w:sz w:val="17"/>
                                  <w:szCs w:val="17"/>
                                  <w:lang w:val="en-US"/>
                                </w:rPr>
                              </w:pPr>
                              <w:r w:rsidRPr="006C03C9">
                                <w:rPr>
                                  <w:bCs/>
                                  <w:color w:val="000000" w:themeColor="dark1"/>
                                  <w:kern w:val="24"/>
                                  <w:sz w:val="17"/>
                                  <w:szCs w:val="17"/>
                                  <w:lang w:val="en-US"/>
                                </w:rPr>
                                <w:t>FY20</w:t>
                              </w:r>
                              <w:r>
                                <w:rPr>
                                  <w:bCs/>
                                  <w:color w:val="000000" w:themeColor="dark1"/>
                                  <w:kern w:val="24"/>
                                  <w:sz w:val="17"/>
                                  <w:szCs w:val="17"/>
                                  <w:lang w:val="en-US"/>
                                </w:rPr>
                                <w:t>20</w:t>
                              </w:r>
                              <w:r w:rsidRPr="006C03C9">
                                <w:rPr>
                                  <w:bCs/>
                                  <w:color w:val="000000" w:themeColor="dark1"/>
                                  <w:kern w:val="24"/>
                                  <w:sz w:val="17"/>
                                  <w:szCs w:val="17"/>
                                  <w:lang w:val="en-US"/>
                                </w:rPr>
                                <w:t>/</w:t>
                              </w:r>
                              <w:r>
                                <w:rPr>
                                  <w:bCs/>
                                  <w:color w:val="000000" w:themeColor="dark1"/>
                                  <w:kern w:val="24"/>
                                  <w:sz w:val="17"/>
                                  <w:szCs w:val="17"/>
                                  <w:lang w:val="en-US"/>
                                </w:rPr>
                                <w:t>21</w:t>
                              </w:r>
                              <w:r w:rsidRPr="006C03C9">
                                <w:rPr>
                                  <w:bCs/>
                                  <w:color w:val="000000" w:themeColor="dark1"/>
                                  <w:kern w:val="24"/>
                                  <w:sz w:val="17"/>
                                  <w:szCs w:val="17"/>
                                  <w:lang w:val="en-US"/>
                                </w:rPr>
                                <w:t>-20</w:t>
                              </w:r>
                              <w:r>
                                <w:rPr>
                                  <w:bCs/>
                                  <w:color w:val="000000" w:themeColor="dark1"/>
                                  <w:kern w:val="24"/>
                                  <w:sz w:val="17"/>
                                  <w:szCs w:val="17"/>
                                  <w:lang w:val="en-US"/>
                                </w:rPr>
                                <w:t>21</w:t>
                              </w:r>
                              <w:r w:rsidRPr="006C03C9">
                                <w:rPr>
                                  <w:bCs/>
                                  <w:color w:val="000000" w:themeColor="dark1"/>
                                  <w:kern w:val="24"/>
                                  <w:sz w:val="17"/>
                                  <w:szCs w:val="17"/>
                                  <w:lang w:val="en-US"/>
                                </w:rPr>
                                <w:t>/</w:t>
                              </w:r>
                              <w:r>
                                <w:rPr>
                                  <w:bCs/>
                                  <w:color w:val="000000" w:themeColor="dark1"/>
                                  <w:kern w:val="24"/>
                                  <w:sz w:val="17"/>
                                  <w:szCs w:val="17"/>
                                  <w:lang w:val="en-US"/>
                                </w:rPr>
                                <w:t>22</w:t>
                              </w:r>
                              <w:r w:rsidRPr="006C03C9">
                                <w:rPr>
                                  <w:bCs/>
                                  <w:color w:val="000000" w:themeColor="dark1"/>
                                  <w:kern w:val="24"/>
                                  <w:sz w:val="17"/>
                                  <w:szCs w:val="17"/>
                                  <w:lang w:val="en-US"/>
                                </w:rPr>
                                <w:t>:</w:t>
                              </w:r>
                              <w:r>
                                <w:rPr>
                                  <w:b/>
                                  <w:bCs/>
                                  <w:color w:val="000000" w:themeColor="dark1"/>
                                  <w:kern w:val="24"/>
                                  <w:sz w:val="17"/>
                                  <w:szCs w:val="17"/>
                                  <w:lang w:val="en-US"/>
                                </w:rPr>
                                <w:t xml:space="preserve"> 176</w:t>
                              </w:r>
                              <w:r w:rsidRPr="006A7C9D">
                                <w:rPr>
                                  <w:color w:val="000000" w:themeColor="dark1"/>
                                  <w:kern w:val="24"/>
                                  <w:sz w:val="17"/>
                                  <w:szCs w:val="17"/>
                                  <w:lang w:val="en-US"/>
                                </w:rPr>
                                <w:t xml:space="preserve"> </w:t>
                              </w:r>
                              <w:r>
                                <w:rPr>
                                  <w:color w:val="000000" w:themeColor="dark1"/>
                                  <w:kern w:val="24"/>
                                  <w:sz w:val="17"/>
                                  <w:szCs w:val="17"/>
                                  <w:lang w:val="en-US"/>
                                </w:rPr>
                                <w:t>individuals</w:t>
                              </w:r>
                            </w:p>
                            <w:p w14:paraId="5CF1FF18" w14:textId="77777777" w:rsidR="009D2BE6" w:rsidRPr="006C03C9" w:rsidRDefault="009D2BE6" w:rsidP="003D4DC0">
                              <w:pPr>
                                <w:pStyle w:val="NormalWeb"/>
                                <w:spacing w:before="0" w:beforeAutospacing="0" w:after="0" w:afterAutospacing="0"/>
                                <w:rPr>
                                  <w:bCs/>
                                  <w:color w:val="000000" w:themeColor="dark1"/>
                                  <w:kern w:val="24"/>
                                  <w:sz w:val="17"/>
                                  <w:szCs w:val="17"/>
                                  <w:lang w:val="en-US"/>
                                </w:rPr>
                              </w:pPr>
                              <w:r w:rsidRPr="006C03C9">
                                <w:rPr>
                                  <w:bCs/>
                                  <w:color w:val="000000" w:themeColor="dark1"/>
                                  <w:kern w:val="24"/>
                                  <w:sz w:val="17"/>
                                  <w:szCs w:val="17"/>
                                  <w:lang w:val="en-US"/>
                                </w:rPr>
                                <w:t>FY20</w:t>
                              </w:r>
                              <w:r>
                                <w:rPr>
                                  <w:bCs/>
                                  <w:color w:val="000000" w:themeColor="dark1"/>
                                  <w:kern w:val="24"/>
                                  <w:sz w:val="17"/>
                                  <w:szCs w:val="17"/>
                                  <w:lang w:val="en-US"/>
                                </w:rPr>
                                <w:t>22</w:t>
                              </w:r>
                              <w:r w:rsidRPr="006C03C9">
                                <w:rPr>
                                  <w:bCs/>
                                  <w:color w:val="000000" w:themeColor="dark1"/>
                                  <w:kern w:val="24"/>
                                  <w:sz w:val="17"/>
                                  <w:szCs w:val="17"/>
                                  <w:lang w:val="en-US"/>
                                </w:rPr>
                                <w:t>/</w:t>
                              </w:r>
                              <w:r>
                                <w:rPr>
                                  <w:bCs/>
                                  <w:color w:val="000000" w:themeColor="dark1"/>
                                  <w:kern w:val="24"/>
                                  <w:sz w:val="17"/>
                                  <w:szCs w:val="17"/>
                                  <w:lang w:val="en-US"/>
                                </w:rPr>
                                <w:t>23</w:t>
                              </w:r>
                              <w:r w:rsidRPr="006C03C9">
                                <w:rPr>
                                  <w:bCs/>
                                  <w:color w:val="000000" w:themeColor="dark1"/>
                                  <w:kern w:val="24"/>
                                  <w:sz w:val="17"/>
                                  <w:szCs w:val="17"/>
                                  <w:lang w:val="en-US"/>
                                </w:rPr>
                                <w:t>-20</w:t>
                              </w:r>
                              <w:r>
                                <w:rPr>
                                  <w:bCs/>
                                  <w:color w:val="000000" w:themeColor="dark1"/>
                                  <w:kern w:val="24"/>
                                  <w:sz w:val="17"/>
                                  <w:szCs w:val="17"/>
                                  <w:lang w:val="en-US"/>
                                </w:rPr>
                                <w:t>23</w:t>
                              </w:r>
                              <w:r w:rsidRPr="006C03C9">
                                <w:rPr>
                                  <w:bCs/>
                                  <w:color w:val="000000" w:themeColor="dark1"/>
                                  <w:kern w:val="24"/>
                                  <w:sz w:val="17"/>
                                  <w:szCs w:val="17"/>
                                  <w:lang w:val="en-US"/>
                                </w:rPr>
                                <w:t>/</w:t>
                              </w:r>
                              <w:r>
                                <w:rPr>
                                  <w:bCs/>
                                  <w:color w:val="000000" w:themeColor="dark1"/>
                                  <w:kern w:val="24"/>
                                  <w:sz w:val="17"/>
                                  <w:szCs w:val="17"/>
                                  <w:lang w:val="en-US"/>
                                </w:rPr>
                                <w:t>24</w:t>
                              </w:r>
                              <w:r w:rsidRPr="006C03C9">
                                <w:rPr>
                                  <w:bCs/>
                                  <w:color w:val="000000" w:themeColor="dark1"/>
                                  <w:kern w:val="24"/>
                                  <w:sz w:val="17"/>
                                  <w:szCs w:val="17"/>
                                  <w:lang w:val="en-US"/>
                                </w:rPr>
                                <w:t>:</w:t>
                              </w:r>
                              <w:r>
                                <w:rPr>
                                  <w:b/>
                                  <w:bCs/>
                                  <w:color w:val="000000" w:themeColor="dark1"/>
                                  <w:kern w:val="24"/>
                                  <w:sz w:val="17"/>
                                  <w:szCs w:val="17"/>
                                  <w:lang w:val="en-US"/>
                                </w:rPr>
                                <w:t xml:space="preserve"> 196</w:t>
                              </w:r>
                              <w:r w:rsidRPr="006A7C9D">
                                <w:rPr>
                                  <w:color w:val="000000" w:themeColor="dark1"/>
                                  <w:kern w:val="24"/>
                                  <w:sz w:val="17"/>
                                  <w:szCs w:val="17"/>
                                  <w:lang w:val="en-US"/>
                                </w:rPr>
                                <w:t xml:space="preserve"> </w:t>
                              </w:r>
                              <w:r>
                                <w:rPr>
                                  <w:color w:val="000000" w:themeColor="dark1"/>
                                  <w:kern w:val="24"/>
                                  <w:sz w:val="17"/>
                                  <w:szCs w:val="17"/>
                                  <w:lang w:val="en-US"/>
                                </w:rPr>
                                <w:t>individuals</w:t>
                              </w:r>
                            </w:p>
                            <w:p w14:paraId="4AD42B5D" w14:textId="77777777" w:rsidR="009D2BE6" w:rsidRPr="006A7C9D" w:rsidRDefault="009D2BE6" w:rsidP="003D4DC0">
                              <w:pPr>
                                <w:pStyle w:val="NormalWeb"/>
                                <w:spacing w:before="0" w:beforeAutospacing="0" w:after="0" w:afterAutospacing="0"/>
                              </w:pPr>
                            </w:p>
                          </w:txbxContent>
                        </wps:txbx>
                        <wps:bodyPr rtlCol="0" anchor="ctr">
                          <a:noAutofit/>
                        </wps:bodyPr>
                      </wps:wsp>
                      <wps:wsp>
                        <wps:cNvPr id="2" name="Rectangle: Rounded Corners 2">
                          <a:extLst>
                            <a:ext uri="{FF2B5EF4-FFF2-40B4-BE49-F238E27FC236}">
                              <a16:creationId xmlns:a16="http://schemas.microsoft.com/office/drawing/2014/main" id="{A4718547-8913-485D-91E0-E3BFAB4F9823}"/>
                            </a:ext>
                          </a:extLst>
                        </wps:cNvPr>
                        <wps:cNvSpPr/>
                        <wps:spPr>
                          <a:xfrm>
                            <a:off x="0" y="0"/>
                            <a:ext cx="2616650" cy="554021"/>
                          </a:xfrm>
                          <a:prstGeom prst="roundRect">
                            <a:avLst/>
                          </a:prstGeom>
                        </wps:spPr>
                        <wps:style>
                          <a:lnRef idx="2">
                            <a:schemeClr val="dk1"/>
                          </a:lnRef>
                          <a:fillRef idx="1">
                            <a:schemeClr val="lt1"/>
                          </a:fillRef>
                          <a:effectRef idx="0">
                            <a:schemeClr val="dk1"/>
                          </a:effectRef>
                          <a:fontRef idx="minor">
                            <a:schemeClr val="dk1"/>
                          </a:fontRef>
                        </wps:style>
                        <wps:txbx>
                          <w:txbxContent>
                            <w:p w14:paraId="48905AFD" w14:textId="77777777" w:rsidR="009D2BE6" w:rsidRPr="006A7C9D" w:rsidRDefault="009D2BE6" w:rsidP="003D4DC0">
                              <w:pPr>
                                <w:pStyle w:val="NormalWeb"/>
                                <w:spacing w:before="0" w:beforeAutospacing="0" w:after="0" w:afterAutospacing="0"/>
                                <w:jc w:val="center"/>
                              </w:pPr>
                              <w:r w:rsidRPr="006A7C9D">
                                <w:rPr>
                                  <w:b/>
                                  <w:bCs/>
                                  <w:color w:val="000000" w:themeColor="dark1"/>
                                  <w:kern w:val="24"/>
                                  <w:sz w:val="17"/>
                                  <w:szCs w:val="17"/>
                                  <w:lang w:val="en-US"/>
                                </w:rPr>
                                <w:t xml:space="preserve">3,627 </w:t>
                              </w:r>
                              <w:r w:rsidRPr="006A7C9D">
                                <w:rPr>
                                  <w:i/>
                                  <w:iCs/>
                                  <w:color w:val="000000" w:themeColor="dark1"/>
                                  <w:kern w:val="24"/>
                                  <w:sz w:val="17"/>
                                  <w:szCs w:val="17"/>
                                  <w:lang w:val="en-US"/>
                                </w:rPr>
                                <w:t xml:space="preserve">E. coli </w:t>
                              </w:r>
                              <w:r w:rsidRPr="006A7C9D">
                                <w:rPr>
                                  <w:color w:val="000000" w:themeColor="dark1"/>
                                  <w:kern w:val="24"/>
                                  <w:sz w:val="17"/>
                                  <w:szCs w:val="17"/>
                                  <w:lang w:val="en-US"/>
                                </w:rPr>
                                <w:t xml:space="preserve">isolations from blood between 1st April 2018-31st March 2024 from </w:t>
                              </w:r>
                              <w:r w:rsidRPr="006A7C9D">
                                <w:rPr>
                                  <w:b/>
                                  <w:bCs/>
                                  <w:color w:val="000000" w:themeColor="dark1"/>
                                  <w:kern w:val="24"/>
                                  <w:sz w:val="17"/>
                                  <w:szCs w:val="17"/>
                                  <w:lang w:val="en-US"/>
                                </w:rPr>
                                <w:t>2,775</w:t>
                              </w:r>
                              <w:r w:rsidRPr="006A7C9D">
                                <w:rPr>
                                  <w:color w:val="000000" w:themeColor="dark1"/>
                                  <w:kern w:val="24"/>
                                  <w:sz w:val="17"/>
                                  <w:szCs w:val="17"/>
                                  <w:lang w:val="en-US"/>
                                </w:rPr>
                                <w:t xml:space="preserve"> individuals. </w:t>
                              </w:r>
                            </w:p>
                          </w:txbxContent>
                        </wps:txbx>
                        <wps:bodyPr rtlCol="0" anchor="ctr"/>
                      </wps:wsp>
                      <wps:wsp>
                        <wps:cNvPr id="3" name="Rectangle: Rounded Corners 3">
                          <a:extLst>
                            <a:ext uri="{FF2B5EF4-FFF2-40B4-BE49-F238E27FC236}">
                              <a16:creationId xmlns:a16="http://schemas.microsoft.com/office/drawing/2014/main" id="{EEA7F557-C65F-4C31-ACFE-F6C9EAEE886D}"/>
                            </a:ext>
                          </a:extLst>
                        </wps:cNvPr>
                        <wps:cNvSpPr/>
                        <wps:spPr>
                          <a:xfrm>
                            <a:off x="10886" y="1153886"/>
                            <a:ext cx="2616650" cy="554021"/>
                          </a:xfrm>
                          <a:prstGeom prst="roundRect">
                            <a:avLst/>
                          </a:prstGeom>
                        </wps:spPr>
                        <wps:style>
                          <a:lnRef idx="2">
                            <a:schemeClr val="dk1"/>
                          </a:lnRef>
                          <a:fillRef idx="1">
                            <a:schemeClr val="lt1"/>
                          </a:fillRef>
                          <a:effectRef idx="0">
                            <a:schemeClr val="dk1"/>
                          </a:effectRef>
                          <a:fontRef idx="minor">
                            <a:schemeClr val="dk1"/>
                          </a:fontRef>
                        </wps:style>
                        <wps:txbx>
                          <w:txbxContent>
                            <w:p w14:paraId="64FF6B55" w14:textId="77777777" w:rsidR="009D2BE6" w:rsidRPr="006A7C9D" w:rsidRDefault="009D2BE6" w:rsidP="003D4DC0">
                              <w:pPr>
                                <w:pStyle w:val="NormalWeb"/>
                                <w:spacing w:before="0" w:beforeAutospacing="0" w:after="0" w:afterAutospacing="0"/>
                                <w:jc w:val="center"/>
                              </w:pPr>
                              <w:r w:rsidRPr="006A7C9D">
                                <w:rPr>
                                  <w:b/>
                                  <w:bCs/>
                                  <w:color w:val="000000" w:themeColor="dark1"/>
                                  <w:kern w:val="24"/>
                                  <w:sz w:val="17"/>
                                  <w:szCs w:val="17"/>
                                  <w:lang w:val="en-US"/>
                                </w:rPr>
                                <w:t>2,932</w:t>
                              </w:r>
                              <w:r w:rsidRPr="006A7C9D">
                                <w:rPr>
                                  <w:color w:val="000000" w:themeColor="dark1"/>
                                  <w:kern w:val="24"/>
                                  <w:sz w:val="17"/>
                                  <w:szCs w:val="17"/>
                                  <w:lang w:val="en-US"/>
                                </w:rPr>
                                <w:t xml:space="preserve"> </w:t>
                              </w:r>
                              <w:r w:rsidRPr="006A7C9D">
                                <w:rPr>
                                  <w:i/>
                                  <w:iCs/>
                                  <w:color w:val="000000" w:themeColor="dark1"/>
                                  <w:kern w:val="24"/>
                                  <w:sz w:val="17"/>
                                  <w:szCs w:val="17"/>
                                  <w:lang w:val="en-US"/>
                                </w:rPr>
                                <w:t>E. coli</w:t>
                              </w:r>
                              <w:r w:rsidRPr="006A7C9D">
                                <w:rPr>
                                  <w:color w:val="000000" w:themeColor="dark1"/>
                                  <w:kern w:val="24"/>
                                  <w:sz w:val="17"/>
                                  <w:szCs w:val="17"/>
                                  <w:lang w:val="en-US"/>
                                </w:rPr>
                                <w:t xml:space="preserve"> bloodstream infections</w:t>
                              </w:r>
                            </w:p>
                            <w:p w14:paraId="35C58A66" w14:textId="77777777" w:rsidR="009D2BE6" w:rsidRPr="006A7C9D" w:rsidRDefault="009D2BE6" w:rsidP="003D4DC0">
                              <w:pPr>
                                <w:pStyle w:val="NormalWeb"/>
                                <w:spacing w:before="0" w:beforeAutospacing="0" w:after="0" w:afterAutospacing="0"/>
                                <w:jc w:val="center"/>
                              </w:pPr>
                              <w:r w:rsidRPr="006A7C9D">
                                <w:rPr>
                                  <w:b/>
                                  <w:bCs/>
                                  <w:color w:val="000000" w:themeColor="dark1"/>
                                  <w:kern w:val="24"/>
                                  <w:sz w:val="17"/>
                                  <w:szCs w:val="17"/>
                                  <w:lang w:val="en-US"/>
                                </w:rPr>
                                <w:t xml:space="preserve"> 2,775</w:t>
                              </w:r>
                              <w:r w:rsidRPr="006A7C9D">
                                <w:rPr>
                                  <w:color w:val="000000" w:themeColor="dark1"/>
                                  <w:kern w:val="24"/>
                                  <w:sz w:val="17"/>
                                  <w:szCs w:val="17"/>
                                  <w:lang w:val="en-US"/>
                                </w:rPr>
                                <w:t xml:space="preserve"> individuals </w:t>
                              </w:r>
                            </w:p>
                          </w:txbxContent>
                        </wps:txbx>
                        <wps:bodyPr rtlCol="0" anchor="ctr"/>
                      </wps:wsp>
                      <wps:wsp>
                        <wps:cNvPr id="5" name="Straight Arrow Connector 5">
                          <a:extLst>
                            <a:ext uri="{FF2B5EF4-FFF2-40B4-BE49-F238E27FC236}">
                              <a16:creationId xmlns:a16="http://schemas.microsoft.com/office/drawing/2014/main" id="{8219FDCE-F3E3-441F-94AE-13A9F5F894E5}"/>
                            </a:ext>
                          </a:extLst>
                        </wps:cNvPr>
                        <wps:cNvCnPr>
                          <a:cxnSpLocks/>
                        </wps:cNvCnPr>
                        <wps:spPr>
                          <a:xfrm>
                            <a:off x="1311729" y="549729"/>
                            <a:ext cx="11479" cy="6027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Rectangle 7">
                          <a:extLst>
                            <a:ext uri="{FF2B5EF4-FFF2-40B4-BE49-F238E27FC236}">
                              <a16:creationId xmlns:a16="http://schemas.microsoft.com/office/drawing/2014/main" id="{92F11DCC-812D-43E0-8F1C-3C41C5FD8CB6}"/>
                            </a:ext>
                          </a:extLst>
                        </wps:cNvPr>
                        <wps:cNvSpPr/>
                        <wps:spPr>
                          <a:xfrm>
                            <a:off x="2803071" y="615043"/>
                            <a:ext cx="2656789" cy="459253"/>
                          </a:xfrm>
                          <a:prstGeom prst="rect">
                            <a:avLst/>
                          </a:prstGeom>
                        </wps:spPr>
                        <wps:style>
                          <a:lnRef idx="2">
                            <a:schemeClr val="dk1"/>
                          </a:lnRef>
                          <a:fillRef idx="1">
                            <a:schemeClr val="lt1"/>
                          </a:fillRef>
                          <a:effectRef idx="0">
                            <a:schemeClr val="dk1"/>
                          </a:effectRef>
                          <a:fontRef idx="minor">
                            <a:schemeClr val="dk1"/>
                          </a:fontRef>
                        </wps:style>
                        <wps:txbx>
                          <w:txbxContent>
                            <w:p w14:paraId="765B41D2" w14:textId="77777777" w:rsidR="009D2BE6" w:rsidRPr="006A7C9D" w:rsidRDefault="009D2BE6" w:rsidP="003D4DC0">
                              <w:pPr>
                                <w:pStyle w:val="NormalWeb"/>
                                <w:spacing w:before="0" w:beforeAutospacing="0" w:after="0" w:afterAutospacing="0"/>
                              </w:pPr>
                              <w:r w:rsidRPr="006A7C9D">
                                <w:rPr>
                                  <w:b/>
                                  <w:bCs/>
                                  <w:color w:val="000000" w:themeColor="dark1"/>
                                  <w:kern w:val="24"/>
                                  <w:sz w:val="17"/>
                                  <w:szCs w:val="17"/>
                                  <w:lang w:val="en-US"/>
                                </w:rPr>
                                <w:t>695</w:t>
                              </w:r>
                              <w:r w:rsidRPr="006A7C9D">
                                <w:rPr>
                                  <w:color w:val="000000" w:themeColor="dark1"/>
                                  <w:kern w:val="24"/>
                                  <w:sz w:val="17"/>
                                  <w:szCs w:val="17"/>
                                  <w:lang w:val="en-US"/>
                                </w:rPr>
                                <w:t xml:space="preserve"> records excluded: within 90 days of an index </w:t>
                              </w:r>
                              <w:r w:rsidRPr="006A7C9D">
                                <w:rPr>
                                  <w:i/>
                                  <w:iCs/>
                                  <w:color w:val="000000" w:themeColor="dark1"/>
                                  <w:kern w:val="24"/>
                                  <w:sz w:val="17"/>
                                  <w:szCs w:val="17"/>
                                  <w:lang w:val="en-US"/>
                                </w:rPr>
                                <w:t xml:space="preserve">E. coli </w:t>
                              </w:r>
                              <w:r w:rsidRPr="006A7C9D">
                                <w:rPr>
                                  <w:color w:val="000000" w:themeColor="dark1"/>
                                  <w:kern w:val="24"/>
                                  <w:sz w:val="17"/>
                                  <w:szCs w:val="17"/>
                                  <w:lang w:val="en-US"/>
                                </w:rPr>
                                <w:t xml:space="preserve">blood culture (90-day deduplication) </w:t>
                              </w:r>
                            </w:p>
                          </w:txbxContent>
                        </wps:txbx>
                        <wps:bodyPr rtlCol="0" anchor="ctr"/>
                      </wps:wsp>
                      <wps:wsp>
                        <wps:cNvPr id="4" name="Rectangle 4">
                          <a:extLst>
                            <a:ext uri="{FF2B5EF4-FFF2-40B4-BE49-F238E27FC236}">
                              <a16:creationId xmlns:a16="http://schemas.microsoft.com/office/drawing/2014/main" id="{E8B8391B-F4B8-4796-9D0C-8F3E17DB3D5E}"/>
                            </a:ext>
                          </a:extLst>
                        </wps:cNvPr>
                        <wps:cNvSpPr/>
                        <wps:spPr>
                          <a:xfrm>
                            <a:off x="2819400" y="1311729"/>
                            <a:ext cx="2656789" cy="1454708"/>
                          </a:xfrm>
                          <a:prstGeom prst="rect">
                            <a:avLst/>
                          </a:prstGeom>
                        </wps:spPr>
                        <wps:style>
                          <a:lnRef idx="2">
                            <a:schemeClr val="dk1"/>
                          </a:lnRef>
                          <a:fillRef idx="1">
                            <a:schemeClr val="lt1"/>
                          </a:fillRef>
                          <a:effectRef idx="0">
                            <a:schemeClr val="dk1"/>
                          </a:effectRef>
                          <a:fontRef idx="minor">
                            <a:schemeClr val="dk1"/>
                          </a:fontRef>
                        </wps:style>
                        <wps:txbx>
                          <w:txbxContent>
                            <w:p w14:paraId="25F8FC2B" w14:textId="77777777" w:rsidR="009D2BE6" w:rsidRPr="006A7C9D" w:rsidRDefault="009D2BE6" w:rsidP="003D4DC0">
                              <w:pPr>
                                <w:pStyle w:val="NormalWeb"/>
                                <w:spacing w:before="0" w:beforeAutospacing="0" w:after="0" w:afterAutospacing="0"/>
                              </w:pPr>
                              <w:r w:rsidRPr="006A7C9D">
                                <w:rPr>
                                  <w:b/>
                                  <w:bCs/>
                                  <w:color w:val="000000" w:themeColor="dark1"/>
                                  <w:kern w:val="24"/>
                                  <w:sz w:val="17"/>
                                  <w:szCs w:val="17"/>
                                  <w:lang w:val="en-US"/>
                                </w:rPr>
                                <w:t xml:space="preserve">69 </w:t>
                              </w:r>
                              <w:r w:rsidRPr="006A7C9D">
                                <w:rPr>
                                  <w:color w:val="000000" w:themeColor="dark1"/>
                                  <w:kern w:val="24"/>
                                  <w:sz w:val="17"/>
                                  <w:szCs w:val="17"/>
                                  <w:lang w:val="en-US"/>
                                </w:rPr>
                                <w:t xml:space="preserve">BSIs excluded from </w:t>
                              </w:r>
                              <w:r w:rsidRPr="006A7C9D">
                                <w:rPr>
                                  <w:b/>
                                  <w:bCs/>
                                  <w:color w:val="000000" w:themeColor="dark1"/>
                                  <w:kern w:val="24"/>
                                  <w:sz w:val="17"/>
                                  <w:szCs w:val="17"/>
                                  <w:lang w:val="en-US"/>
                                </w:rPr>
                                <w:t>69</w:t>
                              </w:r>
                              <w:r w:rsidRPr="006A7C9D">
                                <w:rPr>
                                  <w:color w:val="000000" w:themeColor="dark1"/>
                                  <w:kern w:val="24"/>
                                  <w:sz w:val="17"/>
                                  <w:szCs w:val="17"/>
                                  <w:lang w:val="en-US"/>
                                </w:rPr>
                                <w:t xml:space="preserve"> people: patients aged &lt;16 years old at </w:t>
                              </w:r>
                              <w:r w:rsidRPr="006A7C9D">
                                <w:rPr>
                                  <w:i/>
                                  <w:iCs/>
                                  <w:color w:val="000000" w:themeColor="dark1"/>
                                  <w:kern w:val="24"/>
                                  <w:sz w:val="17"/>
                                  <w:szCs w:val="17"/>
                                  <w:lang w:val="en-US"/>
                                </w:rPr>
                                <w:t xml:space="preserve">E. coli </w:t>
                              </w:r>
                              <w:r w:rsidRPr="006A7C9D">
                                <w:rPr>
                                  <w:color w:val="000000" w:themeColor="dark1"/>
                                  <w:kern w:val="24"/>
                                  <w:sz w:val="17"/>
                                  <w:szCs w:val="17"/>
                                  <w:lang w:val="en-US"/>
                                </w:rPr>
                                <w:t xml:space="preserve">collection date </w:t>
                              </w:r>
                            </w:p>
                            <w:p w14:paraId="5BEEC03B" w14:textId="77777777" w:rsidR="009D2BE6" w:rsidRPr="006A7C9D" w:rsidRDefault="009D2BE6" w:rsidP="003D4DC0">
                              <w:pPr>
                                <w:pStyle w:val="NormalWeb"/>
                                <w:spacing w:before="0" w:beforeAutospacing="0" w:after="0" w:afterAutospacing="0"/>
                              </w:pPr>
                              <w:r w:rsidRPr="006A7C9D">
                                <w:rPr>
                                  <w:b/>
                                  <w:bCs/>
                                  <w:color w:val="000000" w:themeColor="dark1"/>
                                  <w:kern w:val="24"/>
                                  <w:sz w:val="17"/>
                                  <w:szCs w:val="17"/>
                                  <w:lang w:val="en-US"/>
                                </w:rPr>
                                <w:t>0</w:t>
                              </w:r>
                              <w:r w:rsidRPr="006A7C9D">
                                <w:rPr>
                                  <w:color w:val="000000" w:themeColor="dark1"/>
                                  <w:kern w:val="24"/>
                                  <w:sz w:val="17"/>
                                  <w:szCs w:val="17"/>
                                  <w:lang w:val="en-US"/>
                                </w:rPr>
                                <w:t xml:space="preserve"> records excluded from </w:t>
                              </w:r>
                              <w:r w:rsidRPr="006A7C9D">
                                <w:rPr>
                                  <w:b/>
                                  <w:bCs/>
                                  <w:color w:val="000000" w:themeColor="dark1"/>
                                  <w:kern w:val="24"/>
                                  <w:sz w:val="17"/>
                                  <w:szCs w:val="17"/>
                                  <w:lang w:val="en-US"/>
                                </w:rPr>
                                <w:t>0</w:t>
                              </w:r>
                              <w:r w:rsidRPr="006A7C9D">
                                <w:rPr>
                                  <w:color w:val="000000" w:themeColor="dark1"/>
                                  <w:kern w:val="24"/>
                                  <w:sz w:val="17"/>
                                  <w:szCs w:val="17"/>
                                  <w:lang w:val="en-US"/>
                                </w:rPr>
                                <w:t xml:space="preserve"> people: missing age </w:t>
                              </w:r>
                            </w:p>
                            <w:p w14:paraId="715183A1" w14:textId="77777777" w:rsidR="009D2BE6" w:rsidRPr="006A7C9D" w:rsidRDefault="009D2BE6" w:rsidP="003D4DC0">
                              <w:pPr>
                                <w:pStyle w:val="NormalWeb"/>
                                <w:spacing w:before="0" w:beforeAutospacing="0" w:after="0" w:afterAutospacing="0"/>
                              </w:pPr>
                              <w:r w:rsidRPr="006A7C9D">
                                <w:rPr>
                                  <w:b/>
                                  <w:bCs/>
                                  <w:color w:val="000000" w:themeColor="dark1"/>
                                  <w:kern w:val="24"/>
                                  <w:sz w:val="17"/>
                                  <w:szCs w:val="17"/>
                                  <w:lang w:val="en-US"/>
                                </w:rPr>
                                <w:t>0</w:t>
                              </w:r>
                              <w:r w:rsidRPr="006A7C9D">
                                <w:rPr>
                                  <w:color w:val="000000" w:themeColor="dark1"/>
                                  <w:kern w:val="24"/>
                                  <w:sz w:val="17"/>
                                  <w:szCs w:val="17"/>
                                  <w:lang w:val="en-US"/>
                                </w:rPr>
                                <w:t xml:space="preserve"> records excluded from </w:t>
                              </w:r>
                              <w:r w:rsidRPr="006A7C9D">
                                <w:rPr>
                                  <w:b/>
                                  <w:bCs/>
                                  <w:color w:val="000000" w:themeColor="dark1"/>
                                  <w:kern w:val="24"/>
                                  <w:sz w:val="17"/>
                                  <w:szCs w:val="17"/>
                                  <w:lang w:val="en-US"/>
                                </w:rPr>
                                <w:t>0</w:t>
                              </w:r>
                              <w:r w:rsidRPr="006A7C9D">
                                <w:rPr>
                                  <w:color w:val="000000" w:themeColor="dark1"/>
                                  <w:kern w:val="24"/>
                                  <w:sz w:val="17"/>
                                  <w:szCs w:val="17"/>
                                  <w:lang w:val="en-US"/>
                                </w:rPr>
                                <w:t xml:space="preserve"> people: missing sex </w:t>
                              </w:r>
                            </w:p>
                          </w:txbxContent>
                        </wps:txbx>
                        <wps:bodyPr rtlCol="0" anchor="ctr"/>
                      </wps:wsp>
                      <wps:wsp>
                        <wps:cNvPr id="6" name="Rectangle: Rounded Corners 6">
                          <a:extLst>
                            <a:ext uri="{FF2B5EF4-FFF2-40B4-BE49-F238E27FC236}">
                              <a16:creationId xmlns:a16="http://schemas.microsoft.com/office/drawing/2014/main" id="{CC9BCF74-2315-4C12-9F1F-5D11BDC05F2D}"/>
                            </a:ext>
                          </a:extLst>
                        </wps:cNvPr>
                        <wps:cNvSpPr/>
                        <wps:spPr>
                          <a:xfrm>
                            <a:off x="10886" y="2405743"/>
                            <a:ext cx="2616650" cy="554021"/>
                          </a:xfrm>
                          <a:prstGeom prst="roundRect">
                            <a:avLst/>
                          </a:prstGeom>
                        </wps:spPr>
                        <wps:style>
                          <a:lnRef idx="2">
                            <a:schemeClr val="dk1"/>
                          </a:lnRef>
                          <a:fillRef idx="1">
                            <a:schemeClr val="lt1"/>
                          </a:fillRef>
                          <a:effectRef idx="0">
                            <a:schemeClr val="dk1"/>
                          </a:effectRef>
                          <a:fontRef idx="minor">
                            <a:schemeClr val="dk1"/>
                          </a:fontRef>
                        </wps:style>
                        <wps:txbx>
                          <w:txbxContent>
                            <w:p w14:paraId="5F339C6A" w14:textId="77777777" w:rsidR="009D2BE6" w:rsidRPr="006A7C9D" w:rsidRDefault="009D2BE6" w:rsidP="003D4DC0">
                              <w:pPr>
                                <w:pStyle w:val="NormalWeb"/>
                                <w:spacing w:before="0" w:beforeAutospacing="0" w:after="0" w:afterAutospacing="0"/>
                                <w:jc w:val="center"/>
                              </w:pPr>
                              <w:r w:rsidRPr="006A7C9D">
                                <w:rPr>
                                  <w:b/>
                                  <w:bCs/>
                                  <w:color w:val="000000" w:themeColor="dark1"/>
                                  <w:kern w:val="24"/>
                                  <w:sz w:val="17"/>
                                  <w:szCs w:val="17"/>
                                  <w:lang w:val="en-US"/>
                                </w:rPr>
                                <w:t xml:space="preserve">2,863 </w:t>
                              </w:r>
                              <w:r w:rsidRPr="006A7C9D">
                                <w:rPr>
                                  <w:i/>
                                  <w:iCs/>
                                  <w:color w:val="000000" w:themeColor="dark1"/>
                                  <w:kern w:val="24"/>
                                  <w:sz w:val="17"/>
                                  <w:szCs w:val="17"/>
                                  <w:lang w:val="en-US"/>
                                </w:rPr>
                                <w:t>E. coli</w:t>
                              </w:r>
                              <w:r w:rsidRPr="006A7C9D">
                                <w:rPr>
                                  <w:color w:val="000000" w:themeColor="dark1"/>
                                  <w:kern w:val="24"/>
                                  <w:sz w:val="17"/>
                                  <w:szCs w:val="17"/>
                                  <w:lang w:val="en-US"/>
                                </w:rPr>
                                <w:t xml:space="preserve"> bloodstream infections</w:t>
                              </w:r>
                            </w:p>
                            <w:p w14:paraId="5A04821F" w14:textId="77777777" w:rsidR="009D2BE6" w:rsidRPr="006A7C9D" w:rsidRDefault="009D2BE6" w:rsidP="003D4DC0">
                              <w:pPr>
                                <w:pStyle w:val="NormalWeb"/>
                                <w:spacing w:before="0" w:beforeAutospacing="0" w:after="0" w:afterAutospacing="0"/>
                                <w:jc w:val="center"/>
                              </w:pPr>
                              <w:r w:rsidRPr="006A7C9D">
                                <w:rPr>
                                  <w:b/>
                                  <w:bCs/>
                                  <w:color w:val="000000" w:themeColor="dark1"/>
                                  <w:kern w:val="24"/>
                                  <w:sz w:val="17"/>
                                  <w:szCs w:val="17"/>
                                  <w:lang w:val="en-US"/>
                                </w:rPr>
                                <w:t>2,706</w:t>
                              </w:r>
                              <w:r w:rsidRPr="006A7C9D">
                                <w:rPr>
                                  <w:color w:val="000000" w:themeColor="dark1"/>
                                  <w:kern w:val="24"/>
                                  <w:sz w:val="17"/>
                                  <w:szCs w:val="17"/>
                                  <w:lang w:val="en-US"/>
                                </w:rPr>
                                <w:t xml:space="preserve"> individuals </w:t>
                              </w:r>
                            </w:p>
                          </w:txbxContent>
                        </wps:txbx>
                        <wps:bodyPr rtlCol="0" anchor="ctr"/>
                      </wps:wsp>
                      <wps:wsp>
                        <wps:cNvPr id="8" name="Straight Arrow Connector 8">
                          <a:extLst>
                            <a:ext uri="{FF2B5EF4-FFF2-40B4-BE49-F238E27FC236}">
                              <a16:creationId xmlns:a16="http://schemas.microsoft.com/office/drawing/2014/main" id="{DCD5B0A2-F347-4765-8D50-F4AA1530F7C0}"/>
                            </a:ext>
                          </a:extLst>
                        </wps:cNvPr>
                        <wps:cNvCnPr>
                          <a:cxnSpLocks/>
                        </wps:cNvCnPr>
                        <wps:spPr>
                          <a:xfrm>
                            <a:off x="1317171" y="2030186"/>
                            <a:ext cx="14967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 name="Straight Arrow Connector 13">
                          <a:extLst>
                            <a:ext uri="{FF2B5EF4-FFF2-40B4-BE49-F238E27FC236}">
                              <a16:creationId xmlns:a16="http://schemas.microsoft.com/office/drawing/2014/main" id="{5B604C69-5550-42FF-B206-16E2F757583B}"/>
                            </a:ext>
                          </a:extLst>
                        </wps:cNvPr>
                        <wps:cNvCnPr>
                          <a:cxnSpLocks/>
                        </wps:cNvCnPr>
                        <wps:spPr>
                          <a:xfrm>
                            <a:off x="1311729" y="832757"/>
                            <a:ext cx="14967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Rectangle: Rounded Corners 9">
                          <a:extLst>
                            <a:ext uri="{FF2B5EF4-FFF2-40B4-BE49-F238E27FC236}">
                              <a16:creationId xmlns:a16="http://schemas.microsoft.com/office/drawing/2014/main" id="{77C98128-9B72-4101-8605-0AD76DE1A92B}"/>
                            </a:ext>
                          </a:extLst>
                        </wps:cNvPr>
                        <wps:cNvSpPr/>
                        <wps:spPr>
                          <a:xfrm>
                            <a:off x="54429" y="3396343"/>
                            <a:ext cx="2616650" cy="554021"/>
                          </a:xfrm>
                          <a:prstGeom prst="roundRect">
                            <a:avLst/>
                          </a:prstGeom>
                        </wps:spPr>
                        <wps:style>
                          <a:lnRef idx="2">
                            <a:schemeClr val="dk1"/>
                          </a:lnRef>
                          <a:fillRef idx="1">
                            <a:schemeClr val="lt1"/>
                          </a:fillRef>
                          <a:effectRef idx="0">
                            <a:schemeClr val="dk1"/>
                          </a:effectRef>
                          <a:fontRef idx="minor">
                            <a:schemeClr val="dk1"/>
                          </a:fontRef>
                        </wps:style>
                        <wps:txbx>
                          <w:txbxContent>
                            <w:p w14:paraId="7A00C383" w14:textId="77777777" w:rsidR="009D2BE6" w:rsidRPr="006A7C9D" w:rsidRDefault="009D2BE6" w:rsidP="003D4DC0">
                              <w:pPr>
                                <w:pStyle w:val="NormalWeb"/>
                                <w:spacing w:before="0" w:beforeAutospacing="0" w:after="0" w:afterAutospacing="0"/>
                              </w:pPr>
                              <w:bookmarkStart w:id="12" w:name="_Hlk187051434"/>
                              <w:r w:rsidRPr="006A7C9D">
                                <w:rPr>
                                  <w:color w:val="000000" w:themeColor="dark1"/>
                                  <w:kern w:val="24"/>
                                  <w:sz w:val="17"/>
                                  <w:szCs w:val="17"/>
                                  <w:lang w:val="en-US"/>
                                </w:rPr>
                                <w:t xml:space="preserve">FY2018/19-2019/20: </w:t>
                              </w:r>
                              <w:bookmarkEnd w:id="12"/>
                              <w:r w:rsidRPr="006A7C9D">
                                <w:rPr>
                                  <w:b/>
                                  <w:bCs/>
                                  <w:color w:val="000000" w:themeColor="dark1"/>
                                  <w:kern w:val="24"/>
                                  <w:sz w:val="17"/>
                                  <w:szCs w:val="17"/>
                                  <w:lang w:val="en-US"/>
                                </w:rPr>
                                <w:t xml:space="preserve">965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 xml:space="preserve">965 </w:t>
                              </w:r>
                              <w:r w:rsidRPr="006A7C9D">
                                <w:rPr>
                                  <w:color w:val="000000" w:themeColor="dark1"/>
                                  <w:kern w:val="24"/>
                                  <w:sz w:val="17"/>
                                  <w:szCs w:val="17"/>
                                  <w:lang w:val="en-US"/>
                                </w:rPr>
                                <w:t xml:space="preserve">individuals </w:t>
                              </w:r>
                            </w:p>
                            <w:p w14:paraId="0A597A25" w14:textId="77777777" w:rsidR="009D2BE6" w:rsidRPr="006A7C9D" w:rsidRDefault="009D2BE6" w:rsidP="003D4DC0">
                              <w:pPr>
                                <w:pStyle w:val="NormalWeb"/>
                                <w:spacing w:before="0" w:beforeAutospacing="0" w:after="0" w:afterAutospacing="0"/>
                              </w:pPr>
                              <w:bookmarkStart w:id="13" w:name="_Hlk187051428"/>
                              <w:r w:rsidRPr="006A7C9D">
                                <w:rPr>
                                  <w:color w:val="000000" w:themeColor="dark1"/>
                                  <w:kern w:val="24"/>
                                  <w:sz w:val="17"/>
                                  <w:szCs w:val="17"/>
                                  <w:lang w:val="en-US"/>
                                </w:rPr>
                                <w:t xml:space="preserve">FY2020/21–2021/22: </w:t>
                              </w:r>
                              <w:bookmarkEnd w:id="13"/>
                              <w:r w:rsidRPr="006A7C9D">
                                <w:rPr>
                                  <w:b/>
                                  <w:bCs/>
                                  <w:color w:val="000000" w:themeColor="dark1"/>
                                  <w:kern w:val="24"/>
                                  <w:sz w:val="17"/>
                                  <w:szCs w:val="17"/>
                                  <w:lang w:val="en-US"/>
                                </w:rPr>
                                <w:t xml:space="preserve">853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 xml:space="preserve">853 </w:t>
                              </w:r>
                              <w:r w:rsidRPr="006A7C9D">
                                <w:rPr>
                                  <w:color w:val="000000" w:themeColor="dark1"/>
                                  <w:kern w:val="24"/>
                                  <w:sz w:val="17"/>
                                  <w:szCs w:val="17"/>
                                  <w:lang w:val="en-US"/>
                                </w:rPr>
                                <w:t xml:space="preserve">individuals </w:t>
                              </w:r>
                            </w:p>
                            <w:p w14:paraId="25AF932B" w14:textId="77777777" w:rsidR="009D2BE6" w:rsidRPr="006A7C9D" w:rsidRDefault="009D2BE6" w:rsidP="003D4DC0">
                              <w:pPr>
                                <w:pStyle w:val="NormalWeb"/>
                                <w:spacing w:before="0" w:beforeAutospacing="0" w:after="0" w:afterAutospacing="0"/>
                              </w:pPr>
                              <w:r w:rsidRPr="006A7C9D">
                                <w:rPr>
                                  <w:color w:val="000000" w:themeColor="dark1"/>
                                  <w:kern w:val="24"/>
                                  <w:sz w:val="17"/>
                                  <w:szCs w:val="17"/>
                                  <w:lang w:val="en-US"/>
                                </w:rPr>
                                <w:t xml:space="preserve">FY2022/23–2023/24: </w:t>
                              </w:r>
                              <w:r w:rsidRPr="006A7C9D">
                                <w:rPr>
                                  <w:b/>
                                  <w:bCs/>
                                  <w:color w:val="000000" w:themeColor="dark1"/>
                                  <w:kern w:val="24"/>
                                  <w:sz w:val="17"/>
                                  <w:szCs w:val="17"/>
                                  <w:lang w:val="en-US"/>
                                </w:rPr>
                                <w:t xml:space="preserve">953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 xml:space="preserve">953 </w:t>
                              </w:r>
                              <w:r w:rsidRPr="006A7C9D">
                                <w:rPr>
                                  <w:color w:val="000000" w:themeColor="dark1"/>
                                  <w:kern w:val="24"/>
                                  <w:sz w:val="17"/>
                                  <w:szCs w:val="17"/>
                                  <w:lang w:val="en-US"/>
                                </w:rPr>
                                <w:t xml:space="preserve">individuals </w:t>
                              </w:r>
                            </w:p>
                          </w:txbxContent>
                        </wps:txbx>
                        <wps:bodyPr rtlCol="0" anchor="ctr"/>
                      </wps:wsp>
                      <wps:wsp>
                        <wps:cNvPr id="10" name="Rectangle 10">
                          <a:extLst>
                            <a:ext uri="{FF2B5EF4-FFF2-40B4-BE49-F238E27FC236}">
                              <a16:creationId xmlns:a16="http://schemas.microsoft.com/office/drawing/2014/main" id="{C9D74226-A173-4163-B8F8-5623EA002001}"/>
                            </a:ext>
                          </a:extLst>
                        </wps:cNvPr>
                        <wps:cNvSpPr/>
                        <wps:spPr>
                          <a:xfrm>
                            <a:off x="2819400" y="2917372"/>
                            <a:ext cx="2656789" cy="459253"/>
                          </a:xfrm>
                          <a:prstGeom prst="rect">
                            <a:avLst/>
                          </a:prstGeom>
                        </wps:spPr>
                        <wps:style>
                          <a:lnRef idx="2">
                            <a:schemeClr val="dk1"/>
                          </a:lnRef>
                          <a:fillRef idx="1">
                            <a:schemeClr val="lt1"/>
                          </a:fillRef>
                          <a:effectRef idx="0">
                            <a:schemeClr val="dk1"/>
                          </a:effectRef>
                          <a:fontRef idx="minor">
                            <a:schemeClr val="dk1"/>
                          </a:fontRef>
                        </wps:style>
                        <wps:txbx>
                          <w:txbxContent>
                            <w:p w14:paraId="5BAD9529" w14:textId="77777777" w:rsidR="009D2BE6" w:rsidRPr="006A7C9D" w:rsidRDefault="009D2BE6" w:rsidP="003D4DC0">
                              <w:pPr>
                                <w:pStyle w:val="NormalWeb"/>
                                <w:spacing w:before="0" w:beforeAutospacing="0" w:after="0" w:afterAutospacing="0"/>
                              </w:pPr>
                              <w:r w:rsidRPr="006A7C9D">
                                <w:rPr>
                                  <w:b/>
                                  <w:bCs/>
                                  <w:color w:val="000000" w:themeColor="dark1"/>
                                  <w:kern w:val="24"/>
                                  <w:sz w:val="17"/>
                                  <w:szCs w:val="17"/>
                                  <w:lang w:val="en-US"/>
                                </w:rPr>
                                <w:t>92</w:t>
                              </w:r>
                              <w:r w:rsidRPr="006A7C9D">
                                <w:rPr>
                                  <w:color w:val="000000" w:themeColor="dark1"/>
                                  <w:kern w:val="24"/>
                                  <w:sz w:val="17"/>
                                  <w:szCs w:val="17"/>
                                  <w:lang w:val="en-US"/>
                                </w:rPr>
                                <w:t xml:space="preserve"> records excluded: not the first </w:t>
                              </w:r>
                              <w:r w:rsidRPr="006A7C9D">
                                <w:rPr>
                                  <w:i/>
                                  <w:iCs/>
                                  <w:color w:val="000000" w:themeColor="dark1"/>
                                  <w:kern w:val="24"/>
                                  <w:sz w:val="17"/>
                                  <w:szCs w:val="17"/>
                                  <w:lang w:val="en-US"/>
                                </w:rPr>
                                <w:t xml:space="preserve">E. coli </w:t>
                              </w:r>
                              <w:r w:rsidRPr="006A7C9D">
                                <w:rPr>
                                  <w:color w:val="000000" w:themeColor="dark1"/>
                                  <w:kern w:val="24"/>
                                  <w:sz w:val="17"/>
                                  <w:szCs w:val="17"/>
                                  <w:lang w:val="en-US"/>
                                </w:rPr>
                                <w:t>bloodstream infection in the two-year period</w:t>
                              </w:r>
                            </w:p>
                          </w:txbxContent>
                        </wps:txbx>
                        <wps:bodyPr rtlCol="0" anchor="ctr"/>
                      </wps:wsp>
                      <wps:wsp>
                        <wps:cNvPr id="14" name="Straight Arrow Connector 14">
                          <a:extLst>
                            <a:ext uri="{FF2B5EF4-FFF2-40B4-BE49-F238E27FC236}">
                              <a16:creationId xmlns:a16="http://schemas.microsoft.com/office/drawing/2014/main" id="{099B13B1-1EF1-4FCB-A162-7A9AE57FC11F}"/>
                            </a:ext>
                          </a:extLst>
                        </wps:cNvPr>
                        <wps:cNvCnPr>
                          <a:cxnSpLocks/>
                        </wps:cNvCnPr>
                        <wps:spPr>
                          <a:xfrm>
                            <a:off x="1306286" y="3145972"/>
                            <a:ext cx="14967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 name="Straight Arrow Connector 15">
                          <a:extLst>
                            <a:ext uri="{FF2B5EF4-FFF2-40B4-BE49-F238E27FC236}">
                              <a16:creationId xmlns:a16="http://schemas.microsoft.com/office/drawing/2014/main" id="{9200CA7A-2713-43AF-824D-24F2C5A518B0}"/>
                            </a:ext>
                          </a:extLst>
                        </wps:cNvPr>
                        <wps:cNvCnPr>
                          <a:cxnSpLocks/>
                        </wps:cNvCnPr>
                        <wps:spPr>
                          <a:xfrm>
                            <a:off x="1306286" y="2966357"/>
                            <a:ext cx="0" cy="4218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 name="Straight Arrow Connector 12">
                          <a:extLst>
                            <a:ext uri="{FF2B5EF4-FFF2-40B4-BE49-F238E27FC236}">
                              <a16:creationId xmlns:a16="http://schemas.microsoft.com/office/drawing/2014/main" id="{F29DD010-5B41-4E1E-8A42-377BFA852BC0}"/>
                            </a:ext>
                          </a:extLst>
                        </wps:cNvPr>
                        <wps:cNvCnPr>
                          <a:cxnSpLocks/>
                        </wps:cNvCnPr>
                        <wps:spPr>
                          <a:xfrm>
                            <a:off x="1317171" y="1709057"/>
                            <a:ext cx="0" cy="6986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4750E47" id="Group 45" o:spid="_x0000_s1026" style="width:432.05pt;height:388.6pt;mso-position-horizontal-relative:char;mso-position-vertical-relative:line" coordsize="54870,4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">
                <v:roundrect id="Rectangle: Rounded Corners 32" o:spid="_x0000_s1027" style="position:absolute;left:489;top:43815;width:26162;height:55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" fillcolor="white [3201]" strokecolor="black [3200]" strokeweight="1pt">
                  <v:stroke joinstyle="miter"/>
                  <v:textbox>
                    <w:txbxContent>
                      <w:p w14:paraId="0520215A" w14:textId="77777777" w:rsidR="009D2BE6" w:rsidRPr="006A7C9D" w:rsidRDefault="009D2BE6" w:rsidP="003D4DC0">
                        <w:pPr>
                          <w:pStyle w:val="NormalWeb"/>
                          <w:spacing w:before="0" w:beforeAutospacing="0" w:after="0" w:afterAutospacing="0"/>
                        </w:pPr>
                        <w:r w:rsidRPr="006A7C9D">
                          <w:rPr>
                            <w:color w:val="000000" w:themeColor="dark1"/>
                            <w:kern w:val="24"/>
                            <w:sz w:val="17"/>
                            <w:szCs w:val="17"/>
                            <w:lang w:val="en-US"/>
                          </w:rPr>
                          <w:t xml:space="preserve">FY2018/19-2019/20: </w:t>
                        </w:r>
                        <w:r w:rsidRPr="00D3229F">
                          <w:rPr>
                            <w:b/>
                            <w:bCs/>
                            <w:color w:val="000000" w:themeColor="dark1"/>
                            <w:kern w:val="24"/>
                            <w:sz w:val="17"/>
                            <w:szCs w:val="17"/>
                            <w:lang w:val="en-US"/>
                          </w:rPr>
                          <w:t>772</w:t>
                        </w:r>
                        <w:r>
                          <w:rPr>
                            <w:b/>
                            <w:bCs/>
                            <w:color w:val="000000" w:themeColor="dark1"/>
                            <w:kern w:val="24"/>
                            <w:sz w:val="17"/>
                            <w:szCs w:val="17"/>
                            <w:lang w:val="en-US"/>
                          </w:rPr>
                          <w:t xml:space="preserve"> </w:t>
                        </w:r>
                        <w:r w:rsidRPr="006A7C9D">
                          <w:rPr>
                            <w:color w:val="000000" w:themeColor="dark1"/>
                            <w:kern w:val="24"/>
                            <w:sz w:val="17"/>
                            <w:szCs w:val="17"/>
                            <w:lang w:val="en-US"/>
                          </w:rPr>
                          <w:t xml:space="preserve">records, </w:t>
                        </w:r>
                        <w:r w:rsidRPr="00D3229F">
                          <w:rPr>
                            <w:b/>
                            <w:bCs/>
                            <w:color w:val="000000" w:themeColor="dark1"/>
                            <w:kern w:val="24"/>
                            <w:sz w:val="17"/>
                            <w:szCs w:val="17"/>
                            <w:lang w:val="en-US"/>
                          </w:rPr>
                          <w:t>772</w:t>
                        </w:r>
                        <w:r>
                          <w:rPr>
                            <w:b/>
                            <w:bCs/>
                            <w:color w:val="000000" w:themeColor="dark1"/>
                            <w:kern w:val="24"/>
                            <w:sz w:val="17"/>
                            <w:szCs w:val="17"/>
                            <w:lang w:val="en-US"/>
                          </w:rPr>
                          <w:t xml:space="preserve"> </w:t>
                        </w:r>
                        <w:r w:rsidRPr="006A7C9D">
                          <w:rPr>
                            <w:color w:val="000000" w:themeColor="dark1"/>
                            <w:kern w:val="24"/>
                            <w:sz w:val="17"/>
                            <w:szCs w:val="17"/>
                            <w:lang w:val="en-US"/>
                          </w:rPr>
                          <w:t xml:space="preserve">individuals </w:t>
                        </w:r>
                      </w:p>
                      <w:p w14:paraId="3CAC39C2" w14:textId="77777777" w:rsidR="009D2BE6" w:rsidRPr="006A7C9D" w:rsidRDefault="009D2BE6" w:rsidP="003D4DC0">
                        <w:pPr>
                          <w:pStyle w:val="NormalWeb"/>
                          <w:spacing w:before="0" w:beforeAutospacing="0" w:after="0" w:afterAutospacing="0"/>
                        </w:pPr>
                        <w:r w:rsidRPr="006A7C9D">
                          <w:rPr>
                            <w:color w:val="000000" w:themeColor="dark1"/>
                            <w:kern w:val="24"/>
                            <w:sz w:val="17"/>
                            <w:szCs w:val="17"/>
                            <w:lang w:val="en-US"/>
                          </w:rPr>
                          <w:t xml:space="preserve">FY2020/21–2021/22: </w:t>
                        </w:r>
                        <w:r>
                          <w:rPr>
                            <w:b/>
                            <w:bCs/>
                            <w:color w:val="000000" w:themeColor="dark1"/>
                            <w:kern w:val="24"/>
                            <w:sz w:val="17"/>
                            <w:szCs w:val="17"/>
                            <w:lang w:val="en-US"/>
                          </w:rPr>
                          <w:t>677</w:t>
                        </w:r>
                        <w:r w:rsidRPr="006A7C9D">
                          <w:rPr>
                            <w:b/>
                            <w:bCs/>
                            <w:color w:val="000000" w:themeColor="dark1"/>
                            <w:kern w:val="24"/>
                            <w:sz w:val="17"/>
                            <w:szCs w:val="17"/>
                            <w:lang w:val="en-US"/>
                          </w:rPr>
                          <w:t xml:space="preserve"> </w:t>
                        </w:r>
                        <w:r w:rsidRPr="006A7C9D">
                          <w:rPr>
                            <w:color w:val="000000" w:themeColor="dark1"/>
                            <w:kern w:val="24"/>
                            <w:sz w:val="17"/>
                            <w:szCs w:val="17"/>
                            <w:lang w:val="en-US"/>
                          </w:rPr>
                          <w:t xml:space="preserve">records, </w:t>
                        </w:r>
                        <w:r w:rsidRPr="00D3229F">
                          <w:rPr>
                            <w:b/>
                            <w:color w:val="000000" w:themeColor="dark1"/>
                            <w:kern w:val="24"/>
                            <w:sz w:val="17"/>
                            <w:szCs w:val="17"/>
                            <w:lang w:val="en-US"/>
                          </w:rPr>
                          <w:t>677</w:t>
                        </w:r>
                        <w:r w:rsidRPr="006A7C9D">
                          <w:rPr>
                            <w:b/>
                            <w:bCs/>
                            <w:color w:val="000000" w:themeColor="dark1"/>
                            <w:kern w:val="24"/>
                            <w:sz w:val="17"/>
                            <w:szCs w:val="17"/>
                            <w:lang w:val="en-US"/>
                          </w:rPr>
                          <w:t xml:space="preserve"> </w:t>
                        </w:r>
                        <w:r w:rsidRPr="006A7C9D">
                          <w:rPr>
                            <w:color w:val="000000" w:themeColor="dark1"/>
                            <w:kern w:val="24"/>
                            <w:sz w:val="17"/>
                            <w:szCs w:val="17"/>
                            <w:lang w:val="en-US"/>
                          </w:rPr>
                          <w:t xml:space="preserve">individuals </w:t>
                        </w:r>
                      </w:p>
                      <w:p w14:paraId="3630ACEE" w14:textId="77777777" w:rsidR="009D2BE6" w:rsidRPr="006A7C9D" w:rsidRDefault="009D2BE6" w:rsidP="003D4DC0">
                        <w:pPr>
                          <w:pStyle w:val="NormalWeb"/>
                          <w:spacing w:before="0" w:beforeAutospacing="0" w:after="0" w:afterAutospacing="0"/>
                        </w:pPr>
                        <w:r w:rsidRPr="006A7C9D">
                          <w:rPr>
                            <w:color w:val="000000" w:themeColor="dark1"/>
                            <w:kern w:val="24"/>
                            <w:sz w:val="17"/>
                            <w:szCs w:val="17"/>
                            <w:lang w:val="en-US"/>
                          </w:rPr>
                          <w:t xml:space="preserve">FY2022/23–2023/24: </w:t>
                        </w:r>
                        <w:r w:rsidRPr="00CB22E7">
                          <w:rPr>
                            <w:b/>
                            <w:bCs/>
                            <w:color w:val="000000" w:themeColor="dark1"/>
                            <w:kern w:val="24"/>
                            <w:sz w:val="17"/>
                            <w:szCs w:val="17"/>
                            <w:lang w:val="en-US"/>
                          </w:rPr>
                          <w:t xml:space="preserve">757 </w:t>
                        </w:r>
                        <w:r w:rsidRPr="006A7C9D">
                          <w:rPr>
                            <w:color w:val="000000" w:themeColor="dark1"/>
                            <w:kern w:val="24"/>
                            <w:sz w:val="17"/>
                            <w:szCs w:val="17"/>
                            <w:lang w:val="en-US"/>
                          </w:rPr>
                          <w:t xml:space="preserve">records, </w:t>
                        </w:r>
                        <w:r w:rsidRPr="00CB22E7">
                          <w:rPr>
                            <w:b/>
                            <w:bCs/>
                            <w:color w:val="000000" w:themeColor="dark1"/>
                            <w:kern w:val="24"/>
                            <w:sz w:val="17"/>
                            <w:szCs w:val="17"/>
                            <w:lang w:val="en-US"/>
                          </w:rPr>
                          <w:t xml:space="preserve">757 </w:t>
                        </w:r>
                        <w:r w:rsidRPr="006A7C9D">
                          <w:rPr>
                            <w:color w:val="000000" w:themeColor="dark1"/>
                            <w:kern w:val="24"/>
                            <w:sz w:val="17"/>
                            <w:szCs w:val="17"/>
                            <w:lang w:val="en-US"/>
                          </w:rPr>
                          <w:t xml:space="preserve">individuals </w:t>
                        </w:r>
                      </w:p>
                    </w:txbxContent>
                  </v:textbox>
                </v:roundrect>
                <v:shapetype id="_x0000_t32" coordsize="21600,21600" o:spt="32" o:oned="t" path="m,l21600,21600e" filled="f">
                  <v:path arrowok="t" fillok="f" o:connecttype="none"/>
                  <o:lock v:ext="edit" shapetype="t"/>
                </v:shapetype>
                <v:shape id="Straight Arrow Connector 37" o:spid="_x0000_s1028" type="#_x0000_t32" style="position:absolute;left:13226;top:39569;width:0;height:42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" strokecolor="windowText" strokeweight=".5pt">
                  <v:stroke endarrow="block" joinstyle="miter"/>
                  <o:lock v:ext="edit" shapetype="f"/>
                </v:shape>
                <v:shape id="Straight Arrow Connector 46" o:spid="_x0000_s1029" type="#_x0000_t32" style="position:absolute;left:13280;top:41529;width:149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" strokecolor="black [3200]" strokeweight=".5pt">
                  <v:stroke endarrow="block" joinstyle="miter"/>
                  <o:lock v:ext="edit" shapetype="f"/>
                </v:shape>
                <v:rect id="Rectangle 47" o:spid="_x0000_s1030" style="position:absolute;left:28302;top:38426;width:26568;height:73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" fillcolor="white [3201]" strokecolor="black [3200]" strokeweight="1pt">
                  <v:textbox>
                    <w:txbxContent>
                      <w:p w14:paraId="0466FE0E" w14:textId="77777777" w:rsidR="009D2BE6" w:rsidRPr="006C03C9" w:rsidRDefault="009D2BE6" w:rsidP="003D4DC0">
                        <w:pPr>
                          <w:pStyle w:val="NormalWeb"/>
                          <w:spacing w:before="0" w:beforeAutospacing="0" w:after="0" w:afterAutospacing="0"/>
                          <w:rPr>
                            <w:bCs/>
                            <w:color w:val="000000" w:themeColor="dark1"/>
                            <w:kern w:val="24"/>
                            <w:sz w:val="17"/>
                            <w:szCs w:val="17"/>
                            <w:lang w:val="en-US"/>
                          </w:rPr>
                        </w:pPr>
                        <w:r w:rsidRPr="006C03C9">
                          <w:rPr>
                            <w:bCs/>
                            <w:color w:val="000000" w:themeColor="dark1"/>
                            <w:kern w:val="24"/>
                            <w:sz w:val="17"/>
                            <w:szCs w:val="17"/>
                            <w:lang w:val="en-US"/>
                          </w:rPr>
                          <w:t>Individuals excluded: no inpatient episode in the last 5 years, ending at least 72 hours before current contact</w:t>
                        </w:r>
                        <w:r>
                          <w:rPr>
                            <w:bCs/>
                            <w:color w:val="000000" w:themeColor="dark1"/>
                            <w:kern w:val="24"/>
                            <w:sz w:val="17"/>
                            <w:szCs w:val="17"/>
                            <w:lang w:val="en-US"/>
                          </w:rPr>
                          <w:t xml:space="preserve">: </w:t>
                        </w:r>
                      </w:p>
                      <w:p w14:paraId="7E2D1F85" w14:textId="77777777" w:rsidR="009D2BE6" w:rsidRDefault="009D2BE6" w:rsidP="003D4DC0">
                        <w:pPr>
                          <w:pStyle w:val="NormalWeb"/>
                          <w:spacing w:before="0" w:beforeAutospacing="0" w:after="0" w:afterAutospacing="0"/>
                          <w:rPr>
                            <w:color w:val="000000" w:themeColor="dark1"/>
                            <w:kern w:val="24"/>
                            <w:sz w:val="17"/>
                            <w:szCs w:val="17"/>
                            <w:lang w:val="en-US"/>
                          </w:rPr>
                        </w:pPr>
                        <w:r w:rsidRPr="006C03C9">
                          <w:rPr>
                            <w:bCs/>
                            <w:color w:val="000000" w:themeColor="dark1"/>
                            <w:kern w:val="24"/>
                            <w:sz w:val="17"/>
                            <w:szCs w:val="17"/>
                            <w:lang w:val="en-US"/>
                          </w:rPr>
                          <w:t>FY2018/19-2019/20:</w:t>
                        </w:r>
                        <w:r>
                          <w:rPr>
                            <w:b/>
                            <w:bCs/>
                            <w:color w:val="000000" w:themeColor="dark1"/>
                            <w:kern w:val="24"/>
                            <w:sz w:val="17"/>
                            <w:szCs w:val="17"/>
                            <w:lang w:val="en-US"/>
                          </w:rPr>
                          <w:t xml:space="preserve"> 193</w:t>
                        </w:r>
                        <w:r w:rsidRPr="006A7C9D">
                          <w:rPr>
                            <w:color w:val="000000" w:themeColor="dark1"/>
                            <w:kern w:val="24"/>
                            <w:sz w:val="17"/>
                            <w:szCs w:val="17"/>
                            <w:lang w:val="en-US"/>
                          </w:rPr>
                          <w:t xml:space="preserve"> </w:t>
                        </w:r>
                        <w:r>
                          <w:rPr>
                            <w:color w:val="000000" w:themeColor="dark1"/>
                            <w:kern w:val="24"/>
                            <w:sz w:val="17"/>
                            <w:szCs w:val="17"/>
                            <w:lang w:val="en-US"/>
                          </w:rPr>
                          <w:t>individuals</w:t>
                        </w:r>
                      </w:p>
                      <w:p w14:paraId="241F399D" w14:textId="77777777" w:rsidR="009D2BE6" w:rsidRDefault="009D2BE6" w:rsidP="003D4DC0">
                        <w:pPr>
                          <w:pStyle w:val="NormalWeb"/>
                          <w:spacing w:before="0" w:beforeAutospacing="0" w:after="0" w:afterAutospacing="0"/>
                          <w:rPr>
                            <w:color w:val="000000" w:themeColor="dark1"/>
                            <w:kern w:val="24"/>
                            <w:sz w:val="17"/>
                            <w:szCs w:val="17"/>
                            <w:lang w:val="en-US"/>
                          </w:rPr>
                        </w:pPr>
                        <w:r w:rsidRPr="006C03C9">
                          <w:rPr>
                            <w:bCs/>
                            <w:color w:val="000000" w:themeColor="dark1"/>
                            <w:kern w:val="24"/>
                            <w:sz w:val="17"/>
                            <w:szCs w:val="17"/>
                            <w:lang w:val="en-US"/>
                          </w:rPr>
                          <w:t>FY20</w:t>
                        </w:r>
                        <w:r>
                          <w:rPr>
                            <w:bCs/>
                            <w:color w:val="000000" w:themeColor="dark1"/>
                            <w:kern w:val="24"/>
                            <w:sz w:val="17"/>
                            <w:szCs w:val="17"/>
                            <w:lang w:val="en-US"/>
                          </w:rPr>
                          <w:t>20</w:t>
                        </w:r>
                        <w:r w:rsidRPr="006C03C9">
                          <w:rPr>
                            <w:bCs/>
                            <w:color w:val="000000" w:themeColor="dark1"/>
                            <w:kern w:val="24"/>
                            <w:sz w:val="17"/>
                            <w:szCs w:val="17"/>
                            <w:lang w:val="en-US"/>
                          </w:rPr>
                          <w:t>/</w:t>
                        </w:r>
                        <w:r>
                          <w:rPr>
                            <w:bCs/>
                            <w:color w:val="000000" w:themeColor="dark1"/>
                            <w:kern w:val="24"/>
                            <w:sz w:val="17"/>
                            <w:szCs w:val="17"/>
                            <w:lang w:val="en-US"/>
                          </w:rPr>
                          <w:t>21</w:t>
                        </w:r>
                        <w:r w:rsidRPr="006C03C9">
                          <w:rPr>
                            <w:bCs/>
                            <w:color w:val="000000" w:themeColor="dark1"/>
                            <w:kern w:val="24"/>
                            <w:sz w:val="17"/>
                            <w:szCs w:val="17"/>
                            <w:lang w:val="en-US"/>
                          </w:rPr>
                          <w:t>-20</w:t>
                        </w:r>
                        <w:r>
                          <w:rPr>
                            <w:bCs/>
                            <w:color w:val="000000" w:themeColor="dark1"/>
                            <w:kern w:val="24"/>
                            <w:sz w:val="17"/>
                            <w:szCs w:val="17"/>
                            <w:lang w:val="en-US"/>
                          </w:rPr>
                          <w:t>21</w:t>
                        </w:r>
                        <w:r w:rsidRPr="006C03C9">
                          <w:rPr>
                            <w:bCs/>
                            <w:color w:val="000000" w:themeColor="dark1"/>
                            <w:kern w:val="24"/>
                            <w:sz w:val="17"/>
                            <w:szCs w:val="17"/>
                            <w:lang w:val="en-US"/>
                          </w:rPr>
                          <w:t>/</w:t>
                        </w:r>
                        <w:r>
                          <w:rPr>
                            <w:bCs/>
                            <w:color w:val="000000" w:themeColor="dark1"/>
                            <w:kern w:val="24"/>
                            <w:sz w:val="17"/>
                            <w:szCs w:val="17"/>
                            <w:lang w:val="en-US"/>
                          </w:rPr>
                          <w:t>22</w:t>
                        </w:r>
                        <w:r w:rsidRPr="006C03C9">
                          <w:rPr>
                            <w:bCs/>
                            <w:color w:val="000000" w:themeColor="dark1"/>
                            <w:kern w:val="24"/>
                            <w:sz w:val="17"/>
                            <w:szCs w:val="17"/>
                            <w:lang w:val="en-US"/>
                          </w:rPr>
                          <w:t>:</w:t>
                        </w:r>
                        <w:r>
                          <w:rPr>
                            <w:b/>
                            <w:bCs/>
                            <w:color w:val="000000" w:themeColor="dark1"/>
                            <w:kern w:val="24"/>
                            <w:sz w:val="17"/>
                            <w:szCs w:val="17"/>
                            <w:lang w:val="en-US"/>
                          </w:rPr>
                          <w:t xml:space="preserve"> 176</w:t>
                        </w:r>
                        <w:r w:rsidRPr="006A7C9D">
                          <w:rPr>
                            <w:color w:val="000000" w:themeColor="dark1"/>
                            <w:kern w:val="24"/>
                            <w:sz w:val="17"/>
                            <w:szCs w:val="17"/>
                            <w:lang w:val="en-US"/>
                          </w:rPr>
                          <w:t xml:space="preserve"> </w:t>
                        </w:r>
                        <w:r>
                          <w:rPr>
                            <w:color w:val="000000" w:themeColor="dark1"/>
                            <w:kern w:val="24"/>
                            <w:sz w:val="17"/>
                            <w:szCs w:val="17"/>
                            <w:lang w:val="en-US"/>
                          </w:rPr>
                          <w:t>individuals</w:t>
                        </w:r>
                      </w:p>
                      <w:p w14:paraId="5CF1FF18" w14:textId="77777777" w:rsidR="009D2BE6" w:rsidRPr="006C03C9" w:rsidRDefault="009D2BE6" w:rsidP="003D4DC0">
                        <w:pPr>
                          <w:pStyle w:val="NormalWeb"/>
                          <w:spacing w:before="0" w:beforeAutospacing="0" w:after="0" w:afterAutospacing="0"/>
                          <w:rPr>
                            <w:bCs/>
                            <w:color w:val="000000" w:themeColor="dark1"/>
                            <w:kern w:val="24"/>
                            <w:sz w:val="17"/>
                            <w:szCs w:val="17"/>
                            <w:lang w:val="en-US"/>
                          </w:rPr>
                        </w:pPr>
                        <w:r w:rsidRPr="006C03C9">
                          <w:rPr>
                            <w:bCs/>
                            <w:color w:val="000000" w:themeColor="dark1"/>
                            <w:kern w:val="24"/>
                            <w:sz w:val="17"/>
                            <w:szCs w:val="17"/>
                            <w:lang w:val="en-US"/>
                          </w:rPr>
                          <w:t>FY20</w:t>
                        </w:r>
                        <w:r>
                          <w:rPr>
                            <w:bCs/>
                            <w:color w:val="000000" w:themeColor="dark1"/>
                            <w:kern w:val="24"/>
                            <w:sz w:val="17"/>
                            <w:szCs w:val="17"/>
                            <w:lang w:val="en-US"/>
                          </w:rPr>
                          <w:t>22</w:t>
                        </w:r>
                        <w:r w:rsidRPr="006C03C9">
                          <w:rPr>
                            <w:bCs/>
                            <w:color w:val="000000" w:themeColor="dark1"/>
                            <w:kern w:val="24"/>
                            <w:sz w:val="17"/>
                            <w:szCs w:val="17"/>
                            <w:lang w:val="en-US"/>
                          </w:rPr>
                          <w:t>/</w:t>
                        </w:r>
                        <w:r>
                          <w:rPr>
                            <w:bCs/>
                            <w:color w:val="000000" w:themeColor="dark1"/>
                            <w:kern w:val="24"/>
                            <w:sz w:val="17"/>
                            <w:szCs w:val="17"/>
                            <w:lang w:val="en-US"/>
                          </w:rPr>
                          <w:t>23</w:t>
                        </w:r>
                        <w:r w:rsidRPr="006C03C9">
                          <w:rPr>
                            <w:bCs/>
                            <w:color w:val="000000" w:themeColor="dark1"/>
                            <w:kern w:val="24"/>
                            <w:sz w:val="17"/>
                            <w:szCs w:val="17"/>
                            <w:lang w:val="en-US"/>
                          </w:rPr>
                          <w:t>-20</w:t>
                        </w:r>
                        <w:r>
                          <w:rPr>
                            <w:bCs/>
                            <w:color w:val="000000" w:themeColor="dark1"/>
                            <w:kern w:val="24"/>
                            <w:sz w:val="17"/>
                            <w:szCs w:val="17"/>
                            <w:lang w:val="en-US"/>
                          </w:rPr>
                          <w:t>23</w:t>
                        </w:r>
                        <w:r w:rsidRPr="006C03C9">
                          <w:rPr>
                            <w:bCs/>
                            <w:color w:val="000000" w:themeColor="dark1"/>
                            <w:kern w:val="24"/>
                            <w:sz w:val="17"/>
                            <w:szCs w:val="17"/>
                            <w:lang w:val="en-US"/>
                          </w:rPr>
                          <w:t>/</w:t>
                        </w:r>
                        <w:r>
                          <w:rPr>
                            <w:bCs/>
                            <w:color w:val="000000" w:themeColor="dark1"/>
                            <w:kern w:val="24"/>
                            <w:sz w:val="17"/>
                            <w:szCs w:val="17"/>
                            <w:lang w:val="en-US"/>
                          </w:rPr>
                          <w:t>24</w:t>
                        </w:r>
                        <w:r w:rsidRPr="006C03C9">
                          <w:rPr>
                            <w:bCs/>
                            <w:color w:val="000000" w:themeColor="dark1"/>
                            <w:kern w:val="24"/>
                            <w:sz w:val="17"/>
                            <w:szCs w:val="17"/>
                            <w:lang w:val="en-US"/>
                          </w:rPr>
                          <w:t>:</w:t>
                        </w:r>
                        <w:r>
                          <w:rPr>
                            <w:b/>
                            <w:bCs/>
                            <w:color w:val="000000" w:themeColor="dark1"/>
                            <w:kern w:val="24"/>
                            <w:sz w:val="17"/>
                            <w:szCs w:val="17"/>
                            <w:lang w:val="en-US"/>
                          </w:rPr>
                          <w:t xml:space="preserve"> 196</w:t>
                        </w:r>
                        <w:r w:rsidRPr="006A7C9D">
                          <w:rPr>
                            <w:color w:val="000000" w:themeColor="dark1"/>
                            <w:kern w:val="24"/>
                            <w:sz w:val="17"/>
                            <w:szCs w:val="17"/>
                            <w:lang w:val="en-US"/>
                          </w:rPr>
                          <w:t xml:space="preserve"> </w:t>
                        </w:r>
                        <w:r>
                          <w:rPr>
                            <w:color w:val="000000" w:themeColor="dark1"/>
                            <w:kern w:val="24"/>
                            <w:sz w:val="17"/>
                            <w:szCs w:val="17"/>
                            <w:lang w:val="en-US"/>
                          </w:rPr>
                          <w:t>individuals</w:t>
                        </w:r>
                      </w:p>
                      <w:p w14:paraId="4AD42B5D" w14:textId="77777777" w:rsidR="009D2BE6" w:rsidRPr="006A7C9D" w:rsidRDefault="009D2BE6" w:rsidP="003D4DC0">
                        <w:pPr>
                          <w:pStyle w:val="NormalWeb"/>
                          <w:spacing w:before="0" w:beforeAutospacing="0" w:after="0" w:afterAutospacing="0"/>
                        </w:pPr>
                      </w:p>
                    </w:txbxContent>
                  </v:textbox>
                </v:rect>
                <v:roundrect id="Rectangle: Rounded Corners 2" o:spid="_x0000_s1031" style="position:absolute;width:26166;height:5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" fillcolor="white [3201]" strokecolor="black [3200]" strokeweight="1pt">
                  <v:stroke joinstyle="miter"/>
                  <v:textbox>
                    <w:txbxContent>
                      <w:p w14:paraId="48905AFD" w14:textId="77777777" w:rsidR="009D2BE6" w:rsidRPr="006A7C9D" w:rsidRDefault="009D2BE6" w:rsidP="003D4DC0">
                        <w:pPr>
                          <w:pStyle w:val="NormalWeb"/>
                          <w:spacing w:before="0" w:beforeAutospacing="0" w:after="0" w:afterAutospacing="0"/>
                          <w:jc w:val="center"/>
                        </w:pPr>
                        <w:r w:rsidRPr="006A7C9D">
                          <w:rPr>
                            <w:b/>
                            <w:bCs/>
                            <w:color w:val="000000" w:themeColor="dark1"/>
                            <w:kern w:val="24"/>
                            <w:sz w:val="17"/>
                            <w:szCs w:val="17"/>
                            <w:lang w:val="en-US"/>
                          </w:rPr>
                          <w:t xml:space="preserve">3,627 </w:t>
                        </w:r>
                        <w:r w:rsidRPr="006A7C9D">
                          <w:rPr>
                            <w:i/>
                            <w:iCs/>
                            <w:color w:val="000000" w:themeColor="dark1"/>
                            <w:kern w:val="24"/>
                            <w:sz w:val="17"/>
                            <w:szCs w:val="17"/>
                            <w:lang w:val="en-US"/>
                          </w:rPr>
                          <w:t xml:space="preserve">E. coli </w:t>
                        </w:r>
                        <w:r w:rsidRPr="006A7C9D">
                          <w:rPr>
                            <w:color w:val="000000" w:themeColor="dark1"/>
                            <w:kern w:val="24"/>
                            <w:sz w:val="17"/>
                            <w:szCs w:val="17"/>
                            <w:lang w:val="en-US"/>
                          </w:rPr>
                          <w:t xml:space="preserve">isolations from blood between 1st April 2018-31st March 2024 from </w:t>
                        </w:r>
                        <w:r w:rsidRPr="006A7C9D">
                          <w:rPr>
                            <w:b/>
                            <w:bCs/>
                            <w:color w:val="000000" w:themeColor="dark1"/>
                            <w:kern w:val="24"/>
                            <w:sz w:val="17"/>
                            <w:szCs w:val="17"/>
                            <w:lang w:val="en-US"/>
                          </w:rPr>
                          <w:t>2,775</w:t>
                        </w:r>
                        <w:r w:rsidRPr="006A7C9D">
                          <w:rPr>
                            <w:color w:val="000000" w:themeColor="dark1"/>
                            <w:kern w:val="24"/>
                            <w:sz w:val="17"/>
                            <w:szCs w:val="17"/>
                            <w:lang w:val="en-US"/>
                          </w:rPr>
                          <w:t xml:space="preserve"> individuals. </w:t>
                        </w:r>
                      </w:p>
                    </w:txbxContent>
                  </v:textbox>
                </v:roundrect>
                <v:roundrect id="Rectangle: Rounded Corners 3" o:spid="_x0000_s1032" style="position:absolute;left:108;top:11538;width:26167;height:55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" fillcolor="white [3201]" strokecolor="black [3200]" strokeweight="1pt">
                  <v:stroke joinstyle="miter"/>
                  <v:textbox>
                    <w:txbxContent>
                      <w:p w14:paraId="64FF6B55" w14:textId="77777777" w:rsidR="009D2BE6" w:rsidRPr="006A7C9D" w:rsidRDefault="009D2BE6" w:rsidP="003D4DC0">
                        <w:pPr>
                          <w:pStyle w:val="NormalWeb"/>
                          <w:spacing w:before="0" w:beforeAutospacing="0" w:after="0" w:afterAutospacing="0"/>
                          <w:jc w:val="center"/>
                        </w:pPr>
                        <w:r w:rsidRPr="006A7C9D">
                          <w:rPr>
                            <w:b/>
                            <w:bCs/>
                            <w:color w:val="000000" w:themeColor="dark1"/>
                            <w:kern w:val="24"/>
                            <w:sz w:val="17"/>
                            <w:szCs w:val="17"/>
                            <w:lang w:val="en-US"/>
                          </w:rPr>
                          <w:t>2,932</w:t>
                        </w:r>
                        <w:r w:rsidRPr="006A7C9D">
                          <w:rPr>
                            <w:color w:val="000000" w:themeColor="dark1"/>
                            <w:kern w:val="24"/>
                            <w:sz w:val="17"/>
                            <w:szCs w:val="17"/>
                            <w:lang w:val="en-US"/>
                          </w:rPr>
                          <w:t xml:space="preserve"> </w:t>
                        </w:r>
                        <w:r w:rsidRPr="006A7C9D">
                          <w:rPr>
                            <w:i/>
                            <w:iCs/>
                            <w:color w:val="000000" w:themeColor="dark1"/>
                            <w:kern w:val="24"/>
                            <w:sz w:val="17"/>
                            <w:szCs w:val="17"/>
                            <w:lang w:val="en-US"/>
                          </w:rPr>
                          <w:t>E. coli</w:t>
                        </w:r>
                        <w:r w:rsidRPr="006A7C9D">
                          <w:rPr>
                            <w:color w:val="000000" w:themeColor="dark1"/>
                            <w:kern w:val="24"/>
                            <w:sz w:val="17"/>
                            <w:szCs w:val="17"/>
                            <w:lang w:val="en-US"/>
                          </w:rPr>
                          <w:t xml:space="preserve"> bloodstream infections</w:t>
                        </w:r>
                      </w:p>
                      <w:p w14:paraId="35C58A66" w14:textId="77777777" w:rsidR="009D2BE6" w:rsidRPr="006A7C9D" w:rsidRDefault="009D2BE6" w:rsidP="003D4DC0">
                        <w:pPr>
                          <w:pStyle w:val="NormalWeb"/>
                          <w:spacing w:before="0" w:beforeAutospacing="0" w:after="0" w:afterAutospacing="0"/>
                          <w:jc w:val="center"/>
                        </w:pPr>
                        <w:r w:rsidRPr="006A7C9D">
                          <w:rPr>
                            <w:b/>
                            <w:bCs/>
                            <w:color w:val="000000" w:themeColor="dark1"/>
                            <w:kern w:val="24"/>
                            <w:sz w:val="17"/>
                            <w:szCs w:val="17"/>
                            <w:lang w:val="en-US"/>
                          </w:rPr>
                          <w:t xml:space="preserve"> 2,775</w:t>
                        </w:r>
                        <w:r w:rsidRPr="006A7C9D">
                          <w:rPr>
                            <w:color w:val="000000" w:themeColor="dark1"/>
                            <w:kern w:val="24"/>
                            <w:sz w:val="17"/>
                            <w:szCs w:val="17"/>
                            <w:lang w:val="en-US"/>
                          </w:rPr>
                          <w:t xml:space="preserve"> individuals </w:t>
                        </w:r>
                      </w:p>
                    </w:txbxContent>
                  </v:textbox>
                </v:roundrect>
                <v:shape id="Straight Arrow Connector 5" o:spid="_x0000_s1033" type="#_x0000_t32" style="position:absolute;left:13117;top:5497;width:115;height:60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" strokecolor="black [3200]" strokeweight=".5pt">
                  <v:stroke endarrow="block" joinstyle="miter"/>
                  <o:lock v:ext="edit" shapetype="f"/>
                </v:shape>
                <v:rect id="Rectangle 7" o:spid="_x0000_s1034" style="position:absolute;left:28030;top:6150;width:26568;height:4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" fillcolor="white [3201]" strokecolor="black [3200]" strokeweight="1pt">
                  <v:textbox>
                    <w:txbxContent>
                      <w:p w14:paraId="765B41D2" w14:textId="77777777" w:rsidR="009D2BE6" w:rsidRPr="006A7C9D" w:rsidRDefault="009D2BE6" w:rsidP="003D4DC0">
                        <w:pPr>
                          <w:pStyle w:val="NormalWeb"/>
                          <w:spacing w:before="0" w:beforeAutospacing="0" w:after="0" w:afterAutospacing="0"/>
                        </w:pPr>
                        <w:r w:rsidRPr="006A7C9D">
                          <w:rPr>
                            <w:b/>
                            <w:bCs/>
                            <w:color w:val="000000" w:themeColor="dark1"/>
                            <w:kern w:val="24"/>
                            <w:sz w:val="17"/>
                            <w:szCs w:val="17"/>
                            <w:lang w:val="en-US"/>
                          </w:rPr>
                          <w:t>695</w:t>
                        </w:r>
                        <w:r w:rsidRPr="006A7C9D">
                          <w:rPr>
                            <w:color w:val="000000" w:themeColor="dark1"/>
                            <w:kern w:val="24"/>
                            <w:sz w:val="17"/>
                            <w:szCs w:val="17"/>
                            <w:lang w:val="en-US"/>
                          </w:rPr>
                          <w:t xml:space="preserve"> records excluded: within 90 days of an index </w:t>
                        </w:r>
                        <w:r w:rsidRPr="006A7C9D">
                          <w:rPr>
                            <w:i/>
                            <w:iCs/>
                            <w:color w:val="000000" w:themeColor="dark1"/>
                            <w:kern w:val="24"/>
                            <w:sz w:val="17"/>
                            <w:szCs w:val="17"/>
                            <w:lang w:val="en-US"/>
                          </w:rPr>
                          <w:t xml:space="preserve">E. coli </w:t>
                        </w:r>
                        <w:r w:rsidRPr="006A7C9D">
                          <w:rPr>
                            <w:color w:val="000000" w:themeColor="dark1"/>
                            <w:kern w:val="24"/>
                            <w:sz w:val="17"/>
                            <w:szCs w:val="17"/>
                            <w:lang w:val="en-US"/>
                          </w:rPr>
                          <w:t xml:space="preserve">blood culture (90-day deduplication) </w:t>
                        </w:r>
                      </w:p>
                    </w:txbxContent>
                  </v:textbox>
                </v:rect>
                <v:rect id="Rectangle 4" o:spid="_x0000_s1035" style="position:absolute;left:28194;top:13117;width:26567;height:14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XBOwwAAANoAAAAPAAAAZHJzL2Rvd25yZXYueG1sRI9Ba8JA&#10;FITvBf/D8oTe6sZSrE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aLVwTsMAAADaAAAADwAA&#10;AAAAAAAAAAAAAAAHAgAAZHJzL2Rvd25yZXYueG1sUEsFBgAAAAADAAMAtwAAAPcCAAAAAA==&#10;" fillcolor="white [3201]" strokecolor="black [3200]" strokeweight="1pt">
                  <v:textbox>
                    <w:txbxContent>
                      <w:p w14:paraId="25F8FC2B" w14:textId="77777777" w:rsidR="009D2BE6" w:rsidRPr="006A7C9D" w:rsidRDefault="009D2BE6" w:rsidP="003D4DC0">
                        <w:pPr>
                          <w:pStyle w:val="NormalWeb"/>
                          <w:spacing w:before="0" w:beforeAutospacing="0" w:after="0" w:afterAutospacing="0"/>
                        </w:pPr>
                        <w:r w:rsidRPr="006A7C9D">
                          <w:rPr>
                            <w:b/>
                            <w:bCs/>
                            <w:color w:val="000000" w:themeColor="dark1"/>
                            <w:kern w:val="24"/>
                            <w:sz w:val="17"/>
                            <w:szCs w:val="17"/>
                            <w:lang w:val="en-US"/>
                          </w:rPr>
                          <w:t xml:space="preserve">69 </w:t>
                        </w:r>
                        <w:r w:rsidRPr="006A7C9D">
                          <w:rPr>
                            <w:color w:val="000000" w:themeColor="dark1"/>
                            <w:kern w:val="24"/>
                            <w:sz w:val="17"/>
                            <w:szCs w:val="17"/>
                            <w:lang w:val="en-US"/>
                          </w:rPr>
                          <w:t xml:space="preserve">BSIs excluded from </w:t>
                        </w:r>
                        <w:r w:rsidRPr="006A7C9D">
                          <w:rPr>
                            <w:b/>
                            <w:bCs/>
                            <w:color w:val="000000" w:themeColor="dark1"/>
                            <w:kern w:val="24"/>
                            <w:sz w:val="17"/>
                            <w:szCs w:val="17"/>
                            <w:lang w:val="en-US"/>
                          </w:rPr>
                          <w:t>69</w:t>
                        </w:r>
                        <w:r w:rsidRPr="006A7C9D">
                          <w:rPr>
                            <w:color w:val="000000" w:themeColor="dark1"/>
                            <w:kern w:val="24"/>
                            <w:sz w:val="17"/>
                            <w:szCs w:val="17"/>
                            <w:lang w:val="en-US"/>
                          </w:rPr>
                          <w:t xml:space="preserve"> people: patients aged &lt;16 years old at </w:t>
                        </w:r>
                        <w:r w:rsidRPr="006A7C9D">
                          <w:rPr>
                            <w:i/>
                            <w:iCs/>
                            <w:color w:val="000000" w:themeColor="dark1"/>
                            <w:kern w:val="24"/>
                            <w:sz w:val="17"/>
                            <w:szCs w:val="17"/>
                            <w:lang w:val="en-US"/>
                          </w:rPr>
                          <w:t xml:space="preserve">E. coli </w:t>
                        </w:r>
                        <w:r w:rsidRPr="006A7C9D">
                          <w:rPr>
                            <w:color w:val="000000" w:themeColor="dark1"/>
                            <w:kern w:val="24"/>
                            <w:sz w:val="17"/>
                            <w:szCs w:val="17"/>
                            <w:lang w:val="en-US"/>
                          </w:rPr>
                          <w:t xml:space="preserve">collection date </w:t>
                        </w:r>
                      </w:p>
                      <w:p w14:paraId="5BEEC03B" w14:textId="77777777" w:rsidR="009D2BE6" w:rsidRPr="006A7C9D" w:rsidRDefault="009D2BE6" w:rsidP="003D4DC0">
                        <w:pPr>
                          <w:pStyle w:val="NormalWeb"/>
                          <w:spacing w:before="0" w:beforeAutospacing="0" w:after="0" w:afterAutospacing="0"/>
                        </w:pPr>
                        <w:r w:rsidRPr="006A7C9D">
                          <w:rPr>
                            <w:b/>
                            <w:bCs/>
                            <w:color w:val="000000" w:themeColor="dark1"/>
                            <w:kern w:val="24"/>
                            <w:sz w:val="17"/>
                            <w:szCs w:val="17"/>
                            <w:lang w:val="en-US"/>
                          </w:rPr>
                          <w:t>0</w:t>
                        </w:r>
                        <w:r w:rsidRPr="006A7C9D">
                          <w:rPr>
                            <w:color w:val="000000" w:themeColor="dark1"/>
                            <w:kern w:val="24"/>
                            <w:sz w:val="17"/>
                            <w:szCs w:val="17"/>
                            <w:lang w:val="en-US"/>
                          </w:rPr>
                          <w:t xml:space="preserve"> records excluded from </w:t>
                        </w:r>
                        <w:r w:rsidRPr="006A7C9D">
                          <w:rPr>
                            <w:b/>
                            <w:bCs/>
                            <w:color w:val="000000" w:themeColor="dark1"/>
                            <w:kern w:val="24"/>
                            <w:sz w:val="17"/>
                            <w:szCs w:val="17"/>
                            <w:lang w:val="en-US"/>
                          </w:rPr>
                          <w:t>0</w:t>
                        </w:r>
                        <w:r w:rsidRPr="006A7C9D">
                          <w:rPr>
                            <w:color w:val="000000" w:themeColor="dark1"/>
                            <w:kern w:val="24"/>
                            <w:sz w:val="17"/>
                            <w:szCs w:val="17"/>
                            <w:lang w:val="en-US"/>
                          </w:rPr>
                          <w:t xml:space="preserve"> people: missing age </w:t>
                        </w:r>
                      </w:p>
                      <w:p w14:paraId="715183A1" w14:textId="77777777" w:rsidR="009D2BE6" w:rsidRPr="006A7C9D" w:rsidRDefault="009D2BE6" w:rsidP="003D4DC0">
                        <w:pPr>
                          <w:pStyle w:val="NormalWeb"/>
                          <w:spacing w:before="0" w:beforeAutospacing="0" w:after="0" w:afterAutospacing="0"/>
                        </w:pPr>
                        <w:r w:rsidRPr="006A7C9D">
                          <w:rPr>
                            <w:b/>
                            <w:bCs/>
                            <w:color w:val="000000" w:themeColor="dark1"/>
                            <w:kern w:val="24"/>
                            <w:sz w:val="17"/>
                            <w:szCs w:val="17"/>
                            <w:lang w:val="en-US"/>
                          </w:rPr>
                          <w:t>0</w:t>
                        </w:r>
                        <w:r w:rsidRPr="006A7C9D">
                          <w:rPr>
                            <w:color w:val="000000" w:themeColor="dark1"/>
                            <w:kern w:val="24"/>
                            <w:sz w:val="17"/>
                            <w:szCs w:val="17"/>
                            <w:lang w:val="en-US"/>
                          </w:rPr>
                          <w:t xml:space="preserve"> records excluded from </w:t>
                        </w:r>
                        <w:r w:rsidRPr="006A7C9D">
                          <w:rPr>
                            <w:b/>
                            <w:bCs/>
                            <w:color w:val="000000" w:themeColor="dark1"/>
                            <w:kern w:val="24"/>
                            <w:sz w:val="17"/>
                            <w:szCs w:val="17"/>
                            <w:lang w:val="en-US"/>
                          </w:rPr>
                          <w:t>0</w:t>
                        </w:r>
                        <w:r w:rsidRPr="006A7C9D">
                          <w:rPr>
                            <w:color w:val="000000" w:themeColor="dark1"/>
                            <w:kern w:val="24"/>
                            <w:sz w:val="17"/>
                            <w:szCs w:val="17"/>
                            <w:lang w:val="en-US"/>
                          </w:rPr>
                          <w:t xml:space="preserve"> people: missing sex </w:t>
                        </w:r>
                      </w:p>
                    </w:txbxContent>
                  </v:textbox>
                </v:rect>
                <v:roundrect id="Rectangle: Rounded Corners 6" o:spid="_x0000_s1036" style="position:absolute;left:108;top:24057;width:26167;height:5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" fillcolor="white [3201]" strokecolor="black [3200]" strokeweight="1pt">
                  <v:stroke joinstyle="miter"/>
                  <v:textbox>
                    <w:txbxContent>
                      <w:p w14:paraId="5F339C6A" w14:textId="77777777" w:rsidR="009D2BE6" w:rsidRPr="006A7C9D" w:rsidRDefault="009D2BE6" w:rsidP="003D4DC0">
                        <w:pPr>
                          <w:pStyle w:val="NormalWeb"/>
                          <w:spacing w:before="0" w:beforeAutospacing="0" w:after="0" w:afterAutospacing="0"/>
                          <w:jc w:val="center"/>
                        </w:pPr>
                        <w:r w:rsidRPr="006A7C9D">
                          <w:rPr>
                            <w:b/>
                            <w:bCs/>
                            <w:color w:val="000000" w:themeColor="dark1"/>
                            <w:kern w:val="24"/>
                            <w:sz w:val="17"/>
                            <w:szCs w:val="17"/>
                            <w:lang w:val="en-US"/>
                          </w:rPr>
                          <w:t xml:space="preserve">2,863 </w:t>
                        </w:r>
                        <w:r w:rsidRPr="006A7C9D">
                          <w:rPr>
                            <w:i/>
                            <w:iCs/>
                            <w:color w:val="000000" w:themeColor="dark1"/>
                            <w:kern w:val="24"/>
                            <w:sz w:val="17"/>
                            <w:szCs w:val="17"/>
                            <w:lang w:val="en-US"/>
                          </w:rPr>
                          <w:t>E. coli</w:t>
                        </w:r>
                        <w:r w:rsidRPr="006A7C9D">
                          <w:rPr>
                            <w:color w:val="000000" w:themeColor="dark1"/>
                            <w:kern w:val="24"/>
                            <w:sz w:val="17"/>
                            <w:szCs w:val="17"/>
                            <w:lang w:val="en-US"/>
                          </w:rPr>
                          <w:t xml:space="preserve"> bloodstream infections</w:t>
                        </w:r>
                      </w:p>
                      <w:p w14:paraId="5A04821F" w14:textId="77777777" w:rsidR="009D2BE6" w:rsidRPr="006A7C9D" w:rsidRDefault="009D2BE6" w:rsidP="003D4DC0">
                        <w:pPr>
                          <w:pStyle w:val="NormalWeb"/>
                          <w:spacing w:before="0" w:beforeAutospacing="0" w:after="0" w:afterAutospacing="0"/>
                          <w:jc w:val="center"/>
                        </w:pPr>
                        <w:r w:rsidRPr="006A7C9D">
                          <w:rPr>
                            <w:b/>
                            <w:bCs/>
                            <w:color w:val="000000" w:themeColor="dark1"/>
                            <w:kern w:val="24"/>
                            <w:sz w:val="17"/>
                            <w:szCs w:val="17"/>
                            <w:lang w:val="en-US"/>
                          </w:rPr>
                          <w:t>2,706</w:t>
                        </w:r>
                        <w:r w:rsidRPr="006A7C9D">
                          <w:rPr>
                            <w:color w:val="000000" w:themeColor="dark1"/>
                            <w:kern w:val="24"/>
                            <w:sz w:val="17"/>
                            <w:szCs w:val="17"/>
                            <w:lang w:val="en-US"/>
                          </w:rPr>
                          <w:t xml:space="preserve"> individuals </w:t>
                        </w:r>
                      </w:p>
                    </w:txbxContent>
                  </v:textbox>
                </v:roundrect>
                <v:shape id="Straight Arrow Connector 8" o:spid="_x0000_s1037" type="#_x0000_t32" style="position:absolute;left:13171;top:20301;width:149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" strokecolor="black [3200]" strokeweight=".5pt">
                  <v:stroke endarrow="block" joinstyle="miter"/>
                  <o:lock v:ext="edit" shapetype="f"/>
                </v:shape>
                <v:shape id="Straight Arrow Connector 13" o:spid="_x0000_s1038" type="#_x0000_t32" style="position:absolute;left:13117;top:8327;width:149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" strokecolor="black [3200]" strokeweight=".5pt">
                  <v:stroke endarrow="block" joinstyle="miter"/>
                  <o:lock v:ext="edit" shapetype="f"/>
                </v:shape>
                <v:roundrect id="Rectangle: Rounded Corners 9" o:spid="_x0000_s1039" style="position:absolute;left:544;top:33963;width:26166;height:5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" fillcolor="white [3201]" strokecolor="black [3200]" strokeweight="1pt">
                  <v:stroke joinstyle="miter"/>
                  <v:textbox>
                    <w:txbxContent>
                      <w:p w14:paraId="7A00C383" w14:textId="77777777" w:rsidR="009D2BE6" w:rsidRPr="006A7C9D" w:rsidRDefault="009D2BE6" w:rsidP="003D4DC0">
                        <w:pPr>
                          <w:pStyle w:val="NormalWeb"/>
                          <w:spacing w:before="0" w:beforeAutospacing="0" w:after="0" w:afterAutospacing="0"/>
                        </w:pPr>
                        <w:bookmarkStart w:id="13" w:name="_Hlk187051434"/>
                        <w:r w:rsidRPr="006A7C9D">
                          <w:rPr>
                            <w:color w:val="000000" w:themeColor="dark1"/>
                            <w:kern w:val="24"/>
                            <w:sz w:val="17"/>
                            <w:szCs w:val="17"/>
                            <w:lang w:val="en-US"/>
                          </w:rPr>
                          <w:t xml:space="preserve">FY2018/19-2019/20: </w:t>
                        </w:r>
                        <w:bookmarkEnd w:id="13"/>
                        <w:r w:rsidRPr="006A7C9D">
                          <w:rPr>
                            <w:b/>
                            <w:bCs/>
                            <w:color w:val="000000" w:themeColor="dark1"/>
                            <w:kern w:val="24"/>
                            <w:sz w:val="17"/>
                            <w:szCs w:val="17"/>
                            <w:lang w:val="en-US"/>
                          </w:rPr>
                          <w:t xml:space="preserve">965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 xml:space="preserve">965 </w:t>
                        </w:r>
                        <w:r w:rsidRPr="006A7C9D">
                          <w:rPr>
                            <w:color w:val="000000" w:themeColor="dark1"/>
                            <w:kern w:val="24"/>
                            <w:sz w:val="17"/>
                            <w:szCs w:val="17"/>
                            <w:lang w:val="en-US"/>
                          </w:rPr>
                          <w:t xml:space="preserve">individuals </w:t>
                        </w:r>
                      </w:p>
                      <w:p w14:paraId="0A597A25" w14:textId="77777777" w:rsidR="009D2BE6" w:rsidRPr="006A7C9D" w:rsidRDefault="009D2BE6" w:rsidP="003D4DC0">
                        <w:pPr>
                          <w:pStyle w:val="NormalWeb"/>
                          <w:spacing w:before="0" w:beforeAutospacing="0" w:after="0" w:afterAutospacing="0"/>
                        </w:pPr>
                        <w:bookmarkStart w:id="14" w:name="_Hlk187051428"/>
                        <w:r w:rsidRPr="006A7C9D">
                          <w:rPr>
                            <w:color w:val="000000" w:themeColor="dark1"/>
                            <w:kern w:val="24"/>
                            <w:sz w:val="17"/>
                            <w:szCs w:val="17"/>
                            <w:lang w:val="en-US"/>
                          </w:rPr>
                          <w:t xml:space="preserve">FY2020/21–2021/22: </w:t>
                        </w:r>
                        <w:bookmarkEnd w:id="14"/>
                        <w:r w:rsidRPr="006A7C9D">
                          <w:rPr>
                            <w:b/>
                            <w:bCs/>
                            <w:color w:val="000000" w:themeColor="dark1"/>
                            <w:kern w:val="24"/>
                            <w:sz w:val="17"/>
                            <w:szCs w:val="17"/>
                            <w:lang w:val="en-US"/>
                          </w:rPr>
                          <w:t xml:space="preserve">853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 xml:space="preserve">853 </w:t>
                        </w:r>
                        <w:r w:rsidRPr="006A7C9D">
                          <w:rPr>
                            <w:color w:val="000000" w:themeColor="dark1"/>
                            <w:kern w:val="24"/>
                            <w:sz w:val="17"/>
                            <w:szCs w:val="17"/>
                            <w:lang w:val="en-US"/>
                          </w:rPr>
                          <w:t xml:space="preserve">individuals </w:t>
                        </w:r>
                      </w:p>
                      <w:p w14:paraId="25AF932B" w14:textId="77777777" w:rsidR="009D2BE6" w:rsidRPr="006A7C9D" w:rsidRDefault="009D2BE6" w:rsidP="003D4DC0">
                        <w:pPr>
                          <w:pStyle w:val="NormalWeb"/>
                          <w:spacing w:before="0" w:beforeAutospacing="0" w:after="0" w:afterAutospacing="0"/>
                        </w:pPr>
                        <w:r w:rsidRPr="006A7C9D">
                          <w:rPr>
                            <w:color w:val="000000" w:themeColor="dark1"/>
                            <w:kern w:val="24"/>
                            <w:sz w:val="17"/>
                            <w:szCs w:val="17"/>
                            <w:lang w:val="en-US"/>
                          </w:rPr>
                          <w:t xml:space="preserve">FY2022/23–2023/24: </w:t>
                        </w:r>
                        <w:r w:rsidRPr="006A7C9D">
                          <w:rPr>
                            <w:b/>
                            <w:bCs/>
                            <w:color w:val="000000" w:themeColor="dark1"/>
                            <w:kern w:val="24"/>
                            <w:sz w:val="17"/>
                            <w:szCs w:val="17"/>
                            <w:lang w:val="en-US"/>
                          </w:rPr>
                          <w:t xml:space="preserve">953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 xml:space="preserve">953 </w:t>
                        </w:r>
                        <w:r w:rsidRPr="006A7C9D">
                          <w:rPr>
                            <w:color w:val="000000" w:themeColor="dark1"/>
                            <w:kern w:val="24"/>
                            <w:sz w:val="17"/>
                            <w:szCs w:val="17"/>
                            <w:lang w:val="en-US"/>
                          </w:rPr>
                          <w:t xml:space="preserve">individuals </w:t>
                        </w:r>
                      </w:p>
                    </w:txbxContent>
                  </v:textbox>
                </v:roundrect>
                <v:rect id="Rectangle 10" o:spid="_x0000_s1040" style="position:absolute;left:28194;top:29173;width:26567;height:45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" fillcolor="white [3201]" strokecolor="black [3200]" strokeweight="1pt">
                  <v:textbox>
                    <w:txbxContent>
                      <w:p w14:paraId="5BAD9529" w14:textId="77777777" w:rsidR="009D2BE6" w:rsidRPr="006A7C9D" w:rsidRDefault="009D2BE6" w:rsidP="003D4DC0">
                        <w:pPr>
                          <w:pStyle w:val="NormalWeb"/>
                          <w:spacing w:before="0" w:beforeAutospacing="0" w:after="0" w:afterAutospacing="0"/>
                        </w:pPr>
                        <w:r w:rsidRPr="006A7C9D">
                          <w:rPr>
                            <w:b/>
                            <w:bCs/>
                            <w:color w:val="000000" w:themeColor="dark1"/>
                            <w:kern w:val="24"/>
                            <w:sz w:val="17"/>
                            <w:szCs w:val="17"/>
                            <w:lang w:val="en-US"/>
                          </w:rPr>
                          <w:t>92</w:t>
                        </w:r>
                        <w:r w:rsidRPr="006A7C9D">
                          <w:rPr>
                            <w:color w:val="000000" w:themeColor="dark1"/>
                            <w:kern w:val="24"/>
                            <w:sz w:val="17"/>
                            <w:szCs w:val="17"/>
                            <w:lang w:val="en-US"/>
                          </w:rPr>
                          <w:t xml:space="preserve"> records excluded: not the first </w:t>
                        </w:r>
                        <w:r w:rsidRPr="006A7C9D">
                          <w:rPr>
                            <w:i/>
                            <w:iCs/>
                            <w:color w:val="000000" w:themeColor="dark1"/>
                            <w:kern w:val="24"/>
                            <w:sz w:val="17"/>
                            <w:szCs w:val="17"/>
                            <w:lang w:val="en-US"/>
                          </w:rPr>
                          <w:t xml:space="preserve">E. coli </w:t>
                        </w:r>
                        <w:r w:rsidRPr="006A7C9D">
                          <w:rPr>
                            <w:color w:val="000000" w:themeColor="dark1"/>
                            <w:kern w:val="24"/>
                            <w:sz w:val="17"/>
                            <w:szCs w:val="17"/>
                            <w:lang w:val="en-US"/>
                          </w:rPr>
                          <w:t>bloodstream infection in the two-year period</w:t>
                        </w:r>
                      </w:p>
                    </w:txbxContent>
                  </v:textbox>
                </v:rect>
                <v:shape id="Straight Arrow Connector 14" o:spid="_x0000_s1041" type="#_x0000_t32" style="position:absolute;left:13062;top:31459;width:149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" strokecolor="black [3200]" strokeweight=".5pt">
                  <v:stroke endarrow="block" joinstyle="miter"/>
                  <o:lock v:ext="edit" shapetype="f"/>
                </v:shape>
                <v:shape id="Straight Arrow Connector 15" o:spid="_x0000_s1042" type="#_x0000_t32" style="position:absolute;left:13062;top:29663;width:0;height:42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o:lock v:ext="edit" shapetype="f"/>
                </v:shape>
                <v:shape id="Straight Arrow Connector 12" o:spid="_x0000_s1043" type="#_x0000_t32" style="position:absolute;left:13171;top:17090;width:0;height:69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" strokecolor="black [3200]" strokeweight=".5pt">
                  <v:stroke endarrow="block" joinstyle="miter"/>
                  <o:lock v:ext="edit" shapetype="f"/>
                </v:shape>
                <w10:anchorlock/>
              </v:group>
            </w:pict>
          </mc:Fallback>
        </mc:AlternateContent>
      </w:r>
    </w:p>
    <w:p w14:paraId="35CF1DF2" w14:textId="2A755F47" w:rsidR="007E482E" w:rsidRPr="00922A6A" w:rsidRDefault="007F59B6" w:rsidP="007E482E">
      <w:pPr>
        <w:spacing w:line="259" w:lineRule="auto"/>
        <w:rPr>
          <w:rFonts w:cs="Times New Roman"/>
          <w:i/>
          <w:iCs/>
          <w:lang w:val="en-US"/>
        </w:rPr>
      </w:pPr>
      <w:r w:rsidRPr="00922A6A">
        <w:rPr>
          <w:rFonts w:cs="Times New Roman"/>
          <w:i/>
          <w:iCs/>
          <w:lang w:val="en-US"/>
        </w:rPr>
        <w:t xml:space="preserve">Note: “current contact” </w:t>
      </w:r>
      <w:r w:rsidR="0028282B" w:rsidRPr="00922A6A">
        <w:rPr>
          <w:rFonts w:cs="Times New Roman"/>
          <w:i/>
          <w:iCs/>
          <w:lang w:val="en-US"/>
        </w:rPr>
        <w:t xml:space="preserve">is </w:t>
      </w:r>
      <w:r w:rsidRPr="00922A6A">
        <w:rPr>
          <w:rFonts w:cs="Times New Roman"/>
          <w:i/>
          <w:iCs/>
          <w:lang w:val="en-US"/>
        </w:rPr>
        <w:t xml:space="preserve">defined as the first positive E. coli blood culture in the </w:t>
      </w:r>
      <w:r w:rsidR="003D4DC0" w:rsidRPr="00922A6A">
        <w:rPr>
          <w:rFonts w:cs="Times New Roman"/>
          <w:i/>
          <w:iCs/>
          <w:lang w:val="en-US"/>
        </w:rPr>
        <w:t>period</w:t>
      </w:r>
      <w:r w:rsidR="007E482E" w:rsidRPr="00922A6A">
        <w:rPr>
          <w:rFonts w:cs="Times New Roman"/>
          <w:i/>
          <w:iCs/>
          <w:lang w:val="en-US"/>
        </w:rPr>
        <w:br w:type="page"/>
      </w:r>
    </w:p>
    <w:p w14:paraId="4030EF7E" w14:textId="1089F4F8" w:rsidR="007F59B6" w:rsidRPr="006A7C9D" w:rsidRDefault="007F59B6" w:rsidP="007E482E">
      <w:pPr>
        <w:spacing w:line="259" w:lineRule="auto"/>
        <w:rPr>
          <w:rFonts w:cs="Times New Roman"/>
          <w:lang w:val="en-US"/>
        </w:rPr>
        <w:sectPr w:rsidR="007F59B6" w:rsidRPr="006A7C9D">
          <w:footerReference w:type="default" r:id="rId12"/>
          <w:pgSz w:w="11906" w:h="16838"/>
          <w:pgMar w:top="1440" w:right="1440" w:bottom="1440" w:left="1440" w:header="708" w:footer="708" w:gutter="0"/>
          <w:cols w:space="708"/>
          <w:docGrid w:linePitch="360"/>
        </w:sectPr>
      </w:pPr>
    </w:p>
    <w:p w14:paraId="23E72FCD" w14:textId="6663DEB9" w:rsidR="007E06A1" w:rsidRDefault="007F59B6" w:rsidP="00E86380">
      <w:pPr>
        <w:pStyle w:val="Caption"/>
      </w:pPr>
      <w:r>
        <w:lastRenderedPageBreak/>
        <w:t>Figure S</w:t>
      </w:r>
      <w:r w:rsidR="00922A6A">
        <w:fldChar w:fldCharType="begin"/>
      </w:r>
      <w:r w:rsidR="00922A6A">
        <w:instrText xml:space="preserve"> SEQ Figure_S \* ARABIC </w:instrText>
      </w:r>
      <w:r w:rsidR="00922A6A">
        <w:fldChar w:fldCharType="separate"/>
      </w:r>
      <w:r w:rsidR="000F4644">
        <w:rPr>
          <w:noProof/>
        </w:rPr>
        <w:t>2</w:t>
      </w:r>
      <w:r w:rsidR="00922A6A">
        <w:rPr>
          <w:noProof/>
        </w:rPr>
        <w:fldChar w:fldCharType="end"/>
      </w:r>
      <w:r>
        <w:t xml:space="preserve">: </w:t>
      </w:r>
      <w:r w:rsidRPr="00F00C9D">
        <w:t>Flowchart of the potential control group population.</w:t>
      </w:r>
    </w:p>
    <w:p w14:paraId="04C47DC5" w14:textId="772198A5" w:rsidR="007E482E" w:rsidRPr="006A7C9D" w:rsidRDefault="00F94159" w:rsidP="007E482E">
      <w:pPr>
        <w:spacing w:line="259" w:lineRule="auto"/>
        <w:rPr>
          <w:rFonts w:eastAsiaTheme="majorEastAsia" w:cs="Times New Roman"/>
          <w:b/>
          <w:sz w:val="24"/>
          <w:szCs w:val="32"/>
          <w:lang w:val="en-US"/>
        </w:rPr>
      </w:pPr>
      <w:r>
        <w:rPr>
          <w:noProof/>
        </w:rPr>
        <mc:AlternateContent>
          <mc:Choice Requires="wpg">
            <w:drawing>
              <wp:inline distT="0" distB="0" distL="0" distR="0" wp14:anchorId="2646E2BC" wp14:editId="08751C78">
                <wp:extent cx="7813813" cy="4935855"/>
                <wp:effectExtent l="0" t="0" r="15875" b="17145"/>
                <wp:docPr id="57" name="Group 57"/>
                <wp:cNvGraphicFramePr/>
                <a:graphic xmlns:a="http://schemas.openxmlformats.org/drawingml/2006/main">
                  <a:graphicData uri="http://schemas.microsoft.com/office/word/2010/wordprocessingGroup">
                    <wpg:wgp>
                      <wpg:cNvGrpSpPr/>
                      <wpg:grpSpPr>
                        <a:xfrm>
                          <a:off x="0" y="0"/>
                          <a:ext cx="7813813" cy="4935855"/>
                          <a:chOff x="0" y="0"/>
                          <a:chExt cx="7813813" cy="4935855"/>
                        </a:xfrm>
                      </wpg:grpSpPr>
                      <wps:wsp>
                        <wps:cNvPr id="48" name="Straight Arrow Connector 25"/>
                        <wps:cNvCnPr>
                          <a:cxnSpLocks/>
                        </wps:cNvCnPr>
                        <wps:spPr>
                          <a:xfrm flipV="1">
                            <a:off x="3454400" y="4133850"/>
                            <a:ext cx="1600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 name="Rectangle: Rounded Corners 33"/>
                        <wps:cNvSpPr/>
                        <wps:spPr>
                          <a:xfrm>
                            <a:off x="1974850" y="4375150"/>
                            <a:ext cx="2845435" cy="560705"/>
                          </a:xfrm>
                          <a:prstGeom prst="roundRect">
                            <a:avLst/>
                          </a:prstGeom>
                        </wps:spPr>
                        <wps:style>
                          <a:lnRef idx="2">
                            <a:schemeClr val="dk1"/>
                          </a:lnRef>
                          <a:fillRef idx="1">
                            <a:schemeClr val="lt1"/>
                          </a:fillRef>
                          <a:effectRef idx="0">
                            <a:schemeClr val="dk1"/>
                          </a:effectRef>
                          <a:fontRef idx="minor">
                            <a:schemeClr val="dk1"/>
                          </a:fontRef>
                        </wps:style>
                        <wps:txbx>
                          <w:txbxContent>
                            <w:p w14:paraId="5E7E706E"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FY2018/19-2019/20: </w:t>
                              </w:r>
                              <w:r w:rsidRPr="00D3229F">
                                <w:rPr>
                                  <w:b/>
                                  <w:bCs/>
                                  <w:color w:val="000000" w:themeColor="dark1"/>
                                  <w:kern w:val="24"/>
                                  <w:sz w:val="17"/>
                                  <w:szCs w:val="17"/>
                                  <w:lang w:val="en-US"/>
                                </w:rPr>
                                <w:t>276,394</w:t>
                              </w:r>
                              <w:r w:rsidRPr="006A7C9D">
                                <w:rPr>
                                  <w:b/>
                                  <w:bCs/>
                                  <w:color w:val="000000" w:themeColor="dark1"/>
                                  <w:kern w:val="24"/>
                                  <w:sz w:val="17"/>
                                  <w:szCs w:val="17"/>
                                  <w:lang w:val="en-US"/>
                                </w:rPr>
                                <w:t xml:space="preserve"> </w:t>
                              </w:r>
                              <w:r w:rsidRPr="006A7C9D">
                                <w:rPr>
                                  <w:color w:val="000000" w:themeColor="dark1"/>
                                  <w:kern w:val="24"/>
                                  <w:sz w:val="17"/>
                                  <w:szCs w:val="17"/>
                                  <w:lang w:val="en-US"/>
                                </w:rPr>
                                <w:t xml:space="preserve">records, </w:t>
                              </w:r>
                              <w:r w:rsidRPr="00D3229F">
                                <w:rPr>
                                  <w:b/>
                                  <w:bCs/>
                                  <w:color w:val="000000" w:themeColor="dark1"/>
                                  <w:kern w:val="24"/>
                                  <w:sz w:val="17"/>
                                  <w:szCs w:val="17"/>
                                  <w:lang w:val="en-US"/>
                                </w:rPr>
                                <w:t>276,394</w:t>
                              </w:r>
                              <w:r w:rsidRPr="006A7C9D">
                                <w:rPr>
                                  <w:b/>
                                  <w:bCs/>
                                  <w:color w:val="000000" w:themeColor="dark1"/>
                                  <w:kern w:val="24"/>
                                  <w:sz w:val="17"/>
                                  <w:szCs w:val="17"/>
                                  <w:lang w:val="en-US"/>
                                </w:rPr>
                                <w:t xml:space="preserve"> </w:t>
                              </w:r>
                              <w:r w:rsidRPr="006A7C9D">
                                <w:rPr>
                                  <w:color w:val="000000" w:themeColor="dark1"/>
                                  <w:kern w:val="24"/>
                                  <w:sz w:val="17"/>
                                  <w:szCs w:val="17"/>
                                  <w:lang w:val="en-US"/>
                                </w:rPr>
                                <w:t xml:space="preserve">individuals </w:t>
                              </w:r>
                            </w:p>
                            <w:p w14:paraId="33AC14A3"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FY2020/21–2021/22: </w:t>
                              </w:r>
                              <w:r w:rsidRPr="00D3229F">
                                <w:rPr>
                                  <w:b/>
                                  <w:bCs/>
                                  <w:color w:val="000000" w:themeColor="dark1"/>
                                  <w:kern w:val="24"/>
                                  <w:sz w:val="17"/>
                                  <w:szCs w:val="17"/>
                                  <w:lang w:val="en-US"/>
                                </w:rPr>
                                <w:t>260,977</w:t>
                              </w:r>
                              <w:r>
                                <w:rPr>
                                  <w:b/>
                                  <w:bCs/>
                                  <w:color w:val="000000" w:themeColor="dark1"/>
                                  <w:kern w:val="24"/>
                                  <w:sz w:val="17"/>
                                  <w:szCs w:val="17"/>
                                  <w:lang w:val="en-US"/>
                                </w:rPr>
                                <w:t xml:space="preserve"> </w:t>
                              </w:r>
                              <w:r w:rsidRPr="006A7C9D">
                                <w:rPr>
                                  <w:color w:val="000000" w:themeColor="dark1"/>
                                  <w:kern w:val="24"/>
                                  <w:sz w:val="17"/>
                                  <w:szCs w:val="17"/>
                                  <w:lang w:val="en-US"/>
                                </w:rPr>
                                <w:t xml:space="preserve">records, </w:t>
                              </w:r>
                              <w:r w:rsidRPr="00D3229F">
                                <w:rPr>
                                  <w:b/>
                                  <w:bCs/>
                                  <w:color w:val="000000" w:themeColor="dark1"/>
                                  <w:kern w:val="24"/>
                                  <w:sz w:val="17"/>
                                  <w:szCs w:val="17"/>
                                  <w:lang w:val="en-US"/>
                                </w:rPr>
                                <w:t>260,977</w:t>
                              </w:r>
                              <w:r>
                                <w:rPr>
                                  <w:b/>
                                  <w:bCs/>
                                  <w:color w:val="000000" w:themeColor="dark1"/>
                                  <w:kern w:val="24"/>
                                  <w:sz w:val="17"/>
                                  <w:szCs w:val="17"/>
                                  <w:lang w:val="en-US"/>
                                </w:rPr>
                                <w:t xml:space="preserve"> </w:t>
                              </w:r>
                              <w:r w:rsidRPr="006A7C9D">
                                <w:rPr>
                                  <w:color w:val="000000" w:themeColor="dark1"/>
                                  <w:kern w:val="24"/>
                                  <w:sz w:val="17"/>
                                  <w:szCs w:val="17"/>
                                  <w:lang w:val="en-US"/>
                                </w:rPr>
                                <w:t xml:space="preserve">individuals </w:t>
                              </w:r>
                            </w:p>
                            <w:p w14:paraId="6BA08189"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FY2022/23–2023/24: </w:t>
                              </w:r>
                              <w:r w:rsidRPr="00CB22E7">
                                <w:rPr>
                                  <w:b/>
                                  <w:bCs/>
                                  <w:color w:val="000000" w:themeColor="dark1"/>
                                  <w:kern w:val="24"/>
                                  <w:sz w:val="17"/>
                                  <w:szCs w:val="17"/>
                                  <w:lang w:val="en-US"/>
                                </w:rPr>
                                <w:t>276,758</w:t>
                              </w:r>
                              <w:r>
                                <w:rPr>
                                  <w:b/>
                                  <w:bCs/>
                                  <w:color w:val="000000" w:themeColor="dark1"/>
                                  <w:kern w:val="24"/>
                                  <w:sz w:val="17"/>
                                  <w:szCs w:val="17"/>
                                  <w:lang w:val="en-US"/>
                                </w:rPr>
                                <w:t xml:space="preserve"> </w:t>
                              </w:r>
                              <w:r w:rsidRPr="006A7C9D">
                                <w:rPr>
                                  <w:color w:val="000000" w:themeColor="dark1"/>
                                  <w:kern w:val="24"/>
                                  <w:sz w:val="17"/>
                                  <w:szCs w:val="17"/>
                                  <w:lang w:val="en-US"/>
                                </w:rPr>
                                <w:t xml:space="preserve">records, </w:t>
                              </w:r>
                              <w:r w:rsidRPr="00CB22E7">
                                <w:rPr>
                                  <w:b/>
                                  <w:bCs/>
                                  <w:color w:val="000000" w:themeColor="dark1"/>
                                  <w:kern w:val="24"/>
                                  <w:sz w:val="17"/>
                                  <w:szCs w:val="17"/>
                                  <w:lang w:val="en-US"/>
                                </w:rPr>
                                <w:t>276,758</w:t>
                              </w:r>
                              <w:r>
                                <w:rPr>
                                  <w:b/>
                                  <w:bCs/>
                                  <w:color w:val="000000" w:themeColor="dark1"/>
                                  <w:kern w:val="24"/>
                                  <w:sz w:val="17"/>
                                  <w:szCs w:val="17"/>
                                  <w:lang w:val="en-US"/>
                                </w:rPr>
                                <w:t xml:space="preserve"> </w:t>
                              </w:r>
                              <w:r w:rsidRPr="006A7C9D">
                                <w:rPr>
                                  <w:color w:val="000000" w:themeColor="dark1"/>
                                  <w:kern w:val="24"/>
                                  <w:sz w:val="17"/>
                                  <w:szCs w:val="17"/>
                                  <w:lang w:val="en-US"/>
                                </w:rPr>
                                <w:t xml:space="preserve">individuals </w:t>
                              </w:r>
                            </w:p>
                          </w:txbxContent>
                        </wps:txbx>
                        <wps:bodyPr rtlCol="0" anchor="ctr"/>
                      </wps:wsp>
                      <wps:wsp>
                        <wps:cNvPr id="55" name="Straight Arrow Connector 35"/>
                        <wps:cNvCnPr>
                          <a:cxnSpLocks/>
                        </wps:cNvCnPr>
                        <wps:spPr>
                          <a:xfrm>
                            <a:off x="3429000" y="3911600"/>
                            <a:ext cx="0" cy="4533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6" name="Rectangle 38"/>
                        <wps:cNvSpPr/>
                        <wps:spPr>
                          <a:xfrm>
                            <a:off x="5105400" y="3765550"/>
                            <a:ext cx="2708413" cy="805069"/>
                          </a:xfrm>
                          <a:prstGeom prst="rect">
                            <a:avLst/>
                          </a:prstGeom>
                        </wps:spPr>
                        <wps:style>
                          <a:lnRef idx="2">
                            <a:schemeClr val="dk1"/>
                          </a:lnRef>
                          <a:fillRef idx="1">
                            <a:schemeClr val="lt1"/>
                          </a:fillRef>
                          <a:effectRef idx="0">
                            <a:schemeClr val="dk1"/>
                          </a:effectRef>
                          <a:fontRef idx="minor">
                            <a:schemeClr val="dk1"/>
                          </a:fontRef>
                        </wps:style>
                        <wps:txbx>
                          <w:txbxContent>
                            <w:p w14:paraId="07965A30" w14:textId="77777777" w:rsidR="009D2BE6" w:rsidRPr="00FC59F1" w:rsidRDefault="009D2BE6" w:rsidP="00F94159">
                              <w:pPr>
                                <w:pStyle w:val="NormalWeb"/>
                                <w:spacing w:before="0" w:beforeAutospacing="0" w:after="0" w:afterAutospacing="0"/>
                                <w:rPr>
                                  <w:bCs/>
                                  <w:color w:val="000000" w:themeColor="dark1"/>
                                  <w:kern w:val="24"/>
                                  <w:sz w:val="17"/>
                                  <w:szCs w:val="17"/>
                                  <w:lang w:val="en-US"/>
                                </w:rPr>
                              </w:pPr>
                              <w:r w:rsidRPr="006C03C9">
                                <w:rPr>
                                  <w:bCs/>
                                  <w:color w:val="000000" w:themeColor="dark1"/>
                                  <w:kern w:val="24"/>
                                  <w:sz w:val="17"/>
                                  <w:szCs w:val="17"/>
                                  <w:lang w:val="en-US"/>
                                </w:rPr>
                                <w:t xml:space="preserve">Individuals excluded: no inpatient episode in the last 5 years, </w:t>
                              </w:r>
                              <w:r>
                                <w:rPr>
                                  <w:bCs/>
                                  <w:color w:val="000000" w:themeColor="dark1"/>
                                  <w:kern w:val="24"/>
                                  <w:sz w:val="17"/>
                                  <w:szCs w:val="17"/>
                                  <w:lang w:val="en-US"/>
                                </w:rPr>
                                <w:t xml:space="preserve">including </w:t>
                              </w:r>
                              <w:r w:rsidRPr="006C03C9">
                                <w:rPr>
                                  <w:bCs/>
                                  <w:color w:val="000000" w:themeColor="dark1"/>
                                  <w:kern w:val="24"/>
                                  <w:sz w:val="17"/>
                                  <w:szCs w:val="17"/>
                                  <w:lang w:val="en-US"/>
                                </w:rPr>
                                <w:t>current contact</w:t>
                              </w:r>
                              <w:r>
                                <w:rPr>
                                  <w:bCs/>
                                  <w:color w:val="000000" w:themeColor="dark1"/>
                                  <w:kern w:val="24"/>
                                  <w:sz w:val="17"/>
                                  <w:szCs w:val="17"/>
                                  <w:lang w:val="en-US"/>
                                </w:rPr>
                                <w:t xml:space="preserve">: </w:t>
                              </w:r>
                            </w:p>
                            <w:p w14:paraId="2E0E88D4" w14:textId="77777777" w:rsidR="009D2BE6" w:rsidRDefault="009D2BE6" w:rsidP="00F94159">
                              <w:pPr>
                                <w:pStyle w:val="NormalWeb"/>
                                <w:spacing w:before="0" w:beforeAutospacing="0" w:after="0" w:afterAutospacing="0"/>
                                <w:rPr>
                                  <w:b/>
                                  <w:bCs/>
                                  <w:color w:val="000000" w:themeColor="dark1"/>
                                  <w:kern w:val="24"/>
                                  <w:sz w:val="17"/>
                                  <w:szCs w:val="17"/>
                                  <w:lang w:val="en-US"/>
                                </w:rPr>
                              </w:pPr>
                              <w:r w:rsidRPr="006C03C9">
                                <w:rPr>
                                  <w:bCs/>
                                  <w:color w:val="000000" w:themeColor="dark1"/>
                                  <w:kern w:val="24"/>
                                  <w:sz w:val="17"/>
                                  <w:szCs w:val="17"/>
                                  <w:lang w:val="en-US"/>
                                </w:rPr>
                                <w:t>FY2018/19-2019/20:</w:t>
                              </w:r>
                              <w:r>
                                <w:rPr>
                                  <w:b/>
                                  <w:bCs/>
                                  <w:color w:val="000000" w:themeColor="dark1"/>
                                  <w:kern w:val="24"/>
                                  <w:sz w:val="17"/>
                                  <w:szCs w:val="17"/>
                                  <w:lang w:val="en-US"/>
                                </w:rPr>
                                <w:t xml:space="preserve"> 273,436 </w:t>
                              </w:r>
                              <w:r w:rsidRPr="00FC59F1">
                                <w:rPr>
                                  <w:bCs/>
                                  <w:color w:val="000000" w:themeColor="dark1"/>
                                  <w:kern w:val="24"/>
                                  <w:sz w:val="17"/>
                                  <w:szCs w:val="17"/>
                                  <w:lang w:val="en-US"/>
                                </w:rPr>
                                <w:t>individuals</w:t>
                              </w:r>
                              <w:r>
                                <w:rPr>
                                  <w:b/>
                                  <w:bCs/>
                                  <w:color w:val="000000" w:themeColor="dark1"/>
                                  <w:kern w:val="24"/>
                                  <w:sz w:val="17"/>
                                  <w:szCs w:val="17"/>
                                  <w:lang w:val="en-US"/>
                                </w:rPr>
                                <w:t xml:space="preserve"> </w:t>
                              </w:r>
                            </w:p>
                            <w:p w14:paraId="7EA3F8FD" w14:textId="77777777" w:rsidR="009D2BE6" w:rsidRDefault="009D2BE6" w:rsidP="00F94159">
                              <w:pPr>
                                <w:pStyle w:val="NormalWeb"/>
                                <w:spacing w:before="0" w:beforeAutospacing="0" w:after="0" w:afterAutospacing="0"/>
                                <w:rPr>
                                  <w:b/>
                                  <w:bCs/>
                                  <w:color w:val="000000" w:themeColor="dark1"/>
                                  <w:kern w:val="24"/>
                                  <w:sz w:val="17"/>
                                  <w:szCs w:val="17"/>
                                  <w:lang w:val="en-US"/>
                                </w:rPr>
                              </w:pPr>
                              <w:r w:rsidRPr="006A7C9D">
                                <w:rPr>
                                  <w:color w:val="000000" w:themeColor="dark1"/>
                                  <w:kern w:val="24"/>
                                  <w:sz w:val="17"/>
                                  <w:szCs w:val="17"/>
                                  <w:lang w:val="en-US"/>
                                </w:rPr>
                                <w:t>FY2020/21–2021/22</w:t>
                              </w:r>
                              <w:r>
                                <w:rPr>
                                  <w:color w:val="000000" w:themeColor="dark1"/>
                                  <w:kern w:val="24"/>
                                  <w:sz w:val="17"/>
                                  <w:szCs w:val="17"/>
                                  <w:lang w:val="en-US"/>
                                </w:rPr>
                                <w:t xml:space="preserve">: </w:t>
                              </w:r>
                              <w:r w:rsidRPr="00FC59F1">
                                <w:rPr>
                                  <w:b/>
                                  <w:bCs/>
                                  <w:color w:val="000000" w:themeColor="dark1"/>
                                  <w:kern w:val="24"/>
                                  <w:sz w:val="17"/>
                                  <w:szCs w:val="17"/>
                                  <w:lang w:val="en-US"/>
                                </w:rPr>
                                <w:t>271</w:t>
                              </w:r>
                              <w:r>
                                <w:rPr>
                                  <w:b/>
                                  <w:bCs/>
                                  <w:color w:val="000000" w:themeColor="dark1"/>
                                  <w:kern w:val="24"/>
                                  <w:sz w:val="17"/>
                                  <w:szCs w:val="17"/>
                                  <w:lang w:val="en-US"/>
                                </w:rPr>
                                <w:t>,</w:t>
                              </w:r>
                              <w:r w:rsidRPr="00FC59F1">
                                <w:rPr>
                                  <w:b/>
                                  <w:bCs/>
                                  <w:color w:val="000000" w:themeColor="dark1"/>
                                  <w:kern w:val="24"/>
                                  <w:sz w:val="17"/>
                                  <w:szCs w:val="17"/>
                                  <w:lang w:val="en-US"/>
                                </w:rPr>
                                <w:t>525</w:t>
                              </w:r>
                              <w:r>
                                <w:rPr>
                                  <w:b/>
                                  <w:bCs/>
                                  <w:color w:val="000000" w:themeColor="dark1"/>
                                  <w:kern w:val="24"/>
                                  <w:sz w:val="17"/>
                                  <w:szCs w:val="17"/>
                                  <w:lang w:val="en-US"/>
                                </w:rPr>
                                <w:t xml:space="preserve"> </w:t>
                              </w:r>
                              <w:r w:rsidRPr="00FC59F1">
                                <w:rPr>
                                  <w:bCs/>
                                  <w:color w:val="000000" w:themeColor="dark1"/>
                                  <w:kern w:val="24"/>
                                  <w:sz w:val="17"/>
                                  <w:szCs w:val="17"/>
                                  <w:lang w:val="en-US"/>
                                </w:rPr>
                                <w:t>individuals</w:t>
                              </w:r>
                              <w:r>
                                <w:rPr>
                                  <w:b/>
                                  <w:bCs/>
                                  <w:color w:val="000000" w:themeColor="dark1"/>
                                  <w:kern w:val="24"/>
                                  <w:sz w:val="17"/>
                                  <w:szCs w:val="17"/>
                                  <w:lang w:val="en-US"/>
                                </w:rPr>
                                <w:t xml:space="preserve"> </w:t>
                              </w:r>
                            </w:p>
                            <w:p w14:paraId="73940927" w14:textId="77777777" w:rsidR="009D2BE6" w:rsidRPr="00FC59F1" w:rsidRDefault="009D2BE6" w:rsidP="00F94159">
                              <w:pPr>
                                <w:pStyle w:val="NormalWeb"/>
                                <w:spacing w:before="0" w:beforeAutospacing="0" w:after="0" w:afterAutospacing="0"/>
                                <w:rPr>
                                  <w:b/>
                                  <w:bCs/>
                                  <w:color w:val="000000" w:themeColor="dark1"/>
                                  <w:kern w:val="24"/>
                                  <w:sz w:val="17"/>
                                  <w:szCs w:val="17"/>
                                  <w:lang w:val="en-US"/>
                                </w:rPr>
                              </w:pPr>
                              <w:r w:rsidRPr="006A7C9D">
                                <w:rPr>
                                  <w:color w:val="000000" w:themeColor="dark1"/>
                                  <w:kern w:val="24"/>
                                  <w:sz w:val="17"/>
                                  <w:szCs w:val="17"/>
                                  <w:lang w:val="en-US"/>
                                </w:rPr>
                                <w:t xml:space="preserve">FY2022/23–2023/24: </w:t>
                              </w:r>
                              <w:r w:rsidRPr="00FC59F1">
                                <w:rPr>
                                  <w:b/>
                                  <w:bCs/>
                                  <w:color w:val="000000" w:themeColor="dark1"/>
                                  <w:kern w:val="24"/>
                                  <w:sz w:val="17"/>
                                  <w:szCs w:val="17"/>
                                  <w:lang w:val="en-US"/>
                                </w:rPr>
                                <w:t>300</w:t>
                              </w:r>
                              <w:r>
                                <w:rPr>
                                  <w:b/>
                                  <w:bCs/>
                                  <w:color w:val="000000" w:themeColor="dark1"/>
                                  <w:kern w:val="24"/>
                                  <w:sz w:val="17"/>
                                  <w:szCs w:val="17"/>
                                  <w:lang w:val="en-US"/>
                                </w:rPr>
                                <w:t>,</w:t>
                              </w:r>
                              <w:r w:rsidRPr="00FC59F1">
                                <w:rPr>
                                  <w:b/>
                                  <w:bCs/>
                                  <w:color w:val="000000" w:themeColor="dark1"/>
                                  <w:kern w:val="24"/>
                                  <w:sz w:val="17"/>
                                  <w:szCs w:val="17"/>
                                  <w:lang w:val="en-US"/>
                                </w:rPr>
                                <w:t>649</w:t>
                              </w:r>
                              <w:r>
                                <w:rPr>
                                  <w:b/>
                                  <w:bCs/>
                                  <w:color w:val="000000" w:themeColor="dark1"/>
                                  <w:kern w:val="24"/>
                                  <w:sz w:val="17"/>
                                  <w:szCs w:val="17"/>
                                  <w:lang w:val="en-US"/>
                                </w:rPr>
                                <w:t xml:space="preserve"> </w:t>
                              </w:r>
                              <w:r w:rsidRPr="00FC59F1">
                                <w:rPr>
                                  <w:bCs/>
                                  <w:color w:val="000000" w:themeColor="dark1"/>
                                  <w:kern w:val="24"/>
                                  <w:sz w:val="17"/>
                                  <w:szCs w:val="17"/>
                                  <w:lang w:val="en-US"/>
                                </w:rPr>
                                <w:t>individuals</w:t>
                              </w:r>
                              <w:r>
                                <w:rPr>
                                  <w:b/>
                                  <w:bCs/>
                                  <w:color w:val="000000" w:themeColor="dark1"/>
                                  <w:kern w:val="24"/>
                                  <w:sz w:val="17"/>
                                  <w:szCs w:val="17"/>
                                  <w:lang w:val="en-US"/>
                                </w:rPr>
                                <w:t xml:space="preserve"> </w:t>
                              </w:r>
                            </w:p>
                          </w:txbxContent>
                        </wps:txbx>
                        <wps:bodyPr wrap="square" rtlCol="0" anchor="ctr">
                          <a:noAutofit/>
                        </wps:bodyPr>
                      </wps:wsp>
                      <wps:wsp>
                        <wps:cNvPr id="16" name="Rectangle: Rounded Corners 1"/>
                        <wps:cNvSpPr/>
                        <wps:spPr>
                          <a:xfrm>
                            <a:off x="0" y="0"/>
                            <a:ext cx="1346453" cy="804727"/>
                          </a:xfrm>
                          <a:prstGeom prst="roundRect">
                            <a:avLst/>
                          </a:prstGeom>
                        </wps:spPr>
                        <wps:style>
                          <a:lnRef idx="2">
                            <a:schemeClr val="dk1"/>
                          </a:lnRef>
                          <a:fillRef idx="1">
                            <a:schemeClr val="lt1"/>
                          </a:fillRef>
                          <a:effectRef idx="0">
                            <a:schemeClr val="dk1"/>
                          </a:effectRef>
                          <a:fontRef idx="minor">
                            <a:schemeClr val="dk1"/>
                          </a:fontRef>
                        </wps:style>
                        <wps:txbx>
                          <w:txbxContent>
                            <w:p w14:paraId="11301821"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Inpatient contact between 1st April 2018-31st March 2024; </w:t>
                              </w:r>
                            </w:p>
                            <w:p w14:paraId="7D1A604F"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N = 1,193,365, </w:t>
                              </w:r>
                            </w:p>
                            <w:p w14:paraId="77EDAAFC"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Unique people = 464,985</w:t>
                              </w:r>
                            </w:p>
                          </w:txbxContent>
                        </wps:txbx>
                        <wps:bodyPr rot="0" spcFirstLastPara="0" vertOverflow="overflow" horzOverflow="overflow" vert="horz" wrap="square" lIns="51435" tIns="25717" rIns="51435" bIns="25717" numCol="1" spcCol="0" rtlCol="0" fromWordArt="0" anchor="ctr" anchorCtr="0" forceAA="0" compatLnSpc="1">
                          <a:prstTxWarp prst="textNoShape">
                            <a:avLst/>
                          </a:prstTxWarp>
                          <a:noAutofit/>
                        </wps:bodyPr>
                      </wps:wsp>
                      <wps:wsp>
                        <wps:cNvPr id="17" name="Rectangle: Rounded Corners 6"/>
                        <wps:cNvSpPr/>
                        <wps:spPr>
                          <a:xfrm>
                            <a:off x="1358900" y="0"/>
                            <a:ext cx="1346453" cy="804726"/>
                          </a:xfrm>
                          <a:prstGeom prst="roundRect">
                            <a:avLst/>
                          </a:prstGeom>
                        </wps:spPr>
                        <wps:style>
                          <a:lnRef idx="2">
                            <a:schemeClr val="dk1"/>
                          </a:lnRef>
                          <a:fillRef idx="1">
                            <a:schemeClr val="lt1"/>
                          </a:fillRef>
                          <a:effectRef idx="0">
                            <a:schemeClr val="dk1"/>
                          </a:effectRef>
                          <a:fontRef idx="minor">
                            <a:schemeClr val="dk1"/>
                          </a:fontRef>
                        </wps:style>
                        <wps:txbx>
                          <w:txbxContent>
                            <w:p w14:paraId="73C58226"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Outpatient appointments between 1st April 2018-31st March 2024; </w:t>
                              </w:r>
                            </w:p>
                            <w:p w14:paraId="7B1EEEB3"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N =7,375,006</w:t>
                              </w:r>
                            </w:p>
                            <w:p w14:paraId="6CB855D1"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Unique people =803,224</w:t>
                              </w:r>
                            </w:p>
                          </w:txbxContent>
                        </wps:txbx>
                        <wps:bodyPr rot="0" spcFirstLastPara="0" vertOverflow="overflow" horzOverflow="overflow" vert="horz" wrap="square" lIns="51435" tIns="25717" rIns="51435" bIns="25717" numCol="1" spcCol="0" rtlCol="0" fromWordArt="0" anchor="ctr" anchorCtr="0" forceAA="0" compatLnSpc="1">
                          <a:prstTxWarp prst="textNoShape">
                            <a:avLst/>
                          </a:prstTxWarp>
                          <a:noAutofit/>
                        </wps:bodyPr>
                      </wps:wsp>
                      <wps:wsp>
                        <wps:cNvPr id="18" name="Rectangle: Rounded Corners 7"/>
                        <wps:cNvSpPr/>
                        <wps:spPr>
                          <a:xfrm>
                            <a:off x="2724150" y="0"/>
                            <a:ext cx="1346453" cy="792738"/>
                          </a:xfrm>
                          <a:prstGeom prst="roundRect">
                            <a:avLst/>
                          </a:prstGeom>
                        </wps:spPr>
                        <wps:style>
                          <a:lnRef idx="2">
                            <a:schemeClr val="dk1"/>
                          </a:lnRef>
                          <a:fillRef idx="1">
                            <a:schemeClr val="lt1"/>
                          </a:fillRef>
                          <a:effectRef idx="0">
                            <a:schemeClr val="dk1"/>
                          </a:effectRef>
                          <a:fontRef idx="minor">
                            <a:schemeClr val="dk1"/>
                          </a:fontRef>
                        </wps:style>
                        <wps:txbx>
                          <w:txbxContent>
                            <w:p w14:paraId="76C11873"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Emergency department visits between 1st April 2018-31st March 2024; </w:t>
                              </w:r>
                            </w:p>
                            <w:p w14:paraId="68D3F8C6"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N = 874,074, </w:t>
                              </w:r>
                            </w:p>
                            <w:p w14:paraId="26FBADA8"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Unique people =432,500</w:t>
                              </w:r>
                            </w:p>
                          </w:txbxContent>
                        </wps:txbx>
                        <wps:bodyPr rot="0" spcFirstLastPara="0" vertOverflow="overflow" horzOverflow="overflow" vert="horz" wrap="square" lIns="51435" tIns="25717" rIns="51435" bIns="25717" numCol="1" spcCol="0" rtlCol="0" fromWordArt="0" anchor="ctr" anchorCtr="0" forceAA="0" compatLnSpc="1">
                          <a:prstTxWarp prst="textNoShape">
                            <a:avLst/>
                          </a:prstTxWarp>
                          <a:noAutofit/>
                        </wps:bodyPr>
                      </wps:wsp>
                      <wps:wsp>
                        <wps:cNvPr id="19" name="Rectangle: Rounded Corners 8"/>
                        <wps:cNvSpPr/>
                        <wps:spPr>
                          <a:xfrm>
                            <a:off x="4095750" y="0"/>
                            <a:ext cx="1346453" cy="798023"/>
                          </a:xfrm>
                          <a:prstGeom prst="roundRect">
                            <a:avLst/>
                          </a:prstGeom>
                        </wps:spPr>
                        <wps:style>
                          <a:lnRef idx="2">
                            <a:schemeClr val="dk1"/>
                          </a:lnRef>
                          <a:fillRef idx="1">
                            <a:schemeClr val="lt1"/>
                          </a:fillRef>
                          <a:effectRef idx="0">
                            <a:schemeClr val="dk1"/>
                          </a:effectRef>
                          <a:fontRef idx="minor">
                            <a:schemeClr val="dk1"/>
                          </a:fontRef>
                        </wps:style>
                        <wps:txbx>
                          <w:txbxContent>
                            <w:p w14:paraId="2041C4D3"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Microbiology sample taken between 1st April 2018-31st March 2024; </w:t>
                              </w:r>
                            </w:p>
                            <w:p w14:paraId="16288E60"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N =2,577,389, </w:t>
                              </w:r>
                            </w:p>
                            <w:p w14:paraId="2CEAA370"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Unique people =507,862</w:t>
                              </w:r>
                            </w:p>
                          </w:txbxContent>
                        </wps:txbx>
                        <wps:bodyPr rot="0" spcFirstLastPara="0" vertOverflow="overflow" horzOverflow="overflow" vert="horz" wrap="square" lIns="51435" tIns="25717" rIns="51435" bIns="25717" numCol="1" spcCol="0" rtlCol="0" fromWordArt="0" anchor="ctr" anchorCtr="0" forceAA="0" compatLnSpc="1">
                          <a:prstTxWarp prst="textNoShape">
                            <a:avLst/>
                          </a:prstTxWarp>
                          <a:noAutofit/>
                        </wps:bodyPr>
                      </wps:wsp>
                      <wps:wsp>
                        <wps:cNvPr id="20" name="Rectangle: Rounded Corners 9"/>
                        <wps:cNvSpPr/>
                        <wps:spPr>
                          <a:xfrm>
                            <a:off x="5473700" y="0"/>
                            <a:ext cx="1346453" cy="804726"/>
                          </a:xfrm>
                          <a:prstGeom prst="roundRect">
                            <a:avLst/>
                          </a:prstGeom>
                        </wps:spPr>
                        <wps:style>
                          <a:lnRef idx="2">
                            <a:schemeClr val="dk1"/>
                          </a:lnRef>
                          <a:fillRef idx="1">
                            <a:schemeClr val="lt1"/>
                          </a:fillRef>
                          <a:effectRef idx="0">
                            <a:schemeClr val="dk1"/>
                          </a:effectRef>
                          <a:fontRef idx="minor">
                            <a:schemeClr val="dk1"/>
                          </a:fontRef>
                        </wps:style>
                        <wps:txbx>
                          <w:txbxContent>
                            <w:p w14:paraId="408CB9C2"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Blood test </w:t>
                              </w:r>
                              <w:r>
                                <w:rPr>
                                  <w:color w:val="000000" w:themeColor="dark1"/>
                                  <w:kern w:val="24"/>
                                  <w:sz w:val="17"/>
                                  <w:szCs w:val="17"/>
                                  <w:lang w:val="en-US"/>
                                </w:rPr>
                                <w:t xml:space="preserve">result </w:t>
                              </w:r>
                              <w:r w:rsidRPr="006A7C9D">
                                <w:rPr>
                                  <w:color w:val="000000" w:themeColor="dark1"/>
                                  <w:kern w:val="24"/>
                                  <w:sz w:val="17"/>
                                  <w:szCs w:val="17"/>
                                  <w:lang w:val="en-US"/>
                                </w:rPr>
                                <w:t xml:space="preserve">recorded between 1st April 2018-31st March 2024; </w:t>
                              </w:r>
                            </w:p>
                            <w:p w14:paraId="71BF188C"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N =7,609,711, </w:t>
                              </w:r>
                            </w:p>
                            <w:p w14:paraId="4B1DA13A"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Unique people =701,297</w:t>
                              </w:r>
                            </w:p>
                          </w:txbxContent>
                        </wps:txbx>
                        <wps:bodyPr rot="0" spcFirstLastPara="0" vertOverflow="overflow" horzOverflow="overflow" vert="horz" wrap="square" lIns="51435" tIns="25717" rIns="51435" bIns="25717" numCol="1" spcCol="0" rtlCol="0" fromWordArt="0" anchor="ctr" anchorCtr="0" forceAA="0" compatLnSpc="1">
                          <a:prstTxWarp prst="textNoShape">
                            <a:avLst/>
                          </a:prstTxWarp>
                          <a:noAutofit/>
                        </wps:bodyPr>
                      </wps:wsp>
                      <wps:wsp>
                        <wps:cNvPr id="21" name="Right Brace 10"/>
                        <wps:cNvSpPr/>
                        <wps:spPr>
                          <a:xfrm rot="5400000">
                            <a:off x="3282950" y="-1803400"/>
                            <a:ext cx="242390" cy="5491051"/>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horz" wrap="square" lIns="69681" tIns="34840" rIns="69681" bIns="34840" numCol="1" spcCol="0" rtlCol="0" fromWordArt="0" anchor="ctr" anchorCtr="0" forceAA="0" compatLnSpc="1">
                          <a:prstTxWarp prst="textNoShape">
                            <a:avLst/>
                          </a:prstTxWarp>
                          <a:noAutofit/>
                        </wps:bodyPr>
                      </wps:wsp>
                      <wps:wsp>
                        <wps:cNvPr id="22" name="Rectangle: Rounded Corners 11"/>
                        <wps:cNvSpPr/>
                        <wps:spPr>
                          <a:xfrm>
                            <a:off x="2368550" y="1066800"/>
                            <a:ext cx="2068196" cy="546218"/>
                          </a:xfrm>
                          <a:prstGeom prst="roundRect">
                            <a:avLst/>
                          </a:prstGeom>
                        </wps:spPr>
                        <wps:style>
                          <a:lnRef idx="2">
                            <a:schemeClr val="dk1"/>
                          </a:lnRef>
                          <a:fillRef idx="1">
                            <a:schemeClr val="lt1"/>
                          </a:fillRef>
                          <a:effectRef idx="0">
                            <a:schemeClr val="dk1"/>
                          </a:effectRef>
                          <a:fontRef idx="minor">
                            <a:schemeClr val="dk1"/>
                          </a:fontRef>
                        </wps:style>
                        <wps:txbx>
                          <w:txbxContent>
                            <w:p w14:paraId="4ABF1D57" w14:textId="77777777" w:rsidR="009D2BE6" w:rsidRPr="006A7C9D" w:rsidRDefault="009D2BE6" w:rsidP="00F94159">
                              <w:pPr>
                                <w:pStyle w:val="NormalWeb"/>
                                <w:spacing w:before="0" w:beforeAutospacing="0" w:after="0" w:afterAutospacing="0"/>
                                <w:jc w:val="center"/>
                              </w:pPr>
                              <w:r w:rsidRPr="006A7C9D">
                                <w:rPr>
                                  <w:b/>
                                  <w:color w:val="000000" w:themeColor="dark1"/>
                                  <w:kern w:val="24"/>
                                  <w:sz w:val="17"/>
                                  <w:szCs w:val="17"/>
                                  <w:lang w:val="en-US"/>
                                </w:rPr>
                                <w:t>19,629,545</w:t>
                              </w:r>
                              <w:r w:rsidRPr="006A7C9D">
                                <w:rPr>
                                  <w:color w:val="000000" w:themeColor="dark1"/>
                                  <w:kern w:val="24"/>
                                  <w:sz w:val="17"/>
                                  <w:szCs w:val="17"/>
                                  <w:lang w:val="en-US"/>
                                </w:rPr>
                                <w:t xml:space="preserve"> records of healthcare contact between 1st April 2018-31st March 2024 from </w:t>
                              </w:r>
                              <w:r w:rsidRPr="006A7C9D">
                                <w:rPr>
                                  <w:b/>
                                  <w:color w:val="000000" w:themeColor="dark1"/>
                                  <w:kern w:val="24"/>
                                  <w:sz w:val="17"/>
                                  <w:szCs w:val="17"/>
                                  <w:lang w:val="en-US"/>
                                </w:rPr>
                                <w:t>1,039,643</w:t>
                              </w:r>
                              <w:r w:rsidRPr="006A7C9D">
                                <w:rPr>
                                  <w:color w:val="000000" w:themeColor="dark1"/>
                                  <w:kern w:val="24"/>
                                  <w:sz w:val="17"/>
                                  <w:szCs w:val="17"/>
                                  <w:lang w:val="en-US"/>
                                </w:rPr>
                                <w:t xml:space="preserve"> individuals. </w:t>
                              </w:r>
                            </w:p>
                          </w:txbxContent>
                        </wps:txbx>
                        <wps:bodyPr rtlCol="0" anchor="ctr"/>
                      </wps:wsp>
                      <wps:wsp>
                        <wps:cNvPr id="23" name="Rectangle: Rounded Corners 13"/>
                        <wps:cNvSpPr/>
                        <wps:spPr>
                          <a:xfrm>
                            <a:off x="2374900" y="2374900"/>
                            <a:ext cx="2068196" cy="504132"/>
                          </a:xfrm>
                          <a:prstGeom prst="roundRect">
                            <a:avLst/>
                          </a:prstGeom>
                        </wps:spPr>
                        <wps:style>
                          <a:lnRef idx="2">
                            <a:schemeClr val="dk1"/>
                          </a:lnRef>
                          <a:fillRef idx="1">
                            <a:schemeClr val="lt1"/>
                          </a:fillRef>
                          <a:effectRef idx="0">
                            <a:schemeClr val="dk1"/>
                          </a:effectRef>
                          <a:fontRef idx="minor">
                            <a:schemeClr val="dk1"/>
                          </a:fontRef>
                        </wps:style>
                        <wps:txbx>
                          <w:txbxContent>
                            <w:p w14:paraId="20D56255"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17,672,232 </w:t>
                              </w:r>
                              <w:r w:rsidRPr="006A7C9D">
                                <w:rPr>
                                  <w:color w:val="000000" w:themeColor="dark1"/>
                                  <w:kern w:val="24"/>
                                  <w:sz w:val="17"/>
                                  <w:szCs w:val="17"/>
                                  <w:lang w:val="en-US"/>
                                </w:rPr>
                                <w:t>records</w:t>
                              </w:r>
                            </w:p>
                            <w:p w14:paraId="352A148C"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862,097 </w:t>
                              </w:r>
                              <w:r w:rsidRPr="006A7C9D">
                                <w:rPr>
                                  <w:color w:val="000000" w:themeColor="dark1"/>
                                  <w:kern w:val="24"/>
                                  <w:sz w:val="17"/>
                                  <w:szCs w:val="17"/>
                                  <w:lang w:val="en-US"/>
                                </w:rPr>
                                <w:t xml:space="preserve">individuals </w:t>
                              </w:r>
                            </w:p>
                          </w:txbxContent>
                        </wps:txbx>
                        <wps:bodyPr rtlCol="0" anchor="ctr"/>
                      </wps:wsp>
                      <wps:wsp>
                        <wps:cNvPr id="24" name="Rectangle 14"/>
                        <wps:cNvSpPr/>
                        <wps:spPr>
                          <a:xfrm>
                            <a:off x="4591050" y="1257300"/>
                            <a:ext cx="2099922" cy="1486494"/>
                          </a:xfrm>
                          <a:prstGeom prst="rect">
                            <a:avLst/>
                          </a:prstGeom>
                        </wps:spPr>
                        <wps:style>
                          <a:lnRef idx="2">
                            <a:schemeClr val="dk1"/>
                          </a:lnRef>
                          <a:fillRef idx="1">
                            <a:schemeClr val="lt1"/>
                          </a:fillRef>
                          <a:effectRef idx="0">
                            <a:schemeClr val="dk1"/>
                          </a:effectRef>
                          <a:fontRef idx="minor">
                            <a:schemeClr val="dk1"/>
                          </a:fontRef>
                        </wps:style>
                        <wps:txbx>
                          <w:txbxContent>
                            <w:p w14:paraId="2A630525" w14:textId="77777777" w:rsidR="009D2BE6" w:rsidRPr="006A7C9D" w:rsidRDefault="009D2BE6" w:rsidP="00F94159">
                              <w:pPr>
                                <w:pStyle w:val="NormalWeb"/>
                                <w:spacing w:before="0" w:beforeAutospacing="0" w:after="0" w:afterAutospacing="0"/>
                              </w:pPr>
                              <w:bookmarkStart w:id="14" w:name="_Hlk187051255"/>
                              <w:bookmarkStart w:id="15" w:name="_Hlk187051256"/>
                              <w:r w:rsidRPr="006A7C9D">
                                <w:rPr>
                                  <w:b/>
                                  <w:bCs/>
                                  <w:color w:val="000000" w:themeColor="dark1"/>
                                  <w:kern w:val="24"/>
                                  <w:sz w:val="17"/>
                                  <w:szCs w:val="17"/>
                                  <w:lang w:val="en-US"/>
                                </w:rPr>
                                <w:t xml:space="preserve">1,699,563 </w:t>
                              </w:r>
                              <w:r w:rsidRPr="006A7C9D">
                                <w:rPr>
                                  <w:color w:val="000000" w:themeColor="dark1"/>
                                  <w:kern w:val="24"/>
                                  <w:sz w:val="17"/>
                                  <w:szCs w:val="17"/>
                                  <w:lang w:val="en-US"/>
                                </w:rPr>
                                <w:t xml:space="preserve">records excluded from </w:t>
                              </w:r>
                              <w:r w:rsidRPr="006A7C9D">
                                <w:rPr>
                                  <w:b/>
                                  <w:color w:val="000000" w:themeColor="dark1"/>
                                  <w:kern w:val="24"/>
                                  <w:sz w:val="17"/>
                                  <w:szCs w:val="17"/>
                                  <w:lang w:val="en-US"/>
                                </w:rPr>
                                <w:t>196,664</w:t>
                              </w:r>
                              <w:r w:rsidRPr="006A7C9D">
                                <w:rPr>
                                  <w:color w:val="000000" w:themeColor="dark1"/>
                                  <w:kern w:val="24"/>
                                  <w:sz w:val="17"/>
                                  <w:szCs w:val="17"/>
                                  <w:lang w:val="en-US"/>
                                </w:rPr>
                                <w:t xml:space="preserve"> people: patients aged &lt;16 years old at healthcare contact</w:t>
                              </w:r>
                            </w:p>
                            <w:p w14:paraId="33C91E74" w14:textId="77777777" w:rsidR="009D2BE6" w:rsidRPr="006A7C9D" w:rsidRDefault="009D2BE6" w:rsidP="00F94159">
                              <w:pPr>
                                <w:pStyle w:val="NormalWeb"/>
                                <w:spacing w:before="0" w:beforeAutospacing="0" w:after="0" w:afterAutospacing="0"/>
                              </w:pPr>
                              <w:r w:rsidRPr="006A7C9D">
                                <w:rPr>
                                  <w:b/>
                                  <w:color w:val="000000" w:themeColor="dark1"/>
                                  <w:kern w:val="24"/>
                                  <w:sz w:val="17"/>
                                  <w:szCs w:val="17"/>
                                  <w:lang w:val="en-US"/>
                                </w:rPr>
                                <w:t>108</w:t>
                              </w:r>
                              <w:r w:rsidRPr="006A7C9D">
                                <w:rPr>
                                  <w:color w:val="000000" w:themeColor="dark1"/>
                                  <w:kern w:val="24"/>
                                  <w:sz w:val="17"/>
                                  <w:szCs w:val="17"/>
                                  <w:lang w:val="en-US"/>
                                </w:rPr>
                                <w:t xml:space="preserve"> records excluded from </w:t>
                              </w:r>
                              <w:r w:rsidRPr="006A7C9D">
                                <w:rPr>
                                  <w:b/>
                                  <w:color w:val="000000" w:themeColor="dark1"/>
                                  <w:kern w:val="24"/>
                                  <w:sz w:val="17"/>
                                  <w:szCs w:val="17"/>
                                  <w:lang w:val="en-US"/>
                                </w:rPr>
                                <w:t>86</w:t>
                              </w:r>
                              <w:r w:rsidRPr="006A7C9D">
                                <w:rPr>
                                  <w:color w:val="000000" w:themeColor="dark1"/>
                                  <w:kern w:val="24"/>
                                  <w:sz w:val="17"/>
                                  <w:szCs w:val="17"/>
                                  <w:lang w:val="en-US"/>
                                </w:rPr>
                                <w:t xml:space="preserve"> people: missing age </w:t>
                              </w:r>
                            </w:p>
                            <w:p w14:paraId="45A222F4" w14:textId="77777777" w:rsidR="009D2BE6" w:rsidRPr="006A7C9D" w:rsidRDefault="009D2BE6" w:rsidP="00F94159">
                              <w:pPr>
                                <w:pStyle w:val="NormalWeb"/>
                                <w:spacing w:before="0" w:beforeAutospacing="0" w:after="0" w:afterAutospacing="0"/>
                              </w:pPr>
                              <w:r w:rsidRPr="006A7C9D">
                                <w:rPr>
                                  <w:b/>
                                  <w:color w:val="000000" w:themeColor="dark1"/>
                                  <w:kern w:val="24"/>
                                  <w:sz w:val="17"/>
                                  <w:szCs w:val="17"/>
                                  <w:lang w:val="en-US"/>
                                </w:rPr>
                                <w:t>280</w:t>
                              </w:r>
                              <w:r w:rsidRPr="006A7C9D">
                                <w:rPr>
                                  <w:color w:val="000000" w:themeColor="dark1"/>
                                  <w:kern w:val="24"/>
                                  <w:sz w:val="17"/>
                                  <w:szCs w:val="17"/>
                                  <w:lang w:val="en-US"/>
                                </w:rPr>
                                <w:t xml:space="preserve"> records excluded from </w:t>
                              </w:r>
                              <w:r w:rsidRPr="006A7C9D">
                                <w:rPr>
                                  <w:b/>
                                  <w:color w:val="000000" w:themeColor="dark1"/>
                                  <w:kern w:val="24"/>
                                  <w:sz w:val="17"/>
                                  <w:szCs w:val="17"/>
                                  <w:lang w:val="en-US"/>
                                </w:rPr>
                                <w:t>73</w:t>
                              </w:r>
                              <w:r w:rsidRPr="006A7C9D">
                                <w:rPr>
                                  <w:color w:val="000000" w:themeColor="dark1"/>
                                  <w:kern w:val="24"/>
                                  <w:sz w:val="17"/>
                                  <w:szCs w:val="17"/>
                                  <w:lang w:val="en-US"/>
                                </w:rPr>
                                <w:t xml:space="preserve"> people: missing sex </w:t>
                              </w:r>
                            </w:p>
                            <w:p w14:paraId="7823CA2C" w14:textId="77777777" w:rsidR="009D2BE6" w:rsidRPr="006A7C9D" w:rsidRDefault="009D2BE6" w:rsidP="00F94159">
                              <w:pPr>
                                <w:pStyle w:val="NormalWeb"/>
                                <w:spacing w:before="0" w:beforeAutospacing="0" w:after="0" w:afterAutospacing="0"/>
                              </w:pPr>
                              <w:r w:rsidRPr="006A7C9D">
                                <w:rPr>
                                  <w:b/>
                                  <w:bCs/>
                                  <w:color w:val="000000" w:themeColor="dark1"/>
                                  <w:kern w:val="24"/>
                                  <w:sz w:val="17"/>
                                  <w:szCs w:val="17"/>
                                  <w:lang w:val="en-US"/>
                                </w:rPr>
                                <w:t xml:space="preserve">257,362 </w:t>
                              </w:r>
                              <w:r w:rsidRPr="006A7C9D">
                                <w:rPr>
                                  <w:color w:val="000000" w:themeColor="dark1"/>
                                  <w:kern w:val="24"/>
                                  <w:sz w:val="17"/>
                                  <w:szCs w:val="17"/>
                                  <w:lang w:val="en-US"/>
                                </w:rPr>
                                <w:t xml:space="preserve">records excluded from </w:t>
                              </w:r>
                              <w:r w:rsidRPr="006A7C9D">
                                <w:rPr>
                                  <w:b/>
                                  <w:color w:val="000000" w:themeColor="dark1"/>
                                  <w:kern w:val="24"/>
                                  <w:sz w:val="17"/>
                                  <w:szCs w:val="17"/>
                                  <w:lang w:val="en-US"/>
                                </w:rPr>
                                <w:t>3,722</w:t>
                              </w:r>
                              <w:r w:rsidRPr="006A7C9D">
                                <w:rPr>
                                  <w:b/>
                                  <w:bCs/>
                                  <w:color w:val="000000" w:themeColor="dark1"/>
                                  <w:kern w:val="24"/>
                                  <w:sz w:val="17"/>
                                  <w:szCs w:val="17"/>
                                  <w:lang w:val="en-US"/>
                                </w:rPr>
                                <w:t xml:space="preserve"> </w:t>
                              </w:r>
                              <w:r w:rsidRPr="006A7C9D">
                                <w:rPr>
                                  <w:color w:val="000000" w:themeColor="dark1"/>
                                  <w:kern w:val="24"/>
                                  <w:sz w:val="17"/>
                                  <w:szCs w:val="17"/>
                                  <w:lang w:val="en-US"/>
                                </w:rPr>
                                <w:t xml:space="preserve">people: hospital contact after first </w:t>
                              </w:r>
                              <w:r w:rsidRPr="006A7C9D">
                                <w:rPr>
                                  <w:i/>
                                  <w:color w:val="000000" w:themeColor="dark1"/>
                                  <w:kern w:val="24"/>
                                  <w:sz w:val="17"/>
                                  <w:szCs w:val="17"/>
                                  <w:lang w:val="en-US"/>
                                </w:rPr>
                                <w:t>E. coli</w:t>
                              </w:r>
                              <w:r w:rsidRPr="006A7C9D">
                                <w:rPr>
                                  <w:color w:val="000000" w:themeColor="dark1"/>
                                  <w:kern w:val="24"/>
                                  <w:sz w:val="17"/>
                                  <w:szCs w:val="17"/>
                                  <w:lang w:val="en-US"/>
                                </w:rPr>
                                <w:t xml:space="preserve"> BSI recorded since 1st April 2013  </w:t>
                              </w:r>
                              <w:bookmarkEnd w:id="14"/>
                              <w:bookmarkEnd w:id="15"/>
                            </w:p>
                          </w:txbxContent>
                        </wps:txbx>
                        <wps:bodyPr rtlCol="0" anchor="ctr"/>
                      </wps:wsp>
                      <wps:wsp>
                        <wps:cNvPr id="25" name="Straight Arrow Connector 16"/>
                        <wps:cNvCnPr>
                          <a:cxnSpLocks/>
                        </wps:cNvCnPr>
                        <wps:spPr>
                          <a:xfrm>
                            <a:off x="3397250" y="1568450"/>
                            <a:ext cx="9073" cy="8005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Straight Arrow Connector 22"/>
                        <wps:cNvCnPr>
                          <a:cxnSpLocks/>
                        </wps:cNvCnPr>
                        <wps:spPr>
                          <a:xfrm>
                            <a:off x="3409950" y="1987550"/>
                            <a:ext cx="118302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Straight Arrow Connector 25"/>
                        <wps:cNvCnPr>
                          <a:cxnSpLocks/>
                        </wps:cNvCnPr>
                        <wps:spPr>
                          <a:xfrm>
                            <a:off x="3409950" y="3149600"/>
                            <a:ext cx="118302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Rectangle: Rounded Corners 33">
                          <a:extLst>
                            <a:ext uri="{FF2B5EF4-FFF2-40B4-BE49-F238E27FC236}">
                              <a16:creationId xmlns:a16="http://schemas.microsoft.com/office/drawing/2014/main" id="{2FF9048C-D96B-4190-93C5-BF077A421162}"/>
                            </a:ext>
                          </a:extLst>
                        </wps:cNvPr>
                        <wps:cNvSpPr/>
                        <wps:spPr>
                          <a:xfrm>
                            <a:off x="2025650" y="3333750"/>
                            <a:ext cx="2845535" cy="561279"/>
                          </a:xfrm>
                          <a:prstGeom prst="roundRect">
                            <a:avLst/>
                          </a:prstGeom>
                        </wps:spPr>
                        <wps:style>
                          <a:lnRef idx="2">
                            <a:schemeClr val="dk1"/>
                          </a:lnRef>
                          <a:fillRef idx="1">
                            <a:schemeClr val="lt1"/>
                          </a:fillRef>
                          <a:effectRef idx="0">
                            <a:schemeClr val="dk1"/>
                          </a:effectRef>
                          <a:fontRef idx="minor">
                            <a:schemeClr val="dk1"/>
                          </a:fontRef>
                        </wps:style>
                        <wps:txbx>
                          <w:txbxContent>
                            <w:p w14:paraId="100FEA88"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FY2018/19-2019/20: </w:t>
                              </w:r>
                              <w:r w:rsidRPr="006A7C9D">
                                <w:rPr>
                                  <w:b/>
                                  <w:bCs/>
                                  <w:color w:val="000000" w:themeColor="dark1"/>
                                  <w:kern w:val="24"/>
                                  <w:sz w:val="17"/>
                                  <w:szCs w:val="17"/>
                                  <w:lang w:val="en-US"/>
                                </w:rPr>
                                <w:t xml:space="preserve">549,830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 xml:space="preserve">549,830 </w:t>
                              </w:r>
                              <w:r w:rsidRPr="006A7C9D">
                                <w:rPr>
                                  <w:color w:val="000000" w:themeColor="dark1"/>
                                  <w:kern w:val="24"/>
                                  <w:sz w:val="17"/>
                                  <w:szCs w:val="17"/>
                                  <w:lang w:val="en-US"/>
                                </w:rPr>
                                <w:t xml:space="preserve">individuals </w:t>
                              </w:r>
                            </w:p>
                            <w:p w14:paraId="4DA5104A"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FY2020/21–2021/22: </w:t>
                              </w:r>
                              <w:r w:rsidRPr="006A7C9D">
                                <w:rPr>
                                  <w:b/>
                                  <w:bCs/>
                                  <w:color w:val="000000" w:themeColor="dark1"/>
                                  <w:kern w:val="24"/>
                                  <w:sz w:val="17"/>
                                  <w:szCs w:val="17"/>
                                  <w:lang w:val="en-US"/>
                                </w:rPr>
                                <w:t xml:space="preserve">532,502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532,502</w:t>
                              </w:r>
                              <w:r w:rsidRPr="006A7C9D">
                                <w:rPr>
                                  <w:color w:val="000000" w:themeColor="dark1"/>
                                  <w:kern w:val="24"/>
                                  <w:sz w:val="17"/>
                                  <w:szCs w:val="17"/>
                                  <w:lang w:val="en-US"/>
                                </w:rPr>
                                <w:t xml:space="preserve">individuals </w:t>
                              </w:r>
                            </w:p>
                            <w:p w14:paraId="506EB927" w14:textId="77777777" w:rsidR="009D2BE6" w:rsidRPr="006A7C9D" w:rsidRDefault="009D2BE6" w:rsidP="00F94159">
                              <w:pPr>
                                <w:pStyle w:val="NormalWeb"/>
                                <w:spacing w:before="0" w:beforeAutospacing="0" w:after="0" w:afterAutospacing="0"/>
                                <w:jc w:val="center"/>
                              </w:pPr>
                              <w:bookmarkStart w:id="16" w:name="_Hlk187051422"/>
                              <w:r w:rsidRPr="006A7C9D">
                                <w:rPr>
                                  <w:color w:val="000000" w:themeColor="dark1"/>
                                  <w:kern w:val="24"/>
                                  <w:sz w:val="17"/>
                                  <w:szCs w:val="17"/>
                                  <w:lang w:val="en-US"/>
                                </w:rPr>
                                <w:t xml:space="preserve">FY2022/23–2023/24: </w:t>
                              </w:r>
                              <w:bookmarkEnd w:id="16"/>
                              <w:r w:rsidRPr="006A7C9D">
                                <w:rPr>
                                  <w:b/>
                                  <w:bCs/>
                                  <w:color w:val="000000" w:themeColor="dark1"/>
                                  <w:kern w:val="24"/>
                                  <w:sz w:val="17"/>
                                  <w:szCs w:val="17"/>
                                  <w:lang w:val="en-US"/>
                                </w:rPr>
                                <w:t xml:space="preserve">577,407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 xml:space="preserve">577,407 </w:t>
                              </w:r>
                              <w:r w:rsidRPr="006A7C9D">
                                <w:rPr>
                                  <w:color w:val="000000" w:themeColor="dark1"/>
                                  <w:kern w:val="24"/>
                                  <w:sz w:val="17"/>
                                  <w:szCs w:val="17"/>
                                  <w:lang w:val="en-US"/>
                                </w:rPr>
                                <w:t xml:space="preserve">individuals </w:t>
                              </w:r>
                            </w:p>
                          </w:txbxContent>
                        </wps:txbx>
                        <wps:bodyPr rtlCol="0" anchor="ctr"/>
                      </wps:wsp>
                      <wps:wsp>
                        <wps:cNvPr id="36" name="Straight Arrow Connector 35">
                          <a:extLst>
                            <a:ext uri="{FF2B5EF4-FFF2-40B4-BE49-F238E27FC236}">
                              <a16:creationId xmlns:a16="http://schemas.microsoft.com/office/drawing/2014/main" id="{8F67AD3C-B02B-4968-8111-A5AC51EA48A2}"/>
                            </a:ext>
                          </a:extLst>
                        </wps:cNvPr>
                        <wps:cNvCnPr>
                          <a:cxnSpLocks/>
                        </wps:cNvCnPr>
                        <wps:spPr>
                          <a:xfrm>
                            <a:off x="3409950" y="2882900"/>
                            <a:ext cx="0" cy="4539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Rectangle 38">
                          <a:extLst>
                            <a:ext uri="{FF2B5EF4-FFF2-40B4-BE49-F238E27FC236}">
                              <a16:creationId xmlns:a16="http://schemas.microsoft.com/office/drawing/2014/main" id="{5EC36FBB-3078-4AC1-B074-D4F04F7AE664}"/>
                            </a:ext>
                          </a:extLst>
                        </wps:cNvPr>
                        <wps:cNvSpPr/>
                        <wps:spPr>
                          <a:xfrm>
                            <a:off x="4597400" y="2870200"/>
                            <a:ext cx="2099922" cy="417897"/>
                          </a:xfrm>
                          <a:prstGeom prst="rect">
                            <a:avLst/>
                          </a:prstGeom>
                        </wps:spPr>
                        <wps:style>
                          <a:lnRef idx="2">
                            <a:schemeClr val="dk1"/>
                          </a:lnRef>
                          <a:fillRef idx="1">
                            <a:schemeClr val="lt1"/>
                          </a:fillRef>
                          <a:effectRef idx="0">
                            <a:schemeClr val="dk1"/>
                          </a:effectRef>
                          <a:fontRef idx="minor">
                            <a:schemeClr val="dk1"/>
                          </a:fontRef>
                        </wps:style>
                        <wps:txbx>
                          <w:txbxContent>
                            <w:p w14:paraId="42C1F7F1" w14:textId="77777777" w:rsidR="009D2BE6" w:rsidRPr="006A7C9D" w:rsidRDefault="009D2BE6" w:rsidP="00F94159">
                              <w:pPr>
                                <w:pStyle w:val="NormalWeb"/>
                                <w:spacing w:before="0" w:beforeAutospacing="0" w:after="0" w:afterAutospacing="0"/>
                              </w:pPr>
                              <w:r w:rsidRPr="006A7C9D">
                                <w:rPr>
                                  <w:b/>
                                  <w:bCs/>
                                  <w:color w:val="000000" w:themeColor="dark1"/>
                                  <w:kern w:val="24"/>
                                  <w:sz w:val="17"/>
                                  <w:szCs w:val="17"/>
                                  <w:lang w:val="en-US"/>
                                </w:rPr>
                                <w:t xml:space="preserve">16,012,493 </w:t>
                              </w:r>
                              <w:r w:rsidRPr="006A7C9D">
                                <w:rPr>
                                  <w:color w:val="000000" w:themeColor="dark1"/>
                                  <w:kern w:val="24"/>
                                  <w:sz w:val="17"/>
                                  <w:szCs w:val="17"/>
                                  <w:lang w:val="en-US"/>
                                </w:rPr>
                                <w:t>records excluded: not the last healthcare record in the two-year period</w:t>
                              </w:r>
                            </w:p>
                          </w:txbxContent>
                        </wps:txbx>
                        <wps:bodyPr rtlCol="0" anchor="ct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646E2BC" id="Group 57" o:spid="_x0000_s1044" style="width:615.25pt;height:388.65pt;mso-position-horizontal-relative:char;mso-position-vertical-relative:line" coordsize="78138,49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">
                <v:shape id="Straight Arrow Connector 25" o:spid="_x0000_s1045" type="#_x0000_t32" style="position:absolute;left:34544;top:41338;width:16002;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" strokecolor="black [3200]" strokeweight=".5pt">
                  <v:stroke endarrow="block" joinstyle="miter"/>
                  <o:lock v:ext="edit" shapetype="f"/>
                </v:shape>
                <v:roundrect id="Rectangle: Rounded Corners 33" o:spid="_x0000_s1046" style="position:absolute;left:19748;top:43751;width:28454;height:56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" fillcolor="white [3201]" strokecolor="black [3200]" strokeweight="1pt">
                  <v:stroke joinstyle="miter"/>
                  <v:textbox>
                    <w:txbxContent>
                      <w:p w14:paraId="5E7E706E"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FY2018/19-2019/20: </w:t>
                        </w:r>
                        <w:r w:rsidRPr="00D3229F">
                          <w:rPr>
                            <w:b/>
                            <w:bCs/>
                            <w:color w:val="000000" w:themeColor="dark1"/>
                            <w:kern w:val="24"/>
                            <w:sz w:val="17"/>
                            <w:szCs w:val="17"/>
                            <w:lang w:val="en-US"/>
                          </w:rPr>
                          <w:t>276,394</w:t>
                        </w:r>
                        <w:r w:rsidRPr="006A7C9D">
                          <w:rPr>
                            <w:b/>
                            <w:bCs/>
                            <w:color w:val="000000" w:themeColor="dark1"/>
                            <w:kern w:val="24"/>
                            <w:sz w:val="17"/>
                            <w:szCs w:val="17"/>
                            <w:lang w:val="en-US"/>
                          </w:rPr>
                          <w:t xml:space="preserve"> </w:t>
                        </w:r>
                        <w:r w:rsidRPr="006A7C9D">
                          <w:rPr>
                            <w:color w:val="000000" w:themeColor="dark1"/>
                            <w:kern w:val="24"/>
                            <w:sz w:val="17"/>
                            <w:szCs w:val="17"/>
                            <w:lang w:val="en-US"/>
                          </w:rPr>
                          <w:t xml:space="preserve">records, </w:t>
                        </w:r>
                        <w:r w:rsidRPr="00D3229F">
                          <w:rPr>
                            <w:b/>
                            <w:bCs/>
                            <w:color w:val="000000" w:themeColor="dark1"/>
                            <w:kern w:val="24"/>
                            <w:sz w:val="17"/>
                            <w:szCs w:val="17"/>
                            <w:lang w:val="en-US"/>
                          </w:rPr>
                          <w:t>276,394</w:t>
                        </w:r>
                        <w:r w:rsidRPr="006A7C9D">
                          <w:rPr>
                            <w:b/>
                            <w:bCs/>
                            <w:color w:val="000000" w:themeColor="dark1"/>
                            <w:kern w:val="24"/>
                            <w:sz w:val="17"/>
                            <w:szCs w:val="17"/>
                            <w:lang w:val="en-US"/>
                          </w:rPr>
                          <w:t xml:space="preserve"> </w:t>
                        </w:r>
                        <w:r w:rsidRPr="006A7C9D">
                          <w:rPr>
                            <w:color w:val="000000" w:themeColor="dark1"/>
                            <w:kern w:val="24"/>
                            <w:sz w:val="17"/>
                            <w:szCs w:val="17"/>
                            <w:lang w:val="en-US"/>
                          </w:rPr>
                          <w:t xml:space="preserve">individuals </w:t>
                        </w:r>
                      </w:p>
                      <w:p w14:paraId="33AC14A3"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FY2020/21–2021/22: </w:t>
                        </w:r>
                        <w:r w:rsidRPr="00D3229F">
                          <w:rPr>
                            <w:b/>
                            <w:bCs/>
                            <w:color w:val="000000" w:themeColor="dark1"/>
                            <w:kern w:val="24"/>
                            <w:sz w:val="17"/>
                            <w:szCs w:val="17"/>
                            <w:lang w:val="en-US"/>
                          </w:rPr>
                          <w:t>260,977</w:t>
                        </w:r>
                        <w:r>
                          <w:rPr>
                            <w:b/>
                            <w:bCs/>
                            <w:color w:val="000000" w:themeColor="dark1"/>
                            <w:kern w:val="24"/>
                            <w:sz w:val="17"/>
                            <w:szCs w:val="17"/>
                            <w:lang w:val="en-US"/>
                          </w:rPr>
                          <w:t xml:space="preserve"> </w:t>
                        </w:r>
                        <w:r w:rsidRPr="006A7C9D">
                          <w:rPr>
                            <w:color w:val="000000" w:themeColor="dark1"/>
                            <w:kern w:val="24"/>
                            <w:sz w:val="17"/>
                            <w:szCs w:val="17"/>
                            <w:lang w:val="en-US"/>
                          </w:rPr>
                          <w:t xml:space="preserve">records, </w:t>
                        </w:r>
                        <w:r w:rsidRPr="00D3229F">
                          <w:rPr>
                            <w:b/>
                            <w:bCs/>
                            <w:color w:val="000000" w:themeColor="dark1"/>
                            <w:kern w:val="24"/>
                            <w:sz w:val="17"/>
                            <w:szCs w:val="17"/>
                            <w:lang w:val="en-US"/>
                          </w:rPr>
                          <w:t>260,977</w:t>
                        </w:r>
                        <w:r>
                          <w:rPr>
                            <w:b/>
                            <w:bCs/>
                            <w:color w:val="000000" w:themeColor="dark1"/>
                            <w:kern w:val="24"/>
                            <w:sz w:val="17"/>
                            <w:szCs w:val="17"/>
                            <w:lang w:val="en-US"/>
                          </w:rPr>
                          <w:t xml:space="preserve"> </w:t>
                        </w:r>
                        <w:r w:rsidRPr="006A7C9D">
                          <w:rPr>
                            <w:color w:val="000000" w:themeColor="dark1"/>
                            <w:kern w:val="24"/>
                            <w:sz w:val="17"/>
                            <w:szCs w:val="17"/>
                            <w:lang w:val="en-US"/>
                          </w:rPr>
                          <w:t xml:space="preserve">individuals </w:t>
                        </w:r>
                      </w:p>
                      <w:p w14:paraId="6BA08189"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FY2022/23–2023/24: </w:t>
                        </w:r>
                        <w:r w:rsidRPr="00CB22E7">
                          <w:rPr>
                            <w:b/>
                            <w:bCs/>
                            <w:color w:val="000000" w:themeColor="dark1"/>
                            <w:kern w:val="24"/>
                            <w:sz w:val="17"/>
                            <w:szCs w:val="17"/>
                            <w:lang w:val="en-US"/>
                          </w:rPr>
                          <w:t>276,758</w:t>
                        </w:r>
                        <w:r>
                          <w:rPr>
                            <w:b/>
                            <w:bCs/>
                            <w:color w:val="000000" w:themeColor="dark1"/>
                            <w:kern w:val="24"/>
                            <w:sz w:val="17"/>
                            <w:szCs w:val="17"/>
                            <w:lang w:val="en-US"/>
                          </w:rPr>
                          <w:t xml:space="preserve"> </w:t>
                        </w:r>
                        <w:r w:rsidRPr="006A7C9D">
                          <w:rPr>
                            <w:color w:val="000000" w:themeColor="dark1"/>
                            <w:kern w:val="24"/>
                            <w:sz w:val="17"/>
                            <w:szCs w:val="17"/>
                            <w:lang w:val="en-US"/>
                          </w:rPr>
                          <w:t xml:space="preserve">records, </w:t>
                        </w:r>
                        <w:r w:rsidRPr="00CB22E7">
                          <w:rPr>
                            <w:b/>
                            <w:bCs/>
                            <w:color w:val="000000" w:themeColor="dark1"/>
                            <w:kern w:val="24"/>
                            <w:sz w:val="17"/>
                            <w:szCs w:val="17"/>
                            <w:lang w:val="en-US"/>
                          </w:rPr>
                          <w:t>276,758</w:t>
                        </w:r>
                        <w:r>
                          <w:rPr>
                            <w:b/>
                            <w:bCs/>
                            <w:color w:val="000000" w:themeColor="dark1"/>
                            <w:kern w:val="24"/>
                            <w:sz w:val="17"/>
                            <w:szCs w:val="17"/>
                            <w:lang w:val="en-US"/>
                          </w:rPr>
                          <w:t xml:space="preserve"> </w:t>
                        </w:r>
                        <w:r w:rsidRPr="006A7C9D">
                          <w:rPr>
                            <w:color w:val="000000" w:themeColor="dark1"/>
                            <w:kern w:val="24"/>
                            <w:sz w:val="17"/>
                            <w:szCs w:val="17"/>
                            <w:lang w:val="en-US"/>
                          </w:rPr>
                          <w:t xml:space="preserve">individuals </w:t>
                        </w:r>
                      </w:p>
                    </w:txbxContent>
                  </v:textbox>
                </v:roundrect>
                <v:shape id="Straight Arrow Connector 35" o:spid="_x0000_s1047" type="#_x0000_t32" style="position:absolute;left:34290;top:39116;width:0;height:45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" strokecolor="black [3200]" strokeweight=".5pt">
                  <v:stroke endarrow="block" joinstyle="miter"/>
                  <o:lock v:ext="edit" shapetype="f"/>
                </v:shape>
                <v:rect id="Rectangle 38" o:spid="_x0000_s1048" style="position:absolute;left:51054;top:37655;width:27084;height:8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" fillcolor="white [3201]" strokecolor="black [3200]" strokeweight="1pt">
                  <v:textbox>
                    <w:txbxContent>
                      <w:p w14:paraId="07965A30" w14:textId="77777777" w:rsidR="009D2BE6" w:rsidRPr="00FC59F1" w:rsidRDefault="009D2BE6" w:rsidP="00F94159">
                        <w:pPr>
                          <w:pStyle w:val="NormalWeb"/>
                          <w:spacing w:before="0" w:beforeAutospacing="0" w:after="0" w:afterAutospacing="0"/>
                          <w:rPr>
                            <w:bCs/>
                            <w:color w:val="000000" w:themeColor="dark1"/>
                            <w:kern w:val="24"/>
                            <w:sz w:val="17"/>
                            <w:szCs w:val="17"/>
                            <w:lang w:val="en-US"/>
                          </w:rPr>
                        </w:pPr>
                        <w:r w:rsidRPr="006C03C9">
                          <w:rPr>
                            <w:bCs/>
                            <w:color w:val="000000" w:themeColor="dark1"/>
                            <w:kern w:val="24"/>
                            <w:sz w:val="17"/>
                            <w:szCs w:val="17"/>
                            <w:lang w:val="en-US"/>
                          </w:rPr>
                          <w:t xml:space="preserve">Individuals excluded: no inpatient episode in the last 5 years, </w:t>
                        </w:r>
                        <w:r>
                          <w:rPr>
                            <w:bCs/>
                            <w:color w:val="000000" w:themeColor="dark1"/>
                            <w:kern w:val="24"/>
                            <w:sz w:val="17"/>
                            <w:szCs w:val="17"/>
                            <w:lang w:val="en-US"/>
                          </w:rPr>
                          <w:t xml:space="preserve">including </w:t>
                        </w:r>
                        <w:r w:rsidRPr="006C03C9">
                          <w:rPr>
                            <w:bCs/>
                            <w:color w:val="000000" w:themeColor="dark1"/>
                            <w:kern w:val="24"/>
                            <w:sz w:val="17"/>
                            <w:szCs w:val="17"/>
                            <w:lang w:val="en-US"/>
                          </w:rPr>
                          <w:t>current contact</w:t>
                        </w:r>
                        <w:r>
                          <w:rPr>
                            <w:bCs/>
                            <w:color w:val="000000" w:themeColor="dark1"/>
                            <w:kern w:val="24"/>
                            <w:sz w:val="17"/>
                            <w:szCs w:val="17"/>
                            <w:lang w:val="en-US"/>
                          </w:rPr>
                          <w:t xml:space="preserve">: </w:t>
                        </w:r>
                      </w:p>
                      <w:p w14:paraId="2E0E88D4" w14:textId="77777777" w:rsidR="009D2BE6" w:rsidRDefault="009D2BE6" w:rsidP="00F94159">
                        <w:pPr>
                          <w:pStyle w:val="NormalWeb"/>
                          <w:spacing w:before="0" w:beforeAutospacing="0" w:after="0" w:afterAutospacing="0"/>
                          <w:rPr>
                            <w:b/>
                            <w:bCs/>
                            <w:color w:val="000000" w:themeColor="dark1"/>
                            <w:kern w:val="24"/>
                            <w:sz w:val="17"/>
                            <w:szCs w:val="17"/>
                            <w:lang w:val="en-US"/>
                          </w:rPr>
                        </w:pPr>
                        <w:r w:rsidRPr="006C03C9">
                          <w:rPr>
                            <w:bCs/>
                            <w:color w:val="000000" w:themeColor="dark1"/>
                            <w:kern w:val="24"/>
                            <w:sz w:val="17"/>
                            <w:szCs w:val="17"/>
                            <w:lang w:val="en-US"/>
                          </w:rPr>
                          <w:t>FY2018/19-2019/20:</w:t>
                        </w:r>
                        <w:r>
                          <w:rPr>
                            <w:b/>
                            <w:bCs/>
                            <w:color w:val="000000" w:themeColor="dark1"/>
                            <w:kern w:val="24"/>
                            <w:sz w:val="17"/>
                            <w:szCs w:val="17"/>
                            <w:lang w:val="en-US"/>
                          </w:rPr>
                          <w:t xml:space="preserve"> 273,436 </w:t>
                        </w:r>
                        <w:r w:rsidRPr="00FC59F1">
                          <w:rPr>
                            <w:bCs/>
                            <w:color w:val="000000" w:themeColor="dark1"/>
                            <w:kern w:val="24"/>
                            <w:sz w:val="17"/>
                            <w:szCs w:val="17"/>
                            <w:lang w:val="en-US"/>
                          </w:rPr>
                          <w:t>individuals</w:t>
                        </w:r>
                        <w:r>
                          <w:rPr>
                            <w:b/>
                            <w:bCs/>
                            <w:color w:val="000000" w:themeColor="dark1"/>
                            <w:kern w:val="24"/>
                            <w:sz w:val="17"/>
                            <w:szCs w:val="17"/>
                            <w:lang w:val="en-US"/>
                          </w:rPr>
                          <w:t xml:space="preserve"> </w:t>
                        </w:r>
                      </w:p>
                      <w:p w14:paraId="7EA3F8FD" w14:textId="77777777" w:rsidR="009D2BE6" w:rsidRDefault="009D2BE6" w:rsidP="00F94159">
                        <w:pPr>
                          <w:pStyle w:val="NormalWeb"/>
                          <w:spacing w:before="0" w:beforeAutospacing="0" w:after="0" w:afterAutospacing="0"/>
                          <w:rPr>
                            <w:b/>
                            <w:bCs/>
                            <w:color w:val="000000" w:themeColor="dark1"/>
                            <w:kern w:val="24"/>
                            <w:sz w:val="17"/>
                            <w:szCs w:val="17"/>
                            <w:lang w:val="en-US"/>
                          </w:rPr>
                        </w:pPr>
                        <w:r w:rsidRPr="006A7C9D">
                          <w:rPr>
                            <w:color w:val="000000" w:themeColor="dark1"/>
                            <w:kern w:val="24"/>
                            <w:sz w:val="17"/>
                            <w:szCs w:val="17"/>
                            <w:lang w:val="en-US"/>
                          </w:rPr>
                          <w:t>FY2020/21–2021/22</w:t>
                        </w:r>
                        <w:r>
                          <w:rPr>
                            <w:color w:val="000000" w:themeColor="dark1"/>
                            <w:kern w:val="24"/>
                            <w:sz w:val="17"/>
                            <w:szCs w:val="17"/>
                            <w:lang w:val="en-US"/>
                          </w:rPr>
                          <w:t xml:space="preserve">: </w:t>
                        </w:r>
                        <w:r w:rsidRPr="00FC59F1">
                          <w:rPr>
                            <w:b/>
                            <w:bCs/>
                            <w:color w:val="000000" w:themeColor="dark1"/>
                            <w:kern w:val="24"/>
                            <w:sz w:val="17"/>
                            <w:szCs w:val="17"/>
                            <w:lang w:val="en-US"/>
                          </w:rPr>
                          <w:t>271</w:t>
                        </w:r>
                        <w:r>
                          <w:rPr>
                            <w:b/>
                            <w:bCs/>
                            <w:color w:val="000000" w:themeColor="dark1"/>
                            <w:kern w:val="24"/>
                            <w:sz w:val="17"/>
                            <w:szCs w:val="17"/>
                            <w:lang w:val="en-US"/>
                          </w:rPr>
                          <w:t>,</w:t>
                        </w:r>
                        <w:r w:rsidRPr="00FC59F1">
                          <w:rPr>
                            <w:b/>
                            <w:bCs/>
                            <w:color w:val="000000" w:themeColor="dark1"/>
                            <w:kern w:val="24"/>
                            <w:sz w:val="17"/>
                            <w:szCs w:val="17"/>
                            <w:lang w:val="en-US"/>
                          </w:rPr>
                          <w:t>525</w:t>
                        </w:r>
                        <w:r>
                          <w:rPr>
                            <w:b/>
                            <w:bCs/>
                            <w:color w:val="000000" w:themeColor="dark1"/>
                            <w:kern w:val="24"/>
                            <w:sz w:val="17"/>
                            <w:szCs w:val="17"/>
                            <w:lang w:val="en-US"/>
                          </w:rPr>
                          <w:t xml:space="preserve"> </w:t>
                        </w:r>
                        <w:r w:rsidRPr="00FC59F1">
                          <w:rPr>
                            <w:bCs/>
                            <w:color w:val="000000" w:themeColor="dark1"/>
                            <w:kern w:val="24"/>
                            <w:sz w:val="17"/>
                            <w:szCs w:val="17"/>
                            <w:lang w:val="en-US"/>
                          </w:rPr>
                          <w:t>individuals</w:t>
                        </w:r>
                        <w:r>
                          <w:rPr>
                            <w:b/>
                            <w:bCs/>
                            <w:color w:val="000000" w:themeColor="dark1"/>
                            <w:kern w:val="24"/>
                            <w:sz w:val="17"/>
                            <w:szCs w:val="17"/>
                            <w:lang w:val="en-US"/>
                          </w:rPr>
                          <w:t xml:space="preserve"> </w:t>
                        </w:r>
                      </w:p>
                      <w:p w14:paraId="73940927" w14:textId="77777777" w:rsidR="009D2BE6" w:rsidRPr="00FC59F1" w:rsidRDefault="009D2BE6" w:rsidP="00F94159">
                        <w:pPr>
                          <w:pStyle w:val="NormalWeb"/>
                          <w:spacing w:before="0" w:beforeAutospacing="0" w:after="0" w:afterAutospacing="0"/>
                          <w:rPr>
                            <w:b/>
                            <w:bCs/>
                            <w:color w:val="000000" w:themeColor="dark1"/>
                            <w:kern w:val="24"/>
                            <w:sz w:val="17"/>
                            <w:szCs w:val="17"/>
                            <w:lang w:val="en-US"/>
                          </w:rPr>
                        </w:pPr>
                        <w:r w:rsidRPr="006A7C9D">
                          <w:rPr>
                            <w:color w:val="000000" w:themeColor="dark1"/>
                            <w:kern w:val="24"/>
                            <w:sz w:val="17"/>
                            <w:szCs w:val="17"/>
                            <w:lang w:val="en-US"/>
                          </w:rPr>
                          <w:t xml:space="preserve">FY2022/23–2023/24: </w:t>
                        </w:r>
                        <w:r w:rsidRPr="00FC59F1">
                          <w:rPr>
                            <w:b/>
                            <w:bCs/>
                            <w:color w:val="000000" w:themeColor="dark1"/>
                            <w:kern w:val="24"/>
                            <w:sz w:val="17"/>
                            <w:szCs w:val="17"/>
                            <w:lang w:val="en-US"/>
                          </w:rPr>
                          <w:t>300</w:t>
                        </w:r>
                        <w:r>
                          <w:rPr>
                            <w:b/>
                            <w:bCs/>
                            <w:color w:val="000000" w:themeColor="dark1"/>
                            <w:kern w:val="24"/>
                            <w:sz w:val="17"/>
                            <w:szCs w:val="17"/>
                            <w:lang w:val="en-US"/>
                          </w:rPr>
                          <w:t>,</w:t>
                        </w:r>
                        <w:r w:rsidRPr="00FC59F1">
                          <w:rPr>
                            <w:b/>
                            <w:bCs/>
                            <w:color w:val="000000" w:themeColor="dark1"/>
                            <w:kern w:val="24"/>
                            <w:sz w:val="17"/>
                            <w:szCs w:val="17"/>
                            <w:lang w:val="en-US"/>
                          </w:rPr>
                          <w:t>649</w:t>
                        </w:r>
                        <w:r>
                          <w:rPr>
                            <w:b/>
                            <w:bCs/>
                            <w:color w:val="000000" w:themeColor="dark1"/>
                            <w:kern w:val="24"/>
                            <w:sz w:val="17"/>
                            <w:szCs w:val="17"/>
                            <w:lang w:val="en-US"/>
                          </w:rPr>
                          <w:t xml:space="preserve"> </w:t>
                        </w:r>
                        <w:r w:rsidRPr="00FC59F1">
                          <w:rPr>
                            <w:bCs/>
                            <w:color w:val="000000" w:themeColor="dark1"/>
                            <w:kern w:val="24"/>
                            <w:sz w:val="17"/>
                            <w:szCs w:val="17"/>
                            <w:lang w:val="en-US"/>
                          </w:rPr>
                          <w:t>individuals</w:t>
                        </w:r>
                        <w:r>
                          <w:rPr>
                            <w:b/>
                            <w:bCs/>
                            <w:color w:val="000000" w:themeColor="dark1"/>
                            <w:kern w:val="24"/>
                            <w:sz w:val="17"/>
                            <w:szCs w:val="17"/>
                            <w:lang w:val="en-US"/>
                          </w:rPr>
                          <w:t xml:space="preserve"> </w:t>
                        </w:r>
                      </w:p>
                    </w:txbxContent>
                  </v:textbox>
                </v:rect>
                <v:roundrect id="Rectangle: Rounded Corners 1" o:spid="_x0000_s1049" style="position:absolute;width:13464;height:80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" fillcolor="white [3201]" strokecolor="black [3200]" strokeweight="1pt">
                  <v:stroke joinstyle="miter"/>
                  <v:textbox inset="4.05pt,.71436mm,4.05pt,.71436mm">
                    <w:txbxContent>
                      <w:p w14:paraId="11301821"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Inpatient contact between 1st April 2018-31st March 2024; </w:t>
                        </w:r>
                      </w:p>
                      <w:p w14:paraId="7D1A604F"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N = 1,193,365, </w:t>
                        </w:r>
                      </w:p>
                      <w:p w14:paraId="77EDAAFC"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Unique people = 464,985</w:t>
                        </w:r>
                      </w:p>
                    </w:txbxContent>
                  </v:textbox>
                </v:roundrect>
                <v:roundrect id="Rectangle: Rounded Corners 6" o:spid="_x0000_s1050" style="position:absolute;left:13589;width:13464;height:80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" fillcolor="white [3201]" strokecolor="black [3200]" strokeweight="1pt">
                  <v:stroke joinstyle="miter"/>
                  <v:textbox inset="4.05pt,.71436mm,4.05pt,.71436mm">
                    <w:txbxContent>
                      <w:p w14:paraId="73C58226"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Outpatient appointments between 1st April 2018-31st March 2024; </w:t>
                        </w:r>
                      </w:p>
                      <w:p w14:paraId="7B1EEEB3"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N =7,375,006</w:t>
                        </w:r>
                      </w:p>
                      <w:p w14:paraId="6CB855D1"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Unique people =803,224</w:t>
                        </w:r>
                      </w:p>
                    </w:txbxContent>
                  </v:textbox>
                </v:roundrect>
                <v:roundrect id="Rectangle: Rounded Corners 7" o:spid="_x0000_s1051" style="position:absolute;left:27241;width:13465;height:79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" fillcolor="white [3201]" strokecolor="black [3200]" strokeweight="1pt">
                  <v:stroke joinstyle="miter"/>
                  <v:textbox inset="4.05pt,.71436mm,4.05pt,.71436mm">
                    <w:txbxContent>
                      <w:p w14:paraId="76C11873"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Emergency department visits between 1st April 2018-31st March 2024; </w:t>
                        </w:r>
                      </w:p>
                      <w:p w14:paraId="68D3F8C6"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N = 874,074, </w:t>
                        </w:r>
                      </w:p>
                      <w:p w14:paraId="26FBADA8"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Unique people =432,500</w:t>
                        </w:r>
                      </w:p>
                    </w:txbxContent>
                  </v:textbox>
                </v:roundrect>
                <v:roundrect id="Rectangle: Rounded Corners 8" o:spid="_x0000_s1052" style="position:absolute;left:40957;width:13465;height:79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" fillcolor="white [3201]" strokecolor="black [3200]" strokeweight="1pt">
                  <v:stroke joinstyle="miter"/>
                  <v:textbox inset="4.05pt,.71436mm,4.05pt,.71436mm">
                    <w:txbxContent>
                      <w:p w14:paraId="2041C4D3"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Microbiology sample taken between 1st April 2018-31st March 2024; </w:t>
                        </w:r>
                      </w:p>
                      <w:p w14:paraId="16288E60"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N =2,577,389, </w:t>
                        </w:r>
                      </w:p>
                      <w:p w14:paraId="2CEAA370"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Unique people =507,862</w:t>
                        </w:r>
                      </w:p>
                    </w:txbxContent>
                  </v:textbox>
                </v:roundrect>
                <v:roundrect id="Rectangle: Rounded Corners 9" o:spid="_x0000_s1053" style="position:absolute;left:54737;width:13464;height:80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" fillcolor="white [3201]" strokecolor="black [3200]" strokeweight="1pt">
                  <v:stroke joinstyle="miter"/>
                  <v:textbox inset="4.05pt,.71436mm,4.05pt,.71436mm">
                    <w:txbxContent>
                      <w:p w14:paraId="408CB9C2"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Blood test </w:t>
                        </w:r>
                        <w:r>
                          <w:rPr>
                            <w:color w:val="000000" w:themeColor="dark1"/>
                            <w:kern w:val="24"/>
                            <w:sz w:val="17"/>
                            <w:szCs w:val="17"/>
                            <w:lang w:val="en-US"/>
                          </w:rPr>
                          <w:t xml:space="preserve">result </w:t>
                        </w:r>
                        <w:r w:rsidRPr="006A7C9D">
                          <w:rPr>
                            <w:color w:val="000000" w:themeColor="dark1"/>
                            <w:kern w:val="24"/>
                            <w:sz w:val="17"/>
                            <w:szCs w:val="17"/>
                            <w:lang w:val="en-US"/>
                          </w:rPr>
                          <w:t xml:space="preserve">recorded between 1st April 2018-31st March 2024; </w:t>
                        </w:r>
                      </w:p>
                      <w:p w14:paraId="71BF188C"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N =7,609,711, </w:t>
                        </w:r>
                      </w:p>
                      <w:p w14:paraId="4B1DA13A"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Unique people =701,297</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0" o:spid="_x0000_s1054" type="#_x0000_t88" style="position:absolute;left:32829;top:-18034;width:2424;height:5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" adj="79" strokecolor="black [3200]" strokeweight=".5pt">
                  <v:stroke joinstyle="miter"/>
                  <v:textbox inset="1.93558mm,.96778mm,1.93558mm,.96778mm"/>
                </v:shape>
                <v:roundrect id="Rectangle: Rounded Corners 11" o:spid="_x0000_s1055" style="position:absolute;left:23685;top:10668;width:20682;height:54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" fillcolor="white [3201]" strokecolor="black [3200]" strokeweight="1pt">
                  <v:stroke joinstyle="miter"/>
                  <v:textbox>
                    <w:txbxContent>
                      <w:p w14:paraId="4ABF1D57" w14:textId="77777777" w:rsidR="009D2BE6" w:rsidRPr="006A7C9D" w:rsidRDefault="009D2BE6" w:rsidP="00F94159">
                        <w:pPr>
                          <w:pStyle w:val="NormalWeb"/>
                          <w:spacing w:before="0" w:beforeAutospacing="0" w:after="0" w:afterAutospacing="0"/>
                          <w:jc w:val="center"/>
                        </w:pPr>
                        <w:r w:rsidRPr="006A7C9D">
                          <w:rPr>
                            <w:b/>
                            <w:color w:val="000000" w:themeColor="dark1"/>
                            <w:kern w:val="24"/>
                            <w:sz w:val="17"/>
                            <w:szCs w:val="17"/>
                            <w:lang w:val="en-US"/>
                          </w:rPr>
                          <w:t>19,629,545</w:t>
                        </w:r>
                        <w:r w:rsidRPr="006A7C9D">
                          <w:rPr>
                            <w:color w:val="000000" w:themeColor="dark1"/>
                            <w:kern w:val="24"/>
                            <w:sz w:val="17"/>
                            <w:szCs w:val="17"/>
                            <w:lang w:val="en-US"/>
                          </w:rPr>
                          <w:t xml:space="preserve"> records of healthcare contact between 1st April 2018-31st March 2024 from </w:t>
                        </w:r>
                        <w:r w:rsidRPr="006A7C9D">
                          <w:rPr>
                            <w:b/>
                            <w:color w:val="000000" w:themeColor="dark1"/>
                            <w:kern w:val="24"/>
                            <w:sz w:val="17"/>
                            <w:szCs w:val="17"/>
                            <w:lang w:val="en-US"/>
                          </w:rPr>
                          <w:t>1,039,643</w:t>
                        </w:r>
                        <w:r w:rsidRPr="006A7C9D">
                          <w:rPr>
                            <w:color w:val="000000" w:themeColor="dark1"/>
                            <w:kern w:val="24"/>
                            <w:sz w:val="17"/>
                            <w:szCs w:val="17"/>
                            <w:lang w:val="en-US"/>
                          </w:rPr>
                          <w:t xml:space="preserve"> individuals. </w:t>
                        </w:r>
                      </w:p>
                    </w:txbxContent>
                  </v:textbox>
                </v:roundrect>
                <v:roundrect id="Rectangle: Rounded Corners 13" o:spid="_x0000_s1056" style="position:absolute;left:23749;top:23749;width:20681;height:50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" fillcolor="white [3201]" strokecolor="black [3200]" strokeweight="1pt">
                  <v:stroke joinstyle="miter"/>
                  <v:textbox>
                    <w:txbxContent>
                      <w:p w14:paraId="20D56255"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17,672,232 </w:t>
                        </w:r>
                        <w:r w:rsidRPr="006A7C9D">
                          <w:rPr>
                            <w:color w:val="000000" w:themeColor="dark1"/>
                            <w:kern w:val="24"/>
                            <w:sz w:val="17"/>
                            <w:szCs w:val="17"/>
                            <w:lang w:val="en-US"/>
                          </w:rPr>
                          <w:t>records</w:t>
                        </w:r>
                      </w:p>
                      <w:p w14:paraId="352A148C" w14:textId="77777777" w:rsidR="009D2BE6" w:rsidRPr="006A7C9D" w:rsidRDefault="009D2BE6" w:rsidP="00F94159">
                        <w:pPr>
                          <w:pStyle w:val="NormalWeb"/>
                          <w:spacing w:before="0" w:beforeAutospacing="0" w:after="0" w:afterAutospacing="0"/>
                          <w:jc w:val="center"/>
                        </w:pPr>
                        <w:r w:rsidRPr="006A7C9D">
                          <w:rPr>
                            <w:b/>
                            <w:bCs/>
                            <w:color w:val="000000" w:themeColor="dark1"/>
                            <w:kern w:val="24"/>
                            <w:sz w:val="17"/>
                            <w:szCs w:val="17"/>
                            <w:lang w:val="en-US"/>
                          </w:rPr>
                          <w:t xml:space="preserve">862,097 </w:t>
                        </w:r>
                        <w:r w:rsidRPr="006A7C9D">
                          <w:rPr>
                            <w:color w:val="000000" w:themeColor="dark1"/>
                            <w:kern w:val="24"/>
                            <w:sz w:val="17"/>
                            <w:szCs w:val="17"/>
                            <w:lang w:val="en-US"/>
                          </w:rPr>
                          <w:t xml:space="preserve">individuals </w:t>
                        </w:r>
                      </w:p>
                    </w:txbxContent>
                  </v:textbox>
                </v:roundrect>
                <v:rect id="Rectangle 14" o:spid="_x0000_s1057" style="position:absolute;left:45910;top:12573;width:20999;height:1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" fillcolor="white [3201]" strokecolor="black [3200]" strokeweight="1pt">
                  <v:textbox>
                    <w:txbxContent>
                      <w:p w14:paraId="2A630525" w14:textId="77777777" w:rsidR="009D2BE6" w:rsidRPr="006A7C9D" w:rsidRDefault="009D2BE6" w:rsidP="00F94159">
                        <w:pPr>
                          <w:pStyle w:val="NormalWeb"/>
                          <w:spacing w:before="0" w:beforeAutospacing="0" w:after="0" w:afterAutospacing="0"/>
                        </w:pPr>
                        <w:bookmarkStart w:id="18" w:name="_Hlk187051255"/>
                        <w:bookmarkStart w:id="19" w:name="_Hlk187051256"/>
                        <w:r w:rsidRPr="006A7C9D">
                          <w:rPr>
                            <w:b/>
                            <w:bCs/>
                            <w:color w:val="000000" w:themeColor="dark1"/>
                            <w:kern w:val="24"/>
                            <w:sz w:val="17"/>
                            <w:szCs w:val="17"/>
                            <w:lang w:val="en-US"/>
                          </w:rPr>
                          <w:t xml:space="preserve">1,699,563 </w:t>
                        </w:r>
                        <w:r w:rsidRPr="006A7C9D">
                          <w:rPr>
                            <w:color w:val="000000" w:themeColor="dark1"/>
                            <w:kern w:val="24"/>
                            <w:sz w:val="17"/>
                            <w:szCs w:val="17"/>
                            <w:lang w:val="en-US"/>
                          </w:rPr>
                          <w:t xml:space="preserve">records excluded from </w:t>
                        </w:r>
                        <w:r w:rsidRPr="006A7C9D">
                          <w:rPr>
                            <w:b/>
                            <w:color w:val="000000" w:themeColor="dark1"/>
                            <w:kern w:val="24"/>
                            <w:sz w:val="17"/>
                            <w:szCs w:val="17"/>
                            <w:lang w:val="en-US"/>
                          </w:rPr>
                          <w:t>196,664</w:t>
                        </w:r>
                        <w:r w:rsidRPr="006A7C9D">
                          <w:rPr>
                            <w:color w:val="000000" w:themeColor="dark1"/>
                            <w:kern w:val="24"/>
                            <w:sz w:val="17"/>
                            <w:szCs w:val="17"/>
                            <w:lang w:val="en-US"/>
                          </w:rPr>
                          <w:t xml:space="preserve"> people: patients aged &lt;16 years old at healthcare contact</w:t>
                        </w:r>
                      </w:p>
                      <w:p w14:paraId="33C91E74" w14:textId="77777777" w:rsidR="009D2BE6" w:rsidRPr="006A7C9D" w:rsidRDefault="009D2BE6" w:rsidP="00F94159">
                        <w:pPr>
                          <w:pStyle w:val="NormalWeb"/>
                          <w:spacing w:before="0" w:beforeAutospacing="0" w:after="0" w:afterAutospacing="0"/>
                        </w:pPr>
                        <w:r w:rsidRPr="006A7C9D">
                          <w:rPr>
                            <w:b/>
                            <w:color w:val="000000" w:themeColor="dark1"/>
                            <w:kern w:val="24"/>
                            <w:sz w:val="17"/>
                            <w:szCs w:val="17"/>
                            <w:lang w:val="en-US"/>
                          </w:rPr>
                          <w:t>108</w:t>
                        </w:r>
                        <w:r w:rsidRPr="006A7C9D">
                          <w:rPr>
                            <w:color w:val="000000" w:themeColor="dark1"/>
                            <w:kern w:val="24"/>
                            <w:sz w:val="17"/>
                            <w:szCs w:val="17"/>
                            <w:lang w:val="en-US"/>
                          </w:rPr>
                          <w:t xml:space="preserve"> records excluded from </w:t>
                        </w:r>
                        <w:r w:rsidRPr="006A7C9D">
                          <w:rPr>
                            <w:b/>
                            <w:color w:val="000000" w:themeColor="dark1"/>
                            <w:kern w:val="24"/>
                            <w:sz w:val="17"/>
                            <w:szCs w:val="17"/>
                            <w:lang w:val="en-US"/>
                          </w:rPr>
                          <w:t>86</w:t>
                        </w:r>
                        <w:r w:rsidRPr="006A7C9D">
                          <w:rPr>
                            <w:color w:val="000000" w:themeColor="dark1"/>
                            <w:kern w:val="24"/>
                            <w:sz w:val="17"/>
                            <w:szCs w:val="17"/>
                            <w:lang w:val="en-US"/>
                          </w:rPr>
                          <w:t xml:space="preserve"> people: missing age </w:t>
                        </w:r>
                      </w:p>
                      <w:p w14:paraId="45A222F4" w14:textId="77777777" w:rsidR="009D2BE6" w:rsidRPr="006A7C9D" w:rsidRDefault="009D2BE6" w:rsidP="00F94159">
                        <w:pPr>
                          <w:pStyle w:val="NormalWeb"/>
                          <w:spacing w:before="0" w:beforeAutospacing="0" w:after="0" w:afterAutospacing="0"/>
                        </w:pPr>
                        <w:r w:rsidRPr="006A7C9D">
                          <w:rPr>
                            <w:b/>
                            <w:color w:val="000000" w:themeColor="dark1"/>
                            <w:kern w:val="24"/>
                            <w:sz w:val="17"/>
                            <w:szCs w:val="17"/>
                            <w:lang w:val="en-US"/>
                          </w:rPr>
                          <w:t>280</w:t>
                        </w:r>
                        <w:r w:rsidRPr="006A7C9D">
                          <w:rPr>
                            <w:color w:val="000000" w:themeColor="dark1"/>
                            <w:kern w:val="24"/>
                            <w:sz w:val="17"/>
                            <w:szCs w:val="17"/>
                            <w:lang w:val="en-US"/>
                          </w:rPr>
                          <w:t xml:space="preserve"> records excluded from </w:t>
                        </w:r>
                        <w:r w:rsidRPr="006A7C9D">
                          <w:rPr>
                            <w:b/>
                            <w:color w:val="000000" w:themeColor="dark1"/>
                            <w:kern w:val="24"/>
                            <w:sz w:val="17"/>
                            <w:szCs w:val="17"/>
                            <w:lang w:val="en-US"/>
                          </w:rPr>
                          <w:t>73</w:t>
                        </w:r>
                        <w:r w:rsidRPr="006A7C9D">
                          <w:rPr>
                            <w:color w:val="000000" w:themeColor="dark1"/>
                            <w:kern w:val="24"/>
                            <w:sz w:val="17"/>
                            <w:szCs w:val="17"/>
                            <w:lang w:val="en-US"/>
                          </w:rPr>
                          <w:t xml:space="preserve"> people: missing sex </w:t>
                        </w:r>
                      </w:p>
                      <w:p w14:paraId="7823CA2C" w14:textId="77777777" w:rsidR="009D2BE6" w:rsidRPr="006A7C9D" w:rsidRDefault="009D2BE6" w:rsidP="00F94159">
                        <w:pPr>
                          <w:pStyle w:val="NormalWeb"/>
                          <w:spacing w:before="0" w:beforeAutospacing="0" w:after="0" w:afterAutospacing="0"/>
                        </w:pPr>
                        <w:r w:rsidRPr="006A7C9D">
                          <w:rPr>
                            <w:b/>
                            <w:bCs/>
                            <w:color w:val="000000" w:themeColor="dark1"/>
                            <w:kern w:val="24"/>
                            <w:sz w:val="17"/>
                            <w:szCs w:val="17"/>
                            <w:lang w:val="en-US"/>
                          </w:rPr>
                          <w:t xml:space="preserve">257,362 </w:t>
                        </w:r>
                        <w:r w:rsidRPr="006A7C9D">
                          <w:rPr>
                            <w:color w:val="000000" w:themeColor="dark1"/>
                            <w:kern w:val="24"/>
                            <w:sz w:val="17"/>
                            <w:szCs w:val="17"/>
                            <w:lang w:val="en-US"/>
                          </w:rPr>
                          <w:t xml:space="preserve">records excluded from </w:t>
                        </w:r>
                        <w:r w:rsidRPr="006A7C9D">
                          <w:rPr>
                            <w:b/>
                            <w:color w:val="000000" w:themeColor="dark1"/>
                            <w:kern w:val="24"/>
                            <w:sz w:val="17"/>
                            <w:szCs w:val="17"/>
                            <w:lang w:val="en-US"/>
                          </w:rPr>
                          <w:t>3,722</w:t>
                        </w:r>
                        <w:r w:rsidRPr="006A7C9D">
                          <w:rPr>
                            <w:b/>
                            <w:bCs/>
                            <w:color w:val="000000" w:themeColor="dark1"/>
                            <w:kern w:val="24"/>
                            <w:sz w:val="17"/>
                            <w:szCs w:val="17"/>
                            <w:lang w:val="en-US"/>
                          </w:rPr>
                          <w:t xml:space="preserve"> </w:t>
                        </w:r>
                        <w:r w:rsidRPr="006A7C9D">
                          <w:rPr>
                            <w:color w:val="000000" w:themeColor="dark1"/>
                            <w:kern w:val="24"/>
                            <w:sz w:val="17"/>
                            <w:szCs w:val="17"/>
                            <w:lang w:val="en-US"/>
                          </w:rPr>
                          <w:t xml:space="preserve">people: hospital contact after first </w:t>
                        </w:r>
                        <w:r w:rsidRPr="006A7C9D">
                          <w:rPr>
                            <w:i/>
                            <w:color w:val="000000" w:themeColor="dark1"/>
                            <w:kern w:val="24"/>
                            <w:sz w:val="17"/>
                            <w:szCs w:val="17"/>
                            <w:lang w:val="en-US"/>
                          </w:rPr>
                          <w:t>E. coli</w:t>
                        </w:r>
                        <w:r w:rsidRPr="006A7C9D">
                          <w:rPr>
                            <w:color w:val="000000" w:themeColor="dark1"/>
                            <w:kern w:val="24"/>
                            <w:sz w:val="17"/>
                            <w:szCs w:val="17"/>
                            <w:lang w:val="en-US"/>
                          </w:rPr>
                          <w:t xml:space="preserve"> BSI recorded since 1st April 2013  </w:t>
                        </w:r>
                        <w:bookmarkEnd w:id="18"/>
                        <w:bookmarkEnd w:id="19"/>
                      </w:p>
                    </w:txbxContent>
                  </v:textbox>
                </v:rect>
                <v:shape id="Straight Arrow Connector 16" o:spid="_x0000_s1058" type="#_x0000_t32" style="position:absolute;left:33972;top:15684;width:91;height:8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" strokecolor="black [3200]" strokeweight=".5pt">
                  <v:stroke endarrow="block" joinstyle="miter"/>
                  <o:lock v:ext="edit" shapetype="f"/>
                </v:shape>
                <v:shape id="Straight Arrow Connector 22" o:spid="_x0000_s1059" type="#_x0000_t32" style="position:absolute;left:34099;top:19875;width:118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" strokecolor="black [3200]" strokeweight=".5pt">
                  <v:stroke endarrow="block" joinstyle="miter"/>
                  <o:lock v:ext="edit" shapetype="f"/>
                </v:shape>
                <v:shape id="Straight Arrow Connector 25" o:spid="_x0000_s1060" type="#_x0000_t32" style="position:absolute;left:34099;top:31496;width:118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" strokecolor="black [3200]" strokeweight=".5pt">
                  <v:stroke endarrow="block" joinstyle="miter"/>
                  <o:lock v:ext="edit" shapetype="f"/>
                </v:shape>
                <v:roundrect id="Rectangle: Rounded Corners 33" o:spid="_x0000_s1061" style="position:absolute;left:20256;top:33337;width:28455;height:56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" fillcolor="white [3201]" strokecolor="black [3200]" strokeweight="1pt">
                  <v:stroke joinstyle="miter"/>
                  <v:textbox>
                    <w:txbxContent>
                      <w:p w14:paraId="100FEA88"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FY2018/19-2019/20: </w:t>
                        </w:r>
                        <w:r w:rsidRPr="006A7C9D">
                          <w:rPr>
                            <w:b/>
                            <w:bCs/>
                            <w:color w:val="000000" w:themeColor="dark1"/>
                            <w:kern w:val="24"/>
                            <w:sz w:val="17"/>
                            <w:szCs w:val="17"/>
                            <w:lang w:val="en-US"/>
                          </w:rPr>
                          <w:t xml:space="preserve">549,830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 xml:space="preserve">549,830 </w:t>
                        </w:r>
                        <w:r w:rsidRPr="006A7C9D">
                          <w:rPr>
                            <w:color w:val="000000" w:themeColor="dark1"/>
                            <w:kern w:val="24"/>
                            <w:sz w:val="17"/>
                            <w:szCs w:val="17"/>
                            <w:lang w:val="en-US"/>
                          </w:rPr>
                          <w:t xml:space="preserve">individuals </w:t>
                        </w:r>
                      </w:p>
                      <w:p w14:paraId="4DA5104A" w14:textId="77777777" w:rsidR="009D2BE6" w:rsidRPr="006A7C9D" w:rsidRDefault="009D2BE6" w:rsidP="00F94159">
                        <w:pPr>
                          <w:pStyle w:val="NormalWeb"/>
                          <w:spacing w:before="0" w:beforeAutospacing="0" w:after="0" w:afterAutospacing="0"/>
                          <w:jc w:val="center"/>
                        </w:pPr>
                        <w:r w:rsidRPr="006A7C9D">
                          <w:rPr>
                            <w:color w:val="000000" w:themeColor="dark1"/>
                            <w:kern w:val="24"/>
                            <w:sz w:val="17"/>
                            <w:szCs w:val="17"/>
                            <w:lang w:val="en-US"/>
                          </w:rPr>
                          <w:t xml:space="preserve">FY2020/21–2021/22: </w:t>
                        </w:r>
                        <w:r w:rsidRPr="006A7C9D">
                          <w:rPr>
                            <w:b/>
                            <w:bCs/>
                            <w:color w:val="000000" w:themeColor="dark1"/>
                            <w:kern w:val="24"/>
                            <w:sz w:val="17"/>
                            <w:szCs w:val="17"/>
                            <w:lang w:val="en-US"/>
                          </w:rPr>
                          <w:t xml:space="preserve">532,502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532,502</w:t>
                        </w:r>
                        <w:r w:rsidRPr="006A7C9D">
                          <w:rPr>
                            <w:color w:val="000000" w:themeColor="dark1"/>
                            <w:kern w:val="24"/>
                            <w:sz w:val="17"/>
                            <w:szCs w:val="17"/>
                            <w:lang w:val="en-US"/>
                          </w:rPr>
                          <w:t xml:space="preserve">individuals </w:t>
                        </w:r>
                      </w:p>
                      <w:p w14:paraId="506EB927" w14:textId="77777777" w:rsidR="009D2BE6" w:rsidRPr="006A7C9D" w:rsidRDefault="009D2BE6" w:rsidP="00F94159">
                        <w:pPr>
                          <w:pStyle w:val="NormalWeb"/>
                          <w:spacing w:before="0" w:beforeAutospacing="0" w:after="0" w:afterAutospacing="0"/>
                          <w:jc w:val="center"/>
                        </w:pPr>
                        <w:bookmarkStart w:id="20" w:name="_Hlk187051422"/>
                        <w:r w:rsidRPr="006A7C9D">
                          <w:rPr>
                            <w:color w:val="000000" w:themeColor="dark1"/>
                            <w:kern w:val="24"/>
                            <w:sz w:val="17"/>
                            <w:szCs w:val="17"/>
                            <w:lang w:val="en-US"/>
                          </w:rPr>
                          <w:t xml:space="preserve">FY2022/23–2023/24: </w:t>
                        </w:r>
                        <w:bookmarkEnd w:id="20"/>
                        <w:r w:rsidRPr="006A7C9D">
                          <w:rPr>
                            <w:b/>
                            <w:bCs/>
                            <w:color w:val="000000" w:themeColor="dark1"/>
                            <w:kern w:val="24"/>
                            <w:sz w:val="17"/>
                            <w:szCs w:val="17"/>
                            <w:lang w:val="en-US"/>
                          </w:rPr>
                          <w:t xml:space="preserve">577,407 </w:t>
                        </w:r>
                        <w:r w:rsidRPr="006A7C9D">
                          <w:rPr>
                            <w:color w:val="000000" w:themeColor="dark1"/>
                            <w:kern w:val="24"/>
                            <w:sz w:val="17"/>
                            <w:szCs w:val="17"/>
                            <w:lang w:val="en-US"/>
                          </w:rPr>
                          <w:t xml:space="preserve">records, </w:t>
                        </w:r>
                        <w:r w:rsidRPr="006A7C9D">
                          <w:rPr>
                            <w:b/>
                            <w:bCs/>
                            <w:color w:val="000000" w:themeColor="dark1"/>
                            <w:kern w:val="24"/>
                            <w:sz w:val="17"/>
                            <w:szCs w:val="17"/>
                            <w:lang w:val="en-US"/>
                          </w:rPr>
                          <w:t xml:space="preserve">577,407 </w:t>
                        </w:r>
                        <w:r w:rsidRPr="006A7C9D">
                          <w:rPr>
                            <w:color w:val="000000" w:themeColor="dark1"/>
                            <w:kern w:val="24"/>
                            <w:sz w:val="17"/>
                            <w:szCs w:val="17"/>
                            <w:lang w:val="en-US"/>
                          </w:rPr>
                          <w:t xml:space="preserve">individuals </w:t>
                        </w:r>
                      </w:p>
                    </w:txbxContent>
                  </v:textbox>
                </v:roundrect>
                <v:shape id="Straight Arrow Connector 35" o:spid="_x0000_s1062" type="#_x0000_t32" style="position:absolute;left:34099;top:28829;width:0;height:45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" strokecolor="black [3200]" strokeweight=".5pt">
                  <v:stroke endarrow="block" joinstyle="miter"/>
                  <o:lock v:ext="edit" shapetype="f"/>
                </v:shape>
                <v:rect id="Rectangle 38" o:spid="_x0000_s1063" style="position:absolute;left:45974;top:28702;width:20999;height:4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" fillcolor="white [3201]" strokecolor="black [3200]" strokeweight="1pt">
                  <v:textbox>
                    <w:txbxContent>
                      <w:p w14:paraId="42C1F7F1" w14:textId="77777777" w:rsidR="009D2BE6" w:rsidRPr="006A7C9D" w:rsidRDefault="009D2BE6" w:rsidP="00F94159">
                        <w:pPr>
                          <w:pStyle w:val="NormalWeb"/>
                          <w:spacing w:before="0" w:beforeAutospacing="0" w:after="0" w:afterAutospacing="0"/>
                        </w:pPr>
                        <w:r w:rsidRPr="006A7C9D">
                          <w:rPr>
                            <w:b/>
                            <w:bCs/>
                            <w:color w:val="000000" w:themeColor="dark1"/>
                            <w:kern w:val="24"/>
                            <w:sz w:val="17"/>
                            <w:szCs w:val="17"/>
                            <w:lang w:val="en-US"/>
                          </w:rPr>
                          <w:t xml:space="preserve">16,012,493 </w:t>
                        </w:r>
                        <w:r w:rsidRPr="006A7C9D">
                          <w:rPr>
                            <w:color w:val="000000" w:themeColor="dark1"/>
                            <w:kern w:val="24"/>
                            <w:sz w:val="17"/>
                            <w:szCs w:val="17"/>
                            <w:lang w:val="en-US"/>
                          </w:rPr>
                          <w:t>records excluded: not the last healthcare record in the two-year period</w:t>
                        </w:r>
                      </w:p>
                    </w:txbxContent>
                  </v:textbox>
                </v:rect>
                <w10:anchorlock/>
              </v:group>
            </w:pict>
          </mc:Fallback>
        </mc:AlternateContent>
      </w:r>
    </w:p>
    <w:p w14:paraId="3AF5B8E5" w14:textId="0FD1D6BA" w:rsidR="006C28D1" w:rsidRPr="00A00AE3" w:rsidRDefault="007F59B6">
      <w:pPr>
        <w:spacing w:line="259" w:lineRule="auto"/>
        <w:rPr>
          <w:rFonts w:eastAsiaTheme="majorEastAsia" w:cs="Times New Roman"/>
          <w:bCs/>
          <w:sz w:val="24"/>
          <w:szCs w:val="32"/>
          <w:lang w:val="en-US"/>
        </w:rPr>
      </w:pPr>
      <w:r w:rsidRPr="00A00AE3">
        <w:rPr>
          <w:rFonts w:eastAsiaTheme="majorEastAsia" w:cs="Times New Roman"/>
          <w:bCs/>
          <w:sz w:val="24"/>
          <w:szCs w:val="32"/>
          <w:lang w:val="en-US"/>
        </w:rPr>
        <w:t xml:space="preserve"> </w:t>
      </w:r>
      <w:r w:rsidR="006C28D1" w:rsidRPr="00A00AE3">
        <w:rPr>
          <w:rFonts w:eastAsiaTheme="majorEastAsia" w:cs="Times New Roman"/>
          <w:bCs/>
          <w:sz w:val="24"/>
          <w:szCs w:val="32"/>
          <w:lang w:val="en-US"/>
        </w:rPr>
        <w:br w:type="page"/>
      </w:r>
    </w:p>
    <w:p w14:paraId="1C120BDB" w14:textId="64E5FEB4" w:rsidR="001C2736" w:rsidRDefault="001C2736" w:rsidP="001C2736">
      <w:pPr>
        <w:pStyle w:val="Caption"/>
        <w:keepNext/>
      </w:pPr>
      <w:bookmarkStart w:id="17" w:name="_Ref190348896"/>
      <w:r>
        <w:lastRenderedPageBreak/>
        <w:t>Figure S</w:t>
      </w:r>
      <w:r w:rsidR="00922A6A">
        <w:fldChar w:fldCharType="begin"/>
      </w:r>
      <w:r w:rsidR="00922A6A">
        <w:instrText xml:space="preserve"> SEQ Figure_S \* ARABIC </w:instrText>
      </w:r>
      <w:r w:rsidR="00922A6A">
        <w:fldChar w:fldCharType="separate"/>
      </w:r>
      <w:r w:rsidR="000F4644">
        <w:rPr>
          <w:noProof/>
        </w:rPr>
        <w:t>3</w:t>
      </w:r>
      <w:r w:rsidR="00922A6A">
        <w:rPr>
          <w:noProof/>
        </w:rPr>
        <w:fldChar w:fldCharType="end"/>
      </w:r>
      <w:bookmarkEnd w:id="17"/>
      <w:r>
        <w:t xml:space="preserve">: </w:t>
      </w:r>
      <w:r w:rsidRPr="00BE601E">
        <w:t>Estimates from the core model for main effects (left) and the interaction between age (continuous, non-linear) and catchment percentage (continuous, linear).</w:t>
      </w:r>
    </w:p>
    <w:p w14:paraId="79F68395" w14:textId="1EA005D5" w:rsidR="007216F7" w:rsidRDefault="007216F7">
      <w:pPr>
        <w:spacing w:line="259" w:lineRule="auto"/>
        <w:rPr>
          <w:b/>
          <w:iCs/>
          <w:szCs w:val="18"/>
        </w:rPr>
      </w:pPr>
      <w:r>
        <w:rPr>
          <w:noProof/>
        </w:rPr>
        <w:drawing>
          <wp:inline distT="0" distB="0" distL="0" distR="0" wp14:anchorId="7C0C80A3" wp14:editId="485D08AB">
            <wp:extent cx="8863330" cy="3232785"/>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863330" cy="3232785"/>
                    </a:xfrm>
                    <a:prstGeom prst="rect">
                      <a:avLst/>
                    </a:prstGeom>
                  </pic:spPr>
                </pic:pic>
              </a:graphicData>
            </a:graphic>
          </wp:inline>
        </w:drawing>
      </w:r>
      <w:r>
        <w:br w:type="page"/>
      </w:r>
    </w:p>
    <w:p w14:paraId="39F6947D" w14:textId="63015493" w:rsidR="006C28D1" w:rsidRDefault="006C28D1" w:rsidP="006C28D1">
      <w:pPr>
        <w:pStyle w:val="Caption"/>
        <w:keepNext/>
      </w:pPr>
      <w:r>
        <w:lastRenderedPageBreak/>
        <w:t>Figure S</w:t>
      </w:r>
      <w:r w:rsidR="00922A6A">
        <w:fldChar w:fldCharType="begin"/>
      </w:r>
      <w:r w:rsidR="00922A6A">
        <w:instrText xml:space="preserve"> SEQ Figure_S \* ARABIC </w:instrText>
      </w:r>
      <w:r w:rsidR="00922A6A">
        <w:fldChar w:fldCharType="separate"/>
      </w:r>
      <w:r w:rsidR="000F4644">
        <w:rPr>
          <w:noProof/>
        </w:rPr>
        <w:t>4</w:t>
      </w:r>
      <w:r w:rsidR="00922A6A">
        <w:rPr>
          <w:noProof/>
        </w:rPr>
        <w:fldChar w:fldCharType="end"/>
      </w:r>
      <w:r>
        <w:t>:</w:t>
      </w:r>
      <w:r w:rsidR="00B8430B">
        <w:t xml:space="preserve"> Associations (i</w:t>
      </w:r>
      <w:r w:rsidRPr="00672976">
        <w:t>ncidence rate ratios with 95% C</w:t>
      </w:r>
      <w:r w:rsidR="00454406">
        <w:t>I</w:t>
      </w:r>
      <w:r w:rsidRPr="00672976">
        <w:t>s</w:t>
      </w:r>
      <w:r w:rsidR="00B8430B">
        <w:t>)</w:t>
      </w:r>
      <w:r w:rsidRPr="00672976">
        <w:t xml:space="preserve"> </w:t>
      </w:r>
      <w:r w:rsidR="00B8430B">
        <w:t xml:space="preserve">between </w:t>
      </w:r>
      <w:r w:rsidRPr="00672976">
        <w:t xml:space="preserve">characteristics where </w:t>
      </w:r>
      <w:r w:rsidR="00B8430B">
        <w:t xml:space="preserve">both </w:t>
      </w:r>
      <w:r w:rsidRPr="00672976">
        <w:t>a categorical variable and continuous linear variable were included</w:t>
      </w:r>
      <w:r w:rsidR="00B8430B">
        <w:t xml:space="preserve"> and </w:t>
      </w:r>
      <w:r w:rsidR="00B8430B" w:rsidRPr="00922A6A">
        <w:rPr>
          <w:i/>
          <w:iCs w:val="0"/>
        </w:rPr>
        <w:t>E</w:t>
      </w:r>
      <w:r w:rsidR="00454406" w:rsidRPr="00922A6A">
        <w:rPr>
          <w:i/>
          <w:iCs w:val="0"/>
        </w:rPr>
        <w:t>.</w:t>
      </w:r>
      <w:r w:rsidR="00B8430B" w:rsidRPr="00922A6A">
        <w:rPr>
          <w:i/>
          <w:iCs w:val="0"/>
        </w:rPr>
        <w:t xml:space="preserve"> coli</w:t>
      </w:r>
      <w:r w:rsidR="00B8430B">
        <w:t xml:space="preserve"> BSI FY2022/3-2023/4</w:t>
      </w:r>
      <w:r w:rsidRPr="00672976">
        <w:t>.</w:t>
      </w:r>
    </w:p>
    <w:p w14:paraId="705B1AFA" w14:textId="1A8F4B1F" w:rsidR="006C28D1" w:rsidRDefault="006C28D1">
      <w:pPr>
        <w:spacing w:line="259" w:lineRule="auto"/>
        <w:rPr>
          <w:rFonts w:eastAsiaTheme="majorEastAsia" w:cs="Times New Roman"/>
          <w:b/>
          <w:sz w:val="24"/>
          <w:szCs w:val="32"/>
          <w:lang w:val="en-US"/>
        </w:rPr>
      </w:pPr>
      <w:r>
        <w:rPr>
          <w:noProof/>
        </w:rPr>
        <w:drawing>
          <wp:inline distT="0" distB="0" distL="0" distR="0" wp14:anchorId="59E5FB94" wp14:editId="34225419">
            <wp:extent cx="8863330" cy="38150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863330" cy="3815080"/>
                    </a:xfrm>
                    <a:prstGeom prst="rect">
                      <a:avLst/>
                    </a:prstGeom>
                  </pic:spPr>
                </pic:pic>
              </a:graphicData>
            </a:graphic>
          </wp:inline>
        </w:drawing>
      </w:r>
    </w:p>
    <w:p w14:paraId="0641B437" w14:textId="21AB4E31" w:rsidR="00371C04" w:rsidRDefault="00371C04">
      <w:pPr>
        <w:spacing w:line="259" w:lineRule="auto"/>
        <w:rPr>
          <w:rFonts w:eastAsiaTheme="majorEastAsia" w:cs="Times New Roman"/>
          <w:b/>
          <w:sz w:val="24"/>
          <w:szCs w:val="32"/>
          <w:lang w:val="en-US"/>
        </w:rPr>
      </w:pPr>
      <w:r>
        <w:rPr>
          <w:rFonts w:eastAsiaTheme="majorEastAsia" w:cs="Times New Roman"/>
          <w:b/>
          <w:sz w:val="24"/>
          <w:szCs w:val="32"/>
          <w:lang w:val="en-US"/>
        </w:rPr>
        <w:br w:type="page"/>
      </w:r>
    </w:p>
    <w:p w14:paraId="7064E40F" w14:textId="45167221" w:rsidR="00371C04" w:rsidRDefault="00371C04" w:rsidP="00371C04">
      <w:pPr>
        <w:pStyle w:val="Caption"/>
        <w:keepNext/>
      </w:pPr>
      <w:r>
        <w:lastRenderedPageBreak/>
        <w:t>Figure S</w:t>
      </w:r>
      <w:r w:rsidR="00922A6A">
        <w:fldChar w:fldCharType="begin"/>
      </w:r>
      <w:r w:rsidR="00922A6A">
        <w:instrText xml:space="preserve"> SEQ Figure_S \* ARABIC </w:instrText>
      </w:r>
      <w:r w:rsidR="00922A6A">
        <w:fldChar w:fldCharType="separate"/>
      </w:r>
      <w:r w:rsidR="000F4644">
        <w:rPr>
          <w:noProof/>
        </w:rPr>
        <w:t>5</w:t>
      </w:r>
      <w:r w:rsidR="00922A6A">
        <w:rPr>
          <w:noProof/>
        </w:rPr>
        <w:fldChar w:fldCharType="end"/>
      </w:r>
      <w:r>
        <w:t xml:space="preserve">: </w:t>
      </w:r>
      <w:r w:rsidRPr="00E06F90">
        <w:t>Adjusted associations (incidence rate ratios with 95% C</w:t>
      </w:r>
      <w:r w:rsidR="00454406">
        <w:t>I</w:t>
      </w:r>
      <w:r w:rsidRPr="00E06F90">
        <w:t xml:space="preserve">s) between continuous characteristics with non-linear effects on </w:t>
      </w:r>
      <w:r w:rsidRPr="00DE0B22">
        <w:rPr>
          <w:i/>
        </w:rPr>
        <w:t>E. coli</w:t>
      </w:r>
      <w:r w:rsidRPr="00E06F90">
        <w:t xml:space="preserve"> BSI in FY2022/23-2023/24.</w:t>
      </w:r>
    </w:p>
    <w:p w14:paraId="04CDEB39" w14:textId="21A32F66" w:rsidR="00371C04" w:rsidRDefault="00371C04" w:rsidP="00371C04">
      <w:pPr>
        <w:spacing w:line="259" w:lineRule="auto"/>
        <w:jc w:val="center"/>
        <w:rPr>
          <w:rFonts w:eastAsiaTheme="majorEastAsia" w:cs="Times New Roman"/>
          <w:b/>
          <w:sz w:val="24"/>
          <w:szCs w:val="32"/>
          <w:lang w:val="en-US"/>
        </w:rPr>
      </w:pPr>
      <w:r>
        <w:rPr>
          <w:noProof/>
        </w:rPr>
        <w:drawing>
          <wp:inline distT="0" distB="0" distL="0" distR="0" wp14:anchorId="4E4C8B20" wp14:editId="5F74A897">
            <wp:extent cx="7873073" cy="4614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874738" cy="4615506"/>
                    </a:xfrm>
                    <a:prstGeom prst="rect">
                      <a:avLst/>
                    </a:prstGeom>
                  </pic:spPr>
                </pic:pic>
              </a:graphicData>
            </a:graphic>
          </wp:inline>
        </w:drawing>
      </w:r>
    </w:p>
    <w:p w14:paraId="0C5E1454" w14:textId="77777777" w:rsidR="00C471B6" w:rsidRDefault="00C471B6" w:rsidP="00371C04">
      <w:pPr>
        <w:spacing w:line="259" w:lineRule="auto"/>
        <w:jc w:val="center"/>
        <w:rPr>
          <w:rFonts w:eastAsiaTheme="majorEastAsia" w:cs="Times New Roman"/>
          <w:b/>
          <w:sz w:val="24"/>
          <w:szCs w:val="32"/>
          <w:lang w:val="en-US"/>
        </w:rPr>
      </w:pPr>
    </w:p>
    <w:p w14:paraId="53CAC525" w14:textId="628746EE" w:rsidR="00C471B6" w:rsidRDefault="009A4DCA">
      <w:pPr>
        <w:spacing w:line="259" w:lineRule="auto"/>
        <w:rPr>
          <w:rFonts w:eastAsiaTheme="majorEastAsia" w:cs="Times New Roman"/>
          <w:b/>
          <w:sz w:val="24"/>
          <w:szCs w:val="32"/>
          <w:lang w:val="en-US"/>
        </w:rPr>
      </w:pPr>
      <w:r>
        <w:rPr>
          <w:rFonts w:eastAsiaTheme="majorEastAsia" w:cs="Times New Roman"/>
          <w:b/>
          <w:sz w:val="24"/>
          <w:szCs w:val="32"/>
          <w:lang w:val="en-US"/>
        </w:rPr>
        <w:br w:type="page"/>
      </w:r>
    </w:p>
    <w:p w14:paraId="2F0FA52C" w14:textId="489B4D83" w:rsidR="00C471B6" w:rsidRDefault="00C471B6" w:rsidP="00C471B6">
      <w:pPr>
        <w:pStyle w:val="Caption"/>
        <w:keepNext/>
      </w:pPr>
      <w:r>
        <w:lastRenderedPageBreak/>
        <w:t>Figure S</w:t>
      </w:r>
      <w:r w:rsidR="00922A6A">
        <w:fldChar w:fldCharType="begin"/>
      </w:r>
      <w:r w:rsidR="00922A6A">
        <w:instrText xml:space="preserve"> SEQ Figure_S \* ARABIC </w:instrText>
      </w:r>
      <w:r w:rsidR="00922A6A">
        <w:fldChar w:fldCharType="separate"/>
      </w:r>
      <w:r w:rsidR="000F4644">
        <w:rPr>
          <w:noProof/>
        </w:rPr>
        <w:t>6</w:t>
      </w:r>
      <w:r w:rsidR="00922A6A">
        <w:rPr>
          <w:noProof/>
        </w:rPr>
        <w:fldChar w:fldCharType="end"/>
      </w:r>
      <w:r>
        <w:t xml:space="preserve">: </w:t>
      </w:r>
      <w:r w:rsidRPr="00B545DE">
        <w:t>Adjusted association (incidence rate ratios with 95% CIs) between</w:t>
      </w:r>
      <w:r>
        <w:t xml:space="preserve"> HbA1c and </w:t>
      </w:r>
      <w:r w:rsidRPr="009B0ECD">
        <w:rPr>
          <w:i/>
          <w:lang w:val="en-US"/>
        </w:rPr>
        <w:t>E. coli</w:t>
      </w:r>
      <w:r w:rsidRPr="009B0ECD">
        <w:rPr>
          <w:lang w:val="en-US"/>
        </w:rPr>
        <w:t xml:space="preserve"> </w:t>
      </w:r>
      <w:r>
        <w:t>BSI risk</w:t>
      </w:r>
      <w:r w:rsidR="00B52C05">
        <w:t xml:space="preserve">. </w:t>
      </w:r>
      <w:r>
        <w:t xml:space="preserve"> </w:t>
      </w:r>
    </w:p>
    <w:p w14:paraId="5B80470B" w14:textId="52DC0E80" w:rsidR="00C471B6" w:rsidRDefault="00C471B6" w:rsidP="00C471B6">
      <w:pPr>
        <w:tabs>
          <w:tab w:val="left" w:pos="6022"/>
        </w:tabs>
        <w:jc w:val="center"/>
        <w:rPr>
          <w:lang w:val="en-US"/>
        </w:rPr>
      </w:pPr>
      <w:r>
        <w:rPr>
          <w:noProof/>
        </w:rPr>
        <w:drawing>
          <wp:inline distT="0" distB="0" distL="0" distR="0" wp14:anchorId="6332697B" wp14:editId="20057086">
            <wp:extent cx="3492059" cy="3600000"/>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92059" cy="3600000"/>
                    </a:xfrm>
                    <a:prstGeom prst="rect">
                      <a:avLst/>
                    </a:prstGeom>
                  </pic:spPr>
                </pic:pic>
              </a:graphicData>
            </a:graphic>
          </wp:inline>
        </w:drawing>
      </w:r>
      <w:r>
        <w:rPr>
          <w:noProof/>
        </w:rPr>
        <w:drawing>
          <wp:inline distT="0" distB="0" distL="0" distR="0" wp14:anchorId="0BBA7A2F" wp14:editId="0BEE04B7">
            <wp:extent cx="4765827" cy="3600000"/>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65827" cy="3600000"/>
                    </a:xfrm>
                    <a:prstGeom prst="rect">
                      <a:avLst/>
                    </a:prstGeom>
                  </pic:spPr>
                </pic:pic>
              </a:graphicData>
            </a:graphic>
          </wp:inline>
        </w:drawing>
      </w:r>
    </w:p>
    <w:p w14:paraId="07CEBC05" w14:textId="75E3C861" w:rsidR="003C53B0" w:rsidRPr="00922A6A" w:rsidRDefault="00C471B6" w:rsidP="00F822CA">
      <w:pPr>
        <w:rPr>
          <w:i/>
          <w:lang w:val="en-US"/>
        </w:rPr>
      </w:pPr>
      <w:r w:rsidRPr="00454406">
        <w:rPr>
          <w:i/>
          <w:lang w:val="en-US"/>
        </w:rPr>
        <w:t>Note: Normal range=below 42mmol/mol, prediabetes=42-47mmol/mol, diabetes, 48mmol/mol or over.</w:t>
      </w:r>
      <w:r w:rsidRPr="00454406">
        <w:rPr>
          <w:i/>
          <w:lang w:val="en-US"/>
        </w:rPr>
        <w:fldChar w:fldCharType="begin"/>
      </w:r>
      <w:r w:rsidRPr="00454406">
        <w:rPr>
          <w:i/>
          <w:lang w:val="en-US"/>
        </w:rPr>
        <w:instrText xml:space="preserve"> ADDIN EN.CITE &lt;EndNote&gt;&lt;Cite&gt;&lt;Author&gt;Diabetes.co.uk&lt;/Author&gt;&lt;Year&gt;2023&lt;/Year&gt;&lt;RecNum&gt;351&lt;/RecNum&gt;&lt;DisplayText&gt;&lt;style face="superscript"&gt;18&lt;/style&gt;&lt;/DisplayText&gt;&lt;record&gt;&lt;rec-number&gt;351&lt;/rec-number&gt;&lt;foreign-keys&gt;&lt;key app="EN" db-id="5t0ed2295520rsevfs35sdrv5tpx959dpsw0" timestamp="1741686927"&gt;351&lt;/key&gt;&lt;/foreign-keys&gt;&lt;ref-type name="Web Page"&gt;12&lt;/ref-type&gt;&lt;contributors&gt;&lt;authors&gt;&lt;author&gt;Diabetes.co.uk,&lt;/author&gt;&lt;/authors&gt;&lt;/contributors&gt;&lt;titles&gt;&lt;title&gt;Guide to HbA1c&lt;/title&gt;&lt;/titles&gt;&lt;volume&gt;2025&lt;/volume&gt;&lt;number&gt;11 March&lt;/number&gt;&lt;dates&gt;&lt;year&gt;2023&lt;/year&gt;&lt;/dates&gt;&lt;urls&gt;&lt;related-urls&gt;&lt;url&gt;https://www.diabetes.co.uk/what-is-hba1c.html&lt;/url&gt;&lt;/related-urls&gt;&lt;/urls&gt;&lt;/record&gt;&lt;/Cite&gt;&lt;/EndNote&gt;</w:instrText>
      </w:r>
      <w:r w:rsidRPr="00454406">
        <w:rPr>
          <w:i/>
          <w:lang w:val="en-US"/>
        </w:rPr>
        <w:fldChar w:fldCharType="separate"/>
      </w:r>
      <w:r w:rsidRPr="00454406">
        <w:rPr>
          <w:i/>
          <w:noProof/>
          <w:vertAlign w:val="superscript"/>
          <w:lang w:val="en-US"/>
        </w:rPr>
        <w:t>18</w:t>
      </w:r>
      <w:r w:rsidRPr="00454406">
        <w:rPr>
          <w:i/>
          <w:lang w:val="en-US"/>
        </w:rPr>
        <w:fldChar w:fldCharType="end"/>
      </w:r>
      <w:r w:rsidRPr="00454406">
        <w:rPr>
          <w:i/>
          <w:lang w:val="en-US"/>
        </w:rPr>
        <w:t xml:space="preserve"> </w:t>
      </w:r>
      <w:r w:rsidR="00174159" w:rsidRPr="00922A6A">
        <w:rPr>
          <w:i/>
          <w:lang w:val="en-US"/>
        </w:rPr>
        <w:t xml:space="preserve"> FY2020/21-2021/22 not included as there was no evidence of an effect of HbA1c: IRR: 1</w:t>
      </w:r>
      <w:r w:rsidR="00DE0B22" w:rsidRPr="00922A6A">
        <w:rPr>
          <w:i/>
          <w:lang w:val="en-US"/>
        </w:rPr>
        <w:t>·</w:t>
      </w:r>
      <w:r w:rsidR="00174159" w:rsidRPr="00922A6A">
        <w:rPr>
          <w:i/>
          <w:lang w:val="en-US"/>
        </w:rPr>
        <w:t>00 (95% CI: 0</w:t>
      </w:r>
      <w:r w:rsidR="00DE0B22" w:rsidRPr="00922A6A">
        <w:rPr>
          <w:i/>
          <w:lang w:val="en-US"/>
        </w:rPr>
        <w:t>·</w:t>
      </w:r>
      <w:r w:rsidR="00174159" w:rsidRPr="00922A6A">
        <w:rPr>
          <w:i/>
          <w:lang w:val="en-US"/>
        </w:rPr>
        <w:t>99, 1</w:t>
      </w:r>
      <w:r w:rsidR="00DE0B22" w:rsidRPr="00922A6A">
        <w:rPr>
          <w:i/>
          <w:lang w:val="en-US"/>
        </w:rPr>
        <w:t>·</w:t>
      </w:r>
      <w:r w:rsidR="00174159" w:rsidRPr="00922A6A">
        <w:rPr>
          <w:i/>
          <w:lang w:val="en-US"/>
        </w:rPr>
        <w:t>01; p-value = 0</w:t>
      </w:r>
      <w:r w:rsidR="00DE0B22" w:rsidRPr="00922A6A">
        <w:rPr>
          <w:i/>
          <w:lang w:val="en-US"/>
        </w:rPr>
        <w:t>·</w:t>
      </w:r>
      <w:r w:rsidR="00174159" w:rsidRPr="00922A6A">
        <w:rPr>
          <w:i/>
          <w:lang w:val="en-US"/>
        </w:rPr>
        <w:t xml:space="preserve">731). </w:t>
      </w:r>
    </w:p>
    <w:p w14:paraId="3A4E2251" w14:textId="77777777" w:rsidR="00C471B6" w:rsidRDefault="00C471B6">
      <w:pPr>
        <w:spacing w:line="259" w:lineRule="auto"/>
        <w:rPr>
          <w:rFonts w:eastAsiaTheme="majorEastAsia" w:cs="Times New Roman"/>
          <w:b/>
          <w:sz w:val="24"/>
          <w:szCs w:val="32"/>
          <w:lang w:val="en-US"/>
        </w:rPr>
      </w:pPr>
    </w:p>
    <w:p w14:paraId="0479166B" w14:textId="0D6A1902" w:rsidR="00C471B6" w:rsidRPr="00C471B6" w:rsidRDefault="00C471B6">
      <w:pPr>
        <w:spacing w:line="259" w:lineRule="auto"/>
        <w:rPr>
          <w:rFonts w:eastAsiaTheme="majorEastAsia" w:cs="Times New Roman"/>
          <w:b/>
          <w:sz w:val="24"/>
          <w:szCs w:val="32"/>
          <w:lang w:val="en-US"/>
        </w:rPr>
        <w:sectPr w:rsidR="00C471B6" w:rsidRPr="00C471B6" w:rsidSect="007E482E">
          <w:pgSz w:w="16838" w:h="11906" w:orient="landscape"/>
          <w:pgMar w:top="1440" w:right="1440" w:bottom="1440" w:left="1440" w:header="708" w:footer="708" w:gutter="0"/>
          <w:cols w:space="708"/>
          <w:docGrid w:linePitch="360"/>
        </w:sectPr>
      </w:pPr>
    </w:p>
    <w:p w14:paraId="568C5BAB" w14:textId="6A7528CA" w:rsidR="00C32169" w:rsidRDefault="00C32169" w:rsidP="00C32169">
      <w:pPr>
        <w:pStyle w:val="Caption"/>
        <w:keepNext/>
      </w:pPr>
      <w:bookmarkStart w:id="18" w:name="_Ref190334764"/>
      <w:r>
        <w:lastRenderedPageBreak/>
        <w:t>Figure S</w:t>
      </w:r>
      <w:r w:rsidR="00922A6A">
        <w:fldChar w:fldCharType="begin"/>
      </w:r>
      <w:r w:rsidR="00922A6A">
        <w:instrText xml:space="preserve"> SEQ Figure_S \* ARABIC </w:instrText>
      </w:r>
      <w:r w:rsidR="00922A6A">
        <w:fldChar w:fldCharType="separate"/>
      </w:r>
      <w:r w:rsidR="000F4644">
        <w:rPr>
          <w:noProof/>
        </w:rPr>
        <w:t>7</w:t>
      </w:r>
      <w:r w:rsidR="00922A6A">
        <w:rPr>
          <w:noProof/>
        </w:rPr>
        <w:fldChar w:fldCharType="end"/>
      </w:r>
      <w:r>
        <w:t xml:space="preserve">: </w:t>
      </w:r>
      <w:r w:rsidRPr="00872AC9">
        <w:t>Sensitivity and specificity of a hypothetical vaccine using different vaccination criteria in FY2018/19-2019/20, FY2020/21-2021/22, and FY2022/23-2023/24.</w:t>
      </w:r>
    </w:p>
    <w:p w14:paraId="05215540" w14:textId="2D75BFA8" w:rsidR="00C32169" w:rsidRDefault="008360C6">
      <w:pPr>
        <w:spacing w:line="259" w:lineRule="auto"/>
      </w:pPr>
      <w:r>
        <w:rPr>
          <w:noProof/>
        </w:rPr>
        <w:drawing>
          <wp:inline distT="0" distB="0" distL="0" distR="0" wp14:anchorId="19466813" wp14:editId="0BB545E7">
            <wp:extent cx="5731510" cy="3535045"/>
            <wp:effectExtent l="0" t="0" r="254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3535045"/>
                    </a:xfrm>
                    <a:prstGeom prst="rect">
                      <a:avLst/>
                    </a:prstGeom>
                  </pic:spPr>
                </pic:pic>
              </a:graphicData>
            </a:graphic>
          </wp:inline>
        </w:drawing>
      </w:r>
    </w:p>
    <w:p w14:paraId="6FA13A7A" w14:textId="77777777" w:rsidR="00C32169" w:rsidRPr="005E6720" w:rsidRDefault="00C32169" w:rsidP="00C32169">
      <w:pPr>
        <w:spacing w:line="240" w:lineRule="auto"/>
        <w:rPr>
          <w:rFonts w:eastAsia="Times New Roman"/>
          <w:i/>
        </w:rPr>
      </w:pPr>
      <w:r w:rsidRPr="005E6720">
        <w:rPr>
          <w:rFonts w:eastAsia="Times New Roman"/>
          <w:i/>
        </w:rPr>
        <w:t xml:space="preserve">*Any of the seven individual risk factors presented </w:t>
      </w:r>
      <w:r>
        <w:rPr>
          <w:rFonts w:eastAsia="Times New Roman"/>
          <w:i/>
        </w:rPr>
        <w:t>in the main panel</w:t>
      </w:r>
      <w:r w:rsidRPr="005E6720">
        <w:rPr>
          <w:rFonts w:eastAsia="Times New Roman"/>
          <w:i/>
        </w:rPr>
        <w:t xml:space="preserve">, specifically </w:t>
      </w:r>
      <w:bookmarkStart w:id="19" w:name="_Hlk190167144"/>
      <w:r w:rsidRPr="005E6720">
        <w:rPr>
          <w:rFonts w:eastAsia="Times New Roman"/>
          <w:i/>
        </w:rPr>
        <w:t>urine positive for E. coli (</w:t>
      </w:r>
      <w:r w:rsidRPr="005E6720">
        <w:rPr>
          <w:rFonts w:eastAsia="Times New Roman" w:cstheme="minorHAnsi"/>
          <w:i/>
        </w:rPr>
        <w:t>≤5y ago</w:t>
      </w:r>
      <w:r w:rsidRPr="005E6720">
        <w:rPr>
          <w:rFonts w:eastAsia="Times New Roman"/>
          <w:i/>
        </w:rPr>
        <w:t>), urine culture taken (</w:t>
      </w:r>
      <w:r w:rsidRPr="005E6720">
        <w:rPr>
          <w:rFonts w:eastAsia="Times New Roman" w:cstheme="minorHAnsi"/>
          <w:i/>
        </w:rPr>
        <w:t>≤5y ago</w:t>
      </w:r>
      <w:r w:rsidRPr="005E6720">
        <w:rPr>
          <w:rFonts w:eastAsia="Times New Roman"/>
          <w:i/>
        </w:rPr>
        <w:t>), prosthesis inserted into the ureter (</w:t>
      </w:r>
      <w:r w:rsidRPr="005E6720">
        <w:rPr>
          <w:rFonts w:eastAsia="Times New Roman" w:cstheme="minorHAnsi"/>
          <w:i/>
        </w:rPr>
        <w:t>≤1y ago</w:t>
      </w:r>
      <w:r w:rsidRPr="005E6720">
        <w:rPr>
          <w:rFonts w:eastAsia="Times New Roman"/>
          <w:i/>
        </w:rPr>
        <w:t>), blood culture taken (</w:t>
      </w:r>
      <w:r w:rsidRPr="005E6720">
        <w:rPr>
          <w:rFonts w:eastAsia="Times New Roman" w:cstheme="minorHAnsi"/>
          <w:i/>
        </w:rPr>
        <w:t>≤5y ago</w:t>
      </w:r>
      <w:r w:rsidRPr="005E6720">
        <w:rPr>
          <w:rFonts w:eastAsia="Times New Roman"/>
          <w:i/>
        </w:rPr>
        <w:t>), diagnosis code for cancer (</w:t>
      </w:r>
      <w:r w:rsidRPr="005E6720">
        <w:rPr>
          <w:rFonts w:eastAsia="Times New Roman" w:cstheme="minorHAnsi"/>
          <w:i/>
        </w:rPr>
        <w:t>≤5y ago</w:t>
      </w:r>
      <w:r w:rsidRPr="005E6720">
        <w:rPr>
          <w:rFonts w:eastAsia="Times New Roman"/>
          <w:i/>
        </w:rPr>
        <w:t>), procedure code for chemotherapy (</w:t>
      </w:r>
      <w:r w:rsidRPr="005E6720">
        <w:rPr>
          <w:rFonts w:eastAsia="Times New Roman" w:cstheme="minorHAnsi"/>
          <w:i/>
        </w:rPr>
        <w:t>≤1y ago</w:t>
      </w:r>
      <w:r w:rsidRPr="005E6720">
        <w:rPr>
          <w:rFonts w:eastAsia="Times New Roman"/>
          <w:i/>
        </w:rPr>
        <w:t>), or any diagnosis code for acute renal failure (</w:t>
      </w:r>
      <w:r w:rsidRPr="005E6720">
        <w:rPr>
          <w:rFonts w:eastAsia="Times New Roman" w:cstheme="minorHAnsi"/>
          <w:i/>
        </w:rPr>
        <w:t>≤1y ago</w:t>
      </w:r>
      <w:r w:rsidRPr="005E6720">
        <w:rPr>
          <w:rFonts w:eastAsia="Times New Roman"/>
          <w:i/>
        </w:rPr>
        <w:t>).</w:t>
      </w:r>
      <w:bookmarkEnd w:id="19"/>
      <w:r w:rsidRPr="005E6720">
        <w:rPr>
          <w:rFonts w:eastAsia="Times New Roman"/>
          <w:i/>
        </w:rPr>
        <w:t xml:space="preserve"> </w:t>
      </w:r>
    </w:p>
    <w:p w14:paraId="174D4B78" w14:textId="77777777" w:rsidR="00C32169" w:rsidRPr="0015702D" w:rsidRDefault="00C32169" w:rsidP="00C32169">
      <w:pPr>
        <w:spacing w:line="240" w:lineRule="auto"/>
        <w:rPr>
          <w:rFonts w:eastAsia="Times New Roman"/>
          <w:i/>
        </w:rPr>
      </w:pPr>
      <w:r w:rsidRPr="0015702D">
        <w:rPr>
          <w:rFonts w:eastAsia="Times New Roman"/>
          <w:i/>
        </w:rPr>
        <w:t xml:space="preserve">Note: The </w:t>
      </w:r>
      <w:r w:rsidRPr="0015702D">
        <w:rPr>
          <w:i/>
          <w:lang w:val="en-US"/>
        </w:rPr>
        <w:t>FY2022/23-2023/24 variables and cut-off defined the “Model-derived cut-off” for all periods.</w:t>
      </w:r>
      <w:r w:rsidRPr="0015702D">
        <w:rPr>
          <w:rFonts w:eastAsia="Times New Roman"/>
          <w:i/>
        </w:rPr>
        <w:t xml:space="preserve"> For clarity, horizontal dashed lines separate model-derived cut-offs, age groups, specific risk factors, and all risk factors combined. </w:t>
      </w:r>
    </w:p>
    <w:p w14:paraId="49B52DDC" w14:textId="77777777" w:rsidR="00C32169" w:rsidRDefault="00C32169">
      <w:pPr>
        <w:spacing w:line="259" w:lineRule="auto"/>
      </w:pPr>
    </w:p>
    <w:p w14:paraId="2B720481" w14:textId="4245A6EB" w:rsidR="00C32169" w:rsidRDefault="00C32169">
      <w:pPr>
        <w:spacing w:line="259" w:lineRule="auto"/>
        <w:rPr>
          <w:b/>
          <w:iCs/>
          <w:szCs w:val="18"/>
        </w:rPr>
      </w:pPr>
      <w:r>
        <w:br w:type="page"/>
      </w:r>
    </w:p>
    <w:p w14:paraId="6EDE07F5" w14:textId="384A63BF" w:rsidR="007F2398" w:rsidRDefault="007F2398" w:rsidP="000F5864">
      <w:pPr>
        <w:pStyle w:val="Caption"/>
        <w:keepNext/>
      </w:pPr>
      <w:bookmarkStart w:id="20" w:name="_Ref192842185"/>
      <w:r>
        <w:lastRenderedPageBreak/>
        <w:t>Figure S</w:t>
      </w:r>
      <w:r w:rsidR="00922A6A">
        <w:fldChar w:fldCharType="begin"/>
      </w:r>
      <w:r w:rsidR="00922A6A">
        <w:instrText xml:space="preserve"> SEQ Figure_S \* ARABIC </w:instrText>
      </w:r>
      <w:r w:rsidR="00922A6A">
        <w:fldChar w:fldCharType="separate"/>
      </w:r>
      <w:r w:rsidR="000F4644">
        <w:rPr>
          <w:noProof/>
        </w:rPr>
        <w:t>8</w:t>
      </w:r>
      <w:r w:rsidR="00922A6A">
        <w:rPr>
          <w:noProof/>
        </w:rPr>
        <w:fldChar w:fldCharType="end"/>
      </w:r>
      <w:bookmarkEnd w:id="18"/>
      <w:bookmarkEnd w:id="20"/>
      <w:r>
        <w:t xml:space="preserve">: </w:t>
      </w:r>
      <w:r w:rsidR="000F5864">
        <w:t>Adjusted associations (i</w:t>
      </w:r>
      <w:r w:rsidR="000F5864" w:rsidRPr="007F16DB">
        <w:t>ncidence rate ratios with 95% CIs</w:t>
      </w:r>
      <w:r w:rsidR="000F5864">
        <w:t xml:space="preserve">) between </w:t>
      </w:r>
      <w:r w:rsidR="000F5864" w:rsidRPr="007F16DB">
        <w:t xml:space="preserve">characteristics included as categorical or </w:t>
      </w:r>
      <w:r w:rsidR="000F5864">
        <w:t xml:space="preserve">linear </w:t>
      </w:r>
      <w:r w:rsidR="000F5864" w:rsidRPr="007F16DB">
        <w:t xml:space="preserve">continuous </w:t>
      </w:r>
      <w:r w:rsidR="000F5864">
        <w:t xml:space="preserve">variables and </w:t>
      </w:r>
      <w:r w:rsidR="000F5864" w:rsidRPr="00262DEA">
        <w:rPr>
          <w:i/>
          <w:iCs w:val="0"/>
        </w:rPr>
        <w:t>E. coli</w:t>
      </w:r>
      <w:r w:rsidR="000F5864">
        <w:t xml:space="preserve"> BSI risk in FY2020/21-2021/22. </w:t>
      </w:r>
    </w:p>
    <w:p w14:paraId="540E0692" w14:textId="092536F4" w:rsidR="007F2398" w:rsidRDefault="007072AC" w:rsidP="007072AC">
      <w:r>
        <w:rPr>
          <w:noProof/>
        </w:rPr>
        <w:drawing>
          <wp:inline distT="0" distB="0" distL="0" distR="0" wp14:anchorId="309E8E71" wp14:editId="6F0F6AB7">
            <wp:extent cx="5731510" cy="6447790"/>
            <wp:effectExtent l="0" t="0" r="2540" b="0"/>
            <wp:docPr id="49" name="Graphic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731510" cy="6447790"/>
                    </a:xfrm>
                    <a:prstGeom prst="rect">
                      <a:avLst/>
                    </a:prstGeom>
                  </pic:spPr>
                </pic:pic>
              </a:graphicData>
            </a:graphic>
          </wp:inline>
        </w:drawing>
      </w:r>
      <w:r w:rsidR="007F2398" w:rsidRPr="00475288">
        <w:rPr>
          <w:i/>
        </w:rPr>
        <w:t xml:space="preserve">Note: </w:t>
      </w:r>
      <w:r w:rsidR="007F2398" w:rsidRPr="00686FE5">
        <w:rPr>
          <w:i/>
          <w:lang w:val="en-US"/>
        </w:rPr>
        <w:t xml:space="preserve">factor calculated from: </w:t>
      </w:r>
      <w:r w:rsidR="007F2398" w:rsidRPr="00686FE5">
        <w:rPr>
          <w:b/>
          <w:bCs/>
          <w:i/>
          <w:lang w:val="en-US"/>
        </w:rPr>
        <w:t>*</w:t>
      </w:r>
      <w:r w:rsidR="007F2398" w:rsidRPr="00686FE5">
        <w:rPr>
          <w:i/>
          <w:lang w:val="en-US"/>
        </w:rPr>
        <w:t xml:space="preserve">diagnosis codes, </w:t>
      </w:r>
      <w:r w:rsidR="007F2398" w:rsidRPr="00686FE5">
        <w:rPr>
          <w:b/>
          <w:bCs/>
          <w:i/>
        </w:rPr>
        <w:t>†</w:t>
      </w:r>
      <w:r w:rsidR="007F2398" w:rsidRPr="00686FE5">
        <w:rPr>
          <w:i/>
        </w:rPr>
        <w:t xml:space="preserve">procedure codes, </w:t>
      </w:r>
      <w:r w:rsidR="007F2398" w:rsidRPr="00686FE5">
        <w:rPr>
          <w:b/>
          <w:bCs/>
          <w:i/>
        </w:rPr>
        <w:t>‡</w:t>
      </w:r>
      <w:r w:rsidR="007F2398" w:rsidRPr="00686FE5">
        <w:rPr>
          <w:i/>
        </w:rPr>
        <w:t>microbiology data.</w:t>
      </w:r>
      <w:r w:rsidR="007F2398">
        <w:rPr>
          <w:i/>
        </w:rPr>
        <w:t xml:space="preserve"> </w:t>
      </w:r>
      <w:r w:rsidR="007F2398">
        <w:br w:type="page"/>
      </w:r>
    </w:p>
    <w:p w14:paraId="2E440234" w14:textId="0F92AC7B" w:rsidR="007F2398" w:rsidRDefault="007F2398" w:rsidP="007F2398">
      <w:pPr>
        <w:pStyle w:val="Caption"/>
        <w:keepNext/>
      </w:pPr>
      <w:r>
        <w:lastRenderedPageBreak/>
        <w:t>Figure S</w:t>
      </w:r>
      <w:r w:rsidR="00922A6A">
        <w:fldChar w:fldCharType="begin"/>
      </w:r>
      <w:r w:rsidR="00922A6A">
        <w:instrText xml:space="preserve"> SEQ Figure_S \* ARABIC </w:instrText>
      </w:r>
      <w:r w:rsidR="00922A6A">
        <w:fldChar w:fldCharType="separate"/>
      </w:r>
      <w:r w:rsidR="000F4644">
        <w:rPr>
          <w:noProof/>
        </w:rPr>
        <w:t>9</w:t>
      </w:r>
      <w:r w:rsidR="00922A6A">
        <w:rPr>
          <w:noProof/>
        </w:rPr>
        <w:fldChar w:fldCharType="end"/>
      </w:r>
      <w:r>
        <w:t xml:space="preserve">: </w:t>
      </w:r>
      <w:r w:rsidR="00EB3A7B">
        <w:t>Adjusted associations (</w:t>
      </w:r>
      <w:r w:rsidR="00EB3A7B" w:rsidRPr="008F37C2">
        <w:t>incidence rate ratios with 95% C</w:t>
      </w:r>
      <w:r w:rsidR="005F7FCC">
        <w:t>I</w:t>
      </w:r>
      <w:r w:rsidR="00EB3A7B" w:rsidRPr="008F37C2">
        <w:t>s</w:t>
      </w:r>
      <w:r w:rsidR="00EB3A7B">
        <w:t>)</w:t>
      </w:r>
      <w:r w:rsidR="00EB3A7B" w:rsidRPr="008F37C2">
        <w:t xml:space="preserve"> </w:t>
      </w:r>
      <w:r w:rsidR="00EB3A7B">
        <w:t>between</w:t>
      </w:r>
      <w:r w:rsidR="00EB3A7B" w:rsidRPr="008F37C2">
        <w:t xml:space="preserve"> </w:t>
      </w:r>
      <w:r w:rsidR="00EB3A7B">
        <w:t xml:space="preserve">continuous </w:t>
      </w:r>
      <w:r w:rsidR="00EB3A7B" w:rsidRPr="008F37C2">
        <w:t xml:space="preserve">characteristics </w:t>
      </w:r>
      <w:r w:rsidR="00EB3A7B">
        <w:t xml:space="preserve">with non-linear effects on </w:t>
      </w:r>
      <w:r w:rsidR="00EB3A7B" w:rsidRPr="00262DEA">
        <w:rPr>
          <w:i/>
          <w:iCs w:val="0"/>
        </w:rPr>
        <w:t>E. coli</w:t>
      </w:r>
      <w:r w:rsidR="00EB3A7B">
        <w:t xml:space="preserve"> BSI in FY2020/21-2021/22. </w:t>
      </w:r>
    </w:p>
    <w:p w14:paraId="5F8936A4" w14:textId="299EEAB1" w:rsidR="007F2398" w:rsidRDefault="007F2398" w:rsidP="00DA2B04">
      <w:pPr>
        <w:spacing w:line="240" w:lineRule="auto"/>
      </w:pPr>
      <w:r>
        <w:rPr>
          <w:noProof/>
        </w:rPr>
        <w:drawing>
          <wp:inline distT="0" distB="0" distL="0" distR="0" wp14:anchorId="779B1685" wp14:editId="13BBD4C5">
            <wp:extent cx="5715000" cy="2857500"/>
            <wp:effectExtent l="0" t="0" r="0" b="0"/>
            <wp:docPr id="40" name="Graphic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715000" cy="2857500"/>
                    </a:xfrm>
                    <a:prstGeom prst="rect">
                      <a:avLst/>
                    </a:prstGeom>
                  </pic:spPr>
                </pic:pic>
              </a:graphicData>
            </a:graphic>
          </wp:inline>
        </w:drawing>
      </w:r>
    </w:p>
    <w:p w14:paraId="0A4BE071" w14:textId="77777777" w:rsidR="00DA2B04" w:rsidRDefault="00DA2B04" w:rsidP="00DA2B04">
      <w:pPr>
        <w:spacing w:line="240" w:lineRule="auto"/>
        <w:sectPr w:rsidR="00DA2B04" w:rsidSect="003C53B0">
          <w:pgSz w:w="11906" w:h="16838"/>
          <w:pgMar w:top="1440" w:right="1440" w:bottom="1440" w:left="1440" w:header="708" w:footer="708" w:gutter="0"/>
          <w:cols w:space="708"/>
          <w:docGrid w:linePitch="360"/>
        </w:sectPr>
      </w:pPr>
    </w:p>
    <w:p w14:paraId="7AD19974" w14:textId="0FF88A03" w:rsidR="00DA2B04" w:rsidRDefault="00DA2B04" w:rsidP="00DA2B04">
      <w:pPr>
        <w:pStyle w:val="Caption"/>
        <w:keepNext/>
      </w:pPr>
      <w:bookmarkStart w:id="21" w:name="_Ref190334767"/>
      <w:r>
        <w:lastRenderedPageBreak/>
        <w:t>Figure S</w:t>
      </w:r>
      <w:r w:rsidR="00922A6A">
        <w:fldChar w:fldCharType="begin"/>
      </w:r>
      <w:r w:rsidR="00922A6A">
        <w:instrText xml:space="preserve"> SEQ Figure_S \* ARABIC </w:instrText>
      </w:r>
      <w:r w:rsidR="00922A6A">
        <w:fldChar w:fldCharType="separate"/>
      </w:r>
      <w:r w:rsidR="000F4644">
        <w:rPr>
          <w:noProof/>
        </w:rPr>
        <w:t>10</w:t>
      </w:r>
      <w:r w:rsidR="00922A6A">
        <w:rPr>
          <w:noProof/>
        </w:rPr>
        <w:fldChar w:fldCharType="end"/>
      </w:r>
      <w:bookmarkEnd w:id="21"/>
      <w:r>
        <w:t xml:space="preserve">: </w:t>
      </w:r>
      <w:r w:rsidRPr="00006041">
        <w:t xml:space="preserve">Incidence rate ratios with 95% CIs predicted from the final multivariate model </w:t>
      </w:r>
      <w:r>
        <w:t xml:space="preserve">from FY2020/21-FY2021/22 data </w:t>
      </w:r>
      <w:r w:rsidRPr="00006041">
        <w:t>for characteristics where a categorical variable and continuous linear variable were included.</w:t>
      </w:r>
    </w:p>
    <w:p w14:paraId="39FD5C1B" w14:textId="77777777" w:rsidR="00D90BB5" w:rsidRDefault="00DA2B04" w:rsidP="00DA2B04">
      <w:pPr>
        <w:spacing w:line="240" w:lineRule="auto"/>
        <w:sectPr w:rsidR="00D90BB5" w:rsidSect="00DA2B04">
          <w:pgSz w:w="16838" w:h="11906" w:orient="landscape"/>
          <w:pgMar w:top="1440" w:right="1440" w:bottom="1440" w:left="1440" w:header="708" w:footer="708" w:gutter="0"/>
          <w:cols w:space="708"/>
          <w:docGrid w:linePitch="360"/>
        </w:sectPr>
      </w:pPr>
      <w:r>
        <w:rPr>
          <w:noProof/>
        </w:rPr>
        <w:drawing>
          <wp:inline distT="0" distB="0" distL="0" distR="0" wp14:anchorId="14768BA2" wp14:editId="4223818A">
            <wp:extent cx="8863330" cy="377634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863330" cy="3776345"/>
                    </a:xfrm>
                    <a:prstGeom prst="rect">
                      <a:avLst/>
                    </a:prstGeom>
                  </pic:spPr>
                </pic:pic>
              </a:graphicData>
            </a:graphic>
          </wp:inline>
        </w:drawing>
      </w:r>
    </w:p>
    <w:p w14:paraId="371342F0" w14:textId="4E0A5AEB" w:rsidR="00D90BB5" w:rsidRDefault="00D90BB5" w:rsidP="00D90BB5">
      <w:pPr>
        <w:pStyle w:val="Caption"/>
        <w:keepNext/>
      </w:pPr>
      <w:bookmarkStart w:id="22" w:name="_Ref190334801"/>
      <w:r>
        <w:lastRenderedPageBreak/>
        <w:t>Figure S</w:t>
      </w:r>
      <w:r w:rsidR="00922A6A">
        <w:fldChar w:fldCharType="begin"/>
      </w:r>
      <w:r w:rsidR="00922A6A">
        <w:instrText xml:space="preserve"> SEQ Figure_S \* ARABIC </w:instrText>
      </w:r>
      <w:r w:rsidR="00922A6A">
        <w:fldChar w:fldCharType="separate"/>
      </w:r>
      <w:r w:rsidR="000F4644">
        <w:rPr>
          <w:noProof/>
        </w:rPr>
        <w:t>11</w:t>
      </w:r>
      <w:r w:rsidR="00922A6A">
        <w:rPr>
          <w:noProof/>
        </w:rPr>
        <w:fldChar w:fldCharType="end"/>
      </w:r>
      <w:bookmarkEnd w:id="22"/>
      <w:r>
        <w:t xml:space="preserve">: </w:t>
      </w:r>
      <w:r w:rsidR="00A665C8">
        <w:t>Adjusted associations (i</w:t>
      </w:r>
      <w:r w:rsidR="00A665C8" w:rsidRPr="007F16DB">
        <w:t>ncidence rate ratios with 95% CIs</w:t>
      </w:r>
      <w:r w:rsidR="00A665C8">
        <w:t xml:space="preserve">) between </w:t>
      </w:r>
      <w:r w:rsidR="00A665C8" w:rsidRPr="007F16DB">
        <w:t xml:space="preserve">characteristics included as categorical or </w:t>
      </w:r>
      <w:r w:rsidR="00A665C8">
        <w:t xml:space="preserve">linear </w:t>
      </w:r>
      <w:r w:rsidR="00A665C8" w:rsidRPr="007F16DB">
        <w:t xml:space="preserve">continuous </w:t>
      </w:r>
      <w:r w:rsidR="00A665C8">
        <w:t xml:space="preserve">variables and </w:t>
      </w:r>
      <w:r w:rsidR="00A665C8" w:rsidRPr="00262DEA">
        <w:rPr>
          <w:i/>
          <w:iCs w:val="0"/>
        </w:rPr>
        <w:t>E. coli</w:t>
      </w:r>
      <w:r w:rsidR="00A665C8">
        <w:t xml:space="preserve"> BSI risk in FY2018/19-2019/20. </w:t>
      </w:r>
    </w:p>
    <w:p w14:paraId="509E6390" w14:textId="4083FBCB" w:rsidR="00DA2B04" w:rsidRDefault="007072AC" w:rsidP="00DA2B04">
      <w:pPr>
        <w:spacing w:line="240" w:lineRule="auto"/>
      </w:pPr>
      <w:r>
        <w:rPr>
          <w:noProof/>
        </w:rPr>
        <w:drawing>
          <wp:inline distT="0" distB="0" distL="0" distR="0" wp14:anchorId="225F6587" wp14:editId="51A1BDFD">
            <wp:extent cx="5731510" cy="6447790"/>
            <wp:effectExtent l="0" t="0" r="2540" b="0"/>
            <wp:docPr id="35"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5731510" cy="6447790"/>
                    </a:xfrm>
                    <a:prstGeom prst="rect">
                      <a:avLst/>
                    </a:prstGeom>
                  </pic:spPr>
                </pic:pic>
              </a:graphicData>
            </a:graphic>
          </wp:inline>
        </w:drawing>
      </w:r>
    </w:p>
    <w:p w14:paraId="5ADB5495" w14:textId="77777777" w:rsidR="00D90BB5" w:rsidRDefault="00D90BB5" w:rsidP="00DA2B04">
      <w:pPr>
        <w:spacing w:line="240" w:lineRule="auto"/>
      </w:pPr>
    </w:p>
    <w:p w14:paraId="0C9BCA63" w14:textId="73B9F5BF" w:rsidR="007072AC" w:rsidRDefault="007072AC" w:rsidP="00DA2B04">
      <w:pPr>
        <w:spacing w:line="240" w:lineRule="auto"/>
        <w:sectPr w:rsidR="007072AC" w:rsidSect="00D90BB5">
          <w:pgSz w:w="11906" w:h="16838"/>
          <w:pgMar w:top="1440" w:right="1440" w:bottom="1440" w:left="1440" w:header="708" w:footer="708" w:gutter="0"/>
          <w:cols w:space="708"/>
          <w:docGrid w:linePitch="360"/>
        </w:sectPr>
      </w:pPr>
      <w:r w:rsidRPr="00475288">
        <w:rPr>
          <w:i/>
        </w:rPr>
        <w:t xml:space="preserve">Note: </w:t>
      </w:r>
      <w:r w:rsidRPr="00686FE5">
        <w:rPr>
          <w:i/>
          <w:lang w:val="en-US"/>
        </w:rPr>
        <w:t xml:space="preserve">factor calculated from: </w:t>
      </w:r>
      <w:r w:rsidRPr="00686FE5">
        <w:rPr>
          <w:b/>
          <w:bCs/>
          <w:i/>
          <w:lang w:val="en-US"/>
        </w:rPr>
        <w:t>*</w:t>
      </w:r>
      <w:r w:rsidRPr="00686FE5">
        <w:rPr>
          <w:i/>
          <w:lang w:val="en-US"/>
        </w:rPr>
        <w:t xml:space="preserve">diagnosis codes, </w:t>
      </w:r>
      <w:r w:rsidRPr="00686FE5">
        <w:rPr>
          <w:b/>
          <w:bCs/>
          <w:i/>
        </w:rPr>
        <w:t>†</w:t>
      </w:r>
      <w:r w:rsidRPr="00686FE5">
        <w:rPr>
          <w:i/>
        </w:rPr>
        <w:t xml:space="preserve">procedure codes, </w:t>
      </w:r>
      <w:r w:rsidRPr="00686FE5">
        <w:rPr>
          <w:b/>
          <w:bCs/>
          <w:i/>
        </w:rPr>
        <w:t>‡</w:t>
      </w:r>
      <w:r w:rsidRPr="00686FE5">
        <w:rPr>
          <w:i/>
        </w:rPr>
        <w:t>microbiology data.</w:t>
      </w:r>
      <w:r>
        <w:rPr>
          <w:i/>
        </w:rPr>
        <w:t xml:space="preserve"> </w:t>
      </w:r>
    </w:p>
    <w:p w14:paraId="2884A1E3" w14:textId="398D4729" w:rsidR="00D90BB5" w:rsidRDefault="00D90BB5" w:rsidP="00D90BB5">
      <w:pPr>
        <w:pStyle w:val="Caption"/>
        <w:keepNext/>
      </w:pPr>
      <w:r>
        <w:lastRenderedPageBreak/>
        <w:t>Figure S</w:t>
      </w:r>
      <w:r w:rsidR="00922A6A">
        <w:fldChar w:fldCharType="begin"/>
      </w:r>
      <w:r w:rsidR="00922A6A">
        <w:instrText xml:space="preserve"> SEQ Figure_S \* ARABIC </w:instrText>
      </w:r>
      <w:r w:rsidR="00922A6A">
        <w:fldChar w:fldCharType="separate"/>
      </w:r>
      <w:r w:rsidR="000F4644">
        <w:rPr>
          <w:noProof/>
        </w:rPr>
        <w:t>12</w:t>
      </w:r>
      <w:r w:rsidR="00922A6A">
        <w:rPr>
          <w:noProof/>
        </w:rPr>
        <w:fldChar w:fldCharType="end"/>
      </w:r>
      <w:r>
        <w:t xml:space="preserve">: </w:t>
      </w:r>
      <w:r w:rsidR="00DE4872">
        <w:t>Adjusted associations (</w:t>
      </w:r>
      <w:r w:rsidR="00DE4872" w:rsidRPr="008F37C2">
        <w:t>incidence rate ratios with 95% C</w:t>
      </w:r>
      <w:r w:rsidR="00273BB2">
        <w:t>I</w:t>
      </w:r>
      <w:r w:rsidR="00DE4872" w:rsidRPr="008F37C2">
        <w:t>s</w:t>
      </w:r>
      <w:r w:rsidR="00DE4872">
        <w:t>)</w:t>
      </w:r>
      <w:r w:rsidR="00DE4872" w:rsidRPr="008F37C2">
        <w:t xml:space="preserve"> </w:t>
      </w:r>
      <w:r w:rsidR="00DE4872">
        <w:t>between</w:t>
      </w:r>
      <w:r w:rsidR="00DE4872" w:rsidRPr="008F37C2">
        <w:t xml:space="preserve"> </w:t>
      </w:r>
      <w:r w:rsidR="00DE4872">
        <w:t xml:space="preserve">continuous </w:t>
      </w:r>
      <w:r w:rsidR="00DE4872" w:rsidRPr="008F37C2">
        <w:t xml:space="preserve">characteristics </w:t>
      </w:r>
      <w:r w:rsidR="00DE4872">
        <w:t xml:space="preserve">with non-linear effects on </w:t>
      </w:r>
      <w:r w:rsidR="00DE4872" w:rsidRPr="00262DEA">
        <w:rPr>
          <w:i/>
          <w:iCs w:val="0"/>
        </w:rPr>
        <w:t>E. coli</w:t>
      </w:r>
      <w:r w:rsidR="00DE4872">
        <w:t xml:space="preserve"> BSI in FY2018/19-2019/20. </w:t>
      </w:r>
    </w:p>
    <w:p w14:paraId="4B99712B" w14:textId="1319B327" w:rsidR="00D90BB5" w:rsidRDefault="00273BB2" w:rsidP="00DA2B04">
      <w:pPr>
        <w:spacing w:line="240" w:lineRule="auto"/>
      </w:pPr>
      <w:r>
        <w:rPr>
          <w:noProof/>
        </w:rPr>
        <w:drawing>
          <wp:inline distT="0" distB="0" distL="0" distR="0" wp14:anchorId="5BFA9B2F" wp14:editId="1BA65279">
            <wp:extent cx="8863330" cy="49917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863330" cy="4991735"/>
                    </a:xfrm>
                    <a:prstGeom prst="rect">
                      <a:avLst/>
                    </a:prstGeom>
                  </pic:spPr>
                </pic:pic>
              </a:graphicData>
            </a:graphic>
          </wp:inline>
        </w:drawing>
      </w:r>
    </w:p>
    <w:p w14:paraId="1AE7EF69" w14:textId="734E1031" w:rsidR="00E50F23" w:rsidRDefault="00E50F23" w:rsidP="00E50F23">
      <w:pPr>
        <w:pStyle w:val="Caption"/>
        <w:keepNext/>
      </w:pPr>
      <w:bookmarkStart w:id="23" w:name="_Ref190334802"/>
      <w:r>
        <w:lastRenderedPageBreak/>
        <w:t>Figure S</w:t>
      </w:r>
      <w:r w:rsidR="00922A6A">
        <w:fldChar w:fldCharType="begin"/>
      </w:r>
      <w:r w:rsidR="00922A6A">
        <w:instrText xml:space="preserve"> SEQ Figure_S \* ARABIC </w:instrText>
      </w:r>
      <w:r w:rsidR="00922A6A">
        <w:fldChar w:fldCharType="separate"/>
      </w:r>
      <w:r w:rsidR="000F4644">
        <w:rPr>
          <w:noProof/>
        </w:rPr>
        <w:t>13</w:t>
      </w:r>
      <w:r w:rsidR="00922A6A">
        <w:rPr>
          <w:noProof/>
        </w:rPr>
        <w:fldChar w:fldCharType="end"/>
      </w:r>
      <w:bookmarkEnd w:id="23"/>
      <w:r>
        <w:t xml:space="preserve">: </w:t>
      </w:r>
      <w:r w:rsidRPr="00216772">
        <w:t>Incidence rate ratios with 95% CIs predicted from the final multivariate model</w:t>
      </w:r>
      <w:r>
        <w:t xml:space="preserve"> from FY2018/19-2019/20</w:t>
      </w:r>
      <w:r w:rsidRPr="00216772">
        <w:t xml:space="preserve"> for characteristics where a categorical variable and continuous linear variable were included.</w:t>
      </w:r>
    </w:p>
    <w:p w14:paraId="72B1966B" w14:textId="1922C580" w:rsidR="00D90BB5" w:rsidRDefault="00D90BB5" w:rsidP="00E50F23">
      <w:pPr>
        <w:spacing w:line="240" w:lineRule="auto"/>
        <w:jc w:val="center"/>
      </w:pPr>
      <w:r>
        <w:rPr>
          <w:noProof/>
        </w:rPr>
        <w:drawing>
          <wp:inline distT="0" distB="0" distL="0" distR="0" wp14:anchorId="161114D5" wp14:editId="19002492">
            <wp:extent cx="8171727" cy="4548955"/>
            <wp:effectExtent l="0" t="0" r="127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175744" cy="4551191"/>
                    </a:xfrm>
                    <a:prstGeom prst="rect">
                      <a:avLst/>
                    </a:prstGeom>
                  </pic:spPr>
                </pic:pic>
              </a:graphicData>
            </a:graphic>
          </wp:inline>
        </w:drawing>
      </w:r>
    </w:p>
    <w:p w14:paraId="57335DC4" w14:textId="77777777" w:rsidR="003212F3" w:rsidRDefault="003212F3" w:rsidP="003212F3">
      <w:pPr>
        <w:spacing w:line="240" w:lineRule="auto"/>
      </w:pPr>
    </w:p>
    <w:p w14:paraId="4EBF1BC8" w14:textId="781341DA" w:rsidR="00F828B8" w:rsidRDefault="00F828B8">
      <w:pPr>
        <w:spacing w:line="259" w:lineRule="auto"/>
      </w:pPr>
      <w:r>
        <w:br w:type="page"/>
      </w:r>
    </w:p>
    <w:p w14:paraId="6009A223" w14:textId="70A1C024" w:rsidR="00D55959" w:rsidRDefault="00D55959" w:rsidP="00D55959">
      <w:pPr>
        <w:pStyle w:val="Caption"/>
        <w:keepNext/>
      </w:pPr>
      <w:r>
        <w:lastRenderedPageBreak/>
        <w:t>Figure S</w:t>
      </w:r>
      <w:r w:rsidR="00922A6A">
        <w:fldChar w:fldCharType="begin"/>
      </w:r>
      <w:r w:rsidR="00922A6A">
        <w:instrText xml:space="preserve"> SEQ Figure_S \</w:instrText>
      </w:r>
      <w:r w:rsidR="00922A6A">
        <w:instrText xml:space="preserve">* ARABIC </w:instrText>
      </w:r>
      <w:r w:rsidR="00922A6A">
        <w:fldChar w:fldCharType="separate"/>
      </w:r>
      <w:r w:rsidR="000F4644">
        <w:rPr>
          <w:noProof/>
        </w:rPr>
        <w:t>14</w:t>
      </w:r>
      <w:r w:rsidR="00922A6A">
        <w:rPr>
          <w:noProof/>
        </w:rPr>
        <w:fldChar w:fldCharType="end"/>
      </w:r>
      <w:r>
        <w:t xml:space="preserve">: </w:t>
      </w:r>
      <w:r w:rsidRPr="006E544C">
        <w:t>Prevalence of categorical factors selected for the multivariable model from FY2022/23-2023/24 across all three periods</w:t>
      </w:r>
      <w:r>
        <w:t>.</w:t>
      </w:r>
    </w:p>
    <w:p w14:paraId="1A419614" w14:textId="435203B9" w:rsidR="00F828B8" w:rsidRDefault="00F828B8" w:rsidP="00D55959">
      <w:pPr>
        <w:jc w:val="center"/>
        <w:rPr>
          <w:lang w:val="en-US"/>
        </w:rPr>
      </w:pPr>
      <w:r>
        <w:rPr>
          <w:noProof/>
        </w:rPr>
        <w:drawing>
          <wp:inline distT="0" distB="0" distL="0" distR="0" wp14:anchorId="3589785D" wp14:editId="2BB1D00D">
            <wp:extent cx="8048625" cy="47283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069137" cy="4740430"/>
                    </a:xfrm>
                    <a:prstGeom prst="rect">
                      <a:avLst/>
                    </a:prstGeom>
                  </pic:spPr>
                </pic:pic>
              </a:graphicData>
            </a:graphic>
          </wp:inline>
        </w:drawing>
      </w:r>
    </w:p>
    <w:p w14:paraId="3C65B8F5" w14:textId="401588B0" w:rsidR="00D55959" w:rsidRDefault="00D55959" w:rsidP="00D55959">
      <w:pPr>
        <w:rPr>
          <w:lang w:val="en-US"/>
        </w:rPr>
      </w:pPr>
      <w:r w:rsidRPr="005E6720">
        <w:rPr>
          <w:i/>
        </w:rPr>
        <w:t xml:space="preserve">Note: factor calculated from: </w:t>
      </w:r>
      <w:r w:rsidRPr="005E6720">
        <w:rPr>
          <w:b/>
          <w:bCs/>
          <w:i/>
        </w:rPr>
        <w:t>*</w:t>
      </w:r>
      <w:r w:rsidRPr="005E6720">
        <w:rPr>
          <w:i/>
        </w:rPr>
        <w:t xml:space="preserve">diagnosis codes, </w:t>
      </w:r>
      <w:r w:rsidRPr="005E6720">
        <w:rPr>
          <w:b/>
          <w:bCs/>
          <w:i/>
        </w:rPr>
        <w:t>†</w:t>
      </w:r>
      <w:r w:rsidRPr="005E6720">
        <w:rPr>
          <w:i/>
        </w:rPr>
        <w:t xml:space="preserve">procedure codes, </w:t>
      </w:r>
      <w:r w:rsidRPr="005E6720">
        <w:rPr>
          <w:b/>
          <w:bCs/>
          <w:i/>
        </w:rPr>
        <w:t>‡</w:t>
      </w:r>
      <w:r w:rsidRPr="005E6720">
        <w:rPr>
          <w:i/>
        </w:rPr>
        <w:t>microbiology data</w:t>
      </w:r>
    </w:p>
    <w:p w14:paraId="07353977" w14:textId="28235A2F" w:rsidR="00D55959" w:rsidRDefault="00D55959" w:rsidP="00D55959">
      <w:pPr>
        <w:pStyle w:val="Caption"/>
        <w:keepNext/>
      </w:pPr>
      <w:r>
        <w:lastRenderedPageBreak/>
        <w:t>Figure S</w:t>
      </w:r>
      <w:r w:rsidR="00922A6A">
        <w:fldChar w:fldCharType="begin"/>
      </w:r>
      <w:r w:rsidR="00922A6A">
        <w:instrText xml:space="preserve"> SEQ Figure_S \* ARABIC </w:instrText>
      </w:r>
      <w:r w:rsidR="00922A6A">
        <w:fldChar w:fldCharType="separate"/>
      </w:r>
      <w:r w:rsidR="000F4644">
        <w:rPr>
          <w:noProof/>
        </w:rPr>
        <w:t>15</w:t>
      </w:r>
      <w:r w:rsidR="00922A6A">
        <w:rPr>
          <w:noProof/>
        </w:rPr>
        <w:fldChar w:fldCharType="end"/>
      </w:r>
      <w:r>
        <w:t xml:space="preserve">: </w:t>
      </w:r>
      <w:r w:rsidRPr="005954B2">
        <w:t>Median days since last occurrence for continuous factors selected for the multivariable model from FY2022/23-2023/24 across all three periods</w:t>
      </w:r>
      <w:r>
        <w:t xml:space="preserve">. </w:t>
      </w:r>
    </w:p>
    <w:p w14:paraId="3A00FE1D" w14:textId="5F874CAD" w:rsidR="00F828B8" w:rsidRDefault="00F828B8" w:rsidP="00D55959">
      <w:pPr>
        <w:jc w:val="center"/>
        <w:rPr>
          <w:lang w:val="en-US"/>
        </w:rPr>
      </w:pPr>
      <w:r>
        <w:rPr>
          <w:noProof/>
        </w:rPr>
        <w:drawing>
          <wp:inline distT="0" distB="0" distL="0" distR="0" wp14:anchorId="7BE10CEF" wp14:editId="35B251C4">
            <wp:extent cx="7984842" cy="48482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000915" cy="4857984"/>
                    </a:xfrm>
                    <a:prstGeom prst="rect">
                      <a:avLst/>
                    </a:prstGeom>
                  </pic:spPr>
                </pic:pic>
              </a:graphicData>
            </a:graphic>
          </wp:inline>
        </w:drawing>
      </w:r>
    </w:p>
    <w:p w14:paraId="64956D66" w14:textId="15299BC9" w:rsidR="00D55959" w:rsidRDefault="00D55959" w:rsidP="00D55959">
      <w:pPr>
        <w:rPr>
          <w:lang w:val="en-US"/>
        </w:rPr>
      </w:pPr>
      <w:r w:rsidRPr="005E6720">
        <w:rPr>
          <w:i/>
        </w:rPr>
        <w:t xml:space="preserve">Note: factor calculated from: </w:t>
      </w:r>
      <w:r w:rsidRPr="005E6720">
        <w:rPr>
          <w:b/>
          <w:bCs/>
          <w:i/>
        </w:rPr>
        <w:t>*</w:t>
      </w:r>
      <w:r w:rsidRPr="005E6720">
        <w:rPr>
          <w:i/>
        </w:rPr>
        <w:t xml:space="preserve">diagnosis codes, </w:t>
      </w:r>
      <w:r w:rsidRPr="005E6720">
        <w:rPr>
          <w:b/>
          <w:bCs/>
          <w:i/>
        </w:rPr>
        <w:t>†</w:t>
      </w:r>
      <w:r w:rsidRPr="005E6720">
        <w:rPr>
          <w:i/>
        </w:rPr>
        <w:t xml:space="preserve">procedure codes, </w:t>
      </w:r>
      <w:r w:rsidRPr="005E6720">
        <w:rPr>
          <w:b/>
          <w:bCs/>
          <w:i/>
        </w:rPr>
        <w:t>‡</w:t>
      </w:r>
      <w:r w:rsidRPr="005E6720">
        <w:rPr>
          <w:i/>
        </w:rPr>
        <w:t>microbiology data</w:t>
      </w:r>
    </w:p>
    <w:p w14:paraId="5FB89004" w14:textId="49FD83A6" w:rsidR="00D55959" w:rsidRDefault="00D55959" w:rsidP="00D55959">
      <w:pPr>
        <w:pStyle w:val="Caption"/>
        <w:keepNext/>
      </w:pPr>
      <w:r>
        <w:lastRenderedPageBreak/>
        <w:t>Figure S</w:t>
      </w:r>
      <w:r w:rsidR="00922A6A">
        <w:fldChar w:fldCharType="begin"/>
      </w:r>
      <w:r w:rsidR="00922A6A">
        <w:instrText xml:space="preserve"> SEQ Figure_S \* ARABIC </w:instrText>
      </w:r>
      <w:r w:rsidR="00922A6A">
        <w:fldChar w:fldCharType="separate"/>
      </w:r>
      <w:r w:rsidR="000F4644">
        <w:rPr>
          <w:noProof/>
        </w:rPr>
        <w:t>16</w:t>
      </w:r>
      <w:r w:rsidR="00922A6A">
        <w:rPr>
          <w:noProof/>
        </w:rPr>
        <w:fldChar w:fldCharType="end"/>
      </w:r>
      <w:r>
        <w:t xml:space="preserve">: </w:t>
      </w:r>
      <w:r w:rsidRPr="004D64B4">
        <w:t>Median (IQR) for</w:t>
      </w:r>
      <w:r>
        <w:t xml:space="preserve"> other</w:t>
      </w:r>
      <w:r w:rsidRPr="004D64B4">
        <w:t xml:space="preserve"> continuous factors selected for the multivariable model from FY2022/23-2023/24 across all three periods</w:t>
      </w:r>
      <w:r w:rsidR="00454406">
        <w:t>.</w:t>
      </w:r>
    </w:p>
    <w:p w14:paraId="66CFF872" w14:textId="5905CF62" w:rsidR="00F828B8" w:rsidRDefault="00F828B8" w:rsidP="00F828B8">
      <w:pPr>
        <w:sectPr w:rsidR="00F828B8" w:rsidSect="00D90BB5">
          <w:pgSz w:w="16838" w:h="11906" w:orient="landscape"/>
          <w:pgMar w:top="1440" w:right="1440" w:bottom="1440" w:left="1440" w:header="708" w:footer="708" w:gutter="0"/>
          <w:cols w:space="708"/>
          <w:docGrid w:linePitch="360"/>
        </w:sectPr>
      </w:pPr>
      <w:r>
        <w:rPr>
          <w:noProof/>
        </w:rPr>
        <w:drawing>
          <wp:inline distT="0" distB="0" distL="0" distR="0" wp14:anchorId="1516DD0E" wp14:editId="292B2A2B">
            <wp:extent cx="8863330" cy="5158105"/>
            <wp:effectExtent l="0" t="0" r="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863330" cy="5158105"/>
                    </a:xfrm>
                    <a:prstGeom prst="rect">
                      <a:avLst/>
                    </a:prstGeom>
                  </pic:spPr>
                </pic:pic>
              </a:graphicData>
            </a:graphic>
          </wp:inline>
        </w:drawing>
      </w:r>
    </w:p>
    <w:p w14:paraId="15F489F6" w14:textId="06A89501" w:rsidR="0024549F" w:rsidRDefault="0024549F" w:rsidP="0024549F">
      <w:pPr>
        <w:pStyle w:val="Caption"/>
        <w:keepNext/>
      </w:pPr>
      <w:bookmarkStart w:id="24" w:name="_Ref190340187"/>
      <w:r>
        <w:lastRenderedPageBreak/>
        <w:t>Figure S</w:t>
      </w:r>
      <w:r w:rsidR="00922A6A">
        <w:fldChar w:fldCharType="begin"/>
      </w:r>
      <w:r w:rsidR="00922A6A">
        <w:instrText xml:space="preserve"> SEQ Figure_S \* ARABIC </w:instrText>
      </w:r>
      <w:r w:rsidR="00922A6A">
        <w:fldChar w:fldCharType="separate"/>
      </w:r>
      <w:r w:rsidR="000F4644">
        <w:rPr>
          <w:noProof/>
        </w:rPr>
        <w:t>17</w:t>
      </w:r>
      <w:r w:rsidR="00922A6A">
        <w:rPr>
          <w:noProof/>
        </w:rPr>
        <w:fldChar w:fldCharType="end"/>
      </w:r>
      <w:r>
        <w:t xml:space="preserve">: </w:t>
      </w:r>
      <w:r w:rsidRPr="00BA1462">
        <w:t xml:space="preserve">Percentage of cases prevented with varying vaccine effectiveness </w:t>
      </w:r>
      <w:r>
        <w:t>assumptions (60%, 75%, 90%)</w:t>
      </w:r>
      <w:r w:rsidR="00454406">
        <w:t>.</w:t>
      </w:r>
    </w:p>
    <w:p w14:paraId="7E195DF5" w14:textId="095BDF9A" w:rsidR="0024549F" w:rsidRDefault="008360C6">
      <w:pPr>
        <w:spacing w:line="259" w:lineRule="auto"/>
      </w:pPr>
      <w:r>
        <w:rPr>
          <w:noProof/>
        </w:rPr>
        <w:drawing>
          <wp:inline distT="0" distB="0" distL="0" distR="0" wp14:anchorId="249DD789" wp14:editId="2D0B3E72">
            <wp:extent cx="5731510" cy="3874135"/>
            <wp:effectExtent l="0" t="0" r="254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31510" cy="3874135"/>
                    </a:xfrm>
                    <a:prstGeom prst="rect">
                      <a:avLst/>
                    </a:prstGeom>
                  </pic:spPr>
                </pic:pic>
              </a:graphicData>
            </a:graphic>
          </wp:inline>
        </w:drawing>
      </w:r>
    </w:p>
    <w:p w14:paraId="46BB851A" w14:textId="77777777" w:rsidR="0006584A" w:rsidRDefault="0006584A">
      <w:pPr>
        <w:spacing w:line="259" w:lineRule="auto"/>
        <w:rPr>
          <w:b/>
          <w:iCs/>
          <w:szCs w:val="18"/>
        </w:rPr>
        <w:sectPr w:rsidR="0006584A" w:rsidSect="003212F3">
          <w:pgSz w:w="11906" w:h="16838"/>
          <w:pgMar w:top="1440" w:right="1440" w:bottom="1440" w:left="1440" w:header="708" w:footer="708" w:gutter="0"/>
          <w:cols w:space="708"/>
          <w:docGrid w:linePitch="360"/>
        </w:sectPr>
      </w:pPr>
    </w:p>
    <w:p w14:paraId="1D34B4AD" w14:textId="4D8B39EA" w:rsidR="0024549F" w:rsidRDefault="00843C55" w:rsidP="00843C55">
      <w:pPr>
        <w:pStyle w:val="Heading1"/>
      </w:pPr>
      <w:bookmarkStart w:id="25" w:name="_Toc192842490"/>
      <w:r>
        <w:lastRenderedPageBreak/>
        <w:t>Supplementary Tables</w:t>
      </w:r>
      <w:bookmarkEnd w:id="25"/>
    </w:p>
    <w:p w14:paraId="43D2E526" w14:textId="77777777" w:rsidR="00843C55" w:rsidRDefault="00843C55">
      <w:pPr>
        <w:spacing w:line="259" w:lineRule="auto"/>
        <w:rPr>
          <w:b/>
          <w:iCs/>
          <w:szCs w:val="18"/>
        </w:rPr>
      </w:pPr>
    </w:p>
    <w:p w14:paraId="02E94476" w14:textId="7FDEBB3A" w:rsidR="00C06702" w:rsidRDefault="00C06702" w:rsidP="00C06702">
      <w:pPr>
        <w:pStyle w:val="Caption"/>
        <w:keepNext/>
      </w:pPr>
      <w:bookmarkStart w:id="26" w:name="_Ref192842472"/>
      <w:r>
        <w:t>Table S</w:t>
      </w:r>
      <w:r w:rsidR="00922A6A">
        <w:fldChar w:fldCharType="begin"/>
      </w:r>
      <w:r w:rsidR="00922A6A">
        <w:instrText xml:space="preserve"> SEQ Table_S \* ARABIC </w:instrText>
      </w:r>
      <w:r w:rsidR="00922A6A">
        <w:fldChar w:fldCharType="separate"/>
      </w:r>
      <w:r w:rsidR="000F4644">
        <w:rPr>
          <w:noProof/>
        </w:rPr>
        <w:t>1</w:t>
      </w:r>
      <w:r w:rsidR="00922A6A">
        <w:rPr>
          <w:noProof/>
        </w:rPr>
        <w:fldChar w:fldCharType="end"/>
      </w:r>
      <w:bookmarkEnd w:id="24"/>
      <w:bookmarkEnd w:id="26"/>
      <w:r>
        <w:t xml:space="preserve">: Distribution of core variables </w:t>
      </w:r>
      <w:r>
        <w:rPr>
          <w:noProof/>
        </w:rPr>
        <w:t>for cases (</w:t>
      </w:r>
      <w:r w:rsidRPr="00C06702">
        <w:rPr>
          <w:i/>
          <w:noProof/>
          <w:lang w:val="en-US"/>
        </w:rPr>
        <w:t>E. coli</w:t>
      </w:r>
      <w:r w:rsidRPr="00C06702">
        <w:rPr>
          <w:noProof/>
          <w:lang w:val="en-US"/>
        </w:rPr>
        <w:t xml:space="preserve"> </w:t>
      </w:r>
      <w:r>
        <w:rPr>
          <w:noProof/>
        </w:rPr>
        <w:t>BSIs) and controls in FY2022/23-2023/24</w:t>
      </w:r>
      <w:r w:rsidR="00454406">
        <w:rPr>
          <w:noProof/>
        </w:rPr>
        <w:t>.</w:t>
      </w:r>
    </w:p>
    <w:tbl>
      <w:tblPr>
        <w:tblStyle w:val="TableGridLight"/>
        <w:tblW w:w="12383" w:type="dxa"/>
        <w:tblLook w:val="04A0" w:firstRow="1" w:lastRow="0" w:firstColumn="1" w:lastColumn="0" w:noHBand="0" w:noVBand="1"/>
      </w:tblPr>
      <w:tblGrid>
        <w:gridCol w:w="3288"/>
        <w:gridCol w:w="2955"/>
        <w:gridCol w:w="3070"/>
        <w:gridCol w:w="3070"/>
      </w:tblGrid>
      <w:tr w:rsidR="0006584A" w14:paraId="5587AC02" w14:textId="6282456A" w:rsidTr="0006584A">
        <w:trPr>
          <w:trHeight w:val="377"/>
        </w:trPr>
        <w:tc>
          <w:tcPr>
            <w:tcW w:w="3288" w:type="dxa"/>
            <w:tcBorders>
              <w:bottom w:val="single" w:sz="4" w:space="0" w:color="auto"/>
            </w:tcBorders>
          </w:tcPr>
          <w:p w14:paraId="616D5E84" w14:textId="07925F33" w:rsidR="0006584A" w:rsidRPr="001A0D89" w:rsidRDefault="0006584A" w:rsidP="008F3A74">
            <w:pPr>
              <w:spacing w:line="240" w:lineRule="auto"/>
              <w:rPr>
                <w:rFonts w:cs="Times New Roman"/>
                <w:b/>
                <w:sz w:val="20"/>
                <w:szCs w:val="20"/>
              </w:rPr>
            </w:pPr>
            <w:bookmarkStart w:id="27" w:name="_Ref190332701"/>
            <w:r w:rsidRPr="001A0D89">
              <w:rPr>
                <w:rFonts w:cs="Times New Roman"/>
                <w:b/>
                <w:color w:val="000000"/>
                <w:sz w:val="20"/>
                <w:szCs w:val="20"/>
              </w:rPr>
              <w:t>Characteristic</w:t>
            </w:r>
          </w:p>
        </w:tc>
        <w:tc>
          <w:tcPr>
            <w:tcW w:w="2955" w:type="dxa"/>
            <w:tcBorders>
              <w:bottom w:val="single" w:sz="4" w:space="0" w:color="auto"/>
            </w:tcBorders>
          </w:tcPr>
          <w:p w14:paraId="3BCFC698" w14:textId="7C8E0CDE" w:rsidR="0006584A" w:rsidRPr="001A0D89" w:rsidRDefault="0006584A" w:rsidP="008F3A74">
            <w:pPr>
              <w:spacing w:line="240" w:lineRule="auto"/>
              <w:rPr>
                <w:rFonts w:cs="Times New Roman"/>
                <w:b/>
                <w:sz w:val="20"/>
                <w:szCs w:val="20"/>
              </w:rPr>
            </w:pPr>
            <w:r w:rsidRPr="001A0D89">
              <w:rPr>
                <w:rFonts w:cs="Times New Roman"/>
                <w:b/>
                <w:color w:val="000000"/>
                <w:sz w:val="20"/>
                <w:szCs w:val="20"/>
              </w:rPr>
              <w:t>Cases, n (%) or median (IQR)</w:t>
            </w:r>
            <w:r>
              <w:rPr>
                <w:rFonts w:cs="Times New Roman"/>
                <w:b/>
                <w:color w:val="000000"/>
                <w:sz w:val="20"/>
                <w:szCs w:val="20"/>
              </w:rPr>
              <w:t xml:space="preserve"> [N=747]</w:t>
            </w:r>
          </w:p>
        </w:tc>
        <w:tc>
          <w:tcPr>
            <w:tcW w:w="3070" w:type="dxa"/>
            <w:tcBorders>
              <w:bottom w:val="single" w:sz="4" w:space="0" w:color="auto"/>
              <w:right w:val="single" w:sz="4" w:space="0" w:color="auto"/>
            </w:tcBorders>
          </w:tcPr>
          <w:p w14:paraId="2D028A7D" w14:textId="110ABCAD" w:rsidR="0006584A" w:rsidRPr="001A0D89" w:rsidRDefault="0006584A" w:rsidP="008F3A74">
            <w:pPr>
              <w:spacing w:line="240" w:lineRule="auto"/>
              <w:rPr>
                <w:rFonts w:cs="Times New Roman"/>
                <w:b/>
                <w:sz w:val="20"/>
                <w:szCs w:val="20"/>
              </w:rPr>
            </w:pPr>
            <w:r w:rsidRPr="001A0D89">
              <w:rPr>
                <w:rFonts w:cs="Times New Roman"/>
                <w:b/>
                <w:color w:val="000000"/>
                <w:sz w:val="20"/>
                <w:szCs w:val="20"/>
              </w:rPr>
              <w:t>Controls, n (%) or median (IQR)</w:t>
            </w:r>
            <w:r>
              <w:rPr>
                <w:rFonts w:cs="Times New Roman"/>
                <w:b/>
                <w:color w:val="000000"/>
                <w:sz w:val="20"/>
                <w:szCs w:val="20"/>
              </w:rPr>
              <w:t xml:space="preserve"> [</w:t>
            </w:r>
            <w:r w:rsidRPr="0006584A">
              <w:rPr>
                <w:rFonts w:cs="Times New Roman"/>
                <w:b/>
                <w:color w:val="000000"/>
                <w:sz w:val="20"/>
                <w:szCs w:val="20"/>
              </w:rPr>
              <w:t>276</w:t>
            </w:r>
            <w:r>
              <w:rPr>
                <w:rFonts w:cs="Times New Roman"/>
                <w:b/>
                <w:color w:val="000000"/>
                <w:sz w:val="20"/>
                <w:szCs w:val="20"/>
              </w:rPr>
              <w:t>,</w:t>
            </w:r>
            <w:r w:rsidRPr="0006584A">
              <w:rPr>
                <w:rFonts w:cs="Times New Roman"/>
                <w:b/>
                <w:color w:val="000000"/>
                <w:sz w:val="20"/>
                <w:szCs w:val="20"/>
              </w:rPr>
              <w:t>758</w:t>
            </w:r>
            <w:r>
              <w:rPr>
                <w:rFonts w:cs="Times New Roman"/>
                <w:b/>
                <w:color w:val="000000"/>
                <w:sz w:val="20"/>
                <w:szCs w:val="20"/>
              </w:rPr>
              <w:t>]</w:t>
            </w:r>
          </w:p>
        </w:tc>
        <w:tc>
          <w:tcPr>
            <w:tcW w:w="3070" w:type="dxa"/>
            <w:tcBorders>
              <w:left w:val="single" w:sz="4" w:space="0" w:color="auto"/>
              <w:bottom w:val="single" w:sz="4" w:space="0" w:color="auto"/>
            </w:tcBorders>
          </w:tcPr>
          <w:p w14:paraId="3AADEA32" w14:textId="29E80BCF" w:rsidR="0006584A" w:rsidRPr="0006584A" w:rsidRDefault="0006584A" w:rsidP="008F3A74">
            <w:pPr>
              <w:spacing w:line="240" w:lineRule="auto"/>
              <w:rPr>
                <w:rFonts w:cs="Times New Roman"/>
                <w:b/>
                <w:color w:val="000000"/>
                <w:sz w:val="20"/>
                <w:szCs w:val="20"/>
              </w:rPr>
            </w:pPr>
            <w:r w:rsidRPr="0006584A">
              <w:rPr>
                <w:rFonts w:cs="Times New Roman"/>
                <w:b/>
                <w:color w:val="000000"/>
                <w:sz w:val="20"/>
                <w:szCs w:val="20"/>
              </w:rPr>
              <w:t>Cases removed from analysis (</w:t>
            </w:r>
            <w:r w:rsidRPr="0006584A">
              <w:rPr>
                <w:b/>
              </w:rPr>
              <w:t>no prior inpatient episode in the last 5y</w:t>
            </w:r>
            <w:r w:rsidRPr="0006584A">
              <w:rPr>
                <w:rFonts w:cs="Times New Roman"/>
                <w:b/>
                <w:color w:val="000000"/>
                <w:sz w:val="20"/>
                <w:szCs w:val="20"/>
              </w:rPr>
              <w:t>)</w:t>
            </w:r>
            <w:r>
              <w:rPr>
                <w:rFonts w:cs="Times New Roman"/>
                <w:b/>
                <w:color w:val="000000"/>
                <w:sz w:val="20"/>
                <w:szCs w:val="20"/>
              </w:rPr>
              <w:t xml:space="preserve"> [N=196]</w:t>
            </w:r>
          </w:p>
        </w:tc>
      </w:tr>
      <w:tr w:rsidR="0006584A" w14:paraId="349D7899" w14:textId="261F6468" w:rsidTr="0006584A">
        <w:trPr>
          <w:trHeight w:val="184"/>
        </w:trPr>
        <w:tc>
          <w:tcPr>
            <w:tcW w:w="3288" w:type="dxa"/>
            <w:tcBorders>
              <w:top w:val="single" w:sz="4" w:space="0" w:color="auto"/>
              <w:bottom w:val="single" w:sz="4" w:space="0" w:color="BFBFBF" w:themeColor="background1" w:themeShade="BF"/>
            </w:tcBorders>
          </w:tcPr>
          <w:p w14:paraId="50DEB752" w14:textId="21AF2795" w:rsidR="0006584A" w:rsidRPr="001A0D89" w:rsidRDefault="0006584A" w:rsidP="008F3A74">
            <w:pPr>
              <w:spacing w:line="240" w:lineRule="auto"/>
              <w:rPr>
                <w:rFonts w:cs="Times New Roman"/>
                <w:b/>
                <w:sz w:val="20"/>
                <w:szCs w:val="20"/>
              </w:rPr>
            </w:pPr>
            <w:r w:rsidRPr="001A0D89">
              <w:rPr>
                <w:rFonts w:cs="Times New Roman"/>
                <w:b/>
                <w:color w:val="000000"/>
                <w:sz w:val="20"/>
                <w:szCs w:val="20"/>
              </w:rPr>
              <w:t>Age (years)</w:t>
            </w:r>
          </w:p>
        </w:tc>
        <w:tc>
          <w:tcPr>
            <w:tcW w:w="2955" w:type="dxa"/>
            <w:tcBorders>
              <w:top w:val="single" w:sz="4" w:space="0" w:color="auto"/>
              <w:bottom w:val="single" w:sz="4" w:space="0" w:color="BFBFBF" w:themeColor="background1" w:themeShade="BF"/>
            </w:tcBorders>
          </w:tcPr>
          <w:p w14:paraId="0B2BA287" w14:textId="5D6511CA" w:rsidR="0006584A" w:rsidRPr="001A0D89" w:rsidRDefault="0006584A" w:rsidP="008F3A74">
            <w:pPr>
              <w:spacing w:line="240" w:lineRule="auto"/>
              <w:rPr>
                <w:rFonts w:cs="Times New Roman"/>
                <w:sz w:val="20"/>
                <w:szCs w:val="20"/>
              </w:rPr>
            </w:pPr>
            <w:r w:rsidRPr="001A0D89">
              <w:rPr>
                <w:rFonts w:cs="Times New Roman"/>
                <w:color w:val="000000"/>
                <w:sz w:val="20"/>
                <w:szCs w:val="20"/>
              </w:rPr>
              <w:t>78 (67, 86)</w:t>
            </w:r>
          </w:p>
        </w:tc>
        <w:tc>
          <w:tcPr>
            <w:tcW w:w="3070" w:type="dxa"/>
            <w:tcBorders>
              <w:top w:val="single" w:sz="4" w:space="0" w:color="auto"/>
              <w:bottom w:val="single" w:sz="4" w:space="0" w:color="BFBFBF" w:themeColor="background1" w:themeShade="BF"/>
              <w:right w:val="single" w:sz="4" w:space="0" w:color="auto"/>
            </w:tcBorders>
          </w:tcPr>
          <w:p w14:paraId="2406D170" w14:textId="080F7544" w:rsidR="0006584A" w:rsidRPr="001A0D89" w:rsidRDefault="0006584A" w:rsidP="008F3A74">
            <w:pPr>
              <w:spacing w:line="240" w:lineRule="auto"/>
              <w:rPr>
                <w:rFonts w:cs="Times New Roman"/>
                <w:sz w:val="20"/>
                <w:szCs w:val="20"/>
              </w:rPr>
            </w:pPr>
            <w:r w:rsidRPr="001A0D89">
              <w:rPr>
                <w:rFonts w:cs="Times New Roman"/>
                <w:color w:val="000000"/>
                <w:sz w:val="20"/>
                <w:szCs w:val="20"/>
              </w:rPr>
              <w:t>57 (38, 73)</w:t>
            </w:r>
          </w:p>
        </w:tc>
        <w:tc>
          <w:tcPr>
            <w:tcW w:w="3070" w:type="dxa"/>
            <w:tcBorders>
              <w:top w:val="single" w:sz="4" w:space="0" w:color="auto"/>
              <w:left w:val="single" w:sz="4" w:space="0" w:color="auto"/>
              <w:bottom w:val="single" w:sz="4" w:space="0" w:color="BFBFBF" w:themeColor="background1" w:themeShade="BF"/>
            </w:tcBorders>
          </w:tcPr>
          <w:p w14:paraId="1D5BA86D" w14:textId="0EB8D5E0" w:rsidR="0006584A" w:rsidRPr="001A0D89" w:rsidRDefault="0006584A" w:rsidP="008F3A74">
            <w:pPr>
              <w:spacing w:line="240" w:lineRule="auto"/>
              <w:rPr>
                <w:rFonts w:cs="Times New Roman"/>
                <w:color w:val="000000"/>
                <w:sz w:val="20"/>
                <w:szCs w:val="20"/>
              </w:rPr>
            </w:pPr>
            <w:r>
              <w:rPr>
                <w:rFonts w:cs="Times New Roman"/>
                <w:color w:val="000000"/>
                <w:sz w:val="20"/>
                <w:szCs w:val="20"/>
              </w:rPr>
              <w:t>69 (54, 79)</w:t>
            </w:r>
          </w:p>
        </w:tc>
      </w:tr>
      <w:tr w:rsidR="0006584A" w14:paraId="69D45DFF" w14:textId="5B148889" w:rsidTr="0006584A">
        <w:trPr>
          <w:trHeight w:val="192"/>
        </w:trPr>
        <w:tc>
          <w:tcPr>
            <w:tcW w:w="3288" w:type="dxa"/>
            <w:tcBorders>
              <w:bottom w:val="single" w:sz="4" w:space="0" w:color="auto"/>
            </w:tcBorders>
          </w:tcPr>
          <w:p w14:paraId="1828674B" w14:textId="3B283343" w:rsidR="0006584A" w:rsidRPr="001A0D89" w:rsidRDefault="0006584A" w:rsidP="008F3A74">
            <w:pPr>
              <w:spacing w:line="240" w:lineRule="auto"/>
              <w:rPr>
                <w:rFonts w:cs="Times New Roman"/>
                <w:sz w:val="20"/>
                <w:szCs w:val="20"/>
              </w:rPr>
            </w:pPr>
            <w:r w:rsidRPr="001A0D89">
              <w:rPr>
                <w:rFonts w:cs="Times New Roman"/>
                <w:color w:val="000000"/>
                <w:sz w:val="20"/>
                <w:szCs w:val="20"/>
              </w:rPr>
              <w:t xml:space="preserve">  Missing</w:t>
            </w:r>
          </w:p>
        </w:tc>
        <w:tc>
          <w:tcPr>
            <w:tcW w:w="2955" w:type="dxa"/>
            <w:tcBorders>
              <w:bottom w:val="single" w:sz="4" w:space="0" w:color="auto"/>
            </w:tcBorders>
          </w:tcPr>
          <w:p w14:paraId="610F5653" w14:textId="78FA67A4" w:rsidR="0006584A" w:rsidRPr="001A0D89" w:rsidRDefault="0006584A" w:rsidP="008F3A74">
            <w:pPr>
              <w:spacing w:line="240" w:lineRule="auto"/>
              <w:rPr>
                <w:rFonts w:cs="Times New Roman"/>
                <w:sz w:val="20"/>
                <w:szCs w:val="20"/>
              </w:rPr>
            </w:pPr>
            <w:r w:rsidRPr="001A0D89">
              <w:rPr>
                <w:rFonts w:cs="Times New Roman"/>
                <w:color w:val="000000"/>
                <w:sz w:val="20"/>
                <w:szCs w:val="20"/>
              </w:rPr>
              <w:t>0 (0)</w:t>
            </w:r>
          </w:p>
        </w:tc>
        <w:tc>
          <w:tcPr>
            <w:tcW w:w="3070" w:type="dxa"/>
            <w:tcBorders>
              <w:bottom w:val="single" w:sz="4" w:space="0" w:color="auto"/>
              <w:right w:val="single" w:sz="4" w:space="0" w:color="auto"/>
            </w:tcBorders>
          </w:tcPr>
          <w:p w14:paraId="246FA331" w14:textId="079CD49A" w:rsidR="0006584A" w:rsidRPr="001A0D89" w:rsidRDefault="0006584A" w:rsidP="008F3A74">
            <w:pPr>
              <w:spacing w:line="240" w:lineRule="auto"/>
              <w:rPr>
                <w:rFonts w:cs="Times New Roman"/>
                <w:sz w:val="20"/>
                <w:szCs w:val="20"/>
              </w:rPr>
            </w:pPr>
            <w:r w:rsidRPr="001A0D89">
              <w:rPr>
                <w:rFonts w:cs="Times New Roman"/>
                <w:color w:val="000000"/>
                <w:sz w:val="20"/>
                <w:szCs w:val="20"/>
              </w:rPr>
              <w:t>0 (0)</w:t>
            </w:r>
          </w:p>
        </w:tc>
        <w:tc>
          <w:tcPr>
            <w:tcW w:w="3070" w:type="dxa"/>
            <w:tcBorders>
              <w:left w:val="single" w:sz="4" w:space="0" w:color="auto"/>
              <w:bottom w:val="single" w:sz="4" w:space="0" w:color="auto"/>
            </w:tcBorders>
          </w:tcPr>
          <w:p w14:paraId="3DC6C7D0" w14:textId="77777777" w:rsidR="0006584A" w:rsidRPr="001A0D89" w:rsidRDefault="0006584A" w:rsidP="008F3A74">
            <w:pPr>
              <w:spacing w:line="240" w:lineRule="auto"/>
              <w:rPr>
                <w:rFonts w:cs="Times New Roman"/>
                <w:color w:val="000000"/>
                <w:sz w:val="20"/>
                <w:szCs w:val="20"/>
              </w:rPr>
            </w:pPr>
          </w:p>
        </w:tc>
      </w:tr>
      <w:tr w:rsidR="0006584A" w14:paraId="16204232" w14:textId="04FD86C9" w:rsidTr="0006584A">
        <w:trPr>
          <w:trHeight w:val="184"/>
        </w:trPr>
        <w:tc>
          <w:tcPr>
            <w:tcW w:w="3288" w:type="dxa"/>
            <w:tcBorders>
              <w:top w:val="single" w:sz="4" w:space="0" w:color="auto"/>
            </w:tcBorders>
          </w:tcPr>
          <w:p w14:paraId="1326FF9E" w14:textId="0DD0C366" w:rsidR="0006584A" w:rsidRPr="001A0D89" w:rsidRDefault="0006584A" w:rsidP="008F3A74">
            <w:pPr>
              <w:spacing w:line="240" w:lineRule="auto"/>
              <w:rPr>
                <w:rFonts w:cs="Times New Roman"/>
                <w:b/>
                <w:color w:val="000000"/>
                <w:sz w:val="20"/>
                <w:szCs w:val="20"/>
              </w:rPr>
            </w:pPr>
            <w:r w:rsidRPr="001A0D89">
              <w:rPr>
                <w:rFonts w:cs="Times New Roman"/>
                <w:b/>
                <w:color w:val="000000"/>
                <w:sz w:val="20"/>
                <w:szCs w:val="20"/>
              </w:rPr>
              <w:t>Sex</w:t>
            </w:r>
          </w:p>
        </w:tc>
        <w:tc>
          <w:tcPr>
            <w:tcW w:w="2955" w:type="dxa"/>
            <w:tcBorders>
              <w:top w:val="single" w:sz="4" w:space="0" w:color="auto"/>
            </w:tcBorders>
          </w:tcPr>
          <w:p w14:paraId="5A290D2A" w14:textId="604FC7A7" w:rsidR="0006584A" w:rsidRPr="001A0D89" w:rsidRDefault="0006584A" w:rsidP="008F3A74">
            <w:pPr>
              <w:spacing w:line="240" w:lineRule="auto"/>
              <w:rPr>
                <w:rFonts w:cs="Times New Roman"/>
                <w:sz w:val="20"/>
                <w:szCs w:val="20"/>
              </w:rPr>
            </w:pPr>
          </w:p>
        </w:tc>
        <w:tc>
          <w:tcPr>
            <w:tcW w:w="3070" w:type="dxa"/>
            <w:tcBorders>
              <w:top w:val="single" w:sz="4" w:space="0" w:color="auto"/>
              <w:right w:val="single" w:sz="4" w:space="0" w:color="auto"/>
            </w:tcBorders>
          </w:tcPr>
          <w:p w14:paraId="73EAEA02" w14:textId="2F7616A7" w:rsidR="0006584A" w:rsidRPr="001A0D89" w:rsidRDefault="0006584A" w:rsidP="008F3A74">
            <w:pPr>
              <w:spacing w:line="240" w:lineRule="auto"/>
              <w:rPr>
                <w:rFonts w:cs="Times New Roman"/>
                <w:sz w:val="20"/>
                <w:szCs w:val="20"/>
              </w:rPr>
            </w:pPr>
          </w:p>
        </w:tc>
        <w:tc>
          <w:tcPr>
            <w:tcW w:w="3070" w:type="dxa"/>
            <w:tcBorders>
              <w:top w:val="single" w:sz="4" w:space="0" w:color="auto"/>
              <w:left w:val="single" w:sz="4" w:space="0" w:color="auto"/>
            </w:tcBorders>
          </w:tcPr>
          <w:p w14:paraId="0D287A34" w14:textId="77777777" w:rsidR="0006584A" w:rsidRPr="001A0D89" w:rsidRDefault="0006584A" w:rsidP="008F3A74">
            <w:pPr>
              <w:spacing w:line="240" w:lineRule="auto"/>
              <w:rPr>
                <w:rFonts w:cs="Times New Roman"/>
                <w:sz w:val="20"/>
                <w:szCs w:val="20"/>
              </w:rPr>
            </w:pPr>
          </w:p>
        </w:tc>
      </w:tr>
      <w:tr w:rsidR="0006584A" w14:paraId="0D12D224" w14:textId="03FDA50D" w:rsidTr="0006584A">
        <w:trPr>
          <w:trHeight w:val="184"/>
        </w:trPr>
        <w:tc>
          <w:tcPr>
            <w:tcW w:w="3288" w:type="dxa"/>
          </w:tcPr>
          <w:p w14:paraId="71BF4B27" w14:textId="06C9A5FF" w:rsidR="0006584A" w:rsidRPr="001A0D89" w:rsidRDefault="0006584A" w:rsidP="008F3A74">
            <w:pPr>
              <w:spacing w:line="240" w:lineRule="auto"/>
              <w:rPr>
                <w:rFonts w:cs="Times New Roman"/>
                <w:color w:val="000000"/>
                <w:sz w:val="20"/>
                <w:szCs w:val="20"/>
              </w:rPr>
            </w:pPr>
            <w:r w:rsidRPr="001A0D89">
              <w:rPr>
                <w:rFonts w:cs="Times New Roman"/>
                <w:color w:val="000000"/>
                <w:sz w:val="20"/>
                <w:szCs w:val="20"/>
              </w:rPr>
              <w:t xml:space="preserve">  Female</w:t>
            </w:r>
          </w:p>
        </w:tc>
        <w:tc>
          <w:tcPr>
            <w:tcW w:w="2955" w:type="dxa"/>
          </w:tcPr>
          <w:p w14:paraId="52B300E4" w14:textId="2B3AB4E5" w:rsidR="0006584A" w:rsidRPr="001A0D89" w:rsidRDefault="0006584A" w:rsidP="008F3A74">
            <w:pPr>
              <w:spacing w:line="240" w:lineRule="auto"/>
              <w:rPr>
                <w:rFonts w:cs="Times New Roman"/>
                <w:color w:val="000000"/>
                <w:sz w:val="20"/>
                <w:szCs w:val="20"/>
              </w:rPr>
            </w:pPr>
            <w:r w:rsidRPr="001A0D89">
              <w:rPr>
                <w:rFonts w:cs="Times New Roman"/>
                <w:color w:val="000000"/>
                <w:sz w:val="20"/>
                <w:szCs w:val="20"/>
              </w:rPr>
              <w:t>361 (48)</w:t>
            </w:r>
          </w:p>
        </w:tc>
        <w:tc>
          <w:tcPr>
            <w:tcW w:w="3070" w:type="dxa"/>
            <w:tcBorders>
              <w:right w:val="single" w:sz="4" w:space="0" w:color="auto"/>
            </w:tcBorders>
          </w:tcPr>
          <w:p w14:paraId="3836100F" w14:textId="4294C813" w:rsidR="0006584A" w:rsidRPr="001A0D89" w:rsidRDefault="0006584A" w:rsidP="008F3A74">
            <w:pPr>
              <w:spacing w:line="240" w:lineRule="auto"/>
              <w:rPr>
                <w:rFonts w:cs="Times New Roman"/>
                <w:color w:val="000000"/>
                <w:sz w:val="20"/>
                <w:szCs w:val="20"/>
              </w:rPr>
            </w:pPr>
            <w:r w:rsidRPr="001A0D89">
              <w:rPr>
                <w:rFonts w:cs="Times New Roman"/>
                <w:color w:val="000000"/>
                <w:sz w:val="20"/>
                <w:szCs w:val="20"/>
              </w:rPr>
              <w:t>156,018 (56)</w:t>
            </w:r>
          </w:p>
        </w:tc>
        <w:tc>
          <w:tcPr>
            <w:tcW w:w="3070" w:type="dxa"/>
            <w:tcBorders>
              <w:left w:val="single" w:sz="4" w:space="0" w:color="auto"/>
            </w:tcBorders>
          </w:tcPr>
          <w:p w14:paraId="34B1A463" w14:textId="433FED11" w:rsidR="0006584A" w:rsidRPr="001A0D89" w:rsidRDefault="0006584A" w:rsidP="008F3A74">
            <w:pPr>
              <w:spacing w:line="240" w:lineRule="auto"/>
              <w:rPr>
                <w:rFonts w:cs="Times New Roman"/>
                <w:color w:val="000000"/>
                <w:sz w:val="20"/>
                <w:szCs w:val="20"/>
              </w:rPr>
            </w:pPr>
            <w:r>
              <w:rPr>
                <w:rFonts w:cs="Times New Roman"/>
                <w:color w:val="000000"/>
                <w:sz w:val="20"/>
                <w:szCs w:val="20"/>
              </w:rPr>
              <w:t>105 (54)</w:t>
            </w:r>
          </w:p>
        </w:tc>
      </w:tr>
      <w:tr w:rsidR="0006584A" w14:paraId="71B3CC79" w14:textId="63452B48" w:rsidTr="0006584A">
        <w:trPr>
          <w:trHeight w:val="184"/>
        </w:trPr>
        <w:tc>
          <w:tcPr>
            <w:tcW w:w="3288" w:type="dxa"/>
            <w:tcBorders>
              <w:bottom w:val="single" w:sz="4" w:space="0" w:color="BFBFBF" w:themeColor="background1" w:themeShade="BF"/>
            </w:tcBorders>
          </w:tcPr>
          <w:p w14:paraId="6E982831" w14:textId="5A9D8BA0" w:rsidR="0006584A" w:rsidRPr="001A0D89" w:rsidRDefault="0006584A" w:rsidP="008F3A74">
            <w:pPr>
              <w:spacing w:line="240" w:lineRule="auto"/>
              <w:rPr>
                <w:rFonts w:cs="Times New Roman"/>
                <w:sz w:val="20"/>
                <w:szCs w:val="20"/>
              </w:rPr>
            </w:pPr>
            <w:r w:rsidRPr="001A0D89">
              <w:rPr>
                <w:rFonts w:cs="Times New Roman"/>
                <w:color w:val="000000"/>
                <w:sz w:val="20"/>
                <w:szCs w:val="20"/>
              </w:rPr>
              <w:t xml:space="preserve">  Male</w:t>
            </w:r>
          </w:p>
        </w:tc>
        <w:tc>
          <w:tcPr>
            <w:tcW w:w="2955" w:type="dxa"/>
            <w:tcBorders>
              <w:bottom w:val="single" w:sz="4" w:space="0" w:color="BFBFBF" w:themeColor="background1" w:themeShade="BF"/>
            </w:tcBorders>
          </w:tcPr>
          <w:p w14:paraId="5E4ACA33" w14:textId="1CDC954E" w:rsidR="0006584A" w:rsidRPr="001A0D89" w:rsidRDefault="0006584A" w:rsidP="008F3A74">
            <w:pPr>
              <w:spacing w:line="240" w:lineRule="auto"/>
              <w:rPr>
                <w:rFonts w:cs="Times New Roman"/>
                <w:sz w:val="20"/>
                <w:szCs w:val="20"/>
              </w:rPr>
            </w:pPr>
            <w:r w:rsidRPr="001A0D89">
              <w:rPr>
                <w:rFonts w:cs="Times New Roman"/>
                <w:color w:val="000000"/>
                <w:sz w:val="20"/>
                <w:szCs w:val="20"/>
              </w:rPr>
              <w:t>396 (52)</w:t>
            </w:r>
          </w:p>
        </w:tc>
        <w:tc>
          <w:tcPr>
            <w:tcW w:w="3070" w:type="dxa"/>
            <w:tcBorders>
              <w:bottom w:val="single" w:sz="4" w:space="0" w:color="BFBFBF" w:themeColor="background1" w:themeShade="BF"/>
              <w:right w:val="single" w:sz="4" w:space="0" w:color="auto"/>
            </w:tcBorders>
          </w:tcPr>
          <w:p w14:paraId="763BDDAA" w14:textId="60CC6574" w:rsidR="0006584A" w:rsidRPr="001A0D89" w:rsidRDefault="0006584A" w:rsidP="008F3A74">
            <w:pPr>
              <w:spacing w:line="240" w:lineRule="auto"/>
              <w:rPr>
                <w:rFonts w:cs="Times New Roman"/>
                <w:sz w:val="20"/>
                <w:szCs w:val="20"/>
              </w:rPr>
            </w:pPr>
            <w:r w:rsidRPr="001A0D89">
              <w:rPr>
                <w:rFonts w:cs="Times New Roman"/>
                <w:color w:val="000000"/>
                <w:sz w:val="20"/>
                <w:szCs w:val="20"/>
              </w:rPr>
              <w:t>120,740 (44)</w:t>
            </w:r>
          </w:p>
        </w:tc>
        <w:tc>
          <w:tcPr>
            <w:tcW w:w="3070" w:type="dxa"/>
            <w:tcBorders>
              <w:left w:val="single" w:sz="4" w:space="0" w:color="auto"/>
              <w:bottom w:val="single" w:sz="4" w:space="0" w:color="BFBFBF" w:themeColor="background1" w:themeShade="BF"/>
            </w:tcBorders>
          </w:tcPr>
          <w:p w14:paraId="6F9A5546" w14:textId="23160868" w:rsidR="0006584A" w:rsidRPr="001A0D89" w:rsidRDefault="0006584A" w:rsidP="008F3A74">
            <w:pPr>
              <w:spacing w:line="240" w:lineRule="auto"/>
              <w:rPr>
                <w:rFonts w:cs="Times New Roman"/>
                <w:color w:val="000000"/>
                <w:sz w:val="20"/>
                <w:szCs w:val="20"/>
              </w:rPr>
            </w:pPr>
            <w:r>
              <w:rPr>
                <w:rFonts w:cs="Times New Roman"/>
                <w:color w:val="000000"/>
                <w:sz w:val="20"/>
                <w:szCs w:val="20"/>
              </w:rPr>
              <w:t>91 (46)</w:t>
            </w:r>
          </w:p>
        </w:tc>
      </w:tr>
      <w:tr w:rsidR="0006584A" w14:paraId="6FF155B1" w14:textId="5976F3CC" w:rsidTr="0006584A">
        <w:trPr>
          <w:trHeight w:val="192"/>
        </w:trPr>
        <w:tc>
          <w:tcPr>
            <w:tcW w:w="3288" w:type="dxa"/>
            <w:tcBorders>
              <w:bottom w:val="single" w:sz="4" w:space="0" w:color="auto"/>
            </w:tcBorders>
          </w:tcPr>
          <w:p w14:paraId="19B838C4" w14:textId="1D491BEC" w:rsidR="0006584A" w:rsidRPr="001A0D89" w:rsidRDefault="0006584A" w:rsidP="008F3A74">
            <w:pPr>
              <w:spacing w:line="240" w:lineRule="auto"/>
              <w:rPr>
                <w:rFonts w:cs="Times New Roman"/>
                <w:sz w:val="20"/>
                <w:szCs w:val="20"/>
              </w:rPr>
            </w:pPr>
            <w:r w:rsidRPr="001A0D89">
              <w:rPr>
                <w:rFonts w:cs="Times New Roman"/>
                <w:color w:val="000000"/>
                <w:sz w:val="20"/>
                <w:szCs w:val="20"/>
              </w:rPr>
              <w:t xml:space="preserve">  Missing</w:t>
            </w:r>
          </w:p>
        </w:tc>
        <w:tc>
          <w:tcPr>
            <w:tcW w:w="2955" w:type="dxa"/>
            <w:tcBorders>
              <w:bottom w:val="single" w:sz="4" w:space="0" w:color="auto"/>
            </w:tcBorders>
          </w:tcPr>
          <w:p w14:paraId="4B6685F4" w14:textId="23F13F72" w:rsidR="0006584A" w:rsidRPr="001A0D89" w:rsidRDefault="0006584A" w:rsidP="008F3A74">
            <w:pPr>
              <w:spacing w:line="240" w:lineRule="auto"/>
              <w:rPr>
                <w:rFonts w:cs="Times New Roman"/>
                <w:sz w:val="20"/>
                <w:szCs w:val="20"/>
              </w:rPr>
            </w:pPr>
            <w:r w:rsidRPr="001A0D89">
              <w:rPr>
                <w:rFonts w:cs="Times New Roman"/>
                <w:color w:val="000000"/>
                <w:sz w:val="20"/>
                <w:szCs w:val="20"/>
              </w:rPr>
              <w:t>0 (0)</w:t>
            </w:r>
          </w:p>
        </w:tc>
        <w:tc>
          <w:tcPr>
            <w:tcW w:w="3070" w:type="dxa"/>
            <w:tcBorders>
              <w:bottom w:val="single" w:sz="4" w:space="0" w:color="auto"/>
              <w:right w:val="single" w:sz="4" w:space="0" w:color="auto"/>
            </w:tcBorders>
          </w:tcPr>
          <w:p w14:paraId="372DB7CF" w14:textId="470DA5E3" w:rsidR="0006584A" w:rsidRPr="001A0D89" w:rsidRDefault="0006584A" w:rsidP="008F3A74">
            <w:pPr>
              <w:spacing w:line="240" w:lineRule="auto"/>
              <w:rPr>
                <w:rFonts w:cs="Times New Roman"/>
                <w:sz w:val="20"/>
                <w:szCs w:val="20"/>
              </w:rPr>
            </w:pPr>
            <w:r w:rsidRPr="001A0D89">
              <w:rPr>
                <w:rFonts w:cs="Times New Roman"/>
                <w:color w:val="000000"/>
                <w:sz w:val="20"/>
                <w:szCs w:val="20"/>
              </w:rPr>
              <w:t>0 (0)</w:t>
            </w:r>
          </w:p>
        </w:tc>
        <w:tc>
          <w:tcPr>
            <w:tcW w:w="3070" w:type="dxa"/>
            <w:tcBorders>
              <w:left w:val="single" w:sz="4" w:space="0" w:color="auto"/>
              <w:bottom w:val="single" w:sz="4" w:space="0" w:color="auto"/>
            </w:tcBorders>
          </w:tcPr>
          <w:p w14:paraId="4373B3D9" w14:textId="170A0C58" w:rsidR="0006584A" w:rsidRPr="001A0D89" w:rsidRDefault="0006584A" w:rsidP="008F3A74">
            <w:pPr>
              <w:spacing w:line="240" w:lineRule="auto"/>
              <w:rPr>
                <w:rFonts w:cs="Times New Roman"/>
                <w:color w:val="000000"/>
                <w:sz w:val="20"/>
                <w:szCs w:val="20"/>
              </w:rPr>
            </w:pPr>
            <w:r>
              <w:rPr>
                <w:rFonts w:cs="Times New Roman"/>
                <w:color w:val="000000"/>
                <w:sz w:val="20"/>
                <w:szCs w:val="20"/>
              </w:rPr>
              <w:t>0 (0)</w:t>
            </w:r>
          </w:p>
        </w:tc>
      </w:tr>
      <w:tr w:rsidR="0006584A" w14:paraId="55680B76" w14:textId="151A54C8" w:rsidTr="0006584A">
        <w:trPr>
          <w:trHeight w:val="184"/>
        </w:trPr>
        <w:tc>
          <w:tcPr>
            <w:tcW w:w="3288" w:type="dxa"/>
            <w:tcBorders>
              <w:top w:val="single" w:sz="4" w:space="0" w:color="auto"/>
            </w:tcBorders>
          </w:tcPr>
          <w:p w14:paraId="18714ACF" w14:textId="422E8556" w:rsidR="0006584A" w:rsidRPr="001A0D89" w:rsidRDefault="0006584A" w:rsidP="008F3A74">
            <w:pPr>
              <w:spacing w:line="240" w:lineRule="auto"/>
              <w:rPr>
                <w:rFonts w:cs="Times New Roman"/>
                <w:b/>
                <w:sz w:val="20"/>
                <w:szCs w:val="20"/>
              </w:rPr>
            </w:pPr>
            <w:r w:rsidRPr="001A0D89">
              <w:rPr>
                <w:rFonts w:cs="Times New Roman"/>
                <w:b/>
                <w:color w:val="000000"/>
                <w:sz w:val="20"/>
                <w:szCs w:val="20"/>
              </w:rPr>
              <w:t>Ethnicity</w:t>
            </w:r>
          </w:p>
        </w:tc>
        <w:tc>
          <w:tcPr>
            <w:tcW w:w="2955" w:type="dxa"/>
            <w:tcBorders>
              <w:top w:val="single" w:sz="4" w:space="0" w:color="auto"/>
            </w:tcBorders>
          </w:tcPr>
          <w:p w14:paraId="4D4FA311" w14:textId="3370A9B0" w:rsidR="0006584A" w:rsidRPr="001A0D89" w:rsidRDefault="0006584A" w:rsidP="008F3A74">
            <w:pPr>
              <w:spacing w:line="240" w:lineRule="auto"/>
              <w:rPr>
                <w:rFonts w:cs="Times New Roman"/>
                <w:sz w:val="20"/>
                <w:szCs w:val="20"/>
              </w:rPr>
            </w:pPr>
          </w:p>
        </w:tc>
        <w:tc>
          <w:tcPr>
            <w:tcW w:w="3070" w:type="dxa"/>
            <w:tcBorders>
              <w:top w:val="single" w:sz="4" w:space="0" w:color="auto"/>
              <w:right w:val="single" w:sz="4" w:space="0" w:color="auto"/>
            </w:tcBorders>
          </w:tcPr>
          <w:p w14:paraId="032FA20A" w14:textId="75E619F5" w:rsidR="0006584A" w:rsidRPr="001A0D89" w:rsidRDefault="0006584A" w:rsidP="008F3A74">
            <w:pPr>
              <w:spacing w:line="240" w:lineRule="auto"/>
              <w:rPr>
                <w:rFonts w:cs="Times New Roman"/>
                <w:sz w:val="20"/>
                <w:szCs w:val="20"/>
              </w:rPr>
            </w:pPr>
          </w:p>
        </w:tc>
        <w:tc>
          <w:tcPr>
            <w:tcW w:w="3070" w:type="dxa"/>
            <w:tcBorders>
              <w:top w:val="single" w:sz="4" w:space="0" w:color="auto"/>
              <w:left w:val="single" w:sz="4" w:space="0" w:color="auto"/>
            </w:tcBorders>
          </w:tcPr>
          <w:p w14:paraId="2E334484" w14:textId="77777777" w:rsidR="0006584A" w:rsidRPr="001A0D89" w:rsidRDefault="0006584A" w:rsidP="008F3A74">
            <w:pPr>
              <w:spacing w:line="240" w:lineRule="auto"/>
              <w:rPr>
                <w:rFonts w:cs="Times New Roman"/>
                <w:sz w:val="20"/>
                <w:szCs w:val="20"/>
              </w:rPr>
            </w:pPr>
          </w:p>
        </w:tc>
      </w:tr>
      <w:tr w:rsidR="0006584A" w14:paraId="702896C0" w14:textId="7FE2F37D" w:rsidTr="0006584A">
        <w:trPr>
          <w:trHeight w:val="184"/>
        </w:trPr>
        <w:tc>
          <w:tcPr>
            <w:tcW w:w="3288" w:type="dxa"/>
          </w:tcPr>
          <w:p w14:paraId="79AC91F1" w14:textId="3EE9D54D" w:rsidR="0006584A" w:rsidRPr="001A0D89" w:rsidRDefault="0006584A" w:rsidP="008F3A74">
            <w:pPr>
              <w:spacing w:line="240" w:lineRule="auto"/>
              <w:rPr>
                <w:rFonts w:cs="Times New Roman"/>
                <w:color w:val="000000"/>
                <w:sz w:val="20"/>
                <w:szCs w:val="20"/>
              </w:rPr>
            </w:pPr>
            <w:r w:rsidRPr="001A0D89">
              <w:rPr>
                <w:rFonts w:cs="Times New Roman"/>
                <w:color w:val="000000"/>
                <w:sz w:val="20"/>
                <w:szCs w:val="20"/>
              </w:rPr>
              <w:t xml:space="preserve">  White</w:t>
            </w:r>
          </w:p>
        </w:tc>
        <w:tc>
          <w:tcPr>
            <w:tcW w:w="2955" w:type="dxa"/>
          </w:tcPr>
          <w:p w14:paraId="6C67BAB7" w14:textId="569C04A5" w:rsidR="0006584A" w:rsidRPr="001A0D89" w:rsidRDefault="0006584A" w:rsidP="008F3A74">
            <w:pPr>
              <w:spacing w:line="240" w:lineRule="auto"/>
              <w:rPr>
                <w:rFonts w:cs="Times New Roman"/>
                <w:color w:val="000000"/>
                <w:sz w:val="20"/>
                <w:szCs w:val="20"/>
              </w:rPr>
            </w:pPr>
            <w:r w:rsidRPr="001A0D89">
              <w:rPr>
                <w:rFonts w:cs="Times New Roman"/>
                <w:color w:val="000000"/>
                <w:sz w:val="20"/>
                <w:szCs w:val="20"/>
              </w:rPr>
              <w:t>612 (81)</w:t>
            </w:r>
          </w:p>
        </w:tc>
        <w:tc>
          <w:tcPr>
            <w:tcW w:w="3070" w:type="dxa"/>
            <w:tcBorders>
              <w:right w:val="single" w:sz="4" w:space="0" w:color="auto"/>
            </w:tcBorders>
          </w:tcPr>
          <w:p w14:paraId="6272FB89" w14:textId="1C5D0A34" w:rsidR="0006584A" w:rsidRPr="001A0D89" w:rsidRDefault="0006584A" w:rsidP="008F3A74">
            <w:pPr>
              <w:spacing w:line="240" w:lineRule="auto"/>
              <w:rPr>
                <w:rFonts w:cs="Times New Roman"/>
                <w:color w:val="000000"/>
                <w:sz w:val="20"/>
                <w:szCs w:val="20"/>
              </w:rPr>
            </w:pPr>
            <w:r w:rsidRPr="001A0D89">
              <w:rPr>
                <w:rFonts w:cs="Times New Roman"/>
                <w:color w:val="000000"/>
                <w:sz w:val="20"/>
                <w:szCs w:val="20"/>
              </w:rPr>
              <w:t>190,546 (69)</w:t>
            </w:r>
          </w:p>
        </w:tc>
        <w:tc>
          <w:tcPr>
            <w:tcW w:w="3070" w:type="dxa"/>
            <w:tcBorders>
              <w:left w:val="single" w:sz="4" w:space="0" w:color="auto"/>
            </w:tcBorders>
          </w:tcPr>
          <w:p w14:paraId="40A3FCB2" w14:textId="3E283119" w:rsidR="0006584A" w:rsidRPr="001A0D89" w:rsidRDefault="0006584A" w:rsidP="008F3A74">
            <w:pPr>
              <w:spacing w:line="240" w:lineRule="auto"/>
              <w:rPr>
                <w:rFonts w:cs="Times New Roman"/>
                <w:color w:val="000000"/>
                <w:sz w:val="20"/>
                <w:szCs w:val="20"/>
              </w:rPr>
            </w:pPr>
            <w:r>
              <w:rPr>
                <w:rFonts w:cs="Times New Roman"/>
                <w:color w:val="000000"/>
                <w:sz w:val="20"/>
                <w:szCs w:val="20"/>
              </w:rPr>
              <w:t>115 (59)</w:t>
            </w:r>
          </w:p>
        </w:tc>
      </w:tr>
      <w:tr w:rsidR="0006584A" w14:paraId="35ABC0E0" w14:textId="3A4630CC" w:rsidTr="0006584A">
        <w:trPr>
          <w:trHeight w:val="184"/>
        </w:trPr>
        <w:tc>
          <w:tcPr>
            <w:tcW w:w="3288" w:type="dxa"/>
            <w:tcBorders>
              <w:bottom w:val="single" w:sz="4" w:space="0" w:color="BFBFBF" w:themeColor="background1" w:themeShade="BF"/>
            </w:tcBorders>
          </w:tcPr>
          <w:p w14:paraId="138C7FB2" w14:textId="0373BE2C" w:rsidR="0006584A" w:rsidRPr="001A0D89" w:rsidRDefault="0006584A" w:rsidP="008F3A74">
            <w:pPr>
              <w:spacing w:line="240" w:lineRule="auto"/>
              <w:rPr>
                <w:rFonts w:cs="Times New Roman"/>
                <w:sz w:val="20"/>
                <w:szCs w:val="20"/>
              </w:rPr>
            </w:pPr>
            <w:r w:rsidRPr="001A0D89">
              <w:rPr>
                <w:rFonts w:cs="Times New Roman"/>
                <w:color w:val="000000"/>
                <w:sz w:val="20"/>
                <w:szCs w:val="20"/>
              </w:rPr>
              <w:t xml:space="preserve">  Non-white</w:t>
            </w:r>
          </w:p>
        </w:tc>
        <w:tc>
          <w:tcPr>
            <w:tcW w:w="2955" w:type="dxa"/>
            <w:tcBorders>
              <w:bottom w:val="single" w:sz="4" w:space="0" w:color="BFBFBF" w:themeColor="background1" w:themeShade="BF"/>
            </w:tcBorders>
          </w:tcPr>
          <w:p w14:paraId="100B8145" w14:textId="126D7CCA" w:rsidR="0006584A" w:rsidRPr="001A0D89" w:rsidRDefault="0006584A" w:rsidP="008F3A74">
            <w:pPr>
              <w:spacing w:line="240" w:lineRule="auto"/>
              <w:rPr>
                <w:rFonts w:cs="Times New Roman"/>
                <w:sz w:val="20"/>
                <w:szCs w:val="20"/>
              </w:rPr>
            </w:pPr>
            <w:r w:rsidRPr="001A0D89">
              <w:rPr>
                <w:rFonts w:cs="Times New Roman"/>
                <w:color w:val="000000"/>
                <w:sz w:val="20"/>
                <w:szCs w:val="20"/>
              </w:rPr>
              <w:t>46 (6)</w:t>
            </w:r>
          </w:p>
        </w:tc>
        <w:tc>
          <w:tcPr>
            <w:tcW w:w="3070" w:type="dxa"/>
            <w:tcBorders>
              <w:bottom w:val="single" w:sz="4" w:space="0" w:color="BFBFBF" w:themeColor="background1" w:themeShade="BF"/>
              <w:right w:val="single" w:sz="4" w:space="0" w:color="auto"/>
            </w:tcBorders>
          </w:tcPr>
          <w:p w14:paraId="246AF0FC" w14:textId="385D386B" w:rsidR="0006584A" w:rsidRPr="001A0D89" w:rsidRDefault="0006584A" w:rsidP="008F3A74">
            <w:pPr>
              <w:spacing w:line="240" w:lineRule="auto"/>
              <w:rPr>
                <w:rFonts w:cs="Times New Roman"/>
                <w:sz w:val="20"/>
                <w:szCs w:val="20"/>
              </w:rPr>
            </w:pPr>
            <w:r w:rsidRPr="001A0D89">
              <w:rPr>
                <w:rFonts w:cs="Times New Roman"/>
                <w:color w:val="000000"/>
                <w:sz w:val="20"/>
                <w:szCs w:val="20"/>
              </w:rPr>
              <w:t>21,489 (8)</w:t>
            </w:r>
          </w:p>
        </w:tc>
        <w:tc>
          <w:tcPr>
            <w:tcW w:w="3070" w:type="dxa"/>
            <w:tcBorders>
              <w:left w:val="single" w:sz="4" w:space="0" w:color="auto"/>
              <w:bottom w:val="single" w:sz="4" w:space="0" w:color="BFBFBF" w:themeColor="background1" w:themeShade="BF"/>
            </w:tcBorders>
          </w:tcPr>
          <w:p w14:paraId="31CAE577" w14:textId="5058DD77" w:rsidR="0006584A" w:rsidRPr="001A0D89" w:rsidRDefault="0006584A" w:rsidP="008F3A74">
            <w:pPr>
              <w:spacing w:line="240" w:lineRule="auto"/>
              <w:rPr>
                <w:rFonts w:cs="Times New Roman"/>
                <w:color w:val="000000"/>
                <w:sz w:val="20"/>
                <w:szCs w:val="20"/>
              </w:rPr>
            </w:pPr>
            <w:r>
              <w:rPr>
                <w:rFonts w:cs="Times New Roman"/>
                <w:color w:val="000000"/>
                <w:sz w:val="20"/>
                <w:szCs w:val="20"/>
              </w:rPr>
              <w:t>13 (7)</w:t>
            </w:r>
          </w:p>
        </w:tc>
      </w:tr>
      <w:tr w:rsidR="0006584A" w14:paraId="74075389" w14:textId="1B1E291A" w:rsidTr="0006584A">
        <w:trPr>
          <w:trHeight w:val="192"/>
        </w:trPr>
        <w:tc>
          <w:tcPr>
            <w:tcW w:w="3288" w:type="dxa"/>
            <w:tcBorders>
              <w:bottom w:val="single" w:sz="4" w:space="0" w:color="auto"/>
            </w:tcBorders>
          </w:tcPr>
          <w:p w14:paraId="114F4D72" w14:textId="37DC3F63" w:rsidR="0006584A" w:rsidRPr="001A0D89" w:rsidRDefault="0006584A" w:rsidP="008F3A74">
            <w:pPr>
              <w:spacing w:line="240" w:lineRule="auto"/>
              <w:rPr>
                <w:rFonts w:cs="Times New Roman"/>
                <w:sz w:val="20"/>
                <w:szCs w:val="20"/>
              </w:rPr>
            </w:pPr>
            <w:r w:rsidRPr="001A0D89">
              <w:rPr>
                <w:rFonts w:cs="Times New Roman"/>
                <w:color w:val="000000"/>
                <w:sz w:val="20"/>
                <w:szCs w:val="20"/>
              </w:rPr>
              <w:t xml:space="preserve">  Missing</w:t>
            </w:r>
          </w:p>
        </w:tc>
        <w:tc>
          <w:tcPr>
            <w:tcW w:w="2955" w:type="dxa"/>
            <w:tcBorders>
              <w:bottom w:val="single" w:sz="4" w:space="0" w:color="auto"/>
            </w:tcBorders>
          </w:tcPr>
          <w:p w14:paraId="2A5ACF27" w14:textId="5F943A62" w:rsidR="0006584A" w:rsidRPr="001A0D89" w:rsidRDefault="0006584A" w:rsidP="008F3A74">
            <w:pPr>
              <w:spacing w:line="240" w:lineRule="auto"/>
              <w:rPr>
                <w:rFonts w:cs="Times New Roman"/>
                <w:sz w:val="20"/>
                <w:szCs w:val="20"/>
              </w:rPr>
            </w:pPr>
            <w:r w:rsidRPr="001A0D89">
              <w:rPr>
                <w:rFonts w:cs="Times New Roman"/>
                <w:color w:val="000000"/>
                <w:sz w:val="20"/>
                <w:szCs w:val="20"/>
              </w:rPr>
              <w:t>99 (13)</w:t>
            </w:r>
          </w:p>
        </w:tc>
        <w:tc>
          <w:tcPr>
            <w:tcW w:w="3070" w:type="dxa"/>
            <w:tcBorders>
              <w:bottom w:val="single" w:sz="4" w:space="0" w:color="auto"/>
              <w:right w:val="single" w:sz="4" w:space="0" w:color="auto"/>
            </w:tcBorders>
          </w:tcPr>
          <w:p w14:paraId="78C9E29B" w14:textId="6B4A3E4E" w:rsidR="0006584A" w:rsidRPr="001A0D89" w:rsidRDefault="0006584A" w:rsidP="008F3A74">
            <w:pPr>
              <w:spacing w:line="240" w:lineRule="auto"/>
              <w:rPr>
                <w:rFonts w:cs="Times New Roman"/>
                <w:sz w:val="20"/>
                <w:szCs w:val="20"/>
              </w:rPr>
            </w:pPr>
            <w:r w:rsidRPr="001A0D89">
              <w:rPr>
                <w:rFonts w:cs="Times New Roman"/>
                <w:color w:val="000000"/>
                <w:sz w:val="20"/>
                <w:szCs w:val="20"/>
              </w:rPr>
              <w:t>64,723 (23)</w:t>
            </w:r>
          </w:p>
        </w:tc>
        <w:tc>
          <w:tcPr>
            <w:tcW w:w="3070" w:type="dxa"/>
            <w:tcBorders>
              <w:left w:val="single" w:sz="4" w:space="0" w:color="auto"/>
              <w:bottom w:val="single" w:sz="4" w:space="0" w:color="auto"/>
            </w:tcBorders>
          </w:tcPr>
          <w:p w14:paraId="6F1B7CF2" w14:textId="4D498FC5" w:rsidR="0006584A" w:rsidRPr="001A0D89" w:rsidRDefault="0006584A" w:rsidP="008F3A74">
            <w:pPr>
              <w:spacing w:line="240" w:lineRule="auto"/>
              <w:rPr>
                <w:rFonts w:cs="Times New Roman"/>
                <w:color w:val="000000"/>
                <w:sz w:val="20"/>
                <w:szCs w:val="20"/>
              </w:rPr>
            </w:pPr>
            <w:r>
              <w:rPr>
                <w:rFonts w:cs="Times New Roman"/>
                <w:color w:val="000000"/>
                <w:sz w:val="20"/>
                <w:szCs w:val="20"/>
              </w:rPr>
              <w:t>68 (35)</w:t>
            </w:r>
          </w:p>
        </w:tc>
      </w:tr>
      <w:tr w:rsidR="0006584A" w14:paraId="329638C6" w14:textId="2ABDDE72" w:rsidTr="0006584A">
        <w:trPr>
          <w:trHeight w:val="184"/>
        </w:trPr>
        <w:tc>
          <w:tcPr>
            <w:tcW w:w="3288" w:type="dxa"/>
            <w:tcBorders>
              <w:top w:val="single" w:sz="4" w:space="0" w:color="auto"/>
              <w:bottom w:val="single" w:sz="4" w:space="0" w:color="BFBFBF" w:themeColor="background1" w:themeShade="BF"/>
            </w:tcBorders>
          </w:tcPr>
          <w:p w14:paraId="4F453124" w14:textId="77885157" w:rsidR="0006584A" w:rsidRPr="001A0D89" w:rsidRDefault="0006584A" w:rsidP="008F3A74">
            <w:pPr>
              <w:spacing w:line="240" w:lineRule="auto"/>
              <w:rPr>
                <w:rFonts w:cs="Times New Roman"/>
                <w:b/>
                <w:sz w:val="20"/>
                <w:szCs w:val="20"/>
              </w:rPr>
            </w:pPr>
            <w:r w:rsidRPr="001A0D89">
              <w:rPr>
                <w:rFonts w:cs="Times New Roman"/>
                <w:b/>
                <w:color w:val="000000"/>
                <w:sz w:val="20"/>
                <w:szCs w:val="20"/>
              </w:rPr>
              <w:t xml:space="preserve">Deprivation percentile </w:t>
            </w:r>
          </w:p>
        </w:tc>
        <w:tc>
          <w:tcPr>
            <w:tcW w:w="2955" w:type="dxa"/>
            <w:tcBorders>
              <w:top w:val="single" w:sz="4" w:space="0" w:color="auto"/>
              <w:bottom w:val="single" w:sz="4" w:space="0" w:color="BFBFBF" w:themeColor="background1" w:themeShade="BF"/>
            </w:tcBorders>
          </w:tcPr>
          <w:p w14:paraId="2C7B20E6" w14:textId="76B314FD" w:rsidR="0006584A" w:rsidRPr="001A0D89" w:rsidRDefault="0006584A" w:rsidP="008F3A74">
            <w:pPr>
              <w:spacing w:line="240" w:lineRule="auto"/>
              <w:rPr>
                <w:rFonts w:cs="Times New Roman"/>
                <w:sz w:val="20"/>
                <w:szCs w:val="20"/>
              </w:rPr>
            </w:pPr>
            <w:r w:rsidRPr="001A0D89">
              <w:rPr>
                <w:rFonts w:cs="Times New Roman"/>
                <w:color w:val="000000"/>
                <w:sz w:val="20"/>
                <w:szCs w:val="20"/>
              </w:rPr>
              <w:t>74 (54, 89)</w:t>
            </w:r>
          </w:p>
        </w:tc>
        <w:tc>
          <w:tcPr>
            <w:tcW w:w="3070" w:type="dxa"/>
            <w:tcBorders>
              <w:top w:val="single" w:sz="4" w:space="0" w:color="auto"/>
              <w:bottom w:val="single" w:sz="4" w:space="0" w:color="BFBFBF" w:themeColor="background1" w:themeShade="BF"/>
              <w:right w:val="single" w:sz="4" w:space="0" w:color="auto"/>
            </w:tcBorders>
          </w:tcPr>
          <w:p w14:paraId="0AA9E3D6" w14:textId="363E2790" w:rsidR="0006584A" w:rsidRPr="001A0D89" w:rsidRDefault="0006584A" w:rsidP="008F3A74">
            <w:pPr>
              <w:spacing w:line="240" w:lineRule="auto"/>
              <w:rPr>
                <w:rFonts w:cs="Times New Roman"/>
                <w:sz w:val="20"/>
                <w:szCs w:val="20"/>
              </w:rPr>
            </w:pPr>
            <w:r w:rsidRPr="001A0D89">
              <w:rPr>
                <w:rFonts w:cs="Times New Roman"/>
                <w:color w:val="000000"/>
                <w:sz w:val="20"/>
                <w:szCs w:val="20"/>
              </w:rPr>
              <w:t>74 (54, 89)</w:t>
            </w:r>
          </w:p>
        </w:tc>
        <w:tc>
          <w:tcPr>
            <w:tcW w:w="3070" w:type="dxa"/>
            <w:tcBorders>
              <w:top w:val="single" w:sz="4" w:space="0" w:color="auto"/>
              <w:left w:val="single" w:sz="4" w:space="0" w:color="auto"/>
              <w:bottom w:val="single" w:sz="4" w:space="0" w:color="BFBFBF" w:themeColor="background1" w:themeShade="BF"/>
            </w:tcBorders>
          </w:tcPr>
          <w:p w14:paraId="510B8A76" w14:textId="189BD2DC" w:rsidR="0006584A" w:rsidRPr="001A0D89" w:rsidRDefault="0006584A" w:rsidP="008F3A74">
            <w:pPr>
              <w:spacing w:line="240" w:lineRule="auto"/>
              <w:rPr>
                <w:rFonts w:cs="Times New Roman"/>
                <w:color w:val="000000"/>
                <w:sz w:val="20"/>
                <w:szCs w:val="20"/>
              </w:rPr>
            </w:pPr>
            <w:r>
              <w:rPr>
                <w:rFonts w:cs="Times New Roman"/>
                <w:color w:val="000000"/>
                <w:sz w:val="20"/>
                <w:szCs w:val="20"/>
              </w:rPr>
              <w:t>70 (46, 85)</w:t>
            </w:r>
          </w:p>
        </w:tc>
      </w:tr>
      <w:tr w:rsidR="0006584A" w14:paraId="00C559EB" w14:textId="2DA7D0AC" w:rsidTr="0006584A">
        <w:trPr>
          <w:trHeight w:val="192"/>
        </w:trPr>
        <w:tc>
          <w:tcPr>
            <w:tcW w:w="3288" w:type="dxa"/>
            <w:tcBorders>
              <w:bottom w:val="single" w:sz="4" w:space="0" w:color="auto"/>
            </w:tcBorders>
          </w:tcPr>
          <w:p w14:paraId="3078CA53" w14:textId="0690C6ED" w:rsidR="0006584A" w:rsidRPr="001A0D89" w:rsidRDefault="0006584A" w:rsidP="008F3A74">
            <w:pPr>
              <w:spacing w:line="240" w:lineRule="auto"/>
              <w:rPr>
                <w:rFonts w:cs="Times New Roman"/>
                <w:sz w:val="20"/>
                <w:szCs w:val="20"/>
              </w:rPr>
            </w:pPr>
            <w:r w:rsidRPr="001A0D89">
              <w:rPr>
                <w:rFonts w:cs="Times New Roman"/>
                <w:color w:val="000000"/>
                <w:sz w:val="20"/>
                <w:szCs w:val="20"/>
              </w:rPr>
              <w:t xml:space="preserve">  Missing</w:t>
            </w:r>
          </w:p>
        </w:tc>
        <w:tc>
          <w:tcPr>
            <w:tcW w:w="2955" w:type="dxa"/>
            <w:tcBorders>
              <w:bottom w:val="single" w:sz="4" w:space="0" w:color="auto"/>
            </w:tcBorders>
          </w:tcPr>
          <w:p w14:paraId="24F68D6C" w14:textId="0B57AF32" w:rsidR="0006584A" w:rsidRPr="001A0D89" w:rsidRDefault="0006584A" w:rsidP="008F3A74">
            <w:pPr>
              <w:spacing w:line="240" w:lineRule="auto"/>
              <w:rPr>
                <w:rFonts w:cs="Times New Roman"/>
                <w:sz w:val="20"/>
                <w:szCs w:val="20"/>
              </w:rPr>
            </w:pPr>
            <w:r w:rsidRPr="001A0D89">
              <w:rPr>
                <w:rFonts w:cs="Times New Roman"/>
                <w:color w:val="000000"/>
                <w:sz w:val="20"/>
                <w:szCs w:val="20"/>
              </w:rPr>
              <w:t>4 (1)</w:t>
            </w:r>
          </w:p>
        </w:tc>
        <w:tc>
          <w:tcPr>
            <w:tcW w:w="3070" w:type="dxa"/>
            <w:tcBorders>
              <w:bottom w:val="single" w:sz="4" w:space="0" w:color="auto"/>
              <w:right w:val="single" w:sz="4" w:space="0" w:color="auto"/>
            </w:tcBorders>
          </w:tcPr>
          <w:p w14:paraId="219C35B6" w14:textId="1A452396" w:rsidR="0006584A" w:rsidRPr="001A0D89" w:rsidRDefault="0006584A" w:rsidP="008F3A74">
            <w:pPr>
              <w:spacing w:line="240" w:lineRule="auto"/>
              <w:rPr>
                <w:rFonts w:cs="Times New Roman"/>
                <w:sz w:val="20"/>
                <w:szCs w:val="20"/>
              </w:rPr>
            </w:pPr>
            <w:r w:rsidRPr="001A0D89">
              <w:rPr>
                <w:rFonts w:cs="Times New Roman"/>
                <w:color w:val="000000"/>
                <w:sz w:val="20"/>
                <w:szCs w:val="20"/>
              </w:rPr>
              <w:t>2,567 (1)</w:t>
            </w:r>
          </w:p>
        </w:tc>
        <w:tc>
          <w:tcPr>
            <w:tcW w:w="3070" w:type="dxa"/>
            <w:tcBorders>
              <w:left w:val="single" w:sz="4" w:space="0" w:color="auto"/>
              <w:bottom w:val="single" w:sz="4" w:space="0" w:color="auto"/>
            </w:tcBorders>
          </w:tcPr>
          <w:p w14:paraId="19FD2AA2" w14:textId="36DBAAAF" w:rsidR="0006584A" w:rsidRPr="001A0D89" w:rsidRDefault="00470ABF" w:rsidP="008F3A74">
            <w:pPr>
              <w:spacing w:line="240" w:lineRule="auto"/>
              <w:rPr>
                <w:rFonts w:cs="Times New Roman"/>
                <w:color w:val="000000"/>
                <w:sz w:val="20"/>
                <w:szCs w:val="20"/>
              </w:rPr>
            </w:pPr>
            <w:r>
              <w:rPr>
                <w:rFonts w:cs="Times New Roman"/>
                <w:color w:val="000000"/>
                <w:sz w:val="20"/>
                <w:szCs w:val="20"/>
              </w:rPr>
              <w:t>13 (7)</w:t>
            </w:r>
          </w:p>
        </w:tc>
      </w:tr>
      <w:tr w:rsidR="0006584A" w14:paraId="310857C3" w14:textId="63A135CF" w:rsidTr="0006584A">
        <w:trPr>
          <w:trHeight w:val="86"/>
        </w:trPr>
        <w:tc>
          <w:tcPr>
            <w:tcW w:w="3288" w:type="dxa"/>
            <w:tcBorders>
              <w:top w:val="single" w:sz="4" w:space="0" w:color="auto"/>
            </w:tcBorders>
          </w:tcPr>
          <w:p w14:paraId="1A427E56" w14:textId="044725C3" w:rsidR="0006584A" w:rsidRPr="001A0D89" w:rsidRDefault="0006584A" w:rsidP="008F3A74">
            <w:pPr>
              <w:spacing w:line="240" w:lineRule="auto"/>
              <w:rPr>
                <w:rFonts w:cs="Times New Roman"/>
                <w:b/>
                <w:sz w:val="20"/>
                <w:szCs w:val="20"/>
              </w:rPr>
            </w:pPr>
            <w:r w:rsidRPr="001A0D89">
              <w:rPr>
                <w:rFonts w:cs="Times New Roman"/>
                <w:b/>
                <w:color w:val="000000"/>
                <w:sz w:val="20"/>
                <w:szCs w:val="20"/>
              </w:rPr>
              <w:t>Rural/urban classification</w:t>
            </w:r>
          </w:p>
        </w:tc>
        <w:tc>
          <w:tcPr>
            <w:tcW w:w="2955" w:type="dxa"/>
            <w:tcBorders>
              <w:top w:val="single" w:sz="4" w:space="0" w:color="auto"/>
            </w:tcBorders>
          </w:tcPr>
          <w:p w14:paraId="03F556F4" w14:textId="4A3CF7A7" w:rsidR="0006584A" w:rsidRPr="001A0D89" w:rsidRDefault="0006584A" w:rsidP="008F3A74">
            <w:pPr>
              <w:spacing w:line="240" w:lineRule="auto"/>
              <w:rPr>
                <w:rFonts w:cs="Times New Roman"/>
                <w:sz w:val="20"/>
                <w:szCs w:val="20"/>
              </w:rPr>
            </w:pPr>
          </w:p>
        </w:tc>
        <w:tc>
          <w:tcPr>
            <w:tcW w:w="3070" w:type="dxa"/>
            <w:tcBorders>
              <w:top w:val="single" w:sz="4" w:space="0" w:color="auto"/>
              <w:right w:val="single" w:sz="4" w:space="0" w:color="auto"/>
            </w:tcBorders>
          </w:tcPr>
          <w:p w14:paraId="76157A79" w14:textId="5EBB15B7" w:rsidR="0006584A" w:rsidRPr="001A0D89" w:rsidRDefault="0006584A" w:rsidP="008F3A74">
            <w:pPr>
              <w:spacing w:line="240" w:lineRule="auto"/>
              <w:rPr>
                <w:rFonts w:cs="Times New Roman"/>
                <w:sz w:val="20"/>
                <w:szCs w:val="20"/>
              </w:rPr>
            </w:pPr>
          </w:p>
        </w:tc>
        <w:tc>
          <w:tcPr>
            <w:tcW w:w="3070" w:type="dxa"/>
            <w:tcBorders>
              <w:top w:val="single" w:sz="4" w:space="0" w:color="auto"/>
              <w:left w:val="single" w:sz="4" w:space="0" w:color="auto"/>
            </w:tcBorders>
          </w:tcPr>
          <w:p w14:paraId="3A9A376B" w14:textId="77777777" w:rsidR="0006584A" w:rsidRPr="001A0D89" w:rsidRDefault="0006584A" w:rsidP="008F3A74">
            <w:pPr>
              <w:spacing w:line="240" w:lineRule="auto"/>
              <w:rPr>
                <w:rFonts w:cs="Times New Roman"/>
                <w:sz w:val="20"/>
                <w:szCs w:val="20"/>
              </w:rPr>
            </w:pPr>
          </w:p>
        </w:tc>
      </w:tr>
      <w:tr w:rsidR="0006584A" w14:paraId="2B75B8D8" w14:textId="49776B0F" w:rsidTr="0006584A">
        <w:trPr>
          <w:trHeight w:val="231"/>
        </w:trPr>
        <w:tc>
          <w:tcPr>
            <w:tcW w:w="3288" w:type="dxa"/>
          </w:tcPr>
          <w:p w14:paraId="435BA15E" w14:textId="6964F628" w:rsidR="0006584A" w:rsidRPr="001A0D89" w:rsidRDefault="0006584A" w:rsidP="008F3A74">
            <w:pPr>
              <w:spacing w:line="240" w:lineRule="auto"/>
              <w:rPr>
                <w:rFonts w:cs="Times New Roman"/>
                <w:color w:val="000000"/>
                <w:sz w:val="20"/>
                <w:szCs w:val="20"/>
              </w:rPr>
            </w:pPr>
            <w:r w:rsidRPr="001A0D89">
              <w:rPr>
                <w:rFonts w:cs="Times New Roman"/>
                <w:color w:val="000000"/>
                <w:sz w:val="20"/>
                <w:szCs w:val="20"/>
              </w:rPr>
              <w:t xml:space="preserve">  Urban city/town</w:t>
            </w:r>
          </w:p>
        </w:tc>
        <w:tc>
          <w:tcPr>
            <w:tcW w:w="2955" w:type="dxa"/>
          </w:tcPr>
          <w:p w14:paraId="2D4A632C" w14:textId="046F4D87" w:rsidR="0006584A" w:rsidRPr="001A0D89" w:rsidRDefault="0006584A" w:rsidP="008F3A74">
            <w:pPr>
              <w:spacing w:line="240" w:lineRule="auto"/>
              <w:rPr>
                <w:rFonts w:cs="Times New Roman"/>
                <w:color w:val="000000"/>
                <w:sz w:val="20"/>
                <w:szCs w:val="20"/>
              </w:rPr>
            </w:pPr>
            <w:r w:rsidRPr="001A0D89">
              <w:rPr>
                <w:rFonts w:cs="Times New Roman"/>
                <w:color w:val="000000"/>
                <w:sz w:val="20"/>
                <w:szCs w:val="20"/>
              </w:rPr>
              <w:t>498 (66)</w:t>
            </w:r>
          </w:p>
        </w:tc>
        <w:tc>
          <w:tcPr>
            <w:tcW w:w="3070" w:type="dxa"/>
            <w:tcBorders>
              <w:right w:val="single" w:sz="4" w:space="0" w:color="auto"/>
            </w:tcBorders>
          </w:tcPr>
          <w:p w14:paraId="19CB6887" w14:textId="6972DEAC" w:rsidR="0006584A" w:rsidRPr="001A0D89" w:rsidRDefault="0006584A" w:rsidP="008F3A74">
            <w:pPr>
              <w:spacing w:line="240" w:lineRule="auto"/>
              <w:rPr>
                <w:rFonts w:cs="Times New Roman"/>
                <w:color w:val="000000"/>
                <w:sz w:val="20"/>
                <w:szCs w:val="20"/>
              </w:rPr>
            </w:pPr>
            <w:r w:rsidRPr="001A0D89">
              <w:rPr>
                <w:rFonts w:cs="Times New Roman"/>
                <w:color w:val="000000"/>
                <w:sz w:val="20"/>
                <w:szCs w:val="20"/>
              </w:rPr>
              <w:t>181,153 (65)</w:t>
            </w:r>
          </w:p>
        </w:tc>
        <w:tc>
          <w:tcPr>
            <w:tcW w:w="3070" w:type="dxa"/>
            <w:tcBorders>
              <w:left w:val="single" w:sz="4" w:space="0" w:color="auto"/>
            </w:tcBorders>
          </w:tcPr>
          <w:p w14:paraId="0552F7FE" w14:textId="2251E2AE" w:rsidR="0006584A" w:rsidRPr="001A0D89" w:rsidRDefault="00470ABF" w:rsidP="008F3A74">
            <w:pPr>
              <w:spacing w:line="240" w:lineRule="auto"/>
              <w:rPr>
                <w:rFonts w:cs="Times New Roman"/>
                <w:color w:val="000000"/>
                <w:sz w:val="20"/>
                <w:szCs w:val="20"/>
              </w:rPr>
            </w:pPr>
            <w:r>
              <w:rPr>
                <w:rFonts w:cs="Times New Roman"/>
                <w:color w:val="000000"/>
                <w:sz w:val="20"/>
                <w:szCs w:val="20"/>
              </w:rPr>
              <w:t>126 (64)</w:t>
            </w:r>
          </w:p>
        </w:tc>
      </w:tr>
      <w:tr w:rsidR="0006584A" w14:paraId="2AC61323" w14:textId="5292A43C" w:rsidTr="0006584A">
        <w:trPr>
          <w:trHeight w:val="47"/>
        </w:trPr>
        <w:tc>
          <w:tcPr>
            <w:tcW w:w="3288" w:type="dxa"/>
          </w:tcPr>
          <w:p w14:paraId="556AF5E2" w14:textId="13760EB3" w:rsidR="0006584A" w:rsidRPr="001A0D89" w:rsidRDefault="0006584A" w:rsidP="008F3A74">
            <w:pPr>
              <w:spacing w:line="240" w:lineRule="auto"/>
              <w:rPr>
                <w:rFonts w:cs="Times New Roman"/>
                <w:sz w:val="20"/>
                <w:szCs w:val="20"/>
              </w:rPr>
            </w:pPr>
            <w:r w:rsidRPr="001A0D89">
              <w:rPr>
                <w:rFonts w:cs="Times New Roman"/>
                <w:color w:val="000000"/>
                <w:sz w:val="20"/>
                <w:szCs w:val="20"/>
              </w:rPr>
              <w:t xml:space="preserve">  Town/fringe</w:t>
            </w:r>
          </w:p>
        </w:tc>
        <w:tc>
          <w:tcPr>
            <w:tcW w:w="2955" w:type="dxa"/>
          </w:tcPr>
          <w:p w14:paraId="0367C3E2" w14:textId="2EE08DEF" w:rsidR="0006584A" w:rsidRPr="001A0D89" w:rsidRDefault="0006584A" w:rsidP="008F3A74">
            <w:pPr>
              <w:spacing w:line="240" w:lineRule="auto"/>
              <w:rPr>
                <w:rFonts w:cs="Times New Roman"/>
                <w:sz w:val="20"/>
                <w:szCs w:val="20"/>
              </w:rPr>
            </w:pPr>
            <w:r w:rsidRPr="001A0D89">
              <w:rPr>
                <w:rFonts w:cs="Times New Roman"/>
                <w:color w:val="000000"/>
                <w:sz w:val="20"/>
                <w:szCs w:val="20"/>
              </w:rPr>
              <w:t>132 (17)</w:t>
            </w:r>
          </w:p>
        </w:tc>
        <w:tc>
          <w:tcPr>
            <w:tcW w:w="3070" w:type="dxa"/>
            <w:tcBorders>
              <w:right w:val="single" w:sz="4" w:space="0" w:color="auto"/>
            </w:tcBorders>
          </w:tcPr>
          <w:p w14:paraId="3ED27457" w14:textId="76D55AA0" w:rsidR="0006584A" w:rsidRPr="001A0D89" w:rsidRDefault="0006584A" w:rsidP="008F3A74">
            <w:pPr>
              <w:spacing w:line="240" w:lineRule="auto"/>
              <w:rPr>
                <w:rFonts w:cs="Times New Roman"/>
                <w:sz w:val="20"/>
                <w:szCs w:val="20"/>
              </w:rPr>
            </w:pPr>
            <w:r w:rsidRPr="001A0D89">
              <w:rPr>
                <w:rFonts w:cs="Times New Roman"/>
                <w:color w:val="000000"/>
                <w:sz w:val="20"/>
                <w:szCs w:val="20"/>
              </w:rPr>
              <w:t>44,813 (16)</w:t>
            </w:r>
          </w:p>
        </w:tc>
        <w:tc>
          <w:tcPr>
            <w:tcW w:w="3070" w:type="dxa"/>
            <w:tcBorders>
              <w:left w:val="single" w:sz="4" w:space="0" w:color="auto"/>
            </w:tcBorders>
          </w:tcPr>
          <w:p w14:paraId="5EB36BA2" w14:textId="7F1FB372" w:rsidR="0006584A" w:rsidRPr="001A0D89" w:rsidRDefault="00470ABF" w:rsidP="008F3A74">
            <w:pPr>
              <w:spacing w:line="240" w:lineRule="auto"/>
              <w:rPr>
                <w:rFonts w:cs="Times New Roman"/>
                <w:color w:val="000000"/>
                <w:sz w:val="20"/>
                <w:szCs w:val="20"/>
              </w:rPr>
            </w:pPr>
            <w:r>
              <w:rPr>
                <w:rFonts w:cs="Times New Roman"/>
                <w:color w:val="000000"/>
                <w:sz w:val="20"/>
                <w:szCs w:val="20"/>
              </w:rPr>
              <w:t>32 (16)</w:t>
            </w:r>
          </w:p>
        </w:tc>
      </w:tr>
      <w:tr w:rsidR="0006584A" w14:paraId="7F4107EE" w14:textId="371EADC9" w:rsidTr="0006584A">
        <w:trPr>
          <w:trHeight w:val="99"/>
        </w:trPr>
        <w:tc>
          <w:tcPr>
            <w:tcW w:w="3288" w:type="dxa"/>
            <w:tcBorders>
              <w:bottom w:val="single" w:sz="4" w:space="0" w:color="BFBFBF" w:themeColor="background1" w:themeShade="BF"/>
            </w:tcBorders>
          </w:tcPr>
          <w:p w14:paraId="7B003C33" w14:textId="3B40F1B0" w:rsidR="0006584A" w:rsidRPr="001A0D89" w:rsidRDefault="0006584A" w:rsidP="008F3A74">
            <w:pPr>
              <w:spacing w:line="240" w:lineRule="auto"/>
              <w:rPr>
                <w:rFonts w:cs="Times New Roman"/>
                <w:sz w:val="20"/>
                <w:szCs w:val="20"/>
              </w:rPr>
            </w:pPr>
            <w:r w:rsidRPr="001A0D89">
              <w:rPr>
                <w:rFonts w:cs="Times New Roman"/>
                <w:color w:val="000000"/>
                <w:sz w:val="20"/>
                <w:szCs w:val="20"/>
              </w:rPr>
              <w:t xml:space="preserve">  Rural village</w:t>
            </w:r>
          </w:p>
        </w:tc>
        <w:tc>
          <w:tcPr>
            <w:tcW w:w="2955" w:type="dxa"/>
            <w:tcBorders>
              <w:bottom w:val="single" w:sz="4" w:space="0" w:color="BFBFBF" w:themeColor="background1" w:themeShade="BF"/>
            </w:tcBorders>
          </w:tcPr>
          <w:p w14:paraId="53125F58" w14:textId="161832F0" w:rsidR="0006584A" w:rsidRPr="001A0D89" w:rsidRDefault="0006584A" w:rsidP="008F3A74">
            <w:pPr>
              <w:spacing w:line="240" w:lineRule="auto"/>
              <w:rPr>
                <w:rFonts w:cs="Times New Roman"/>
                <w:sz w:val="20"/>
                <w:szCs w:val="20"/>
              </w:rPr>
            </w:pPr>
            <w:r w:rsidRPr="001A0D89">
              <w:rPr>
                <w:rFonts w:cs="Times New Roman"/>
                <w:color w:val="000000"/>
                <w:sz w:val="20"/>
                <w:szCs w:val="20"/>
              </w:rPr>
              <w:t>123 (16)</w:t>
            </w:r>
          </w:p>
        </w:tc>
        <w:tc>
          <w:tcPr>
            <w:tcW w:w="3070" w:type="dxa"/>
            <w:tcBorders>
              <w:bottom w:val="single" w:sz="4" w:space="0" w:color="BFBFBF" w:themeColor="background1" w:themeShade="BF"/>
              <w:right w:val="single" w:sz="4" w:space="0" w:color="auto"/>
            </w:tcBorders>
          </w:tcPr>
          <w:p w14:paraId="02E0A5B0" w14:textId="7202ACC6" w:rsidR="0006584A" w:rsidRPr="001A0D89" w:rsidRDefault="0006584A" w:rsidP="008F3A74">
            <w:pPr>
              <w:spacing w:line="240" w:lineRule="auto"/>
              <w:rPr>
                <w:rFonts w:cs="Times New Roman"/>
                <w:sz w:val="20"/>
                <w:szCs w:val="20"/>
              </w:rPr>
            </w:pPr>
            <w:r w:rsidRPr="001A0D89">
              <w:rPr>
                <w:rFonts w:cs="Times New Roman"/>
                <w:color w:val="000000"/>
                <w:sz w:val="20"/>
                <w:szCs w:val="20"/>
              </w:rPr>
              <w:t>48,219 (17)</w:t>
            </w:r>
          </w:p>
        </w:tc>
        <w:tc>
          <w:tcPr>
            <w:tcW w:w="3070" w:type="dxa"/>
            <w:tcBorders>
              <w:left w:val="single" w:sz="4" w:space="0" w:color="auto"/>
              <w:bottom w:val="single" w:sz="4" w:space="0" w:color="BFBFBF" w:themeColor="background1" w:themeShade="BF"/>
            </w:tcBorders>
          </w:tcPr>
          <w:p w14:paraId="2EFDC3C6" w14:textId="560620D2" w:rsidR="0006584A" w:rsidRPr="001A0D89" w:rsidRDefault="00470ABF" w:rsidP="008F3A74">
            <w:pPr>
              <w:spacing w:line="240" w:lineRule="auto"/>
              <w:rPr>
                <w:rFonts w:cs="Times New Roman"/>
                <w:color w:val="000000"/>
                <w:sz w:val="20"/>
                <w:szCs w:val="20"/>
              </w:rPr>
            </w:pPr>
            <w:r>
              <w:rPr>
                <w:rFonts w:cs="Times New Roman"/>
                <w:color w:val="000000"/>
                <w:sz w:val="20"/>
                <w:szCs w:val="20"/>
              </w:rPr>
              <w:t>29 (15)</w:t>
            </w:r>
          </w:p>
        </w:tc>
      </w:tr>
      <w:tr w:rsidR="0006584A" w14:paraId="1EF978BD" w14:textId="695F4EC6" w:rsidTr="0006584A">
        <w:trPr>
          <w:trHeight w:val="47"/>
        </w:trPr>
        <w:tc>
          <w:tcPr>
            <w:tcW w:w="3288" w:type="dxa"/>
            <w:tcBorders>
              <w:bottom w:val="single" w:sz="4" w:space="0" w:color="auto"/>
            </w:tcBorders>
          </w:tcPr>
          <w:p w14:paraId="7B7F16D7" w14:textId="1015A5A0" w:rsidR="0006584A" w:rsidRPr="001A0D89" w:rsidRDefault="0006584A" w:rsidP="008F3A74">
            <w:pPr>
              <w:spacing w:line="240" w:lineRule="auto"/>
              <w:rPr>
                <w:rFonts w:cs="Times New Roman"/>
                <w:sz w:val="20"/>
                <w:szCs w:val="20"/>
              </w:rPr>
            </w:pPr>
            <w:r w:rsidRPr="001A0D89">
              <w:rPr>
                <w:rFonts w:cs="Times New Roman"/>
                <w:color w:val="000000"/>
                <w:sz w:val="20"/>
                <w:szCs w:val="20"/>
              </w:rPr>
              <w:t xml:space="preserve">  Missing</w:t>
            </w:r>
          </w:p>
        </w:tc>
        <w:tc>
          <w:tcPr>
            <w:tcW w:w="2955" w:type="dxa"/>
            <w:tcBorders>
              <w:bottom w:val="single" w:sz="4" w:space="0" w:color="auto"/>
            </w:tcBorders>
          </w:tcPr>
          <w:p w14:paraId="559C302A" w14:textId="43584DB4" w:rsidR="0006584A" w:rsidRPr="001A0D89" w:rsidRDefault="0006584A" w:rsidP="008F3A74">
            <w:pPr>
              <w:spacing w:line="240" w:lineRule="auto"/>
              <w:rPr>
                <w:rFonts w:cs="Times New Roman"/>
                <w:sz w:val="20"/>
                <w:szCs w:val="20"/>
              </w:rPr>
            </w:pPr>
            <w:r w:rsidRPr="001A0D89">
              <w:rPr>
                <w:rFonts w:cs="Times New Roman"/>
                <w:color w:val="000000"/>
                <w:sz w:val="20"/>
                <w:szCs w:val="20"/>
              </w:rPr>
              <w:t>4 (1)</w:t>
            </w:r>
          </w:p>
        </w:tc>
        <w:tc>
          <w:tcPr>
            <w:tcW w:w="3070" w:type="dxa"/>
            <w:tcBorders>
              <w:bottom w:val="single" w:sz="4" w:space="0" w:color="auto"/>
              <w:right w:val="single" w:sz="4" w:space="0" w:color="auto"/>
            </w:tcBorders>
          </w:tcPr>
          <w:p w14:paraId="63F0910D" w14:textId="6BAB237C" w:rsidR="0006584A" w:rsidRPr="001A0D89" w:rsidRDefault="0006584A" w:rsidP="008F3A74">
            <w:pPr>
              <w:spacing w:line="240" w:lineRule="auto"/>
              <w:rPr>
                <w:rFonts w:cs="Times New Roman"/>
                <w:sz w:val="20"/>
                <w:szCs w:val="20"/>
              </w:rPr>
            </w:pPr>
            <w:r w:rsidRPr="001A0D89">
              <w:rPr>
                <w:rFonts w:cs="Times New Roman"/>
                <w:color w:val="000000"/>
                <w:sz w:val="20"/>
                <w:szCs w:val="20"/>
              </w:rPr>
              <w:t>2,573 (1)</w:t>
            </w:r>
          </w:p>
        </w:tc>
        <w:tc>
          <w:tcPr>
            <w:tcW w:w="3070" w:type="dxa"/>
            <w:tcBorders>
              <w:left w:val="single" w:sz="4" w:space="0" w:color="auto"/>
              <w:bottom w:val="single" w:sz="4" w:space="0" w:color="auto"/>
            </w:tcBorders>
          </w:tcPr>
          <w:p w14:paraId="085DFDF1" w14:textId="150DAC16" w:rsidR="0006584A" w:rsidRPr="001A0D89" w:rsidRDefault="00470ABF" w:rsidP="008F3A74">
            <w:pPr>
              <w:spacing w:line="240" w:lineRule="auto"/>
              <w:rPr>
                <w:rFonts w:cs="Times New Roman"/>
                <w:color w:val="000000"/>
                <w:sz w:val="20"/>
                <w:szCs w:val="20"/>
              </w:rPr>
            </w:pPr>
            <w:r>
              <w:rPr>
                <w:rFonts w:cs="Times New Roman"/>
                <w:color w:val="000000"/>
                <w:sz w:val="20"/>
                <w:szCs w:val="20"/>
              </w:rPr>
              <w:t>9 (5)</w:t>
            </w:r>
          </w:p>
        </w:tc>
      </w:tr>
      <w:tr w:rsidR="0006584A" w14:paraId="21A72EEB" w14:textId="51734758" w:rsidTr="0006584A">
        <w:trPr>
          <w:trHeight w:val="184"/>
        </w:trPr>
        <w:tc>
          <w:tcPr>
            <w:tcW w:w="3288" w:type="dxa"/>
            <w:tcBorders>
              <w:top w:val="single" w:sz="4" w:space="0" w:color="auto"/>
            </w:tcBorders>
          </w:tcPr>
          <w:p w14:paraId="71A2DCE6" w14:textId="7EEAAA15" w:rsidR="0006584A" w:rsidRPr="001A0D89" w:rsidRDefault="0006584A" w:rsidP="008F3A74">
            <w:pPr>
              <w:spacing w:line="240" w:lineRule="auto"/>
              <w:rPr>
                <w:rFonts w:cs="Times New Roman"/>
                <w:b/>
                <w:sz w:val="20"/>
                <w:szCs w:val="20"/>
              </w:rPr>
            </w:pPr>
            <w:r w:rsidRPr="001A0D89">
              <w:rPr>
                <w:rFonts w:cs="Times New Roman"/>
                <w:b/>
                <w:color w:val="000000"/>
                <w:sz w:val="20"/>
                <w:szCs w:val="20"/>
              </w:rPr>
              <w:t>Catchment percent</w:t>
            </w:r>
          </w:p>
        </w:tc>
        <w:tc>
          <w:tcPr>
            <w:tcW w:w="2955" w:type="dxa"/>
            <w:tcBorders>
              <w:top w:val="single" w:sz="4" w:space="0" w:color="auto"/>
            </w:tcBorders>
          </w:tcPr>
          <w:p w14:paraId="1001597F" w14:textId="37EB9C20" w:rsidR="0006584A" w:rsidRPr="001A0D89" w:rsidRDefault="0006584A" w:rsidP="008F3A74">
            <w:pPr>
              <w:spacing w:line="240" w:lineRule="auto"/>
              <w:rPr>
                <w:rFonts w:cs="Times New Roman"/>
                <w:sz w:val="20"/>
                <w:szCs w:val="20"/>
              </w:rPr>
            </w:pPr>
            <w:r w:rsidRPr="001A0D89">
              <w:rPr>
                <w:rFonts w:cs="Times New Roman"/>
                <w:color w:val="000000"/>
                <w:sz w:val="20"/>
                <w:szCs w:val="20"/>
              </w:rPr>
              <w:t>95 (89, 96)</w:t>
            </w:r>
          </w:p>
        </w:tc>
        <w:tc>
          <w:tcPr>
            <w:tcW w:w="3070" w:type="dxa"/>
            <w:tcBorders>
              <w:top w:val="single" w:sz="4" w:space="0" w:color="auto"/>
              <w:right w:val="single" w:sz="4" w:space="0" w:color="auto"/>
            </w:tcBorders>
          </w:tcPr>
          <w:p w14:paraId="1ED30D05" w14:textId="0E052DB0" w:rsidR="0006584A" w:rsidRPr="001A0D89" w:rsidRDefault="0006584A" w:rsidP="008F3A74">
            <w:pPr>
              <w:spacing w:line="240" w:lineRule="auto"/>
              <w:rPr>
                <w:rFonts w:cs="Times New Roman"/>
                <w:sz w:val="20"/>
                <w:szCs w:val="20"/>
              </w:rPr>
            </w:pPr>
            <w:r w:rsidRPr="001A0D89">
              <w:rPr>
                <w:rFonts w:cs="Times New Roman"/>
                <w:color w:val="000000"/>
                <w:sz w:val="20"/>
                <w:szCs w:val="20"/>
              </w:rPr>
              <w:t>93 (62, 96)</w:t>
            </w:r>
          </w:p>
        </w:tc>
        <w:tc>
          <w:tcPr>
            <w:tcW w:w="3070" w:type="dxa"/>
            <w:tcBorders>
              <w:top w:val="single" w:sz="4" w:space="0" w:color="auto"/>
              <w:left w:val="single" w:sz="4" w:space="0" w:color="auto"/>
            </w:tcBorders>
          </w:tcPr>
          <w:p w14:paraId="4E84CC1E" w14:textId="15723CFF" w:rsidR="0006584A" w:rsidRPr="001A0D89" w:rsidRDefault="00470ABF" w:rsidP="008F3A74">
            <w:pPr>
              <w:spacing w:line="240" w:lineRule="auto"/>
              <w:rPr>
                <w:rFonts w:cs="Times New Roman"/>
                <w:color w:val="000000"/>
                <w:sz w:val="20"/>
                <w:szCs w:val="20"/>
              </w:rPr>
            </w:pPr>
            <w:r>
              <w:rPr>
                <w:rFonts w:cs="Times New Roman"/>
                <w:color w:val="000000"/>
                <w:sz w:val="20"/>
                <w:szCs w:val="20"/>
              </w:rPr>
              <w:t>88 (6, 95)</w:t>
            </w:r>
          </w:p>
        </w:tc>
      </w:tr>
      <w:tr w:rsidR="00470ABF" w14:paraId="7E920AA1" w14:textId="410FC41F" w:rsidTr="0006584A">
        <w:trPr>
          <w:trHeight w:val="47"/>
        </w:trPr>
        <w:tc>
          <w:tcPr>
            <w:tcW w:w="3288" w:type="dxa"/>
          </w:tcPr>
          <w:p w14:paraId="0667DDB0" w14:textId="21C5F6AB" w:rsidR="00470ABF" w:rsidRPr="001A0D89" w:rsidRDefault="00470ABF" w:rsidP="00470ABF">
            <w:pPr>
              <w:spacing w:line="240" w:lineRule="auto"/>
              <w:rPr>
                <w:rFonts w:cs="Times New Roman"/>
                <w:sz w:val="20"/>
                <w:szCs w:val="20"/>
              </w:rPr>
            </w:pPr>
            <w:r w:rsidRPr="001A0D89">
              <w:rPr>
                <w:rFonts w:cs="Times New Roman"/>
                <w:color w:val="000000"/>
                <w:sz w:val="20"/>
                <w:szCs w:val="20"/>
              </w:rPr>
              <w:t xml:space="preserve">  Missing</w:t>
            </w:r>
          </w:p>
        </w:tc>
        <w:tc>
          <w:tcPr>
            <w:tcW w:w="2955" w:type="dxa"/>
          </w:tcPr>
          <w:p w14:paraId="59B05BB8" w14:textId="24A853DE" w:rsidR="00470ABF" w:rsidRPr="001A0D89" w:rsidRDefault="00470ABF" w:rsidP="00470ABF">
            <w:pPr>
              <w:spacing w:line="240" w:lineRule="auto"/>
              <w:rPr>
                <w:rFonts w:cs="Times New Roman"/>
                <w:sz w:val="20"/>
                <w:szCs w:val="20"/>
              </w:rPr>
            </w:pPr>
            <w:r w:rsidRPr="001A0D89">
              <w:rPr>
                <w:rFonts w:cs="Times New Roman"/>
                <w:color w:val="000000"/>
                <w:sz w:val="20"/>
                <w:szCs w:val="20"/>
              </w:rPr>
              <w:t>4 (1)</w:t>
            </w:r>
          </w:p>
        </w:tc>
        <w:tc>
          <w:tcPr>
            <w:tcW w:w="3070" w:type="dxa"/>
            <w:tcBorders>
              <w:right w:val="single" w:sz="4" w:space="0" w:color="auto"/>
            </w:tcBorders>
          </w:tcPr>
          <w:p w14:paraId="5DBB8960" w14:textId="1F7D3A1E" w:rsidR="00470ABF" w:rsidRPr="001A0D89" w:rsidRDefault="00470ABF" w:rsidP="00470ABF">
            <w:pPr>
              <w:spacing w:line="240" w:lineRule="auto"/>
              <w:rPr>
                <w:rFonts w:cs="Times New Roman"/>
                <w:sz w:val="20"/>
                <w:szCs w:val="20"/>
              </w:rPr>
            </w:pPr>
            <w:r w:rsidRPr="001A0D89">
              <w:rPr>
                <w:rFonts w:cs="Times New Roman"/>
                <w:color w:val="000000"/>
                <w:sz w:val="20"/>
                <w:szCs w:val="20"/>
              </w:rPr>
              <w:t>2,567 (1)</w:t>
            </w:r>
          </w:p>
        </w:tc>
        <w:tc>
          <w:tcPr>
            <w:tcW w:w="3070" w:type="dxa"/>
            <w:tcBorders>
              <w:left w:val="single" w:sz="4" w:space="0" w:color="auto"/>
            </w:tcBorders>
          </w:tcPr>
          <w:p w14:paraId="14E3BDE5" w14:textId="019F831D" w:rsidR="00470ABF" w:rsidRPr="001A0D89" w:rsidRDefault="00470ABF" w:rsidP="00470ABF">
            <w:pPr>
              <w:spacing w:line="240" w:lineRule="auto"/>
              <w:rPr>
                <w:rFonts w:cs="Times New Roman"/>
                <w:color w:val="000000"/>
                <w:sz w:val="20"/>
                <w:szCs w:val="20"/>
              </w:rPr>
            </w:pPr>
            <w:r>
              <w:rPr>
                <w:rFonts w:cs="Times New Roman"/>
                <w:color w:val="000000"/>
                <w:sz w:val="20"/>
                <w:szCs w:val="20"/>
              </w:rPr>
              <w:t>13 (7)</w:t>
            </w:r>
          </w:p>
        </w:tc>
      </w:tr>
    </w:tbl>
    <w:p w14:paraId="7FA3FEAE" w14:textId="3ADA0C82" w:rsidR="00716CBA" w:rsidRPr="00922A6A" w:rsidRDefault="00716CBA" w:rsidP="00716CBA">
      <w:pPr>
        <w:spacing w:line="240" w:lineRule="auto"/>
        <w:rPr>
          <w:b/>
          <w:i/>
          <w:lang w:val="en-US"/>
        </w:rPr>
      </w:pPr>
      <w:r w:rsidRPr="00922A6A">
        <w:rPr>
          <w:i/>
          <w:shd w:val="clear" w:color="auto" w:fill="FFFFFF"/>
        </w:rPr>
        <w:t xml:space="preserve">Note: For deprivation percentile, 1=most deprived, 100=least deprived. Catchment percentile is the </w:t>
      </w:r>
      <w:r w:rsidRPr="00922A6A">
        <w:rPr>
          <w:i/>
          <w:lang w:val="en-US"/>
        </w:rPr>
        <w:t>percentage of individuals in the local area visiting an Oxfordshire hospital as defined by the Office of Health Disparities; 0 = none, 100 = all.</w:t>
      </w:r>
      <w:r w:rsidRPr="00922A6A">
        <w:rPr>
          <w:i/>
          <w:lang w:val="en-US"/>
        </w:rPr>
        <w:fldChar w:fldCharType="begin"/>
      </w:r>
      <w:r w:rsidR="005B271A" w:rsidRPr="00922A6A">
        <w:rPr>
          <w:i/>
          <w:lang w:val="en-US"/>
        </w:rPr>
        <w:instrText xml:space="preserve"> ADDIN EN.CITE &lt;EndNote&gt;&lt;Cite&gt;&lt;Author&gt;Office for Health Improvement &amp;amp; Disparities&lt;/Author&gt;&lt;Year&gt;2022&lt;/Year&gt;&lt;RecNum&gt;81&lt;/RecNum&gt;&lt;DisplayText&gt;&lt;style face="superscript"&gt;2&lt;/style&gt;&lt;/DisplayText&gt;&lt;record&gt;&lt;rec-number&gt;81&lt;/rec-number&gt;&lt;foreign-keys&gt;&lt;key app="EN" db-id="5t0ed2295520rsevfs35sdrv5tpx959dpsw0" timestamp="1706690690"&gt;81&lt;/key&gt;&lt;/foreign-keys&gt;&lt;ref-type name="Web Page"&gt;12&lt;/ref-type&gt;&lt;contributors&gt;&lt;authors&gt;&lt;author&gt;Office for Health Improvement &amp;amp; Disparities, &lt;/author&gt;&lt;/authors&gt;&lt;/contributors&gt;&lt;titles&gt;&lt;title&gt;NHS Acute (Hospital) Trust Catchment Populations&lt;/title&gt;&lt;/titles&gt;&lt;volume&gt;2024&lt;/volume&gt;&lt;number&gt;31 Jan &lt;/number&gt;&lt;dates&gt;&lt;year&gt;2022&lt;/year&gt;&lt;/dates&gt;&lt;urls&gt;&lt;related-urls&gt;&lt;url&gt;https://app.powerbi.com/view?r=eyJrIjoiODZmNGQ0YzItZDAwZi00MzFiLWE4NzAtMzVmNTUwMThmMTVlIiwidCI6ImVlNGUxNDk5LTRhMzUtNGIyZS1hZDQ3LTVmM2NmOWRlODY2NiIsImMiOjh9&lt;/url&gt;&lt;/related-urls&gt;&lt;/urls&gt;&lt;/record&gt;&lt;/Cite&gt;&lt;/EndNote&gt;</w:instrText>
      </w:r>
      <w:r w:rsidRPr="00922A6A">
        <w:rPr>
          <w:i/>
          <w:lang w:val="en-US"/>
        </w:rPr>
        <w:fldChar w:fldCharType="separate"/>
      </w:r>
      <w:r w:rsidR="005B271A" w:rsidRPr="00922A6A">
        <w:rPr>
          <w:i/>
          <w:noProof/>
          <w:vertAlign w:val="superscript"/>
          <w:lang w:val="en-US"/>
        </w:rPr>
        <w:t>2</w:t>
      </w:r>
      <w:r w:rsidRPr="00922A6A">
        <w:rPr>
          <w:i/>
          <w:lang w:val="en-US"/>
        </w:rPr>
        <w:fldChar w:fldCharType="end"/>
      </w:r>
      <w:r w:rsidRPr="00922A6A">
        <w:rPr>
          <w:i/>
          <w:lang w:val="en-US"/>
        </w:rPr>
        <w:t xml:space="preserve"> </w:t>
      </w:r>
      <w:r w:rsidRPr="00922A6A">
        <w:rPr>
          <w:i/>
          <w:shd w:val="clear" w:color="auto" w:fill="FFFFFF"/>
        </w:rPr>
        <w:t xml:space="preserve"> </w:t>
      </w:r>
    </w:p>
    <w:p w14:paraId="33D59CF1" w14:textId="77777777" w:rsidR="0006584A" w:rsidRDefault="0006584A">
      <w:pPr>
        <w:spacing w:line="259" w:lineRule="auto"/>
        <w:rPr>
          <w:b/>
          <w:iCs/>
          <w:szCs w:val="18"/>
        </w:rPr>
        <w:sectPr w:rsidR="0006584A" w:rsidSect="0006584A">
          <w:pgSz w:w="16838" w:h="11906" w:orient="landscape"/>
          <w:pgMar w:top="1440" w:right="1440" w:bottom="1440" w:left="1440" w:header="708" w:footer="708" w:gutter="0"/>
          <w:cols w:space="708"/>
          <w:docGrid w:linePitch="360"/>
        </w:sectPr>
      </w:pPr>
    </w:p>
    <w:p w14:paraId="391FB09D" w14:textId="7F0D024F" w:rsidR="00195501" w:rsidRDefault="00195501" w:rsidP="00195501">
      <w:pPr>
        <w:pStyle w:val="Caption"/>
        <w:keepNext/>
      </w:pPr>
      <w:bookmarkStart w:id="28" w:name="_Ref191643382"/>
      <w:r>
        <w:lastRenderedPageBreak/>
        <w:t>Table S</w:t>
      </w:r>
      <w:r w:rsidR="00922A6A">
        <w:fldChar w:fldCharType="begin"/>
      </w:r>
      <w:r w:rsidR="00922A6A">
        <w:instrText xml:space="preserve"> SEQ Table_S \* ARABIC</w:instrText>
      </w:r>
      <w:r w:rsidR="00922A6A">
        <w:instrText xml:space="preserve"> </w:instrText>
      </w:r>
      <w:r w:rsidR="00922A6A">
        <w:fldChar w:fldCharType="separate"/>
      </w:r>
      <w:r w:rsidR="000F4644">
        <w:rPr>
          <w:noProof/>
        </w:rPr>
        <w:t>2</w:t>
      </w:r>
      <w:r w:rsidR="00922A6A">
        <w:rPr>
          <w:noProof/>
        </w:rPr>
        <w:fldChar w:fldCharType="end"/>
      </w:r>
      <w:bookmarkEnd w:id="27"/>
      <w:bookmarkEnd w:id="28"/>
      <w:r>
        <w:t xml:space="preserve">: </w:t>
      </w:r>
      <w:r w:rsidRPr="00BC0820">
        <w:t>Variables with evidence of collinearity selected after backwards elimination and using p&lt;0.25 as the entry threshold.</w:t>
      </w:r>
    </w:p>
    <w:tbl>
      <w:tblPr>
        <w:tblStyle w:val="TableGridLight"/>
        <w:tblW w:w="6211" w:type="pct"/>
        <w:tblInd w:w="-1139" w:type="dxa"/>
        <w:tblLook w:val="04A0" w:firstRow="1" w:lastRow="0" w:firstColumn="1" w:lastColumn="0" w:noHBand="0" w:noVBand="1"/>
      </w:tblPr>
      <w:tblGrid>
        <w:gridCol w:w="2973"/>
        <w:gridCol w:w="1982"/>
        <w:gridCol w:w="1837"/>
        <w:gridCol w:w="1272"/>
        <w:gridCol w:w="1841"/>
        <w:gridCol w:w="1295"/>
      </w:tblGrid>
      <w:tr w:rsidR="00F617C8" w:rsidRPr="00F617C8" w14:paraId="37071911" w14:textId="77777777" w:rsidTr="00195501">
        <w:trPr>
          <w:tblHeader/>
        </w:trPr>
        <w:tc>
          <w:tcPr>
            <w:tcW w:w="1327" w:type="pct"/>
            <w:tcBorders>
              <w:bottom w:val="single" w:sz="4" w:space="0" w:color="auto"/>
            </w:tcBorders>
            <w:shd w:val="clear" w:color="auto" w:fill="auto"/>
          </w:tcPr>
          <w:p w14:paraId="341FCC1F" w14:textId="77777777" w:rsidR="00195501" w:rsidRPr="00F617C8" w:rsidRDefault="00195501" w:rsidP="004975D6">
            <w:pPr>
              <w:rPr>
                <w:rFonts w:cs="Times New Roman"/>
                <w:b/>
                <w:sz w:val="20"/>
                <w:szCs w:val="20"/>
                <w:lang w:val="en-US"/>
              </w:rPr>
            </w:pPr>
            <w:r w:rsidRPr="00F617C8">
              <w:rPr>
                <w:rFonts w:cs="Times New Roman"/>
                <w:b/>
                <w:color w:val="000000"/>
                <w:sz w:val="20"/>
                <w:szCs w:val="20"/>
              </w:rPr>
              <w:t>Characteristic</w:t>
            </w:r>
          </w:p>
        </w:tc>
        <w:tc>
          <w:tcPr>
            <w:tcW w:w="885" w:type="pct"/>
            <w:tcBorders>
              <w:bottom w:val="single" w:sz="4" w:space="0" w:color="auto"/>
            </w:tcBorders>
            <w:shd w:val="clear" w:color="auto" w:fill="auto"/>
          </w:tcPr>
          <w:p w14:paraId="42E68213" w14:textId="77777777" w:rsidR="00195501" w:rsidRPr="00F617C8" w:rsidRDefault="00195501" w:rsidP="004975D6">
            <w:pPr>
              <w:rPr>
                <w:rFonts w:cs="Times New Roman"/>
                <w:b/>
                <w:sz w:val="20"/>
                <w:szCs w:val="20"/>
                <w:lang w:val="en-US"/>
              </w:rPr>
            </w:pPr>
            <w:r w:rsidRPr="00F617C8">
              <w:rPr>
                <w:rFonts w:cs="Times New Roman"/>
                <w:b/>
                <w:sz w:val="20"/>
                <w:szCs w:val="20"/>
                <w:lang w:val="en-US"/>
              </w:rPr>
              <w:t>Level</w:t>
            </w:r>
          </w:p>
        </w:tc>
        <w:tc>
          <w:tcPr>
            <w:tcW w:w="820" w:type="pct"/>
            <w:tcBorders>
              <w:bottom w:val="single" w:sz="4" w:space="0" w:color="auto"/>
            </w:tcBorders>
            <w:shd w:val="clear" w:color="auto" w:fill="auto"/>
          </w:tcPr>
          <w:p w14:paraId="2018F150" w14:textId="77777777" w:rsidR="00195501" w:rsidRPr="00F617C8" w:rsidRDefault="00195501" w:rsidP="004975D6">
            <w:pPr>
              <w:rPr>
                <w:rFonts w:cs="Times New Roman"/>
                <w:b/>
                <w:sz w:val="20"/>
                <w:szCs w:val="20"/>
                <w:lang w:val="en-US"/>
              </w:rPr>
            </w:pPr>
            <w:r w:rsidRPr="00F617C8">
              <w:rPr>
                <w:rFonts w:cs="Times New Roman"/>
                <w:b/>
                <w:color w:val="000000"/>
                <w:sz w:val="20"/>
                <w:szCs w:val="20"/>
              </w:rPr>
              <w:t xml:space="preserve">Univariate IRR (95% CI) [p-value] </w:t>
            </w:r>
          </w:p>
        </w:tc>
        <w:tc>
          <w:tcPr>
            <w:tcW w:w="568" w:type="pct"/>
            <w:tcBorders>
              <w:bottom w:val="single" w:sz="4" w:space="0" w:color="auto"/>
            </w:tcBorders>
            <w:shd w:val="clear" w:color="auto" w:fill="auto"/>
          </w:tcPr>
          <w:p w14:paraId="77EE5ECE" w14:textId="77777777" w:rsidR="00195501" w:rsidRPr="00F617C8" w:rsidRDefault="00195501" w:rsidP="004975D6">
            <w:pPr>
              <w:rPr>
                <w:rFonts w:cs="Times New Roman"/>
                <w:b/>
                <w:sz w:val="20"/>
                <w:szCs w:val="20"/>
                <w:lang w:val="en-US"/>
              </w:rPr>
            </w:pPr>
            <w:r w:rsidRPr="00F617C8">
              <w:rPr>
                <w:rFonts w:cs="Times New Roman"/>
                <w:b/>
                <w:color w:val="000000"/>
                <w:sz w:val="20"/>
                <w:szCs w:val="20"/>
              </w:rPr>
              <w:t>Univariate global p-value</w:t>
            </w:r>
          </w:p>
        </w:tc>
        <w:tc>
          <w:tcPr>
            <w:tcW w:w="822" w:type="pct"/>
            <w:tcBorders>
              <w:bottom w:val="single" w:sz="4" w:space="0" w:color="auto"/>
            </w:tcBorders>
            <w:shd w:val="clear" w:color="auto" w:fill="auto"/>
          </w:tcPr>
          <w:p w14:paraId="0EB7EF63" w14:textId="77777777" w:rsidR="00195501" w:rsidRPr="00F617C8" w:rsidRDefault="00195501" w:rsidP="004975D6">
            <w:pPr>
              <w:rPr>
                <w:rFonts w:cs="Times New Roman"/>
                <w:b/>
                <w:sz w:val="20"/>
                <w:szCs w:val="20"/>
                <w:lang w:val="en-US"/>
              </w:rPr>
            </w:pPr>
            <w:r w:rsidRPr="00F617C8">
              <w:rPr>
                <w:rFonts w:cs="Times New Roman"/>
                <w:b/>
                <w:color w:val="000000"/>
                <w:sz w:val="20"/>
                <w:szCs w:val="20"/>
              </w:rPr>
              <w:t>Multivariate IRR (95% CI) [p-value]</w:t>
            </w:r>
          </w:p>
        </w:tc>
        <w:tc>
          <w:tcPr>
            <w:tcW w:w="578" w:type="pct"/>
            <w:tcBorders>
              <w:bottom w:val="single" w:sz="4" w:space="0" w:color="auto"/>
            </w:tcBorders>
            <w:shd w:val="clear" w:color="auto" w:fill="auto"/>
          </w:tcPr>
          <w:p w14:paraId="416767D4" w14:textId="77777777" w:rsidR="00195501" w:rsidRPr="00F617C8" w:rsidRDefault="00195501" w:rsidP="004975D6">
            <w:pPr>
              <w:rPr>
                <w:rFonts w:cs="Times New Roman"/>
                <w:b/>
                <w:sz w:val="20"/>
                <w:szCs w:val="20"/>
                <w:lang w:val="en-US"/>
              </w:rPr>
            </w:pPr>
            <w:r w:rsidRPr="00F617C8">
              <w:rPr>
                <w:rFonts w:cs="Times New Roman"/>
                <w:b/>
                <w:color w:val="000000"/>
                <w:sz w:val="20"/>
                <w:szCs w:val="20"/>
              </w:rPr>
              <w:t>Multivariate global p-value</w:t>
            </w:r>
          </w:p>
        </w:tc>
      </w:tr>
      <w:tr w:rsidR="00195501" w:rsidRPr="00F617C8" w14:paraId="4FDCF0A1" w14:textId="77777777" w:rsidTr="00195501">
        <w:trPr>
          <w:tblHeader/>
        </w:trPr>
        <w:tc>
          <w:tcPr>
            <w:tcW w:w="5000" w:type="pct"/>
            <w:gridSpan w:val="6"/>
            <w:tcBorders>
              <w:top w:val="single" w:sz="4" w:space="0" w:color="auto"/>
              <w:bottom w:val="single" w:sz="4" w:space="0" w:color="BFBFBF" w:themeColor="background1" w:themeShade="BF"/>
            </w:tcBorders>
            <w:shd w:val="clear" w:color="auto" w:fill="FFFFFF" w:themeFill="background1"/>
          </w:tcPr>
          <w:p w14:paraId="26596DFB" w14:textId="77777777" w:rsidR="00195501" w:rsidRPr="00F617C8" w:rsidRDefault="00195501" w:rsidP="004975D6">
            <w:pPr>
              <w:rPr>
                <w:rFonts w:cs="Times New Roman"/>
                <w:b/>
                <w:color w:val="000000"/>
                <w:sz w:val="20"/>
                <w:szCs w:val="20"/>
              </w:rPr>
            </w:pPr>
            <w:r w:rsidRPr="00F617C8">
              <w:rPr>
                <w:rFonts w:cs="Times New Roman"/>
                <w:b/>
                <w:color w:val="000000"/>
                <w:sz w:val="20"/>
                <w:szCs w:val="20"/>
              </w:rPr>
              <w:t xml:space="preserve">Potentially related to collider bias / competing risks  </w:t>
            </w:r>
          </w:p>
        </w:tc>
      </w:tr>
      <w:tr w:rsidR="00195501" w:rsidRPr="00F617C8" w14:paraId="3D5F30FD" w14:textId="77777777" w:rsidTr="00195501">
        <w:trPr>
          <w:tblHeader/>
        </w:trPr>
        <w:tc>
          <w:tcPr>
            <w:tcW w:w="1327" w:type="pct"/>
            <w:tcBorders>
              <w:bottom w:val="single" w:sz="4" w:space="0" w:color="BFBFBF" w:themeColor="background1" w:themeShade="BF"/>
            </w:tcBorders>
            <w:shd w:val="clear" w:color="auto" w:fill="FFFFFF" w:themeFill="background1"/>
          </w:tcPr>
          <w:p w14:paraId="6A081E09" w14:textId="77777777" w:rsidR="00195501" w:rsidRPr="00F617C8" w:rsidRDefault="00195501" w:rsidP="004975D6">
            <w:pPr>
              <w:rPr>
                <w:rFonts w:cs="Times New Roman"/>
                <w:b/>
                <w:color w:val="000000"/>
                <w:sz w:val="20"/>
                <w:szCs w:val="20"/>
              </w:rPr>
            </w:pPr>
            <w:r w:rsidRPr="00F617C8">
              <w:rPr>
                <w:rFonts w:cs="Times New Roman"/>
                <w:color w:val="000000"/>
                <w:sz w:val="20"/>
                <w:szCs w:val="20"/>
              </w:rPr>
              <w:t>Diagnosis code for fluid/electrolyte disorders (categorical)</w:t>
            </w:r>
          </w:p>
        </w:tc>
        <w:tc>
          <w:tcPr>
            <w:tcW w:w="885" w:type="pct"/>
            <w:tcBorders>
              <w:bottom w:val="single" w:sz="4" w:space="0" w:color="BFBFBF" w:themeColor="background1" w:themeShade="BF"/>
            </w:tcBorders>
            <w:shd w:val="clear" w:color="auto" w:fill="FFFFFF" w:themeFill="background1"/>
          </w:tcPr>
          <w:p w14:paraId="54753F65" w14:textId="77777777" w:rsidR="00195501" w:rsidRPr="00F617C8" w:rsidRDefault="00195501" w:rsidP="004975D6">
            <w:pPr>
              <w:rPr>
                <w:rFonts w:cs="Times New Roman"/>
                <w:b/>
                <w:sz w:val="20"/>
                <w:szCs w:val="20"/>
                <w:lang w:val="en-US"/>
              </w:rPr>
            </w:pPr>
            <w:r w:rsidRPr="00F617C8">
              <w:rPr>
                <w:rFonts w:cs="Times New Roman"/>
                <w:color w:val="000000"/>
                <w:sz w:val="20"/>
                <w:szCs w:val="20"/>
              </w:rPr>
              <w:t>In last 5Y (vs &gt;5Y ago or never in EHR)</w:t>
            </w:r>
          </w:p>
        </w:tc>
        <w:tc>
          <w:tcPr>
            <w:tcW w:w="820" w:type="pct"/>
            <w:tcBorders>
              <w:bottom w:val="single" w:sz="4" w:space="0" w:color="BFBFBF" w:themeColor="background1" w:themeShade="BF"/>
            </w:tcBorders>
            <w:shd w:val="clear" w:color="auto" w:fill="FFFFFF" w:themeFill="background1"/>
          </w:tcPr>
          <w:p w14:paraId="310DF6C2" w14:textId="77777777" w:rsidR="00195501" w:rsidRPr="00F617C8" w:rsidRDefault="00195501" w:rsidP="004975D6">
            <w:pPr>
              <w:rPr>
                <w:rFonts w:cs="Times New Roman"/>
                <w:b/>
                <w:color w:val="000000"/>
                <w:sz w:val="20"/>
                <w:szCs w:val="20"/>
              </w:rPr>
            </w:pPr>
            <w:r w:rsidRPr="00F617C8">
              <w:rPr>
                <w:rFonts w:cs="Times New Roman"/>
                <w:color w:val="000000"/>
                <w:sz w:val="20"/>
                <w:szCs w:val="20"/>
              </w:rPr>
              <w:t>2.39 (1.99, 2.87)</w:t>
            </w:r>
          </w:p>
        </w:tc>
        <w:tc>
          <w:tcPr>
            <w:tcW w:w="568" w:type="pct"/>
            <w:tcBorders>
              <w:bottom w:val="single" w:sz="4" w:space="0" w:color="BFBFBF" w:themeColor="background1" w:themeShade="BF"/>
            </w:tcBorders>
            <w:shd w:val="clear" w:color="auto" w:fill="FFFFFF" w:themeFill="background1"/>
          </w:tcPr>
          <w:p w14:paraId="7FC04DFC" w14:textId="77777777" w:rsidR="00195501" w:rsidRPr="00F617C8" w:rsidRDefault="00195501" w:rsidP="004975D6">
            <w:pPr>
              <w:rPr>
                <w:rFonts w:cs="Times New Roman"/>
                <w:b/>
                <w:color w:val="000000"/>
                <w:sz w:val="20"/>
                <w:szCs w:val="20"/>
              </w:rPr>
            </w:pPr>
            <w:r w:rsidRPr="00F617C8">
              <w:rPr>
                <w:rFonts w:cs="Times New Roman"/>
                <w:color w:val="000000"/>
                <w:sz w:val="20"/>
                <w:szCs w:val="20"/>
              </w:rPr>
              <w:t>&lt;0.001</w:t>
            </w:r>
          </w:p>
        </w:tc>
        <w:tc>
          <w:tcPr>
            <w:tcW w:w="822" w:type="pct"/>
            <w:tcBorders>
              <w:bottom w:val="single" w:sz="4" w:space="0" w:color="BFBFBF" w:themeColor="background1" w:themeShade="BF"/>
            </w:tcBorders>
            <w:shd w:val="clear" w:color="auto" w:fill="FFFFFF" w:themeFill="background1"/>
          </w:tcPr>
          <w:p w14:paraId="0F7CB0C4" w14:textId="77777777" w:rsidR="00195501" w:rsidRPr="00F617C8" w:rsidRDefault="00195501" w:rsidP="004975D6">
            <w:pPr>
              <w:rPr>
                <w:rFonts w:cs="Times New Roman"/>
                <w:b/>
                <w:color w:val="000000"/>
                <w:sz w:val="20"/>
                <w:szCs w:val="20"/>
              </w:rPr>
            </w:pPr>
            <w:r w:rsidRPr="00F617C8">
              <w:rPr>
                <w:rFonts w:cs="Times New Roman"/>
                <w:color w:val="000000"/>
                <w:sz w:val="20"/>
                <w:szCs w:val="20"/>
              </w:rPr>
              <w:t>0.73 (0.60, 0.89)</w:t>
            </w:r>
          </w:p>
        </w:tc>
        <w:tc>
          <w:tcPr>
            <w:tcW w:w="578" w:type="pct"/>
            <w:tcBorders>
              <w:bottom w:val="single" w:sz="4" w:space="0" w:color="BFBFBF" w:themeColor="background1" w:themeShade="BF"/>
            </w:tcBorders>
            <w:shd w:val="clear" w:color="auto" w:fill="FFFFFF" w:themeFill="background1"/>
          </w:tcPr>
          <w:p w14:paraId="3D95F830" w14:textId="77777777" w:rsidR="00195501" w:rsidRPr="00F617C8" w:rsidRDefault="00195501" w:rsidP="004975D6">
            <w:pPr>
              <w:rPr>
                <w:rFonts w:cs="Times New Roman"/>
                <w:b/>
                <w:color w:val="000000"/>
                <w:sz w:val="20"/>
                <w:szCs w:val="20"/>
              </w:rPr>
            </w:pPr>
            <w:r w:rsidRPr="00F617C8">
              <w:rPr>
                <w:rFonts w:cs="Times New Roman"/>
                <w:color w:val="000000"/>
                <w:sz w:val="20"/>
                <w:szCs w:val="20"/>
              </w:rPr>
              <w:t>0.02</w:t>
            </w:r>
          </w:p>
        </w:tc>
      </w:tr>
      <w:tr w:rsidR="00195501" w:rsidRPr="00F617C8" w14:paraId="69587807" w14:textId="77777777" w:rsidTr="00195501">
        <w:trPr>
          <w:tblHeader/>
        </w:trPr>
        <w:tc>
          <w:tcPr>
            <w:tcW w:w="1327" w:type="pct"/>
            <w:tcBorders>
              <w:bottom w:val="single" w:sz="4" w:space="0" w:color="BFBFBF" w:themeColor="background1" w:themeShade="BF"/>
            </w:tcBorders>
            <w:shd w:val="clear" w:color="auto" w:fill="FFFFFF" w:themeFill="background1"/>
          </w:tcPr>
          <w:p w14:paraId="07E734CD" w14:textId="77777777" w:rsidR="00195501" w:rsidRPr="00F617C8" w:rsidRDefault="00195501" w:rsidP="004975D6">
            <w:pPr>
              <w:rPr>
                <w:rFonts w:cs="Times New Roman"/>
                <w:color w:val="000000"/>
                <w:sz w:val="20"/>
                <w:szCs w:val="20"/>
              </w:rPr>
            </w:pPr>
            <w:r w:rsidRPr="00F617C8">
              <w:rPr>
                <w:rFonts w:cs="Times New Roman"/>
                <w:color w:val="000000"/>
                <w:sz w:val="20"/>
                <w:szCs w:val="20"/>
              </w:rPr>
              <w:t>Diagnosis code for surgical wound risk</w:t>
            </w:r>
          </w:p>
        </w:tc>
        <w:tc>
          <w:tcPr>
            <w:tcW w:w="885" w:type="pct"/>
            <w:tcBorders>
              <w:bottom w:val="single" w:sz="4" w:space="0" w:color="BFBFBF" w:themeColor="background1" w:themeShade="BF"/>
            </w:tcBorders>
            <w:shd w:val="clear" w:color="auto" w:fill="FFFFFF" w:themeFill="background1"/>
          </w:tcPr>
          <w:p w14:paraId="4BE15C9C" w14:textId="77777777" w:rsidR="00195501" w:rsidRPr="00F617C8" w:rsidRDefault="00195501" w:rsidP="004975D6">
            <w:pPr>
              <w:rPr>
                <w:rFonts w:cs="Times New Roman"/>
                <w:color w:val="000000"/>
                <w:sz w:val="20"/>
                <w:szCs w:val="20"/>
              </w:rPr>
            </w:pPr>
            <w:r w:rsidRPr="00F617C8">
              <w:rPr>
                <w:rFonts w:cs="Times New Roman"/>
                <w:color w:val="000000"/>
                <w:sz w:val="20"/>
                <w:szCs w:val="20"/>
              </w:rPr>
              <w:t>Per 3 months closer in last year</w:t>
            </w:r>
          </w:p>
        </w:tc>
        <w:tc>
          <w:tcPr>
            <w:tcW w:w="820" w:type="pct"/>
            <w:tcBorders>
              <w:bottom w:val="single" w:sz="4" w:space="0" w:color="BFBFBF" w:themeColor="background1" w:themeShade="BF"/>
            </w:tcBorders>
            <w:shd w:val="clear" w:color="auto" w:fill="FFFFFF" w:themeFill="background1"/>
          </w:tcPr>
          <w:p w14:paraId="1FAAB918" w14:textId="77777777" w:rsidR="00195501" w:rsidRPr="00F617C8" w:rsidRDefault="00195501" w:rsidP="004975D6">
            <w:pPr>
              <w:rPr>
                <w:rFonts w:cs="Times New Roman"/>
                <w:color w:val="000000"/>
                <w:sz w:val="20"/>
                <w:szCs w:val="20"/>
              </w:rPr>
            </w:pPr>
            <w:r w:rsidRPr="00F617C8">
              <w:rPr>
                <w:rFonts w:cs="Times New Roman"/>
                <w:color w:val="000000"/>
                <w:sz w:val="20"/>
                <w:szCs w:val="20"/>
              </w:rPr>
              <w:t>1.23 (1.17, 1.30)</w:t>
            </w:r>
          </w:p>
        </w:tc>
        <w:tc>
          <w:tcPr>
            <w:tcW w:w="568" w:type="pct"/>
            <w:tcBorders>
              <w:bottom w:val="single" w:sz="4" w:space="0" w:color="BFBFBF" w:themeColor="background1" w:themeShade="BF"/>
            </w:tcBorders>
            <w:shd w:val="clear" w:color="auto" w:fill="FFFFFF" w:themeFill="background1"/>
          </w:tcPr>
          <w:p w14:paraId="738BA130" w14:textId="77777777" w:rsidR="00195501" w:rsidRPr="00F617C8" w:rsidRDefault="00195501" w:rsidP="004975D6">
            <w:pPr>
              <w:rPr>
                <w:rFonts w:cs="Times New Roman"/>
                <w:color w:val="000000"/>
                <w:sz w:val="20"/>
                <w:szCs w:val="20"/>
              </w:rPr>
            </w:pPr>
            <w:r w:rsidRPr="00F617C8">
              <w:rPr>
                <w:rFonts w:cs="Times New Roman"/>
                <w:color w:val="000000"/>
                <w:sz w:val="20"/>
                <w:szCs w:val="20"/>
              </w:rPr>
              <w:t>&lt;0.001</w:t>
            </w:r>
          </w:p>
        </w:tc>
        <w:tc>
          <w:tcPr>
            <w:tcW w:w="822" w:type="pct"/>
            <w:tcBorders>
              <w:bottom w:val="single" w:sz="4" w:space="0" w:color="BFBFBF" w:themeColor="background1" w:themeShade="BF"/>
            </w:tcBorders>
            <w:shd w:val="clear" w:color="auto" w:fill="FFFFFF" w:themeFill="background1"/>
          </w:tcPr>
          <w:p w14:paraId="4EB3959D" w14:textId="77777777" w:rsidR="00195501" w:rsidRPr="00F617C8" w:rsidRDefault="00195501" w:rsidP="004975D6">
            <w:pPr>
              <w:rPr>
                <w:rFonts w:cs="Times New Roman"/>
                <w:color w:val="000000"/>
                <w:sz w:val="20"/>
                <w:szCs w:val="20"/>
              </w:rPr>
            </w:pPr>
            <w:r w:rsidRPr="00F617C8">
              <w:rPr>
                <w:rFonts w:cs="Times New Roman"/>
                <w:color w:val="000000"/>
                <w:sz w:val="20"/>
                <w:szCs w:val="20"/>
              </w:rPr>
              <w:t>0.91 (0.85, 0.97)</w:t>
            </w:r>
          </w:p>
        </w:tc>
        <w:tc>
          <w:tcPr>
            <w:tcW w:w="578" w:type="pct"/>
            <w:tcBorders>
              <w:bottom w:val="single" w:sz="4" w:space="0" w:color="BFBFBF" w:themeColor="background1" w:themeShade="BF"/>
            </w:tcBorders>
            <w:shd w:val="clear" w:color="auto" w:fill="FFFFFF" w:themeFill="background1"/>
          </w:tcPr>
          <w:p w14:paraId="5A7F8685" w14:textId="77777777" w:rsidR="00195501" w:rsidRPr="00F617C8" w:rsidRDefault="00195501" w:rsidP="004975D6">
            <w:pPr>
              <w:rPr>
                <w:rFonts w:cs="Times New Roman"/>
                <w:color w:val="000000"/>
                <w:sz w:val="20"/>
                <w:szCs w:val="20"/>
              </w:rPr>
            </w:pPr>
            <w:r w:rsidRPr="00F617C8">
              <w:rPr>
                <w:rFonts w:cs="Times New Roman"/>
                <w:color w:val="000000"/>
                <w:sz w:val="20"/>
                <w:szCs w:val="20"/>
              </w:rPr>
              <w:t>0.003</w:t>
            </w:r>
          </w:p>
        </w:tc>
      </w:tr>
      <w:tr w:rsidR="00195501" w:rsidRPr="00F617C8" w14:paraId="0FBA07C2" w14:textId="77777777" w:rsidTr="00195501">
        <w:trPr>
          <w:tblHeader/>
        </w:trPr>
        <w:tc>
          <w:tcPr>
            <w:tcW w:w="1327" w:type="pct"/>
            <w:tcBorders>
              <w:bottom w:val="single" w:sz="4" w:space="0" w:color="BFBFBF" w:themeColor="background1" w:themeShade="BF"/>
            </w:tcBorders>
            <w:shd w:val="clear" w:color="auto" w:fill="FFFFFF" w:themeFill="background1"/>
          </w:tcPr>
          <w:p w14:paraId="02018AF9" w14:textId="77777777" w:rsidR="00195501" w:rsidRPr="00F617C8" w:rsidRDefault="00195501" w:rsidP="004975D6">
            <w:pPr>
              <w:rPr>
                <w:rFonts w:cs="Times New Roman"/>
                <w:color w:val="000000"/>
                <w:sz w:val="20"/>
                <w:szCs w:val="20"/>
              </w:rPr>
            </w:pPr>
            <w:r w:rsidRPr="00F617C8">
              <w:rPr>
                <w:rFonts w:cs="Times New Roman"/>
                <w:color w:val="000000"/>
                <w:sz w:val="20"/>
                <w:szCs w:val="20"/>
              </w:rPr>
              <w:t xml:space="preserve">Emergency department visit </w:t>
            </w:r>
          </w:p>
        </w:tc>
        <w:tc>
          <w:tcPr>
            <w:tcW w:w="885" w:type="pct"/>
            <w:tcBorders>
              <w:bottom w:val="single" w:sz="4" w:space="0" w:color="BFBFBF" w:themeColor="background1" w:themeShade="BF"/>
            </w:tcBorders>
            <w:shd w:val="clear" w:color="auto" w:fill="FFFFFF" w:themeFill="background1"/>
          </w:tcPr>
          <w:p w14:paraId="103D318D" w14:textId="77777777" w:rsidR="00195501" w:rsidRPr="00F617C8" w:rsidRDefault="00195501" w:rsidP="004975D6">
            <w:pPr>
              <w:rPr>
                <w:rFonts w:cs="Times New Roman"/>
                <w:color w:val="000000"/>
                <w:sz w:val="20"/>
                <w:szCs w:val="20"/>
              </w:rPr>
            </w:pPr>
            <w:r w:rsidRPr="00F617C8">
              <w:rPr>
                <w:rFonts w:cs="Times New Roman"/>
                <w:color w:val="000000"/>
                <w:sz w:val="20"/>
                <w:szCs w:val="20"/>
              </w:rPr>
              <w:t>In last 1Y (vs &gt;1Y ago or never in EHR)</w:t>
            </w:r>
          </w:p>
        </w:tc>
        <w:tc>
          <w:tcPr>
            <w:tcW w:w="820" w:type="pct"/>
            <w:tcBorders>
              <w:bottom w:val="single" w:sz="4" w:space="0" w:color="BFBFBF" w:themeColor="background1" w:themeShade="BF"/>
            </w:tcBorders>
            <w:shd w:val="clear" w:color="auto" w:fill="FFFFFF" w:themeFill="background1"/>
          </w:tcPr>
          <w:p w14:paraId="16A29F75" w14:textId="77777777" w:rsidR="00195501" w:rsidRPr="00F617C8" w:rsidRDefault="00195501" w:rsidP="004975D6">
            <w:pPr>
              <w:rPr>
                <w:rFonts w:cs="Times New Roman"/>
                <w:color w:val="000000"/>
                <w:sz w:val="20"/>
                <w:szCs w:val="20"/>
              </w:rPr>
            </w:pPr>
            <w:r w:rsidRPr="00F617C8">
              <w:rPr>
                <w:rFonts w:cs="Times New Roman"/>
                <w:color w:val="000000"/>
                <w:sz w:val="20"/>
                <w:szCs w:val="20"/>
              </w:rPr>
              <w:t>2.18 (1.86, 2.56)</w:t>
            </w:r>
          </w:p>
        </w:tc>
        <w:tc>
          <w:tcPr>
            <w:tcW w:w="568" w:type="pct"/>
            <w:tcBorders>
              <w:bottom w:val="single" w:sz="4" w:space="0" w:color="BFBFBF" w:themeColor="background1" w:themeShade="BF"/>
            </w:tcBorders>
            <w:shd w:val="clear" w:color="auto" w:fill="FFFFFF" w:themeFill="background1"/>
          </w:tcPr>
          <w:p w14:paraId="77CBFC94" w14:textId="77777777" w:rsidR="00195501" w:rsidRPr="00F617C8" w:rsidRDefault="00195501" w:rsidP="004975D6">
            <w:pPr>
              <w:rPr>
                <w:rFonts w:cs="Times New Roman"/>
                <w:color w:val="000000"/>
                <w:sz w:val="20"/>
                <w:szCs w:val="20"/>
              </w:rPr>
            </w:pPr>
            <w:r w:rsidRPr="00F617C8">
              <w:rPr>
                <w:rFonts w:cs="Times New Roman"/>
                <w:color w:val="000000"/>
                <w:sz w:val="20"/>
                <w:szCs w:val="20"/>
              </w:rPr>
              <w:t>&lt;0.001</w:t>
            </w:r>
          </w:p>
        </w:tc>
        <w:tc>
          <w:tcPr>
            <w:tcW w:w="822" w:type="pct"/>
            <w:tcBorders>
              <w:bottom w:val="single" w:sz="4" w:space="0" w:color="BFBFBF" w:themeColor="background1" w:themeShade="BF"/>
            </w:tcBorders>
            <w:shd w:val="clear" w:color="auto" w:fill="FFFFFF" w:themeFill="background1"/>
          </w:tcPr>
          <w:p w14:paraId="67A5B8FE" w14:textId="77777777" w:rsidR="00195501" w:rsidRPr="00F617C8" w:rsidRDefault="00195501" w:rsidP="004975D6">
            <w:pPr>
              <w:rPr>
                <w:rFonts w:cs="Times New Roman"/>
                <w:color w:val="000000"/>
                <w:sz w:val="20"/>
                <w:szCs w:val="20"/>
              </w:rPr>
            </w:pPr>
            <w:r w:rsidRPr="00F617C8">
              <w:rPr>
                <w:rFonts w:cs="Times New Roman"/>
                <w:color w:val="000000"/>
                <w:sz w:val="20"/>
                <w:szCs w:val="20"/>
              </w:rPr>
              <w:t>0.79 (0.65, 0.96)</w:t>
            </w:r>
          </w:p>
        </w:tc>
        <w:tc>
          <w:tcPr>
            <w:tcW w:w="578" w:type="pct"/>
            <w:tcBorders>
              <w:bottom w:val="single" w:sz="4" w:space="0" w:color="BFBFBF" w:themeColor="background1" w:themeShade="BF"/>
            </w:tcBorders>
            <w:shd w:val="clear" w:color="auto" w:fill="FFFFFF" w:themeFill="background1"/>
          </w:tcPr>
          <w:p w14:paraId="5BB6D298" w14:textId="77777777" w:rsidR="00195501" w:rsidRPr="00F617C8" w:rsidRDefault="00195501" w:rsidP="004975D6">
            <w:pPr>
              <w:rPr>
                <w:rFonts w:cs="Times New Roman"/>
                <w:color w:val="000000"/>
                <w:sz w:val="20"/>
                <w:szCs w:val="20"/>
              </w:rPr>
            </w:pPr>
            <w:r w:rsidRPr="00F617C8">
              <w:rPr>
                <w:rFonts w:cs="Times New Roman"/>
                <w:color w:val="000000"/>
                <w:sz w:val="20"/>
                <w:szCs w:val="20"/>
              </w:rPr>
              <w:t>0.025</w:t>
            </w:r>
          </w:p>
        </w:tc>
      </w:tr>
      <w:tr w:rsidR="00195501" w:rsidRPr="00F617C8" w14:paraId="17E19AC7" w14:textId="77777777" w:rsidTr="004975D6">
        <w:trPr>
          <w:tblHeader/>
        </w:trPr>
        <w:tc>
          <w:tcPr>
            <w:tcW w:w="5000" w:type="pct"/>
            <w:gridSpan w:val="6"/>
            <w:tcBorders>
              <w:bottom w:val="single" w:sz="4" w:space="0" w:color="BFBFBF" w:themeColor="background1" w:themeShade="BF"/>
            </w:tcBorders>
            <w:shd w:val="clear" w:color="auto" w:fill="FFFFFF" w:themeFill="background1"/>
          </w:tcPr>
          <w:p w14:paraId="6EC85E96" w14:textId="77777777" w:rsidR="00195501" w:rsidRPr="00F617C8" w:rsidRDefault="00195501" w:rsidP="004975D6">
            <w:pPr>
              <w:rPr>
                <w:rFonts w:cs="Times New Roman"/>
                <w:b/>
                <w:color w:val="000000"/>
                <w:sz w:val="20"/>
                <w:szCs w:val="20"/>
              </w:rPr>
            </w:pPr>
            <w:r w:rsidRPr="00F617C8">
              <w:rPr>
                <w:rFonts w:cs="Times New Roman"/>
                <w:b/>
                <w:color w:val="000000"/>
                <w:sz w:val="20"/>
                <w:szCs w:val="20"/>
              </w:rPr>
              <w:t xml:space="preserve">Potentially related to survivor bias </w:t>
            </w:r>
          </w:p>
        </w:tc>
      </w:tr>
      <w:tr w:rsidR="00195501" w:rsidRPr="00F617C8" w14:paraId="0948365B" w14:textId="77777777" w:rsidTr="00195501">
        <w:trPr>
          <w:tblHeader/>
        </w:trPr>
        <w:tc>
          <w:tcPr>
            <w:tcW w:w="1327" w:type="pct"/>
            <w:shd w:val="clear" w:color="auto" w:fill="FFFFFF" w:themeFill="background1"/>
          </w:tcPr>
          <w:p w14:paraId="44FB888D" w14:textId="77777777" w:rsidR="00195501" w:rsidRPr="00F617C8" w:rsidRDefault="00195501" w:rsidP="004975D6">
            <w:pPr>
              <w:rPr>
                <w:rFonts w:cs="Times New Roman"/>
                <w:b/>
                <w:color w:val="000000"/>
                <w:sz w:val="20"/>
                <w:szCs w:val="20"/>
              </w:rPr>
            </w:pPr>
            <w:r w:rsidRPr="00F617C8">
              <w:rPr>
                <w:rFonts w:cs="Times New Roman"/>
                <w:color w:val="000000"/>
                <w:sz w:val="20"/>
                <w:szCs w:val="20"/>
              </w:rPr>
              <w:t>Number of complex inpatient admissions</w:t>
            </w:r>
          </w:p>
        </w:tc>
        <w:tc>
          <w:tcPr>
            <w:tcW w:w="885" w:type="pct"/>
            <w:shd w:val="clear" w:color="auto" w:fill="FFFFFF" w:themeFill="background1"/>
          </w:tcPr>
          <w:p w14:paraId="00B27546" w14:textId="77777777" w:rsidR="00195501" w:rsidRPr="00F617C8" w:rsidRDefault="00195501" w:rsidP="004975D6">
            <w:pPr>
              <w:rPr>
                <w:rFonts w:cs="Times New Roman"/>
                <w:b/>
                <w:sz w:val="20"/>
                <w:szCs w:val="20"/>
                <w:lang w:val="en-US"/>
              </w:rPr>
            </w:pPr>
            <w:r w:rsidRPr="00F617C8">
              <w:rPr>
                <w:rFonts w:cs="Times New Roman"/>
                <w:color w:val="000000"/>
                <w:sz w:val="20"/>
                <w:szCs w:val="20"/>
              </w:rPr>
              <w:t>Per 2 units higher</w:t>
            </w:r>
          </w:p>
        </w:tc>
        <w:tc>
          <w:tcPr>
            <w:tcW w:w="820" w:type="pct"/>
            <w:shd w:val="clear" w:color="auto" w:fill="FFFFFF" w:themeFill="background1"/>
          </w:tcPr>
          <w:p w14:paraId="5949AF0F" w14:textId="77777777" w:rsidR="00195501" w:rsidRPr="00F617C8" w:rsidRDefault="00195501" w:rsidP="004975D6">
            <w:pPr>
              <w:rPr>
                <w:rFonts w:cs="Times New Roman"/>
                <w:b/>
                <w:color w:val="000000"/>
                <w:sz w:val="20"/>
                <w:szCs w:val="20"/>
              </w:rPr>
            </w:pPr>
            <w:r w:rsidRPr="00F617C8">
              <w:rPr>
                <w:rFonts w:cs="Times New Roman"/>
                <w:color w:val="000000"/>
                <w:sz w:val="20"/>
                <w:szCs w:val="20"/>
              </w:rPr>
              <w:t>4.61 (3.32, 6.40)</w:t>
            </w:r>
          </w:p>
        </w:tc>
        <w:tc>
          <w:tcPr>
            <w:tcW w:w="568" w:type="pct"/>
            <w:shd w:val="clear" w:color="auto" w:fill="FFFFFF" w:themeFill="background1"/>
          </w:tcPr>
          <w:p w14:paraId="7ACDA7DE" w14:textId="77777777" w:rsidR="00195501" w:rsidRPr="00F617C8" w:rsidRDefault="00195501" w:rsidP="004975D6">
            <w:pPr>
              <w:rPr>
                <w:rFonts w:cs="Times New Roman"/>
                <w:b/>
                <w:color w:val="000000"/>
                <w:sz w:val="20"/>
                <w:szCs w:val="20"/>
              </w:rPr>
            </w:pPr>
            <w:r w:rsidRPr="00F617C8">
              <w:rPr>
                <w:rFonts w:cs="Times New Roman"/>
                <w:color w:val="000000"/>
                <w:sz w:val="20"/>
                <w:szCs w:val="20"/>
              </w:rPr>
              <w:t>&lt;0.001</w:t>
            </w:r>
          </w:p>
        </w:tc>
        <w:tc>
          <w:tcPr>
            <w:tcW w:w="822" w:type="pct"/>
            <w:shd w:val="clear" w:color="auto" w:fill="FFFFFF" w:themeFill="background1"/>
          </w:tcPr>
          <w:p w14:paraId="3EADD7A6" w14:textId="77777777" w:rsidR="00195501" w:rsidRPr="00F617C8" w:rsidRDefault="00195501" w:rsidP="004975D6">
            <w:pPr>
              <w:rPr>
                <w:rFonts w:cs="Times New Roman"/>
                <w:b/>
                <w:color w:val="000000"/>
                <w:sz w:val="20"/>
                <w:szCs w:val="20"/>
              </w:rPr>
            </w:pPr>
            <w:r w:rsidRPr="00F617C8">
              <w:rPr>
                <w:rFonts w:cs="Times New Roman"/>
                <w:color w:val="000000"/>
                <w:sz w:val="20"/>
                <w:szCs w:val="20"/>
              </w:rPr>
              <w:t>0.52 (0.34, 0.80)</w:t>
            </w:r>
          </w:p>
        </w:tc>
        <w:tc>
          <w:tcPr>
            <w:tcW w:w="578" w:type="pct"/>
            <w:shd w:val="clear" w:color="auto" w:fill="FFFFFF" w:themeFill="background1"/>
          </w:tcPr>
          <w:p w14:paraId="2E36D9A4" w14:textId="77777777" w:rsidR="00195501" w:rsidRPr="00F617C8" w:rsidRDefault="00195501" w:rsidP="004975D6">
            <w:pPr>
              <w:rPr>
                <w:rFonts w:cs="Times New Roman"/>
                <w:b/>
                <w:color w:val="000000"/>
                <w:sz w:val="20"/>
                <w:szCs w:val="20"/>
              </w:rPr>
            </w:pPr>
            <w:r w:rsidRPr="00F617C8">
              <w:rPr>
                <w:rFonts w:cs="Times New Roman"/>
                <w:color w:val="000000"/>
                <w:sz w:val="20"/>
                <w:szCs w:val="20"/>
              </w:rPr>
              <w:t>0.003</w:t>
            </w:r>
          </w:p>
        </w:tc>
      </w:tr>
      <w:tr w:rsidR="00195501" w:rsidRPr="00F617C8" w14:paraId="0D00E491" w14:textId="77777777" w:rsidTr="00195501">
        <w:trPr>
          <w:tblHeader/>
        </w:trPr>
        <w:tc>
          <w:tcPr>
            <w:tcW w:w="1327" w:type="pct"/>
            <w:shd w:val="clear" w:color="auto" w:fill="FFFFFF" w:themeFill="background1"/>
          </w:tcPr>
          <w:p w14:paraId="325A095E" w14:textId="77777777" w:rsidR="00195501" w:rsidRPr="00F617C8" w:rsidRDefault="00195501" w:rsidP="004975D6">
            <w:pPr>
              <w:rPr>
                <w:rFonts w:cs="Times New Roman"/>
                <w:color w:val="000000"/>
                <w:sz w:val="20"/>
                <w:szCs w:val="20"/>
              </w:rPr>
            </w:pPr>
            <w:r w:rsidRPr="00F617C8">
              <w:rPr>
                <w:rFonts w:cs="Times New Roman"/>
                <w:color w:val="000000"/>
                <w:sz w:val="20"/>
                <w:szCs w:val="20"/>
              </w:rPr>
              <w:t xml:space="preserve">Complex inpatient admission </w:t>
            </w:r>
          </w:p>
        </w:tc>
        <w:tc>
          <w:tcPr>
            <w:tcW w:w="885" w:type="pct"/>
            <w:shd w:val="clear" w:color="auto" w:fill="FFFFFF" w:themeFill="background1"/>
          </w:tcPr>
          <w:p w14:paraId="4326197D" w14:textId="77777777" w:rsidR="00195501" w:rsidRPr="00F617C8" w:rsidRDefault="00195501" w:rsidP="004975D6">
            <w:pPr>
              <w:rPr>
                <w:rFonts w:cs="Times New Roman"/>
                <w:color w:val="000000"/>
                <w:sz w:val="20"/>
                <w:szCs w:val="20"/>
              </w:rPr>
            </w:pPr>
            <w:r w:rsidRPr="00F617C8">
              <w:rPr>
                <w:rFonts w:cs="Times New Roman"/>
                <w:color w:val="000000"/>
                <w:sz w:val="20"/>
                <w:szCs w:val="20"/>
              </w:rPr>
              <w:t>In last 5Y (vs &gt;5Y ago or never in EHR)</w:t>
            </w:r>
          </w:p>
        </w:tc>
        <w:tc>
          <w:tcPr>
            <w:tcW w:w="820" w:type="pct"/>
            <w:shd w:val="clear" w:color="auto" w:fill="FFFFFF" w:themeFill="background1"/>
          </w:tcPr>
          <w:p w14:paraId="27ACAF0C" w14:textId="77777777" w:rsidR="00195501" w:rsidRPr="00F617C8" w:rsidRDefault="00195501" w:rsidP="004975D6">
            <w:pPr>
              <w:rPr>
                <w:rFonts w:cs="Times New Roman"/>
                <w:color w:val="000000"/>
                <w:sz w:val="20"/>
                <w:szCs w:val="20"/>
              </w:rPr>
            </w:pPr>
            <w:r w:rsidRPr="00F617C8">
              <w:rPr>
                <w:rFonts w:cs="Times New Roman"/>
                <w:color w:val="000000"/>
                <w:sz w:val="20"/>
                <w:szCs w:val="20"/>
              </w:rPr>
              <w:t>4.41 (3.18, 6.13)</w:t>
            </w:r>
          </w:p>
        </w:tc>
        <w:tc>
          <w:tcPr>
            <w:tcW w:w="568" w:type="pct"/>
            <w:shd w:val="clear" w:color="auto" w:fill="FFFFFF" w:themeFill="background1"/>
          </w:tcPr>
          <w:p w14:paraId="26C422A6" w14:textId="77777777" w:rsidR="00195501" w:rsidRPr="00F617C8" w:rsidRDefault="00195501" w:rsidP="004975D6">
            <w:pPr>
              <w:rPr>
                <w:rFonts w:cs="Times New Roman"/>
                <w:color w:val="000000"/>
                <w:sz w:val="20"/>
                <w:szCs w:val="20"/>
              </w:rPr>
            </w:pPr>
            <w:r w:rsidRPr="00F617C8">
              <w:rPr>
                <w:rFonts w:cs="Times New Roman"/>
                <w:color w:val="000000"/>
                <w:sz w:val="20"/>
                <w:szCs w:val="20"/>
              </w:rPr>
              <w:t>&lt;0.001</w:t>
            </w:r>
          </w:p>
        </w:tc>
        <w:tc>
          <w:tcPr>
            <w:tcW w:w="822" w:type="pct"/>
            <w:shd w:val="clear" w:color="auto" w:fill="FFFFFF" w:themeFill="background1"/>
          </w:tcPr>
          <w:p w14:paraId="4D71F220" w14:textId="77777777" w:rsidR="00195501" w:rsidRPr="00F617C8" w:rsidRDefault="00195501" w:rsidP="004975D6">
            <w:pPr>
              <w:rPr>
                <w:rFonts w:cs="Times New Roman"/>
                <w:color w:val="000000"/>
                <w:sz w:val="20"/>
                <w:szCs w:val="20"/>
              </w:rPr>
            </w:pPr>
            <w:r w:rsidRPr="00F617C8">
              <w:rPr>
                <w:rFonts w:cs="Times New Roman"/>
                <w:color w:val="000000"/>
                <w:sz w:val="20"/>
                <w:szCs w:val="20"/>
              </w:rPr>
              <w:t>0.50 (0.32, 0.77)</w:t>
            </w:r>
          </w:p>
        </w:tc>
        <w:tc>
          <w:tcPr>
            <w:tcW w:w="578" w:type="pct"/>
            <w:shd w:val="clear" w:color="auto" w:fill="FFFFFF" w:themeFill="background1"/>
          </w:tcPr>
          <w:p w14:paraId="27629BD4" w14:textId="77777777" w:rsidR="00195501" w:rsidRPr="00F617C8" w:rsidRDefault="00195501" w:rsidP="004975D6">
            <w:pPr>
              <w:rPr>
                <w:rFonts w:cs="Times New Roman"/>
                <w:color w:val="000000"/>
                <w:sz w:val="20"/>
                <w:szCs w:val="20"/>
              </w:rPr>
            </w:pPr>
            <w:r w:rsidRPr="00F617C8">
              <w:rPr>
                <w:rFonts w:cs="Times New Roman"/>
                <w:color w:val="000000"/>
                <w:sz w:val="20"/>
                <w:szCs w:val="20"/>
              </w:rPr>
              <w:t>0.002</w:t>
            </w:r>
          </w:p>
        </w:tc>
      </w:tr>
      <w:tr w:rsidR="00195501" w:rsidRPr="00F617C8" w14:paraId="0E73B262" w14:textId="77777777" w:rsidTr="004975D6">
        <w:trPr>
          <w:tblHeader/>
        </w:trPr>
        <w:tc>
          <w:tcPr>
            <w:tcW w:w="5000" w:type="pct"/>
            <w:gridSpan w:val="6"/>
            <w:shd w:val="clear" w:color="auto" w:fill="FFFFFF" w:themeFill="background1"/>
          </w:tcPr>
          <w:p w14:paraId="764D4C44" w14:textId="48850573" w:rsidR="00195501" w:rsidRPr="00F617C8" w:rsidRDefault="00195501" w:rsidP="004975D6">
            <w:pPr>
              <w:rPr>
                <w:rFonts w:cs="Times New Roman"/>
                <w:b/>
                <w:color w:val="000000"/>
                <w:sz w:val="20"/>
                <w:szCs w:val="20"/>
              </w:rPr>
            </w:pPr>
            <w:r w:rsidRPr="00F617C8">
              <w:rPr>
                <w:rFonts w:cs="Times New Roman"/>
                <w:b/>
                <w:color w:val="000000"/>
                <w:sz w:val="20"/>
                <w:szCs w:val="20"/>
              </w:rPr>
              <w:t xml:space="preserve">Potentially due to high correlation with another factor in the multivariate model </w:t>
            </w:r>
          </w:p>
        </w:tc>
      </w:tr>
      <w:tr w:rsidR="00195501" w:rsidRPr="00F617C8" w14:paraId="111335D1" w14:textId="77777777" w:rsidTr="00195501">
        <w:trPr>
          <w:tblHeader/>
        </w:trPr>
        <w:tc>
          <w:tcPr>
            <w:tcW w:w="1327" w:type="pct"/>
            <w:shd w:val="clear" w:color="auto" w:fill="FFFFFF" w:themeFill="background1"/>
          </w:tcPr>
          <w:p w14:paraId="078F1FD0" w14:textId="77777777" w:rsidR="00195501" w:rsidRPr="00F617C8" w:rsidRDefault="00195501" w:rsidP="004975D6">
            <w:pPr>
              <w:rPr>
                <w:rFonts w:cs="Times New Roman"/>
                <w:color w:val="000000"/>
                <w:sz w:val="20"/>
                <w:szCs w:val="20"/>
              </w:rPr>
            </w:pPr>
            <w:r w:rsidRPr="00F617C8">
              <w:rPr>
                <w:rFonts w:cs="Times New Roman"/>
                <w:color w:val="000000"/>
                <w:sz w:val="20"/>
                <w:szCs w:val="20"/>
              </w:rPr>
              <w:t>Diagnosis code for COVID-19 (categorical)</w:t>
            </w:r>
          </w:p>
        </w:tc>
        <w:tc>
          <w:tcPr>
            <w:tcW w:w="885" w:type="pct"/>
            <w:shd w:val="clear" w:color="auto" w:fill="FFFFFF" w:themeFill="background1"/>
          </w:tcPr>
          <w:p w14:paraId="18C4299C" w14:textId="77777777" w:rsidR="00195501" w:rsidRPr="00F617C8" w:rsidRDefault="00195501" w:rsidP="004975D6">
            <w:pPr>
              <w:rPr>
                <w:rFonts w:cs="Times New Roman"/>
                <w:color w:val="000000"/>
                <w:sz w:val="20"/>
                <w:szCs w:val="20"/>
              </w:rPr>
            </w:pPr>
            <w:r w:rsidRPr="00F617C8">
              <w:rPr>
                <w:rFonts w:cs="Times New Roman"/>
                <w:color w:val="000000"/>
                <w:sz w:val="20"/>
                <w:szCs w:val="20"/>
              </w:rPr>
              <w:t>In last 5Y (vs &gt;5Y ago or never in EHR)</w:t>
            </w:r>
          </w:p>
        </w:tc>
        <w:tc>
          <w:tcPr>
            <w:tcW w:w="820" w:type="pct"/>
            <w:shd w:val="clear" w:color="auto" w:fill="FFFFFF" w:themeFill="background1"/>
          </w:tcPr>
          <w:p w14:paraId="387CFE3E" w14:textId="77777777" w:rsidR="00195501" w:rsidRPr="00F617C8" w:rsidRDefault="00195501" w:rsidP="004975D6">
            <w:pPr>
              <w:rPr>
                <w:rFonts w:cs="Times New Roman"/>
                <w:color w:val="000000"/>
                <w:sz w:val="20"/>
                <w:szCs w:val="20"/>
              </w:rPr>
            </w:pPr>
            <w:r w:rsidRPr="00F617C8">
              <w:rPr>
                <w:rFonts w:cs="Times New Roman"/>
                <w:color w:val="000000"/>
                <w:sz w:val="20"/>
                <w:szCs w:val="20"/>
              </w:rPr>
              <w:t>2.46 (1.95, 3.10)</w:t>
            </w:r>
          </w:p>
        </w:tc>
        <w:tc>
          <w:tcPr>
            <w:tcW w:w="568" w:type="pct"/>
            <w:shd w:val="clear" w:color="auto" w:fill="FFFFFF" w:themeFill="background1"/>
          </w:tcPr>
          <w:p w14:paraId="2E326FAF" w14:textId="77777777" w:rsidR="00195501" w:rsidRPr="00F617C8" w:rsidRDefault="00195501" w:rsidP="004975D6">
            <w:pPr>
              <w:rPr>
                <w:rFonts w:cs="Times New Roman"/>
                <w:color w:val="000000"/>
                <w:sz w:val="20"/>
                <w:szCs w:val="20"/>
              </w:rPr>
            </w:pPr>
            <w:r w:rsidRPr="00F617C8">
              <w:rPr>
                <w:rFonts w:cs="Times New Roman"/>
                <w:color w:val="000000"/>
                <w:sz w:val="20"/>
                <w:szCs w:val="20"/>
              </w:rPr>
              <w:t>&lt;0.001</w:t>
            </w:r>
          </w:p>
        </w:tc>
        <w:tc>
          <w:tcPr>
            <w:tcW w:w="822" w:type="pct"/>
            <w:shd w:val="clear" w:color="auto" w:fill="FFFFFF" w:themeFill="background1"/>
          </w:tcPr>
          <w:p w14:paraId="5FF35A46" w14:textId="77777777" w:rsidR="00195501" w:rsidRPr="00F617C8" w:rsidRDefault="00195501" w:rsidP="004975D6">
            <w:pPr>
              <w:rPr>
                <w:rFonts w:cs="Times New Roman"/>
                <w:color w:val="000000"/>
                <w:sz w:val="20"/>
                <w:szCs w:val="20"/>
              </w:rPr>
            </w:pPr>
            <w:r w:rsidRPr="00F617C8">
              <w:rPr>
                <w:rFonts w:cs="Times New Roman"/>
                <w:color w:val="000000"/>
                <w:sz w:val="20"/>
                <w:szCs w:val="20"/>
              </w:rPr>
              <w:t>0.65 (0.46, 0.90)</w:t>
            </w:r>
          </w:p>
        </w:tc>
        <w:tc>
          <w:tcPr>
            <w:tcW w:w="578" w:type="pct"/>
            <w:shd w:val="clear" w:color="auto" w:fill="FFFFFF" w:themeFill="background1"/>
          </w:tcPr>
          <w:p w14:paraId="15DB1722" w14:textId="77777777" w:rsidR="00195501" w:rsidRPr="00F617C8" w:rsidRDefault="00195501" w:rsidP="004975D6">
            <w:pPr>
              <w:rPr>
                <w:rFonts w:cs="Times New Roman"/>
                <w:color w:val="000000"/>
                <w:sz w:val="20"/>
                <w:szCs w:val="20"/>
              </w:rPr>
            </w:pPr>
            <w:r w:rsidRPr="00F617C8">
              <w:rPr>
                <w:rFonts w:cs="Times New Roman"/>
                <w:color w:val="000000"/>
                <w:sz w:val="20"/>
                <w:szCs w:val="20"/>
              </w:rPr>
              <w:t>0.010</w:t>
            </w:r>
          </w:p>
        </w:tc>
      </w:tr>
    </w:tbl>
    <w:p w14:paraId="29044AD3" w14:textId="3971A970" w:rsidR="00195501" w:rsidRDefault="00195501" w:rsidP="00195501">
      <w:pPr>
        <w:rPr>
          <w:lang w:val="en-US"/>
        </w:rPr>
      </w:pPr>
    </w:p>
    <w:p w14:paraId="587E0308" w14:textId="75471F79" w:rsidR="00D914AE" w:rsidRDefault="00D914AE">
      <w:pPr>
        <w:spacing w:line="259" w:lineRule="auto"/>
        <w:rPr>
          <w:lang w:val="en-US"/>
        </w:rPr>
      </w:pPr>
      <w:r>
        <w:rPr>
          <w:lang w:val="en-US"/>
        </w:rPr>
        <w:br w:type="page"/>
      </w:r>
    </w:p>
    <w:p w14:paraId="6A99248A" w14:textId="28FF4D89" w:rsidR="00A80D11" w:rsidRDefault="00A80D11" w:rsidP="00A80D11">
      <w:pPr>
        <w:pStyle w:val="Caption"/>
        <w:keepNext/>
      </w:pPr>
      <w:r>
        <w:lastRenderedPageBreak/>
        <w:t>Table S</w:t>
      </w:r>
      <w:r w:rsidR="00922A6A">
        <w:fldChar w:fldCharType="begin"/>
      </w:r>
      <w:r w:rsidR="00922A6A">
        <w:instrText xml:space="preserve"> SEQ Table_S \* ARABIC </w:instrText>
      </w:r>
      <w:r w:rsidR="00922A6A">
        <w:fldChar w:fldCharType="separate"/>
      </w:r>
      <w:r w:rsidR="000F4644">
        <w:rPr>
          <w:noProof/>
        </w:rPr>
        <w:t>3</w:t>
      </w:r>
      <w:r w:rsidR="00922A6A">
        <w:rPr>
          <w:noProof/>
        </w:rPr>
        <w:fldChar w:fldCharType="end"/>
      </w:r>
      <w:r>
        <w:t>: Number of cases and controls included in the final multivariable model with and without HbA1c.</w:t>
      </w:r>
    </w:p>
    <w:tbl>
      <w:tblPr>
        <w:tblStyle w:val="TableGridLight"/>
        <w:tblW w:w="0" w:type="auto"/>
        <w:tblLook w:val="04A0" w:firstRow="1" w:lastRow="0" w:firstColumn="1" w:lastColumn="0" w:noHBand="0" w:noVBand="1"/>
      </w:tblPr>
      <w:tblGrid>
        <w:gridCol w:w="1886"/>
        <w:gridCol w:w="1782"/>
        <w:gridCol w:w="1783"/>
        <w:gridCol w:w="1782"/>
        <w:gridCol w:w="1783"/>
      </w:tblGrid>
      <w:tr w:rsidR="00D914AE" w14:paraId="7536CF5C" w14:textId="77777777" w:rsidTr="00787542">
        <w:tc>
          <w:tcPr>
            <w:tcW w:w="1886" w:type="dxa"/>
            <w:tcBorders>
              <w:right w:val="single" w:sz="4" w:space="0" w:color="auto"/>
            </w:tcBorders>
          </w:tcPr>
          <w:p w14:paraId="32A0CC7E" w14:textId="77777777" w:rsidR="00D914AE" w:rsidRDefault="00D914AE" w:rsidP="00787542">
            <w:pPr>
              <w:rPr>
                <w:lang w:val="en-US"/>
              </w:rPr>
            </w:pPr>
          </w:p>
        </w:tc>
        <w:tc>
          <w:tcPr>
            <w:tcW w:w="3565" w:type="dxa"/>
            <w:gridSpan w:val="2"/>
            <w:tcBorders>
              <w:left w:val="single" w:sz="4" w:space="0" w:color="auto"/>
              <w:bottom w:val="single" w:sz="4" w:space="0" w:color="auto"/>
              <w:right w:val="single" w:sz="4" w:space="0" w:color="auto"/>
            </w:tcBorders>
          </w:tcPr>
          <w:p w14:paraId="5DD1BB5D" w14:textId="77777777" w:rsidR="00D914AE" w:rsidRPr="005962F2" w:rsidRDefault="00D914AE" w:rsidP="00787542">
            <w:pPr>
              <w:jc w:val="center"/>
              <w:rPr>
                <w:b/>
                <w:lang w:val="en-US"/>
              </w:rPr>
            </w:pPr>
            <w:r w:rsidRPr="005962F2">
              <w:rPr>
                <w:b/>
                <w:lang w:val="en-US"/>
              </w:rPr>
              <w:t>FY2018/19-2019/20</w:t>
            </w:r>
          </w:p>
        </w:tc>
        <w:tc>
          <w:tcPr>
            <w:tcW w:w="3565" w:type="dxa"/>
            <w:gridSpan w:val="2"/>
            <w:tcBorders>
              <w:left w:val="single" w:sz="4" w:space="0" w:color="auto"/>
              <w:bottom w:val="single" w:sz="4" w:space="0" w:color="auto"/>
            </w:tcBorders>
          </w:tcPr>
          <w:p w14:paraId="520DC476" w14:textId="77777777" w:rsidR="00D914AE" w:rsidRPr="005962F2" w:rsidRDefault="00D914AE" w:rsidP="00787542">
            <w:pPr>
              <w:jc w:val="center"/>
              <w:rPr>
                <w:b/>
                <w:lang w:val="en-US"/>
              </w:rPr>
            </w:pPr>
            <w:r w:rsidRPr="005962F2">
              <w:rPr>
                <w:b/>
                <w:lang w:val="en-US"/>
              </w:rPr>
              <w:t>FY2022/23-2023/24</w:t>
            </w:r>
          </w:p>
        </w:tc>
      </w:tr>
      <w:tr w:rsidR="00D914AE" w14:paraId="1B5743C1" w14:textId="77777777" w:rsidTr="00787542">
        <w:tc>
          <w:tcPr>
            <w:tcW w:w="1886" w:type="dxa"/>
            <w:tcBorders>
              <w:bottom w:val="single" w:sz="4" w:space="0" w:color="auto"/>
              <w:right w:val="single" w:sz="4" w:space="0" w:color="auto"/>
            </w:tcBorders>
          </w:tcPr>
          <w:p w14:paraId="52BDFD39" w14:textId="77777777" w:rsidR="00D914AE" w:rsidRDefault="00D914AE" w:rsidP="00787542">
            <w:pPr>
              <w:rPr>
                <w:lang w:val="en-US"/>
              </w:rPr>
            </w:pPr>
            <w:r>
              <w:rPr>
                <w:lang w:val="en-US"/>
              </w:rPr>
              <w:t>Individuals included</w:t>
            </w:r>
          </w:p>
        </w:tc>
        <w:tc>
          <w:tcPr>
            <w:tcW w:w="1782" w:type="dxa"/>
            <w:tcBorders>
              <w:top w:val="single" w:sz="4" w:space="0" w:color="auto"/>
              <w:left w:val="single" w:sz="4" w:space="0" w:color="auto"/>
              <w:bottom w:val="single" w:sz="4" w:space="0" w:color="auto"/>
            </w:tcBorders>
          </w:tcPr>
          <w:p w14:paraId="5DA856D6" w14:textId="77777777" w:rsidR="00D914AE" w:rsidRDefault="00D914AE" w:rsidP="00787542">
            <w:pPr>
              <w:jc w:val="center"/>
              <w:rPr>
                <w:lang w:val="en-US"/>
              </w:rPr>
            </w:pPr>
            <w:r>
              <w:rPr>
                <w:lang w:val="en-US"/>
              </w:rPr>
              <w:t>Controls, n (%) (N=221,610)</w:t>
            </w:r>
          </w:p>
        </w:tc>
        <w:tc>
          <w:tcPr>
            <w:tcW w:w="1783" w:type="dxa"/>
            <w:tcBorders>
              <w:top w:val="single" w:sz="4" w:space="0" w:color="auto"/>
              <w:bottom w:val="single" w:sz="4" w:space="0" w:color="auto"/>
              <w:right w:val="single" w:sz="4" w:space="0" w:color="auto"/>
            </w:tcBorders>
          </w:tcPr>
          <w:p w14:paraId="1E18357F" w14:textId="77777777" w:rsidR="00D914AE" w:rsidRDefault="00D914AE" w:rsidP="00787542">
            <w:pPr>
              <w:jc w:val="center"/>
              <w:rPr>
                <w:lang w:val="en-US"/>
              </w:rPr>
            </w:pPr>
            <w:r>
              <w:rPr>
                <w:lang w:val="en-US"/>
              </w:rPr>
              <w:t>Cases, n (%) (N=</w:t>
            </w:r>
            <w:r w:rsidRPr="009A16F8">
              <w:rPr>
                <w:lang w:val="en-US"/>
              </w:rPr>
              <w:t>687</w:t>
            </w:r>
            <w:r>
              <w:rPr>
                <w:lang w:val="en-US"/>
              </w:rPr>
              <w:t>)</w:t>
            </w:r>
          </w:p>
        </w:tc>
        <w:tc>
          <w:tcPr>
            <w:tcW w:w="1782" w:type="dxa"/>
            <w:tcBorders>
              <w:top w:val="single" w:sz="4" w:space="0" w:color="auto"/>
              <w:left w:val="single" w:sz="4" w:space="0" w:color="auto"/>
              <w:bottom w:val="single" w:sz="4" w:space="0" w:color="auto"/>
            </w:tcBorders>
          </w:tcPr>
          <w:p w14:paraId="21C9163D" w14:textId="77777777" w:rsidR="00D914AE" w:rsidRDefault="00D914AE" w:rsidP="00787542">
            <w:pPr>
              <w:jc w:val="center"/>
              <w:rPr>
                <w:lang w:val="en-US"/>
              </w:rPr>
            </w:pPr>
            <w:r>
              <w:rPr>
                <w:lang w:val="en-US"/>
              </w:rPr>
              <w:t>Controls, n (%) (N=210,401)</w:t>
            </w:r>
          </w:p>
        </w:tc>
        <w:tc>
          <w:tcPr>
            <w:tcW w:w="1783" w:type="dxa"/>
            <w:tcBorders>
              <w:top w:val="single" w:sz="4" w:space="0" w:color="auto"/>
              <w:bottom w:val="single" w:sz="4" w:space="0" w:color="auto"/>
            </w:tcBorders>
          </w:tcPr>
          <w:p w14:paraId="3A66F87A" w14:textId="77777777" w:rsidR="00D914AE" w:rsidRDefault="00D914AE" w:rsidP="00787542">
            <w:pPr>
              <w:jc w:val="center"/>
              <w:rPr>
                <w:lang w:val="en-US"/>
              </w:rPr>
            </w:pPr>
            <w:r>
              <w:rPr>
                <w:lang w:val="en-US"/>
              </w:rPr>
              <w:t>Cases, n (%) (N=654)</w:t>
            </w:r>
          </w:p>
        </w:tc>
      </w:tr>
      <w:tr w:rsidR="00D914AE" w14:paraId="27926A39" w14:textId="77777777" w:rsidTr="00787542">
        <w:tc>
          <w:tcPr>
            <w:tcW w:w="1886" w:type="dxa"/>
            <w:tcBorders>
              <w:top w:val="single" w:sz="4" w:space="0" w:color="auto"/>
              <w:right w:val="single" w:sz="4" w:space="0" w:color="auto"/>
            </w:tcBorders>
          </w:tcPr>
          <w:p w14:paraId="7DCEF802" w14:textId="77777777" w:rsidR="00D914AE" w:rsidRDefault="00D914AE" w:rsidP="00787542">
            <w:pPr>
              <w:rPr>
                <w:lang w:val="en-US"/>
              </w:rPr>
            </w:pPr>
            <w:r>
              <w:rPr>
                <w:lang w:val="en-US"/>
              </w:rPr>
              <w:t xml:space="preserve">Final multivariable model </w:t>
            </w:r>
          </w:p>
        </w:tc>
        <w:tc>
          <w:tcPr>
            <w:tcW w:w="1782" w:type="dxa"/>
            <w:tcBorders>
              <w:top w:val="single" w:sz="4" w:space="0" w:color="auto"/>
              <w:left w:val="single" w:sz="4" w:space="0" w:color="auto"/>
            </w:tcBorders>
          </w:tcPr>
          <w:p w14:paraId="080D6E13" w14:textId="77777777" w:rsidR="00D914AE" w:rsidRDefault="00D914AE" w:rsidP="00787542">
            <w:pPr>
              <w:jc w:val="center"/>
              <w:rPr>
                <w:lang w:val="en-US"/>
              </w:rPr>
            </w:pPr>
            <w:r w:rsidRPr="004215BD">
              <w:rPr>
                <w:lang w:val="en-US"/>
              </w:rPr>
              <w:t>190,167</w:t>
            </w:r>
            <w:r>
              <w:rPr>
                <w:lang w:val="en-US"/>
              </w:rPr>
              <w:t xml:space="preserve"> (86)</w:t>
            </w:r>
          </w:p>
        </w:tc>
        <w:tc>
          <w:tcPr>
            <w:tcW w:w="1783" w:type="dxa"/>
            <w:tcBorders>
              <w:top w:val="single" w:sz="4" w:space="0" w:color="auto"/>
              <w:right w:val="single" w:sz="4" w:space="0" w:color="auto"/>
            </w:tcBorders>
          </w:tcPr>
          <w:p w14:paraId="0644806F" w14:textId="77777777" w:rsidR="00D914AE" w:rsidRDefault="00D914AE" w:rsidP="00787542">
            <w:pPr>
              <w:jc w:val="center"/>
              <w:rPr>
                <w:lang w:val="en-US"/>
              </w:rPr>
            </w:pPr>
            <w:r>
              <w:rPr>
                <w:lang w:val="en-US"/>
              </w:rPr>
              <w:t>677 (99)</w:t>
            </w:r>
          </w:p>
        </w:tc>
        <w:tc>
          <w:tcPr>
            <w:tcW w:w="1782" w:type="dxa"/>
            <w:tcBorders>
              <w:top w:val="single" w:sz="4" w:space="0" w:color="auto"/>
              <w:left w:val="single" w:sz="4" w:space="0" w:color="auto"/>
            </w:tcBorders>
          </w:tcPr>
          <w:p w14:paraId="0CFFD847" w14:textId="77777777" w:rsidR="00D914AE" w:rsidRDefault="00D914AE" w:rsidP="00787542">
            <w:pPr>
              <w:jc w:val="center"/>
              <w:rPr>
                <w:lang w:val="en-US"/>
              </w:rPr>
            </w:pPr>
            <w:r>
              <w:rPr>
                <w:lang w:val="en-US"/>
              </w:rPr>
              <w:t>167,410 (80)</w:t>
            </w:r>
          </w:p>
        </w:tc>
        <w:tc>
          <w:tcPr>
            <w:tcW w:w="1783" w:type="dxa"/>
            <w:tcBorders>
              <w:top w:val="single" w:sz="4" w:space="0" w:color="auto"/>
            </w:tcBorders>
          </w:tcPr>
          <w:p w14:paraId="4E18C6E0" w14:textId="77777777" w:rsidR="00D914AE" w:rsidRDefault="00D914AE" w:rsidP="00787542">
            <w:pPr>
              <w:jc w:val="center"/>
              <w:rPr>
                <w:lang w:val="en-US"/>
              </w:rPr>
            </w:pPr>
            <w:r>
              <w:rPr>
                <w:lang w:val="en-US"/>
              </w:rPr>
              <w:t>640 (98)</w:t>
            </w:r>
          </w:p>
        </w:tc>
      </w:tr>
      <w:tr w:rsidR="00D914AE" w14:paraId="4299916C" w14:textId="77777777" w:rsidTr="00787542">
        <w:tc>
          <w:tcPr>
            <w:tcW w:w="1886" w:type="dxa"/>
            <w:tcBorders>
              <w:right w:val="single" w:sz="4" w:space="0" w:color="auto"/>
            </w:tcBorders>
          </w:tcPr>
          <w:p w14:paraId="3701E74C" w14:textId="77777777" w:rsidR="00D914AE" w:rsidRDefault="00D914AE" w:rsidP="00787542">
            <w:pPr>
              <w:rPr>
                <w:lang w:val="en-US"/>
              </w:rPr>
            </w:pPr>
            <w:r>
              <w:rPr>
                <w:lang w:val="en-US"/>
              </w:rPr>
              <w:t xml:space="preserve">Final multivariable model plus HbA1c </w:t>
            </w:r>
          </w:p>
        </w:tc>
        <w:tc>
          <w:tcPr>
            <w:tcW w:w="1782" w:type="dxa"/>
            <w:tcBorders>
              <w:left w:val="single" w:sz="4" w:space="0" w:color="auto"/>
            </w:tcBorders>
          </w:tcPr>
          <w:p w14:paraId="5F13193D" w14:textId="77777777" w:rsidR="00D914AE" w:rsidRDefault="00D914AE" w:rsidP="00787542">
            <w:pPr>
              <w:jc w:val="center"/>
              <w:rPr>
                <w:lang w:val="en-US"/>
              </w:rPr>
            </w:pPr>
            <w:r w:rsidRPr="004215BD">
              <w:rPr>
                <w:lang w:val="en-US"/>
              </w:rPr>
              <w:t>128,267</w:t>
            </w:r>
            <w:r>
              <w:rPr>
                <w:lang w:val="en-US"/>
              </w:rPr>
              <w:t xml:space="preserve"> (58)</w:t>
            </w:r>
          </w:p>
        </w:tc>
        <w:tc>
          <w:tcPr>
            <w:tcW w:w="1783" w:type="dxa"/>
            <w:tcBorders>
              <w:right w:val="single" w:sz="4" w:space="0" w:color="auto"/>
            </w:tcBorders>
          </w:tcPr>
          <w:p w14:paraId="7ABC0FB3" w14:textId="77777777" w:rsidR="00D914AE" w:rsidRDefault="00D914AE" w:rsidP="00787542">
            <w:pPr>
              <w:jc w:val="center"/>
              <w:rPr>
                <w:lang w:val="en-US"/>
              </w:rPr>
            </w:pPr>
            <w:r>
              <w:rPr>
                <w:lang w:val="en-US"/>
              </w:rPr>
              <w:t>544 (79)</w:t>
            </w:r>
          </w:p>
        </w:tc>
        <w:tc>
          <w:tcPr>
            <w:tcW w:w="1782" w:type="dxa"/>
            <w:tcBorders>
              <w:left w:val="single" w:sz="4" w:space="0" w:color="auto"/>
            </w:tcBorders>
          </w:tcPr>
          <w:p w14:paraId="1BB33E5D" w14:textId="77777777" w:rsidR="00D914AE" w:rsidRDefault="00D914AE" w:rsidP="00787542">
            <w:pPr>
              <w:jc w:val="center"/>
              <w:rPr>
                <w:lang w:val="en-US"/>
              </w:rPr>
            </w:pPr>
            <w:r>
              <w:rPr>
                <w:lang w:val="en-US"/>
              </w:rPr>
              <w:t>126,991 (60)</w:t>
            </w:r>
          </w:p>
        </w:tc>
        <w:tc>
          <w:tcPr>
            <w:tcW w:w="1783" w:type="dxa"/>
          </w:tcPr>
          <w:p w14:paraId="466C44D6" w14:textId="77777777" w:rsidR="00D914AE" w:rsidRDefault="00D914AE" w:rsidP="00787542">
            <w:pPr>
              <w:jc w:val="center"/>
              <w:rPr>
                <w:lang w:val="en-US"/>
              </w:rPr>
            </w:pPr>
            <w:r>
              <w:rPr>
                <w:lang w:val="en-US"/>
              </w:rPr>
              <w:t>565 (86)</w:t>
            </w:r>
          </w:p>
        </w:tc>
      </w:tr>
    </w:tbl>
    <w:p w14:paraId="62F02AA4" w14:textId="15330DC2" w:rsidR="00D914AE" w:rsidRDefault="00D914AE" w:rsidP="00195501">
      <w:pPr>
        <w:rPr>
          <w:lang w:val="en-US"/>
        </w:rPr>
      </w:pPr>
    </w:p>
    <w:p w14:paraId="62A38339" w14:textId="37E4C796" w:rsidR="00A80D11" w:rsidRPr="00D52FD3" w:rsidRDefault="00A80D11" w:rsidP="005A08A1">
      <w:pPr>
        <w:spacing w:line="240" w:lineRule="auto"/>
        <w:rPr>
          <w:i/>
          <w:lang w:val="en-US"/>
        </w:rPr>
      </w:pPr>
      <w:r w:rsidRPr="00D52FD3">
        <w:rPr>
          <w:i/>
          <w:lang w:val="en-US"/>
        </w:rPr>
        <w:t>Note: FY2020/21-2021/22 not included as there was no evidence of an effect of HbA1c: IRR: 1</w:t>
      </w:r>
      <w:r w:rsidR="00801343">
        <w:rPr>
          <w:lang w:val="en-US"/>
        </w:rPr>
        <w:t>·</w:t>
      </w:r>
      <w:r w:rsidRPr="00D52FD3">
        <w:rPr>
          <w:i/>
          <w:lang w:val="en-US"/>
        </w:rPr>
        <w:t>00 (95% CI: 0</w:t>
      </w:r>
      <w:r w:rsidR="00801343">
        <w:rPr>
          <w:lang w:val="en-US"/>
        </w:rPr>
        <w:t>·</w:t>
      </w:r>
      <w:r w:rsidRPr="00D52FD3">
        <w:rPr>
          <w:i/>
          <w:lang w:val="en-US"/>
        </w:rPr>
        <w:t>99, 1</w:t>
      </w:r>
      <w:r w:rsidR="00801343">
        <w:rPr>
          <w:lang w:val="en-US"/>
        </w:rPr>
        <w:t>·</w:t>
      </w:r>
      <w:r w:rsidRPr="00D52FD3">
        <w:rPr>
          <w:i/>
          <w:lang w:val="en-US"/>
        </w:rPr>
        <w:t>01; p-value = 0</w:t>
      </w:r>
      <w:r w:rsidR="00801343">
        <w:rPr>
          <w:lang w:val="en-US"/>
        </w:rPr>
        <w:t>·</w:t>
      </w:r>
      <w:r w:rsidRPr="00D52FD3">
        <w:rPr>
          <w:i/>
          <w:lang w:val="en-US"/>
        </w:rPr>
        <w:t xml:space="preserve">731). </w:t>
      </w:r>
    </w:p>
    <w:p w14:paraId="143E1345" w14:textId="77777777" w:rsidR="00472128" w:rsidRDefault="00472128" w:rsidP="00195501">
      <w:pPr>
        <w:rPr>
          <w:lang w:val="en-US"/>
        </w:rPr>
      </w:pPr>
    </w:p>
    <w:p w14:paraId="40FB5F17" w14:textId="77777777" w:rsidR="00147980" w:rsidRDefault="00147980">
      <w:pPr>
        <w:spacing w:line="259" w:lineRule="auto"/>
        <w:rPr>
          <w:b/>
          <w:iCs/>
          <w:szCs w:val="18"/>
        </w:rPr>
        <w:sectPr w:rsidR="00147980" w:rsidSect="003212F3">
          <w:pgSz w:w="11906" w:h="16838"/>
          <w:pgMar w:top="1440" w:right="1440" w:bottom="1440" w:left="1440" w:header="708" w:footer="708" w:gutter="0"/>
          <w:cols w:space="708"/>
          <w:docGrid w:linePitch="360"/>
        </w:sectPr>
      </w:pPr>
    </w:p>
    <w:p w14:paraId="61041A2A" w14:textId="67DED470" w:rsidR="00472128" w:rsidRDefault="00472128" w:rsidP="00472128">
      <w:pPr>
        <w:pStyle w:val="Caption"/>
        <w:keepNext/>
      </w:pPr>
      <w:bookmarkStart w:id="29" w:name="_Ref190333796"/>
      <w:r>
        <w:lastRenderedPageBreak/>
        <w:t>Table S</w:t>
      </w:r>
      <w:r w:rsidR="00922A6A">
        <w:fldChar w:fldCharType="begin"/>
      </w:r>
      <w:r w:rsidR="00922A6A">
        <w:instrText xml:space="preserve"> SEQ Table_S \* ARABIC </w:instrText>
      </w:r>
      <w:r w:rsidR="00922A6A">
        <w:fldChar w:fldCharType="separate"/>
      </w:r>
      <w:r w:rsidR="000F4644">
        <w:rPr>
          <w:noProof/>
        </w:rPr>
        <w:t>4</w:t>
      </w:r>
      <w:r w:rsidR="00922A6A">
        <w:rPr>
          <w:noProof/>
        </w:rPr>
        <w:fldChar w:fldCharType="end"/>
      </w:r>
      <w:bookmarkEnd w:id="29"/>
      <w:r>
        <w:t>: BIC from models considering different combinations including a diagnosis code for COVID-19 and a SARS-CoV-2 positive test result from microbiology results.</w:t>
      </w:r>
    </w:p>
    <w:tbl>
      <w:tblPr>
        <w:tblStyle w:val="TableGridLight"/>
        <w:tblW w:w="13939" w:type="dxa"/>
        <w:tblLook w:val="04A0" w:firstRow="1" w:lastRow="0" w:firstColumn="1" w:lastColumn="0" w:noHBand="0" w:noVBand="1"/>
      </w:tblPr>
      <w:tblGrid>
        <w:gridCol w:w="4248"/>
        <w:gridCol w:w="1701"/>
        <w:gridCol w:w="7990"/>
      </w:tblGrid>
      <w:tr w:rsidR="00306C8C" w14:paraId="545E5F91" w14:textId="77777777" w:rsidTr="00306C8C">
        <w:trPr>
          <w:trHeight w:val="331"/>
        </w:trPr>
        <w:tc>
          <w:tcPr>
            <w:tcW w:w="4248" w:type="dxa"/>
          </w:tcPr>
          <w:p w14:paraId="358F58B2" w14:textId="3BB5BD25" w:rsidR="00472128" w:rsidRPr="00D46786" w:rsidRDefault="00472128" w:rsidP="004975D6">
            <w:pPr>
              <w:rPr>
                <w:b/>
                <w:lang w:val="en-US"/>
              </w:rPr>
            </w:pPr>
            <w:r w:rsidRPr="00D46786">
              <w:rPr>
                <w:b/>
                <w:lang w:val="en-US"/>
              </w:rPr>
              <w:t>Model</w:t>
            </w:r>
            <w:r w:rsidR="00147980">
              <w:rPr>
                <w:b/>
                <w:lang w:val="en-US"/>
              </w:rPr>
              <w:t xml:space="preserve"> specification </w:t>
            </w:r>
            <w:r w:rsidRPr="00D46786">
              <w:rPr>
                <w:b/>
                <w:lang w:val="en-US"/>
              </w:rPr>
              <w:t xml:space="preserve"> </w:t>
            </w:r>
          </w:p>
        </w:tc>
        <w:tc>
          <w:tcPr>
            <w:tcW w:w="1701" w:type="dxa"/>
          </w:tcPr>
          <w:p w14:paraId="574A658D" w14:textId="77777777" w:rsidR="00472128" w:rsidRPr="00D46786" w:rsidRDefault="00472128" w:rsidP="004975D6">
            <w:pPr>
              <w:rPr>
                <w:b/>
                <w:lang w:val="en-US"/>
              </w:rPr>
            </w:pPr>
            <w:r w:rsidRPr="00D46786">
              <w:rPr>
                <w:b/>
                <w:lang w:val="en-US"/>
              </w:rPr>
              <w:t xml:space="preserve">BIC </w:t>
            </w:r>
          </w:p>
        </w:tc>
        <w:tc>
          <w:tcPr>
            <w:tcW w:w="7990" w:type="dxa"/>
          </w:tcPr>
          <w:p w14:paraId="5C26B799" w14:textId="77777777" w:rsidR="00472128" w:rsidRPr="00D46786" w:rsidRDefault="00472128" w:rsidP="004975D6">
            <w:pPr>
              <w:rPr>
                <w:b/>
                <w:lang w:val="en-US"/>
              </w:rPr>
            </w:pPr>
            <w:r w:rsidRPr="00D46786">
              <w:rPr>
                <w:b/>
                <w:lang w:val="en-US"/>
              </w:rPr>
              <w:t xml:space="preserve">Model results </w:t>
            </w:r>
          </w:p>
        </w:tc>
      </w:tr>
      <w:tr w:rsidR="00306C8C" w14:paraId="46326D98" w14:textId="77777777" w:rsidTr="00306C8C">
        <w:trPr>
          <w:trHeight w:val="1171"/>
        </w:trPr>
        <w:tc>
          <w:tcPr>
            <w:tcW w:w="4248" w:type="dxa"/>
          </w:tcPr>
          <w:p w14:paraId="43852899" w14:textId="303E51D0" w:rsidR="00472128" w:rsidRDefault="00147980" w:rsidP="004975D6">
            <w:pPr>
              <w:rPr>
                <w:lang w:val="en-US"/>
              </w:rPr>
            </w:pPr>
            <w:r w:rsidRPr="00147980">
              <w:rPr>
                <w:lang w:val="en-US"/>
              </w:rPr>
              <w:t xml:space="preserve">Both variables in the model (i.e. </w:t>
            </w:r>
            <w:r>
              <w:rPr>
                <w:lang w:val="en-US"/>
              </w:rPr>
              <w:t>model after backwards elimination</w:t>
            </w:r>
            <w:r w:rsidRPr="00147980">
              <w:rPr>
                <w:lang w:val="en-US"/>
              </w:rPr>
              <w:t>)</w:t>
            </w:r>
          </w:p>
        </w:tc>
        <w:tc>
          <w:tcPr>
            <w:tcW w:w="1701" w:type="dxa"/>
          </w:tcPr>
          <w:p w14:paraId="66735723" w14:textId="77777777" w:rsidR="00472128" w:rsidRDefault="00472128" w:rsidP="004975D6">
            <w:pPr>
              <w:rPr>
                <w:lang w:val="en-US"/>
              </w:rPr>
            </w:pPr>
            <w:r w:rsidRPr="00B95904">
              <w:rPr>
                <w:lang w:val="en-US"/>
              </w:rPr>
              <w:t>7295.914</w:t>
            </w:r>
          </w:p>
        </w:tc>
        <w:tc>
          <w:tcPr>
            <w:tcW w:w="7990" w:type="dxa"/>
          </w:tcPr>
          <w:p w14:paraId="71E2C695" w14:textId="77777777" w:rsidR="00472128" w:rsidRDefault="00472128" w:rsidP="004975D6">
            <w:r>
              <w:t>Ever diagnosis code for COVID-19: IRR (95% CI) 0.65 (0.46, 0.90); p=0.010</w:t>
            </w:r>
          </w:p>
          <w:p w14:paraId="23E93F69" w14:textId="77777777" w:rsidR="00472128" w:rsidRDefault="00472128" w:rsidP="004975D6">
            <w:pPr>
              <w:rPr>
                <w:lang w:val="en-US"/>
              </w:rPr>
            </w:pPr>
            <w:r w:rsidRPr="00341C28">
              <w:rPr>
                <w:lang w:val="en-US"/>
              </w:rPr>
              <w:t xml:space="preserve">Ever SARS-CoV-2 positive test result: IRR (95% CI) </w:t>
            </w:r>
            <w:r>
              <w:rPr>
                <w:lang w:val="en-US"/>
              </w:rPr>
              <w:t>1.48</w:t>
            </w:r>
            <w:r w:rsidRPr="00341C28">
              <w:rPr>
                <w:lang w:val="en-US"/>
              </w:rPr>
              <w:t xml:space="preserve"> (</w:t>
            </w:r>
            <w:r>
              <w:rPr>
                <w:lang w:val="en-US"/>
              </w:rPr>
              <w:t>1.10, 2.00</w:t>
            </w:r>
            <w:r w:rsidRPr="00341C28">
              <w:rPr>
                <w:lang w:val="en-US"/>
              </w:rPr>
              <w:t>); p=</w:t>
            </w:r>
            <w:r>
              <w:rPr>
                <w:lang w:val="en-US"/>
              </w:rPr>
              <w:t>0.010</w:t>
            </w:r>
          </w:p>
        </w:tc>
      </w:tr>
      <w:tr w:rsidR="00306C8C" w14:paraId="0C369859" w14:textId="77777777" w:rsidTr="00306C8C">
        <w:trPr>
          <w:trHeight w:val="169"/>
        </w:trPr>
        <w:tc>
          <w:tcPr>
            <w:tcW w:w="4248" w:type="dxa"/>
          </w:tcPr>
          <w:p w14:paraId="17A340E1" w14:textId="35035BBC" w:rsidR="00472128" w:rsidRDefault="008C0B52" w:rsidP="004975D6">
            <w:pPr>
              <w:rPr>
                <w:lang w:val="en-US"/>
              </w:rPr>
            </w:pPr>
            <w:r>
              <w:rPr>
                <w:lang w:val="en-US"/>
              </w:rPr>
              <w:t xml:space="preserve">SARS-CoV-2 positive test result from microbiology data removed </w:t>
            </w:r>
          </w:p>
        </w:tc>
        <w:tc>
          <w:tcPr>
            <w:tcW w:w="1701" w:type="dxa"/>
          </w:tcPr>
          <w:p w14:paraId="6CFCB75A" w14:textId="77777777" w:rsidR="00472128" w:rsidRDefault="00472128" w:rsidP="004975D6">
            <w:pPr>
              <w:rPr>
                <w:lang w:val="en-US"/>
              </w:rPr>
            </w:pPr>
            <w:r w:rsidRPr="00B95904">
              <w:rPr>
                <w:lang w:val="en-US"/>
              </w:rPr>
              <w:t>7289.015</w:t>
            </w:r>
          </w:p>
        </w:tc>
        <w:tc>
          <w:tcPr>
            <w:tcW w:w="7990" w:type="dxa"/>
          </w:tcPr>
          <w:p w14:paraId="3612D9B4" w14:textId="77777777" w:rsidR="00472128" w:rsidRPr="00857631" w:rsidRDefault="00472128" w:rsidP="004975D6">
            <w:r>
              <w:t>Ever diagnosis code for COVID-19: IRR (95% CI) 0</w:t>
            </w:r>
            <w:r w:rsidRPr="00FC263A">
              <w:t>.</w:t>
            </w:r>
            <w:r>
              <w:t>89 (0.70, 1.13); p=0.344</w:t>
            </w:r>
          </w:p>
        </w:tc>
      </w:tr>
      <w:tr w:rsidR="00306C8C" w14:paraId="465109A3" w14:textId="77777777" w:rsidTr="00306C8C">
        <w:trPr>
          <w:trHeight w:val="161"/>
        </w:trPr>
        <w:tc>
          <w:tcPr>
            <w:tcW w:w="4248" w:type="dxa"/>
          </w:tcPr>
          <w:p w14:paraId="257F4C86" w14:textId="320D63E9" w:rsidR="00472128" w:rsidRPr="008C0B52" w:rsidRDefault="008C0B52" w:rsidP="008C0B52">
            <w:pPr>
              <w:rPr>
                <w:lang w:val="en-US"/>
              </w:rPr>
            </w:pPr>
            <w:r>
              <w:rPr>
                <w:lang w:val="en-US"/>
              </w:rPr>
              <w:t>D</w:t>
            </w:r>
            <w:r w:rsidRPr="008C0B52">
              <w:rPr>
                <w:lang w:val="en-US"/>
              </w:rPr>
              <w:t xml:space="preserve">iagnosis code for COVID-19 </w:t>
            </w:r>
            <w:r>
              <w:rPr>
                <w:lang w:val="en-US"/>
              </w:rPr>
              <w:t xml:space="preserve">removed </w:t>
            </w:r>
          </w:p>
        </w:tc>
        <w:tc>
          <w:tcPr>
            <w:tcW w:w="1701" w:type="dxa"/>
          </w:tcPr>
          <w:p w14:paraId="1FA78161" w14:textId="77777777" w:rsidR="00472128" w:rsidRDefault="00472128" w:rsidP="004975D6">
            <w:pPr>
              <w:rPr>
                <w:lang w:val="en-US"/>
              </w:rPr>
            </w:pPr>
            <w:r w:rsidRPr="00B95904">
              <w:rPr>
                <w:lang w:val="en-US"/>
              </w:rPr>
              <w:t>7289.343</w:t>
            </w:r>
          </w:p>
        </w:tc>
        <w:tc>
          <w:tcPr>
            <w:tcW w:w="7990" w:type="dxa"/>
          </w:tcPr>
          <w:p w14:paraId="781B31C3" w14:textId="77777777" w:rsidR="00472128" w:rsidRPr="00DD26F2" w:rsidRDefault="00472128" w:rsidP="004975D6">
            <w:pPr>
              <w:rPr>
                <w:lang w:val="en-US"/>
              </w:rPr>
            </w:pPr>
            <w:r>
              <w:t xml:space="preserve">Ever SARS-CoV-2 positive test result: IRR (95% CI) </w:t>
            </w:r>
            <w:r w:rsidRPr="00FC263A">
              <w:rPr>
                <w:lang w:val="en-US"/>
              </w:rPr>
              <w:t>1.</w:t>
            </w:r>
            <w:r>
              <w:rPr>
                <w:lang w:val="en-US"/>
              </w:rPr>
              <w:t>09 (0.87, 1.36); p=0.443</w:t>
            </w:r>
          </w:p>
        </w:tc>
      </w:tr>
      <w:tr w:rsidR="00306C8C" w14:paraId="323D5C98" w14:textId="77777777" w:rsidTr="00306C8C">
        <w:trPr>
          <w:trHeight w:val="331"/>
        </w:trPr>
        <w:tc>
          <w:tcPr>
            <w:tcW w:w="4248" w:type="dxa"/>
          </w:tcPr>
          <w:p w14:paraId="2DEB9F89" w14:textId="4CDCFB84" w:rsidR="00472128" w:rsidRDefault="008C0B52" w:rsidP="004975D6">
            <w:pPr>
              <w:rPr>
                <w:lang w:val="en-US"/>
              </w:rPr>
            </w:pPr>
            <w:r>
              <w:rPr>
                <w:lang w:val="en-US"/>
              </w:rPr>
              <w:t>C</w:t>
            </w:r>
            <w:r w:rsidRPr="008C0B52">
              <w:rPr>
                <w:lang w:val="en-US"/>
              </w:rPr>
              <w:t xml:space="preserve">ombined variable which is any evidence of COVID-19/SARS-CoV-2 </w:t>
            </w:r>
            <w:r w:rsidR="00DA3AF4">
              <w:rPr>
                <w:lang w:val="en-US"/>
              </w:rPr>
              <w:t>included</w:t>
            </w:r>
          </w:p>
        </w:tc>
        <w:tc>
          <w:tcPr>
            <w:tcW w:w="1701" w:type="dxa"/>
          </w:tcPr>
          <w:p w14:paraId="43542522" w14:textId="77777777" w:rsidR="00472128" w:rsidRDefault="00472128" w:rsidP="004975D6">
            <w:pPr>
              <w:rPr>
                <w:lang w:val="en-US"/>
              </w:rPr>
            </w:pPr>
            <w:r w:rsidRPr="00B95904">
              <w:rPr>
                <w:lang w:val="en-US"/>
              </w:rPr>
              <w:t>7289.895</w:t>
            </w:r>
          </w:p>
        </w:tc>
        <w:tc>
          <w:tcPr>
            <w:tcW w:w="7990" w:type="dxa"/>
          </w:tcPr>
          <w:p w14:paraId="0E216571" w14:textId="77777777" w:rsidR="00472128" w:rsidRPr="00DC50A0" w:rsidRDefault="00472128" w:rsidP="004975D6">
            <w:pPr>
              <w:rPr>
                <w:lang w:val="en-US"/>
              </w:rPr>
            </w:pPr>
            <w:r w:rsidRPr="00DC50A0">
              <w:rPr>
                <w:lang w:val="en-US"/>
              </w:rPr>
              <w:t xml:space="preserve">Diagnosis code for COVID-19 </w:t>
            </w:r>
            <w:r>
              <w:rPr>
                <w:lang w:val="en-US"/>
              </w:rPr>
              <w:t xml:space="preserve">or </w:t>
            </w:r>
            <w:r w:rsidRPr="00DC50A0">
              <w:rPr>
                <w:lang w:val="en-US"/>
              </w:rPr>
              <w:t>SARS-CoV-2 positive test</w:t>
            </w:r>
            <w:r>
              <w:rPr>
                <w:lang w:val="en-US"/>
              </w:rPr>
              <w:t>: 1.00 (0.80, 1.24); p=0.927</w:t>
            </w:r>
          </w:p>
        </w:tc>
      </w:tr>
      <w:tr w:rsidR="00306C8C" w14:paraId="4F6C5C4D" w14:textId="77777777" w:rsidTr="00306C8C">
        <w:trPr>
          <w:trHeight w:val="161"/>
        </w:trPr>
        <w:tc>
          <w:tcPr>
            <w:tcW w:w="4248" w:type="dxa"/>
          </w:tcPr>
          <w:p w14:paraId="77160410" w14:textId="45228B70" w:rsidR="00472128" w:rsidRDefault="00821984" w:rsidP="004975D6">
            <w:pPr>
              <w:rPr>
                <w:lang w:val="en-US"/>
              </w:rPr>
            </w:pPr>
            <w:r>
              <w:rPr>
                <w:lang w:val="en-US"/>
              </w:rPr>
              <w:t xml:space="preserve">Both variables removed </w:t>
            </w:r>
          </w:p>
        </w:tc>
        <w:tc>
          <w:tcPr>
            <w:tcW w:w="1701" w:type="dxa"/>
          </w:tcPr>
          <w:p w14:paraId="22A6D9A4" w14:textId="77777777" w:rsidR="00472128" w:rsidRPr="00DD26F2" w:rsidRDefault="00472128" w:rsidP="004975D6">
            <w:pPr>
              <w:rPr>
                <w:lang w:val="en-US"/>
              </w:rPr>
            </w:pPr>
            <w:r w:rsidRPr="00B95904">
              <w:rPr>
                <w:lang w:val="en-US"/>
              </w:rPr>
              <w:t>7277.871</w:t>
            </w:r>
          </w:p>
        </w:tc>
        <w:tc>
          <w:tcPr>
            <w:tcW w:w="7990" w:type="dxa"/>
          </w:tcPr>
          <w:p w14:paraId="75F83DEB" w14:textId="77777777" w:rsidR="00472128" w:rsidRPr="00DD26F2" w:rsidRDefault="00472128" w:rsidP="004975D6">
            <w:pPr>
              <w:rPr>
                <w:lang w:val="en-US"/>
              </w:rPr>
            </w:pPr>
            <w:r>
              <w:rPr>
                <w:lang w:val="en-US"/>
              </w:rPr>
              <w:t>-</w:t>
            </w:r>
          </w:p>
        </w:tc>
      </w:tr>
    </w:tbl>
    <w:p w14:paraId="412EA57C" w14:textId="6D995276" w:rsidR="00472128" w:rsidRPr="0028282B" w:rsidRDefault="00472128">
      <w:pPr>
        <w:spacing w:line="259" w:lineRule="auto"/>
        <w:rPr>
          <w:i/>
        </w:rPr>
      </w:pPr>
      <w:r w:rsidRPr="0028282B">
        <w:rPr>
          <w:i/>
        </w:rPr>
        <w:t>Note: All models included core variables and all screening variable selected after</w:t>
      </w:r>
      <w:r w:rsidR="0028282B">
        <w:rPr>
          <w:i/>
        </w:rPr>
        <w:t xml:space="preserve"> </w:t>
      </w:r>
      <w:r w:rsidRPr="0028282B">
        <w:rPr>
          <w:i/>
        </w:rPr>
        <w:t xml:space="preserve">backwards elimination. </w:t>
      </w:r>
    </w:p>
    <w:p w14:paraId="0C289736" w14:textId="77777777" w:rsidR="00147980" w:rsidRDefault="00147980">
      <w:pPr>
        <w:spacing w:line="259" w:lineRule="auto"/>
        <w:rPr>
          <w:b/>
          <w:iCs/>
          <w:szCs w:val="18"/>
        </w:rPr>
      </w:pPr>
    </w:p>
    <w:p w14:paraId="7789A178" w14:textId="5EFC3275" w:rsidR="00147980" w:rsidRDefault="00147980">
      <w:pPr>
        <w:spacing w:line="259" w:lineRule="auto"/>
        <w:rPr>
          <w:b/>
          <w:iCs/>
          <w:szCs w:val="18"/>
        </w:rPr>
        <w:sectPr w:rsidR="00147980" w:rsidSect="00147980">
          <w:pgSz w:w="16838" w:h="11906" w:orient="landscape"/>
          <w:pgMar w:top="1440" w:right="1440" w:bottom="1440" w:left="1440" w:header="708" w:footer="708" w:gutter="0"/>
          <w:cols w:space="708"/>
          <w:docGrid w:linePitch="360"/>
        </w:sectPr>
      </w:pPr>
    </w:p>
    <w:p w14:paraId="55EC4019" w14:textId="3B27D347" w:rsidR="003C53B0" w:rsidRDefault="003C53B0" w:rsidP="003C53B0">
      <w:pPr>
        <w:pStyle w:val="Caption"/>
        <w:keepNext/>
      </w:pPr>
      <w:r>
        <w:lastRenderedPageBreak/>
        <w:t>Table S</w:t>
      </w:r>
      <w:r w:rsidR="00922A6A">
        <w:fldChar w:fldCharType="begin"/>
      </w:r>
      <w:r w:rsidR="00922A6A">
        <w:instrText xml:space="preserve"> SEQ Table_S \* ARABIC </w:instrText>
      </w:r>
      <w:r w:rsidR="00922A6A">
        <w:fldChar w:fldCharType="separate"/>
      </w:r>
      <w:r w:rsidR="000F4644">
        <w:rPr>
          <w:noProof/>
        </w:rPr>
        <w:t>5</w:t>
      </w:r>
      <w:r w:rsidR="00922A6A">
        <w:rPr>
          <w:noProof/>
        </w:rPr>
        <w:fldChar w:fldCharType="end"/>
      </w:r>
      <w:r>
        <w:t xml:space="preserve">: </w:t>
      </w:r>
      <w:r w:rsidRPr="00B41020">
        <w:t>Summary of the number of variables selected after backward elimination across all FYs.</w:t>
      </w:r>
    </w:p>
    <w:tbl>
      <w:tblPr>
        <w:tblStyle w:val="TableGridLight"/>
        <w:tblW w:w="5000" w:type="pct"/>
        <w:tblLook w:val="04A0" w:firstRow="1" w:lastRow="0" w:firstColumn="1" w:lastColumn="0" w:noHBand="0" w:noVBand="1"/>
      </w:tblPr>
      <w:tblGrid>
        <w:gridCol w:w="2546"/>
        <w:gridCol w:w="4679"/>
        <w:gridCol w:w="1791"/>
      </w:tblGrid>
      <w:tr w:rsidR="003C53B0" w14:paraId="6A63E7A8" w14:textId="77777777" w:rsidTr="00E4770B">
        <w:trPr>
          <w:trHeight w:val="451"/>
          <w:tblHeader/>
        </w:trPr>
        <w:tc>
          <w:tcPr>
            <w:tcW w:w="1412" w:type="pct"/>
            <w:tcBorders>
              <w:bottom w:val="single" w:sz="4" w:space="0" w:color="auto"/>
            </w:tcBorders>
            <w:shd w:val="clear" w:color="auto" w:fill="FFFFFF" w:themeFill="background1"/>
          </w:tcPr>
          <w:p w14:paraId="535D4C65" w14:textId="09D532D2" w:rsidR="003C53B0" w:rsidRDefault="003C53B0" w:rsidP="00C34A09">
            <w:pPr>
              <w:spacing w:line="240" w:lineRule="auto"/>
              <w:rPr>
                <w:lang w:val="en-US"/>
              </w:rPr>
            </w:pPr>
            <w:r>
              <w:rPr>
                <w:lang w:val="en-US"/>
              </w:rPr>
              <w:t xml:space="preserve">Total number of periods present </w:t>
            </w:r>
          </w:p>
        </w:tc>
        <w:tc>
          <w:tcPr>
            <w:tcW w:w="2595" w:type="pct"/>
            <w:tcBorders>
              <w:bottom w:val="single" w:sz="4" w:space="0" w:color="auto"/>
            </w:tcBorders>
            <w:shd w:val="clear" w:color="auto" w:fill="FFFFFF" w:themeFill="background1"/>
          </w:tcPr>
          <w:p w14:paraId="3D489323" w14:textId="77777777" w:rsidR="003C53B0" w:rsidRDefault="003C53B0" w:rsidP="00C34A09">
            <w:pPr>
              <w:spacing w:line="240" w:lineRule="auto"/>
              <w:rPr>
                <w:lang w:val="en-US"/>
              </w:rPr>
            </w:pPr>
            <w:r>
              <w:rPr>
                <w:lang w:val="en-US"/>
              </w:rPr>
              <w:t>Financial years present</w:t>
            </w:r>
          </w:p>
        </w:tc>
        <w:tc>
          <w:tcPr>
            <w:tcW w:w="993" w:type="pct"/>
            <w:tcBorders>
              <w:bottom w:val="single" w:sz="4" w:space="0" w:color="auto"/>
            </w:tcBorders>
            <w:shd w:val="clear" w:color="auto" w:fill="FFFFFF" w:themeFill="background1"/>
          </w:tcPr>
          <w:p w14:paraId="24417464" w14:textId="69259036" w:rsidR="003C53B0" w:rsidRDefault="003C53B0" w:rsidP="00C34A09">
            <w:pPr>
              <w:spacing w:line="240" w:lineRule="auto"/>
              <w:jc w:val="center"/>
              <w:rPr>
                <w:lang w:val="en-US"/>
              </w:rPr>
            </w:pPr>
            <w:r>
              <w:rPr>
                <w:lang w:val="en-US"/>
              </w:rPr>
              <w:t>n (%) (N=</w:t>
            </w:r>
            <w:r w:rsidR="004E1428">
              <w:rPr>
                <w:lang w:val="en-US"/>
              </w:rPr>
              <w:t>113</w:t>
            </w:r>
            <w:r>
              <w:rPr>
                <w:lang w:val="en-US"/>
              </w:rPr>
              <w:t>)</w:t>
            </w:r>
          </w:p>
        </w:tc>
      </w:tr>
      <w:tr w:rsidR="003C53B0" w14:paraId="1B4EE184" w14:textId="77777777" w:rsidTr="00E4770B">
        <w:trPr>
          <w:trHeight w:val="451"/>
        </w:trPr>
        <w:tc>
          <w:tcPr>
            <w:tcW w:w="1412" w:type="pct"/>
            <w:vAlign w:val="center"/>
          </w:tcPr>
          <w:p w14:paraId="5B280CDA" w14:textId="2EBDFF23" w:rsidR="003C53B0" w:rsidRDefault="003C53B0" w:rsidP="00C34A09">
            <w:pPr>
              <w:spacing w:line="240" w:lineRule="auto"/>
              <w:rPr>
                <w:lang w:val="en-US"/>
              </w:rPr>
            </w:pPr>
            <w:r>
              <w:rPr>
                <w:lang w:val="en-US"/>
              </w:rPr>
              <w:t>Three (N=</w:t>
            </w:r>
            <w:r w:rsidR="00911C2A">
              <w:rPr>
                <w:lang w:val="en-US"/>
              </w:rPr>
              <w:t>11</w:t>
            </w:r>
            <w:r>
              <w:rPr>
                <w:lang w:val="en-US"/>
              </w:rPr>
              <w:t xml:space="preserve">, </w:t>
            </w:r>
            <w:r w:rsidR="00911C2A">
              <w:rPr>
                <w:lang w:val="en-US"/>
              </w:rPr>
              <w:t>10</w:t>
            </w:r>
            <w:r>
              <w:rPr>
                <w:lang w:val="en-US"/>
              </w:rPr>
              <w:t>%)</w:t>
            </w:r>
          </w:p>
        </w:tc>
        <w:tc>
          <w:tcPr>
            <w:tcW w:w="2595" w:type="pct"/>
          </w:tcPr>
          <w:p w14:paraId="2A81EA2D" w14:textId="132403E1" w:rsidR="003C53B0" w:rsidRDefault="003C53B0" w:rsidP="00C34A09">
            <w:pPr>
              <w:spacing w:line="240" w:lineRule="auto"/>
              <w:rPr>
                <w:lang w:val="en-US"/>
              </w:rPr>
            </w:pPr>
            <w:r>
              <w:rPr>
                <w:lang w:val="en-US"/>
              </w:rPr>
              <w:t xml:space="preserve">FY2018/19-2019/20, FY2020/21-2021/22, and FY2022/23-2023/24 </w:t>
            </w:r>
          </w:p>
        </w:tc>
        <w:tc>
          <w:tcPr>
            <w:tcW w:w="993" w:type="pct"/>
          </w:tcPr>
          <w:p w14:paraId="5501982A" w14:textId="5CD9BCE3" w:rsidR="003C53B0" w:rsidRDefault="004E1428" w:rsidP="00C34A09">
            <w:pPr>
              <w:spacing w:line="240" w:lineRule="auto"/>
              <w:jc w:val="center"/>
              <w:rPr>
                <w:lang w:val="en-US"/>
              </w:rPr>
            </w:pPr>
            <w:r>
              <w:rPr>
                <w:lang w:val="en-US"/>
              </w:rPr>
              <w:t>11</w:t>
            </w:r>
            <w:r w:rsidR="003C53B0">
              <w:rPr>
                <w:lang w:val="en-US"/>
              </w:rPr>
              <w:t xml:space="preserve"> (</w:t>
            </w:r>
            <w:r>
              <w:rPr>
                <w:lang w:val="en-US"/>
              </w:rPr>
              <w:t>10</w:t>
            </w:r>
            <w:r w:rsidR="003C53B0">
              <w:rPr>
                <w:lang w:val="en-US"/>
              </w:rPr>
              <w:t>)</w:t>
            </w:r>
          </w:p>
        </w:tc>
      </w:tr>
      <w:tr w:rsidR="003C53B0" w14:paraId="6B96E80D" w14:textId="77777777" w:rsidTr="00E4770B">
        <w:trPr>
          <w:trHeight w:val="220"/>
        </w:trPr>
        <w:tc>
          <w:tcPr>
            <w:tcW w:w="1412" w:type="pct"/>
            <w:vMerge w:val="restart"/>
            <w:vAlign w:val="center"/>
          </w:tcPr>
          <w:p w14:paraId="310DCDE6" w14:textId="387F2981" w:rsidR="003C53B0" w:rsidRDefault="003C53B0" w:rsidP="00C34A09">
            <w:pPr>
              <w:spacing w:line="240" w:lineRule="auto"/>
              <w:rPr>
                <w:lang w:val="en-US"/>
              </w:rPr>
            </w:pPr>
            <w:r>
              <w:rPr>
                <w:lang w:val="en-US"/>
              </w:rPr>
              <w:t>Two (N=</w:t>
            </w:r>
            <w:r w:rsidR="004645EC">
              <w:rPr>
                <w:lang w:val="en-US"/>
              </w:rPr>
              <w:t>19</w:t>
            </w:r>
            <w:r>
              <w:rPr>
                <w:lang w:val="en-US"/>
              </w:rPr>
              <w:t xml:space="preserve">, </w:t>
            </w:r>
            <w:r w:rsidR="004645EC">
              <w:rPr>
                <w:lang w:val="en-US"/>
              </w:rPr>
              <w:t>17</w:t>
            </w:r>
            <w:r>
              <w:rPr>
                <w:lang w:val="en-US"/>
              </w:rPr>
              <w:t>%)</w:t>
            </w:r>
          </w:p>
        </w:tc>
        <w:tc>
          <w:tcPr>
            <w:tcW w:w="2595" w:type="pct"/>
          </w:tcPr>
          <w:p w14:paraId="79A0CA9E" w14:textId="5A72537B" w:rsidR="003C53B0" w:rsidRDefault="007C4D75" w:rsidP="00C34A09">
            <w:pPr>
              <w:spacing w:line="240" w:lineRule="auto"/>
              <w:rPr>
                <w:lang w:val="en-US"/>
              </w:rPr>
            </w:pPr>
            <w:r>
              <w:rPr>
                <w:lang w:val="en-US"/>
              </w:rPr>
              <w:t>FY2018/19-2019/20 and FY2020/21-2021/22</w:t>
            </w:r>
          </w:p>
        </w:tc>
        <w:tc>
          <w:tcPr>
            <w:tcW w:w="993" w:type="pct"/>
          </w:tcPr>
          <w:p w14:paraId="2889F5FA" w14:textId="46998C1F" w:rsidR="003C53B0" w:rsidRDefault="004E1428" w:rsidP="00C34A09">
            <w:pPr>
              <w:spacing w:line="240" w:lineRule="auto"/>
              <w:jc w:val="center"/>
              <w:rPr>
                <w:lang w:val="en-US"/>
              </w:rPr>
            </w:pPr>
            <w:r>
              <w:rPr>
                <w:lang w:val="en-US"/>
              </w:rPr>
              <w:t>7</w:t>
            </w:r>
            <w:r w:rsidR="003C53B0">
              <w:rPr>
                <w:lang w:val="en-US"/>
              </w:rPr>
              <w:t xml:space="preserve"> (</w:t>
            </w:r>
            <w:r>
              <w:rPr>
                <w:lang w:val="en-US"/>
              </w:rPr>
              <w:t>6</w:t>
            </w:r>
            <w:r w:rsidR="003C53B0">
              <w:rPr>
                <w:lang w:val="en-US"/>
              </w:rPr>
              <w:t>)</w:t>
            </w:r>
          </w:p>
        </w:tc>
      </w:tr>
      <w:tr w:rsidR="007C4D75" w14:paraId="768407B1" w14:textId="77777777" w:rsidTr="00E4770B">
        <w:trPr>
          <w:trHeight w:val="242"/>
        </w:trPr>
        <w:tc>
          <w:tcPr>
            <w:tcW w:w="1412" w:type="pct"/>
            <w:vMerge/>
            <w:vAlign w:val="center"/>
          </w:tcPr>
          <w:p w14:paraId="17511E28" w14:textId="77777777" w:rsidR="007C4D75" w:rsidRDefault="007C4D75" w:rsidP="007C4D75">
            <w:pPr>
              <w:spacing w:line="240" w:lineRule="auto"/>
              <w:rPr>
                <w:lang w:val="en-US"/>
              </w:rPr>
            </w:pPr>
          </w:p>
        </w:tc>
        <w:tc>
          <w:tcPr>
            <w:tcW w:w="2595" w:type="pct"/>
          </w:tcPr>
          <w:p w14:paraId="1DFE9982" w14:textId="5CCAFE21" w:rsidR="007C4D75" w:rsidRDefault="007C4D75" w:rsidP="007C4D75">
            <w:pPr>
              <w:spacing w:line="240" w:lineRule="auto"/>
              <w:rPr>
                <w:lang w:val="en-US"/>
              </w:rPr>
            </w:pPr>
            <w:r>
              <w:rPr>
                <w:lang w:val="en-US"/>
              </w:rPr>
              <w:t xml:space="preserve">FY2018/19-2019/20 and FY2022/23-2023/24 </w:t>
            </w:r>
          </w:p>
        </w:tc>
        <w:tc>
          <w:tcPr>
            <w:tcW w:w="993" w:type="pct"/>
          </w:tcPr>
          <w:p w14:paraId="4B53D3D0" w14:textId="0B8FA738" w:rsidR="007C4D75" w:rsidRDefault="004E1428" w:rsidP="007C4D75">
            <w:pPr>
              <w:spacing w:line="240" w:lineRule="auto"/>
              <w:jc w:val="center"/>
              <w:rPr>
                <w:lang w:val="en-US"/>
              </w:rPr>
            </w:pPr>
            <w:r>
              <w:rPr>
                <w:lang w:val="en-US"/>
              </w:rPr>
              <w:t xml:space="preserve">6 </w:t>
            </w:r>
            <w:r w:rsidR="007C4D75">
              <w:rPr>
                <w:lang w:val="en-US"/>
              </w:rPr>
              <w:t>(</w:t>
            </w:r>
            <w:r>
              <w:rPr>
                <w:lang w:val="en-US"/>
              </w:rPr>
              <w:t>5</w:t>
            </w:r>
            <w:r w:rsidR="007C4D75">
              <w:rPr>
                <w:lang w:val="en-US"/>
              </w:rPr>
              <w:t>)</w:t>
            </w:r>
          </w:p>
        </w:tc>
      </w:tr>
      <w:tr w:rsidR="003C53B0" w14:paraId="1CAA51D8" w14:textId="77777777" w:rsidTr="00E4770B">
        <w:trPr>
          <w:trHeight w:val="230"/>
        </w:trPr>
        <w:tc>
          <w:tcPr>
            <w:tcW w:w="1412" w:type="pct"/>
            <w:vMerge/>
            <w:vAlign w:val="center"/>
          </w:tcPr>
          <w:p w14:paraId="422809B6" w14:textId="77777777" w:rsidR="003C53B0" w:rsidRDefault="003C53B0" w:rsidP="00C34A09">
            <w:pPr>
              <w:spacing w:line="240" w:lineRule="auto"/>
              <w:rPr>
                <w:lang w:val="en-US"/>
              </w:rPr>
            </w:pPr>
          </w:p>
        </w:tc>
        <w:tc>
          <w:tcPr>
            <w:tcW w:w="2595" w:type="pct"/>
          </w:tcPr>
          <w:p w14:paraId="15096110" w14:textId="47258AFB" w:rsidR="003C53B0" w:rsidRDefault="007C4D75" w:rsidP="00C34A09">
            <w:pPr>
              <w:spacing w:line="240" w:lineRule="auto"/>
              <w:rPr>
                <w:lang w:val="en-US"/>
              </w:rPr>
            </w:pPr>
            <w:r>
              <w:rPr>
                <w:lang w:val="en-US"/>
              </w:rPr>
              <w:t xml:space="preserve">FY2020/21-2021/22 and FY2022/23-2023/24 </w:t>
            </w:r>
          </w:p>
        </w:tc>
        <w:tc>
          <w:tcPr>
            <w:tcW w:w="993" w:type="pct"/>
          </w:tcPr>
          <w:p w14:paraId="23DD6367" w14:textId="01EAC304" w:rsidR="003C53B0" w:rsidRDefault="004E1428" w:rsidP="00C34A09">
            <w:pPr>
              <w:spacing w:line="240" w:lineRule="auto"/>
              <w:jc w:val="center"/>
              <w:rPr>
                <w:lang w:val="en-US"/>
              </w:rPr>
            </w:pPr>
            <w:r>
              <w:rPr>
                <w:lang w:val="en-US"/>
              </w:rPr>
              <w:t>6</w:t>
            </w:r>
            <w:r w:rsidR="003C53B0">
              <w:rPr>
                <w:lang w:val="en-US"/>
              </w:rPr>
              <w:t xml:space="preserve"> (</w:t>
            </w:r>
            <w:r>
              <w:rPr>
                <w:lang w:val="en-US"/>
              </w:rPr>
              <w:t>5</w:t>
            </w:r>
            <w:r w:rsidR="003C53B0">
              <w:rPr>
                <w:lang w:val="en-US"/>
              </w:rPr>
              <w:t>)</w:t>
            </w:r>
          </w:p>
        </w:tc>
      </w:tr>
      <w:tr w:rsidR="003C53B0" w14:paraId="2C7E516E" w14:textId="77777777" w:rsidTr="00E4770B">
        <w:trPr>
          <w:trHeight w:val="230"/>
        </w:trPr>
        <w:tc>
          <w:tcPr>
            <w:tcW w:w="1412" w:type="pct"/>
            <w:vMerge w:val="restart"/>
            <w:vAlign w:val="center"/>
          </w:tcPr>
          <w:p w14:paraId="51534D91" w14:textId="68AA07D4" w:rsidR="003C53B0" w:rsidRDefault="003C53B0" w:rsidP="00C34A09">
            <w:pPr>
              <w:spacing w:line="240" w:lineRule="auto"/>
              <w:rPr>
                <w:lang w:val="en-US"/>
              </w:rPr>
            </w:pPr>
            <w:r>
              <w:rPr>
                <w:lang w:val="en-US"/>
              </w:rPr>
              <w:t>One (N=</w:t>
            </w:r>
            <w:r w:rsidR="004645EC">
              <w:rPr>
                <w:lang w:val="en-US"/>
              </w:rPr>
              <w:t>83</w:t>
            </w:r>
            <w:r>
              <w:rPr>
                <w:lang w:val="en-US"/>
              </w:rPr>
              <w:t xml:space="preserve">, </w:t>
            </w:r>
            <w:r w:rsidR="004645EC">
              <w:rPr>
                <w:lang w:val="en-US"/>
              </w:rPr>
              <w:t>73</w:t>
            </w:r>
            <w:r>
              <w:rPr>
                <w:lang w:val="en-US"/>
              </w:rPr>
              <w:t>%)</w:t>
            </w:r>
          </w:p>
        </w:tc>
        <w:tc>
          <w:tcPr>
            <w:tcW w:w="2595" w:type="pct"/>
          </w:tcPr>
          <w:p w14:paraId="03D39443" w14:textId="07F5172E" w:rsidR="003C53B0" w:rsidRDefault="00E2655A" w:rsidP="00C34A09">
            <w:pPr>
              <w:spacing w:line="240" w:lineRule="auto"/>
              <w:rPr>
                <w:lang w:val="en-US"/>
              </w:rPr>
            </w:pPr>
            <w:r>
              <w:rPr>
                <w:lang w:val="en-US"/>
              </w:rPr>
              <w:t>FY2018/19-2019/20</w:t>
            </w:r>
          </w:p>
        </w:tc>
        <w:tc>
          <w:tcPr>
            <w:tcW w:w="993" w:type="pct"/>
          </w:tcPr>
          <w:p w14:paraId="66EB86FC" w14:textId="3D7E17CE" w:rsidR="003C53B0" w:rsidRDefault="004E1428" w:rsidP="00C34A09">
            <w:pPr>
              <w:spacing w:line="240" w:lineRule="auto"/>
              <w:jc w:val="center"/>
              <w:rPr>
                <w:lang w:val="en-US"/>
              </w:rPr>
            </w:pPr>
            <w:r>
              <w:rPr>
                <w:lang w:val="en-US"/>
              </w:rPr>
              <w:t>29</w:t>
            </w:r>
            <w:r w:rsidR="003C53B0">
              <w:rPr>
                <w:lang w:val="en-US"/>
              </w:rPr>
              <w:t xml:space="preserve"> (</w:t>
            </w:r>
            <w:r>
              <w:rPr>
                <w:lang w:val="en-US"/>
              </w:rPr>
              <w:t>26</w:t>
            </w:r>
            <w:r w:rsidR="003C53B0">
              <w:rPr>
                <w:lang w:val="en-US"/>
              </w:rPr>
              <w:t>)</w:t>
            </w:r>
          </w:p>
        </w:tc>
      </w:tr>
      <w:tr w:rsidR="003C53B0" w14:paraId="224F7CDB" w14:textId="77777777" w:rsidTr="00E4770B">
        <w:trPr>
          <w:trHeight w:val="230"/>
        </w:trPr>
        <w:tc>
          <w:tcPr>
            <w:tcW w:w="1412" w:type="pct"/>
            <w:vMerge/>
          </w:tcPr>
          <w:p w14:paraId="0506AAD4" w14:textId="77777777" w:rsidR="003C53B0" w:rsidRDefault="003C53B0" w:rsidP="00C34A09">
            <w:pPr>
              <w:spacing w:line="240" w:lineRule="auto"/>
              <w:rPr>
                <w:lang w:val="en-US"/>
              </w:rPr>
            </w:pPr>
          </w:p>
        </w:tc>
        <w:tc>
          <w:tcPr>
            <w:tcW w:w="2595" w:type="pct"/>
          </w:tcPr>
          <w:p w14:paraId="6BD42D87" w14:textId="617DFB89" w:rsidR="003C53B0" w:rsidRDefault="00E2655A" w:rsidP="00C34A09">
            <w:pPr>
              <w:spacing w:line="240" w:lineRule="auto"/>
              <w:rPr>
                <w:lang w:val="en-US"/>
              </w:rPr>
            </w:pPr>
            <w:r>
              <w:rPr>
                <w:lang w:val="en-US"/>
              </w:rPr>
              <w:t>FY2020/21-2021/22</w:t>
            </w:r>
          </w:p>
        </w:tc>
        <w:tc>
          <w:tcPr>
            <w:tcW w:w="993" w:type="pct"/>
          </w:tcPr>
          <w:p w14:paraId="45E37BD2" w14:textId="61A880AC" w:rsidR="003C53B0" w:rsidRDefault="004E1428" w:rsidP="00C34A09">
            <w:pPr>
              <w:spacing w:line="240" w:lineRule="auto"/>
              <w:jc w:val="center"/>
              <w:rPr>
                <w:lang w:val="en-US"/>
              </w:rPr>
            </w:pPr>
            <w:r>
              <w:rPr>
                <w:lang w:val="en-US"/>
              </w:rPr>
              <w:t>26</w:t>
            </w:r>
            <w:r w:rsidR="003C53B0">
              <w:rPr>
                <w:lang w:val="en-US"/>
              </w:rPr>
              <w:t xml:space="preserve"> (</w:t>
            </w:r>
            <w:r>
              <w:rPr>
                <w:lang w:val="en-US"/>
              </w:rPr>
              <w:t>23</w:t>
            </w:r>
            <w:r w:rsidR="003C53B0">
              <w:rPr>
                <w:lang w:val="en-US"/>
              </w:rPr>
              <w:t>)</w:t>
            </w:r>
          </w:p>
        </w:tc>
      </w:tr>
      <w:tr w:rsidR="003C53B0" w14:paraId="6BF952CB" w14:textId="77777777" w:rsidTr="00E4770B">
        <w:trPr>
          <w:trHeight w:val="230"/>
        </w:trPr>
        <w:tc>
          <w:tcPr>
            <w:tcW w:w="1412" w:type="pct"/>
            <w:vMerge/>
          </w:tcPr>
          <w:p w14:paraId="5E75A09E" w14:textId="77777777" w:rsidR="003C53B0" w:rsidRDefault="003C53B0" w:rsidP="00C34A09">
            <w:pPr>
              <w:spacing w:line="240" w:lineRule="auto"/>
              <w:rPr>
                <w:lang w:val="en-US"/>
              </w:rPr>
            </w:pPr>
          </w:p>
        </w:tc>
        <w:tc>
          <w:tcPr>
            <w:tcW w:w="2595" w:type="pct"/>
          </w:tcPr>
          <w:p w14:paraId="619FBD0A" w14:textId="620DAEAA" w:rsidR="003C53B0" w:rsidRDefault="00E2655A" w:rsidP="00C34A09">
            <w:pPr>
              <w:spacing w:line="240" w:lineRule="auto"/>
              <w:rPr>
                <w:lang w:val="en-US"/>
              </w:rPr>
            </w:pPr>
            <w:r>
              <w:rPr>
                <w:lang w:val="en-US"/>
              </w:rPr>
              <w:t xml:space="preserve">FY2022/23-2023/24 </w:t>
            </w:r>
          </w:p>
        </w:tc>
        <w:tc>
          <w:tcPr>
            <w:tcW w:w="993" w:type="pct"/>
          </w:tcPr>
          <w:p w14:paraId="48241B33" w14:textId="2EA63D25" w:rsidR="003C53B0" w:rsidRDefault="004E1428" w:rsidP="00C34A09">
            <w:pPr>
              <w:spacing w:line="240" w:lineRule="auto"/>
              <w:jc w:val="center"/>
              <w:rPr>
                <w:lang w:val="en-US"/>
              </w:rPr>
            </w:pPr>
            <w:r>
              <w:rPr>
                <w:lang w:val="en-US"/>
              </w:rPr>
              <w:t>28</w:t>
            </w:r>
            <w:r w:rsidR="003C53B0">
              <w:rPr>
                <w:lang w:val="en-US"/>
              </w:rPr>
              <w:t xml:space="preserve"> (</w:t>
            </w:r>
            <w:r>
              <w:rPr>
                <w:lang w:val="en-US"/>
              </w:rPr>
              <w:t>25</w:t>
            </w:r>
            <w:r w:rsidR="003C53B0">
              <w:rPr>
                <w:lang w:val="en-US"/>
              </w:rPr>
              <w:t>)</w:t>
            </w:r>
          </w:p>
        </w:tc>
      </w:tr>
    </w:tbl>
    <w:p w14:paraId="25C00A71" w14:textId="77777777" w:rsidR="003C53B0" w:rsidRPr="003C53B0" w:rsidRDefault="003C53B0">
      <w:pPr>
        <w:spacing w:line="259" w:lineRule="auto"/>
        <w:rPr>
          <w:rFonts w:eastAsiaTheme="majorEastAsia" w:cs="Times New Roman"/>
          <w:sz w:val="24"/>
          <w:szCs w:val="32"/>
          <w:lang w:val="en-US"/>
        </w:rPr>
      </w:pPr>
    </w:p>
    <w:p w14:paraId="0C7AE8A4" w14:textId="277CA10C" w:rsidR="00C34A09" w:rsidRDefault="00C34A09">
      <w:pPr>
        <w:spacing w:line="259" w:lineRule="auto"/>
        <w:rPr>
          <w:rFonts w:eastAsiaTheme="majorEastAsia" w:cs="Times New Roman"/>
          <w:b/>
          <w:sz w:val="24"/>
          <w:szCs w:val="32"/>
          <w:lang w:val="en-US"/>
        </w:rPr>
      </w:pPr>
    </w:p>
    <w:p w14:paraId="631C4111" w14:textId="2AF16C59" w:rsidR="000A1C7D" w:rsidRDefault="000A1C7D" w:rsidP="000A1C7D">
      <w:pPr>
        <w:pStyle w:val="Caption"/>
        <w:keepNext/>
      </w:pPr>
      <w:r>
        <w:t>Table S</w:t>
      </w:r>
      <w:r w:rsidR="00922A6A">
        <w:fldChar w:fldCharType="begin"/>
      </w:r>
      <w:r w:rsidR="00922A6A">
        <w:instrText xml:space="preserve"> SEQ Table_S \* ARABIC </w:instrText>
      </w:r>
      <w:r w:rsidR="00922A6A">
        <w:fldChar w:fldCharType="separate"/>
      </w:r>
      <w:r w:rsidR="000F4644">
        <w:rPr>
          <w:noProof/>
        </w:rPr>
        <w:t>6</w:t>
      </w:r>
      <w:r w:rsidR="00922A6A">
        <w:rPr>
          <w:noProof/>
        </w:rPr>
        <w:fldChar w:fldCharType="end"/>
      </w:r>
      <w:r>
        <w:t xml:space="preserve">: </w:t>
      </w:r>
      <w:r w:rsidR="00195501">
        <w:t>Pseudo</w:t>
      </w:r>
      <w:r>
        <w:t xml:space="preserve"> R-</w:t>
      </w:r>
      <w:r w:rsidR="00167632">
        <w:t>squared</w:t>
      </w:r>
      <w:r w:rsidR="006A5925">
        <w:t xml:space="preserve"> for models including variables identified or the final model in all three periods fit on all three data periods. </w:t>
      </w:r>
    </w:p>
    <w:tbl>
      <w:tblPr>
        <w:tblStyle w:val="TableGridLight"/>
        <w:tblW w:w="0" w:type="auto"/>
        <w:jc w:val="center"/>
        <w:tblLook w:val="04A0" w:firstRow="1" w:lastRow="0" w:firstColumn="1" w:lastColumn="0" w:noHBand="0" w:noVBand="1"/>
      </w:tblPr>
      <w:tblGrid>
        <w:gridCol w:w="2231"/>
        <w:gridCol w:w="2232"/>
        <w:gridCol w:w="2231"/>
        <w:gridCol w:w="2232"/>
      </w:tblGrid>
      <w:tr w:rsidR="00E36998" w14:paraId="00617989" w14:textId="77777777" w:rsidTr="00E36998">
        <w:trPr>
          <w:jc w:val="center"/>
        </w:trPr>
        <w:tc>
          <w:tcPr>
            <w:tcW w:w="2231" w:type="dxa"/>
            <w:tcBorders>
              <w:right w:val="single" w:sz="4" w:space="0" w:color="auto"/>
            </w:tcBorders>
          </w:tcPr>
          <w:p w14:paraId="2206F3C8" w14:textId="491FCFFF" w:rsidR="00E36998" w:rsidRPr="001A09D9" w:rsidRDefault="00E36998" w:rsidP="00E36998">
            <w:pPr>
              <w:spacing w:line="240" w:lineRule="auto"/>
              <w:jc w:val="center"/>
              <w:rPr>
                <w:b/>
                <w:lang w:val="en-US"/>
              </w:rPr>
            </w:pPr>
          </w:p>
        </w:tc>
        <w:tc>
          <w:tcPr>
            <w:tcW w:w="6695" w:type="dxa"/>
            <w:gridSpan w:val="3"/>
            <w:tcBorders>
              <w:left w:val="single" w:sz="4" w:space="0" w:color="auto"/>
            </w:tcBorders>
          </w:tcPr>
          <w:p w14:paraId="6E2E46DD" w14:textId="2EA9C156" w:rsidR="00E36998" w:rsidRPr="001A09D9" w:rsidRDefault="00E36998" w:rsidP="00E36998">
            <w:pPr>
              <w:spacing w:line="240" w:lineRule="auto"/>
              <w:jc w:val="center"/>
              <w:rPr>
                <w:b/>
                <w:lang w:val="en-US"/>
              </w:rPr>
            </w:pPr>
            <w:r>
              <w:rPr>
                <w:b/>
                <w:lang w:val="en-US"/>
              </w:rPr>
              <w:t>Pseudo R-squared (%)</w:t>
            </w:r>
          </w:p>
        </w:tc>
      </w:tr>
      <w:tr w:rsidR="00E36998" w14:paraId="49D0AB03" w14:textId="77777777" w:rsidTr="00824349">
        <w:trPr>
          <w:jc w:val="center"/>
        </w:trPr>
        <w:tc>
          <w:tcPr>
            <w:tcW w:w="2231" w:type="dxa"/>
            <w:tcBorders>
              <w:bottom w:val="single" w:sz="4" w:space="0" w:color="auto"/>
              <w:right w:val="single" w:sz="4" w:space="0" w:color="auto"/>
            </w:tcBorders>
          </w:tcPr>
          <w:p w14:paraId="368029F4" w14:textId="77777777" w:rsidR="00E36998" w:rsidRPr="001A09D9" w:rsidRDefault="00E36998" w:rsidP="00E36998">
            <w:pPr>
              <w:spacing w:line="240" w:lineRule="auto"/>
              <w:rPr>
                <w:b/>
                <w:lang w:val="en-US"/>
              </w:rPr>
            </w:pPr>
            <w:r w:rsidRPr="001A09D9">
              <w:rPr>
                <w:b/>
                <w:lang w:val="en-US"/>
              </w:rPr>
              <w:t xml:space="preserve">Dataset </w:t>
            </w:r>
          </w:p>
        </w:tc>
        <w:tc>
          <w:tcPr>
            <w:tcW w:w="2232" w:type="dxa"/>
            <w:tcBorders>
              <w:left w:val="single" w:sz="4" w:space="0" w:color="auto"/>
              <w:bottom w:val="single" w:sz="4" w:space="0" w:color="auto"/>
            </w:tcBorders>
          </w:tcPr>
          <w:p w14:paraId="6DD63D6C" w14:textId="10F3446C" w:rsidR="00E36998" w:rsidRPr="009C01AC" w:rsidRDefault="00E36998" w:rsidP="00E36998">
            <w:pPr>
              <w:spacing w:line="240" w:lineRule="auto"/>
              <w:jc w:val="center"/>
              <w:rPr>
                <w:lang w:val="en-US"/>
              </w:rPr>
            </w:pPr>
            <w:r>
              <w:rPr>
                <w:lang w:val="en-US"/>
              </w:rPr>
              <w:t>FY</w:t>
            </w:r>
            <w:r w:rsidRPr="009C01AC">
              <w:rPr>
                <w:lang w:val="en-US"/>
              </w:rPr>
              <w:t>2018</w:t>
            </w:r>
            <w:r>
              <w:rPr>
                <w:lang w:val="en-US"/>
              </w:rPr>
              <w:t>/19-</w:t>
            </w:r>
            <w:r w:rsidRPr="009C01AC">
              <w:rPr>
                <w:lang w:val="en-US"/>
              </w:rPr>
              <w:t>2019</w:t>
            </w:r>
            <w:r>
              <w:rPr>
                <w:lang w:val="en-US"/>
              </w:rPr>
              <w:t>/20</w:t>
            </w:r>
            <w:r w:rsidRPr="009C01AC">
              <w:rPr>
                <w:lang w:val="en-US"/>
              </w:rPr>
              <w:t xml:space="preserve"> variables</w:t>
            </w:r>
          </w:p>
        </w:tc>
        <w:tc>
          <w:tcPr>
            <w:tcW w:w="2231" w:type="dxa"/>
            <w:tcBorders>
              <w:bottom w:val="single" w:sz="4" w:space="0" w:color="auto"/>
            </w:tcBorders>
          </w:tcPr>
          <w:p w14:paraId="4EFF40E9" w14:textId="4F24B481" w:rsidR="00E36998" w:rsidRPr="009C01AC" w:rsidRDefault="00E36998" w:rsidP="00E36998">
            <w:pPr>
              <w:spacing w:line="240" w:lineRule="auto"/>
              <w:jc w:val="center"/>
              <w:rPr>
                <w:lang w:val="en-US"/>
              </w:rPr>
            </w:pPr>
            <w:r>
              <w:rPr>
                <w:lang w:val="en-US"/>
              </w:rPr>
              <w:t>FY</w:t>
            </w:r>
            <w:r w:rsidRPr="009C01AC">
              <w:rPr>
                <w:lang w:val="en-US"/>
              </w:rPr>
              <w:t>2020</w:t>
            </w:r>
            <w:r>
              <w:rPr>
                <w:lang w:val="en-US"/>
              </w:rPr>
              <w:t>/21-</w:t>
            </w:r>
            <w:r w:rsidRPr="009C01AC">
              <w:rPr>
                <w:lang w:val="en-US"/>
              </w:rPr>
              <w:t>2021</w:t>
            </w:r>
            <w:r>
              <w:rPr>
                <w:lang w:val="en-US"/>
              </w:rPr>
              <w:t>/22</w:t>
            </w:r>
            <w:r w:rsidRPr="009C01AC">
              <w:rPr>
                <w:lang w:val="en-US"/>
              </w:rPr>
              <w:t xml:space="preserve"> variables</w:t>
            </w:r>
          </w:p>
        </w:tc>
        <w:tc>
          <w:tcPr>
            <w:tcW w:w="2232" w:type="dxa"/>
            <w:tcBorders>
              <w:bottom w:val="single" w:sz="4" w:space="0" w:color="auto"/>
            </w:tcBorders>
          </w:tcPr>
          <w:p w14:paraId="3169FB0B" w14:textId="4E2D91CD" w:rsidR="00E36998" w:rsidRPr="009C01AC" w:rsidRDefault="00E36998" w:rsidP="00E36998">
            <w:pPr>
              <w:spacing w:line="240" w:lineRule="auto"/>
              <w:jc w:val="center"/>
              <w:rPr>
                <w:lang w:val="en-US"/>
              </w:rPr>
            </w:pPr>
            <w:r>
              <w:rPr>
                <w:lang w:val="en-US"/>
              </w:rPr>
              <w:t>FY</w:t>
            </w:r>
            <w:r w:rsidRPr="009C01AC">
              <w:rPr>
                <w:lang w:val="en-US"/>
              </w:rPr>
              <w:t>2022</w:t>
            </w:r>
            <w:r>
              <w:rPr>
                <w:lang w:val="en-US"/>
              </w:rPr>
              <w:t>/23-2</w:t>
            </w:r>
            <w:r w:rsidRPr="009C01AC">
              <w:rPr>
                <w:lang w:val="en-US"/>
              </w:rPr>
              <w:t>023</w:t>
            </w:r>
            <w:r>
              <w:rPr>
                <w:lang w:val="en-US"/>
              </w:rPr>
              <w:t>/24</w:t>
            </w:r>
            <w:r w:rsidRPr="009C01AC">
              <w:rPr>
                <w:lang w:val="en-US"/>
              </w:rPr>
              <w:t>variables</w:t>
            </w:r>
            <w:r>
              <w:rPr>
                <w:lang w:val="en-US"/>
              </w:rPr>
              <w:t xml:space="preserve"> </w:t>
            </w:r>
          </w:p>
        </w:tc>
      </w:tr>
      <w:tr w:rsidR="00E36998" w14:paraId="3307A4E5" w14:textId="77777777" w:rsidTr="00824349">
        <w:trPr>
          <w:jc w:val="center"/>
        </w:trPr>
        <w:tc>
          <w:tcPr>
            <w:tcW w:w="2231" w:type="dxa"/>
            <w:tcBorders>
              <w:top w:val="single" w:sz="4" w:space="0" w:color="auto"/>
              <w:right w:val="single" w:sz="4" w:space="0" w:color="auto"/>
            </w:tcBorders>
          </w:tcPr>
          <w:p w14:paraId="653D8002" w14:textId="354ACB21" w:rsidR="00E36998" w:rsidRPr="009C01AC" w:rsidRDefault="00E36998" w:rsidP="00E36998">
            <w:pPr>
              <w:spacing w:line="240" w:lineRule="auto"/>
              <w:rPr>
                <w:lang w:val="en-US"/>
              </w:rPr>
            </w:pPr>
            <w:r>
              <w:rPr>
                <w:lang w:val="en-US"/>
              </w:rPr>
              <w:t>FY</w:t>
            </w:r>
            <w:r w:rsidRPr="009C01AC">
              <w:rPr>
                <w:lang w:val="en-US"/>
              </w:rPr>
              <w:t>2018</w:t>
            </w:r>
            <w:r>
              <w:rPr>
                <w:lang w:val="en-US"/>
              </w:rPr>
              <w:t>/19-</w:t>
            </w:r>
            <w:r w:rsidRPr="009C01AC">
              <w:rPr>
                <w:lang w:val="en-US"/>
              </w:rPr>
              <w:t>2019</w:t>
            </w:r>
            <w:r>
              <w:rPr>
                <w:lang w:val="en-US"/>
              </w:rPr>
              <w:t>/20</w:t>
            </w:r>
            <w:r w:rsidRPr="009C01AC">
              <w:rPr>
                <w:lang w:val="en-US"/>
              </w:rPr>
              <w:t xml:space="preserve"> </w:t>
            </w:r>
          </w:p>
        </w:tc>
        <w:tc>
          <w:tcPr>
            <w:tcW w:w="2232" w:type="dxa"/>
            <w:tcBorders>
              <w:top w:val="single" w:sz="4" w:space="0" w:color="auto"/>
              <w:left w:val="single" w:sz="4" w:space="0" w:color="auto"/>
            </w:tcBorders>
          </w:tcPr>
          <w:p w14:paraId="0364B87A" w14:textId="77777777" w:rsidR="00E36998" w:rsidRPr="001A09D9" w:rsidRDefault="00E36998" w:rsidP="00E36998">
            <w:pPr>
              <w:spacing w:line="240" w:lineRule="auto"/>
              <w:jc w:val="center"/>
              <w:rPr>
                <w:b/>
                <w:lang w:val="en-US"/>
              </w:rPr>
            </w:pPr>
            <w:r>
              <w:rPr>
                <w:b/>
                <w:lang w:val="en-US"/>
              </w:rPr>
              <w:t>22.1</w:t>
            </w:r>
          </w:p>
        </w:tc>
        <w:tc>
          <w:tcPr>
            <w:tcW w:w="2231" w:type="dxa"/>
            <w:tcBorders>
              <w:top w:val="single" w:sz="4" w:space="0" w:color="auto"/>
            </w:tcBorders>
          </w:tcPr>
          <w:p w14:paraId="4A05DB70" w14:textId="77777777" w:rsidR="00E36998" w:rsidRDefault="00E36998" w:rsidP="00E36998">
            <w:pPr>
              <w:spacing w:line="240" w:lineRule="auto"/>
              <w:jc w:val="center"/>
              <w:rPr>
                <w:lang w:val="en-US"/>
              </w:rPr>
            </w:pPr>
            <w:r>
              <w:rPr>
                <w:lang w:val="en-US"/>
              </w:rPr>
              <w:t>N/A</w:t>
            </w:r>
          </w:p>
        </w:tc>
        <w:tc>
          <w:tcPr>
            <w:tcW w:w="2232" w:type="dxa"/>
            <w:tcBorders>
              <w:top w:val="single" w:sz="4" w:space="0" w:color="auto"/>
            </w:tcBorders>
          </w:tcPr>
          <w:p w14:paraId="5DC03D97" w14:textId="77777777" w:rsidR="00E36998" w:rsidRDefault="00E36998" w:rsidP="00E36998">
            <w:pPr>
              <w:spacing w:line="240" w:lineRule="auto"/>
              <w:jc w:val="center"/>
              <w:rPr>
                <w:lang w:val="en-US"/>
              </w:rPr>
            </w:pPr>
            <w:r>
              <w:rPr>
                <w:lang w:val="en-US"/>
              </w:rPr>
              <w:t>N/A</w:t>
            </w:r>
          </w:p>
        </w:tc>
      </w:tr>
      <w:tr w:rsidR="00E36998" w14:paraId="3305674C" w14:textId="77777777" w:rsidTr="00824349">
        <w:trPr>
          <w:jc w:val="center"/>
        </w:trPr>
        <w:tc>
          <w:tcPr>
            <w:tcW w:w="2231" w:type="dxa"/>
            <w:tcBorders>
              <w:right w:val="single" w:sz="4" w:space="0" w:color="auto"/>
            </w:tcBorders>
          </w:tcPr>
          <w:p w14:paraId="474DB344" w14:textId="7A4DB622" w:rsidR="00E36998" w:rsidRPr="009C01AC" w:rsidRDefault="00E36998" w:rsidP="00E36998">
            <w:pPr>
              <w:spacing w:line="240" w:lineRule="auto"/>
              <w:rPr>
                <w:lang w:val="en-US"/>
              </w:rPr>
            </w:pPr>
            <w:r>
              <w:rPr>
                <w:lang w:val="en-US"/>
              </w:rPr>
              <w:t>FY</w:t>
            </w:r>
            <w:r w:rsidRPr="009C01AC">
              <w:rPr>
                <w:lang w:val="en-US"/>
              </w:rPr>
              <w:t>2020</w:t>
            </w:r>
            <w:r>
              <w:rPr>
                <w:lang w:val="en-US"/>
              </w:rPr>
              <w:t>/21-</w:t>
            </w:r>
            <w:r w:rsidRPr="009C01AC">
              <w:rPr>
                <w:lang w:val="en-US"/>
              </w:rPr>
              <w:t>2021</w:t>
            </w:r>
            <w:r>
              <w:rPr>
                <w:lang w:val="en-US"/>
              </w:rPr>
              <w:t>/22</w:t>
            </w:r>
            <w:r w:rsidRPr="009C01AC">
              <w:rPr>
                <w:lang w:val="en-US"/>
              </w:rPr>
              <w:t xml:space="preserve"> </w:t>
            </w:r>
          </w:p>
        </w:tc>
        <w:tc>
          <w:tcPr>
            <w:tcW w:w="2232" w:type="dxa"/>
            <w:tcBorders>
              <w:left w:val="single" w:sz="4" w:space="0" w:color="auto"/>
            </w:tcBorders>
            <w:shd w:val="clear" w:color="auto" w:fill="FFFFFF" w:themeFill="background1"/>
          </w:tcPr>
          <w:p w14:paraId="0AE31BE3" w14:textId="77777777" w:rsidR="00E36998" w:rsidRDefault="00E36998" w:rsidP="00E36998">
            <w:pPr>
              <w:spacing w:line="240" w:lineRule="auto"/>
              <w:jc w:val="center"/>
              <w:rPr>
                <w:lang w:val="en-US"/>
              </w:rPr>
            </w:pPr>
            <w:r>
              <w:rPr>
                <w:lang w:val="en-US"/>
              </w:rPr>
              <w:t>18.2 (-3.1)</w:t>
            </w:r>
          </w:p>
        </w:tc>
        <w:tc>
          <w:tcPr>
            <w:tcW w:w="2231" w:type="dxa"/>
          </w:tcPr>
          <w:p w14:paraId="45B18152" w14:textId="77777777" w:rsidR="00E36998" w:rsidRPr="001A09D9" w:rsidRDefault="00E36998" w:rsidP="00E36998">
            <w:pPr>
              <w:spacing w:line="240" w:lineRule="auto"/>
              <w:jc w:val="center"/>
              <w:rPr>
                <w:b/>
                <w:lang w:val="en-US"/>
              </w:rPr>
            </w:pPr>
            <w:r>
              <w:rPr>
                <w:b/>
                <w:lang w:val="en-US"/>
              </w:rPr>
              <w:t>21.3</w:t>
            </w:r>
          </w:p>
        </w:tc>
        <w:tc>
          <w:tcPr>
            <w:tcW w:w="2232" w:type="dxa"/>
          </w:tcPr>
          <w:p w14:paraId="45BB06EC" w14:textId="77777777" w:rsidR="00E36998" w:rsidRDefault="00E36998" w:rsidP="00E36998">
            <w:pPr>
              <w:spacing w:line="240" w:lineRule="auto"/>
              <w:jc w:val="center"/>
              <w:rPr>
                <w:lang w:val="en-US"/>
              </w:rPr>
            </w:pPr>
            <w:r>
              <w:rPr>
                <w:lang w:val="en-US"/>
              </w:rPr>
              <w:t>19.0 (-2.3)</w:t>
            </w:r>
          </w:p>
        </w:tc>
      </w:tr>
      <w:tr w:rsidR="00E36998" w14:paraId="6E0FD4E3" w14:textId="77777777" w:rsidTr="00824349">
        <w:trPr>
          <w:jc w:val="center"/>
        </w:trPr>
        <w:tc>
          <w:tcPr>
            <w:tcW w:w="2231" w:type="dxa"/>
            <w:tcBorders>
              <w:right w:val="single" w:sz="4" w:space="0" w:color="auto"/>
            </w:tcBorders>
          </w:tcPr>
          <w:p w14:paraId="7158A719" w14:textId="3D8792A6" w:rsidR="00E36998" w:rsidRPr="009C01AC" w:rsidRDefault="00E36998" w:rsidP="00E36998">
            <w:pPr>
              <w:spacing w:line="240" w:lineRule="auto"/>
              <w:rPr>
                <w:lang w:val="en-US"/>
              </w:rPr>
            </w:pPr>
            <w:r>
              <w:rPr>
                <w:lang w:val="en-US"/>
              </w:rPr>
              <w:t>FY</w:t>
            </w:r>
            <w:r w:rsidRPr="009C01AC">
              <w:rPr>
                <w:lang w:val="en-US"/>
              </w:rPr>
              <w:t>2022</w:t>
            </w:r>
            <w:r>
              <w:rPr>
                <w:lang w:val="en-US"/>
              </w:rPr>
              <w:t>/23-2</w:t>
            </w:r>
            <w:r w:rsidRPr="009C01AC">
              <w:rPr>
                <w:lang w:val="en-US"/>
              </w:rPr>
              <w:t>023</w:t>
            </w:r>
            <w:r>
              <w:rPr>
                <w:lang w:val="en-US"/>
              </w:rPr>
              <w:t xml:space="preserve">/24 </w:t>
            </w:r>
          </w:p>
        </w:tc>
        <w:tc>
          <w:tcPr>
            <w:tcW w:w="2232" w:type="dxa"/>
            <w:tcBorders>
              <w:left w:val="single" w:sz="4" w:space="0" w:color="auto"/>
            </w:tcBorders>
            <w:shd w:val="clear" w:color="auto" w:fill="FFFFFF" w:themeFill="background1"/>
          </w:tcPr>
          <w:p w14:paraId="710F57C6" w14:textId="77777777" w:rsidR="00E36998" w:rsidRDefault="00E36998" w:rsidP="00E36998">
            <w:pPr>
              <w:spacing w:line="240" w:lineRule="auto"/>
              <w:jc w:val="center"/>
              <w:rPr>
                <w:lang w:val="en-US"/>
              </w:rPr>
            </w:pPr>
            <w:r>
              <w:rPr>
                <w:lang w:val="en-US"/>
              </w:rPr>
              <w:t>19.5 (-3.6)</w:t>
            </w:r>
          </w:p>
        </w:tc>
        <w:tc>
          <w:tcPr>
            <w:tcW w:w="2231" w:type="dxa"/>
          </w:tcPr>
          <w:p w14:paraId="74A74422" w14:textId="77777777" w:rsidR="00E36998" w:rsidRDefault="00E36998" w:rsidP="00E36998">
            <w:pPr>
              <w:spacing w:line="240" w:lineRule="auto"/>
              <w:jc w:val="center"/>
              <w:rPr>
                <w:lang w:val="en-US"/>
              </w:rPr>
            </w:pPr>
            <w:r>
              <w:rPr>
                <w:lang w:val="en-US"/>
              </w:rPr>
              <w:t>19.2 (-3.9)</w:t>
            </w:r>
          </w:p>
        </w:tc>
        <w:tc>
          <w:tcPr>
            <w:tcW w:w="2232" w:type="dxa"/>
          </w:tcPr>
          <w:p w14:paraId="4FEDBA45" w14:textId="77777777" w:rsidR="00E36998" w:rsidRPr="001A09D9" w:rsidRDefault="00E36998" w:rsidP="00E36998">
            <w:pPr>
              <w:spacing w:line="240" w:lineRule="auto"/>
              <w:jc w:val="center"/>
              <w:rPr>
                <w:b/>
                <w:lang w:val="en-US"/>
              </w:rPr>
            </w:pPr>
            <w:r>
              <w:rPr>
                <w:b/>
                <w:lang w:val="en-US"/>
              </w:rPr>
              <w:t>23.1</w:t>
            </w:r>
          </w:p>
        </w:tc>
      </w:tr>
    </w:tbl>
    <w:p w14:paraId="733B07EC" w14:textId="77777777" w:rsidR="00C34A09" w:rsidRDefault="00C34A09">
      <w:pPr>
        <w:spacing w:line="259" w:lineRule="auto"/>
        <w:rPr>
          <w:rFonts w:eastAsiaTheme="majorEastAsia" w:cs="Times New Roman"/>
          <w:b/>
          <w:sz w:val="24"/>
          <w:szCs w:val="32"/>
          <w:lang w:val="en-US"/>
        </w:rPr>
      </w:pPr>
    </w:p>
    <w:p w14:paraId="23C068AE" w14:textId="77777777" w:rsidR="00C34A09" w:rsidRDefault="00C34A09">
      <w:pPr>
        <w:spacing w:line="259" w:lineRule="auto"/>
        <w:rPr>
          <w:rFonts w:eastAsiaTheme="majorEastAsia" w:cs="Times New Roman"/>
          <w:b/>
          <w:sz w:val="24"/>
          <w:szCs w:val="32"/>
          <w:lang w:val="en-US"/>
        </w:rPr>
      </w:pPr>
    </w:p>
    <w:p w14:paraId="14C58D27" w14:textId="623B9B44" w:rsidR="006C28D1" w:rsidRDefault="006C28D1">
      <w:pPr>
        <w:spacing w:line="259" w:lineRule="auto"/>
        <w:rPr>
          <w:rFonts w:eastAsiaTheme="majorEastAsia" w:cs="Times New Roman"/>
          <w:b/>
          <w:sz w:val="24"/>
          <w:szCs w:val="32"/>
          <w:lang w:val="en-US"/>
        </w:rPr>
      </w:pPr>
      <w:r>
        <w:rPr>
          <w:rFonts w:eastAsiaTheme="majorEastAsia" w:cs="Times New Roman"/>
          <w:b/>
          <w:sz w:val="24"/>
          <w:szCs w:val="32"/>
          <w:lang w:val="en-US"/>
        </w:rPr>
        <w:br w:type="page"/>
      </w:r>
    </w:p>
    <w:p w14:paraId="2A09BD79" w14:textId="77777777" w:rsidR="00C471B6" w:rsidRPr="00C471B6" w:rsidRDefault="00D525B6" w:rsidP="00C471B6">
      <w:pPr>
        <w:pStyle w:val="EndNoteBibliographyTitle"/>
      </w:pPr>
      <w:r>
        <w:lastRenderedPageBreak/>
        <w:fldChar w:fldCharType="begin"/>
      </w:r>
      <w:r>
        <w:instrText xml:space="preserve"> ADDIN EN.REFLIST </w:instrText>
      </w:r>
      <w:r>
        <w:fldChar w:fldCharType="separate"/>
      </w:r>
      <w:r w:rsidR="00C471B6" w:rsidRPr="00C471B6">
        <w:t>References</w:t>
      </w:r>
    </w:p>
    <w:p w14:paraId="442D7429" w14:textId="77777777" w:rsidR="00C471B6" w:rsidRPr="00C471B6" w:rsidRDefault="00C471B6" w:rsidP="00C471B6">
      <w:pPr>
        <w:pStyle w:val="EndNoteBibliographyTitle"/>
      </w:pPr>
    </w:p>
    <w:p w14:paraId="47834FBA" w14:textId="77777777" w:rsidR="00C471B6" w:rsidRPr="00C471B6" w:rsidRDefault="00C471B6" w:rsidP="00C471B6">
      <w:pPr>
        <w:pStyle w:val="EndNoteBibliography"/>
        <w:spacing w:after="0"/>
      </w:pPr>
      <w:r w:rsidRPr="00C471B6">
        <w:t>1.</w:t>
      </w:r>
      <w:r w:rsidRPr="00C471B6">
        <w:tab/>
        <w:t>Ministry of Housing, Communities &amp; Local Government,. The English Indices of Deprivation 2019 (IoD2019) 2019.</w:t>
      </w:r>
    </w:p>
    <w:p w14:paraId="2BF9F16B" w14:textId="5A446B7A" w:rsidR="00C471B6" w:rsidRPr="00C471B6" w:rsidRDefault="00C471B6" w:rsidP="00C471B6">
      <w:pPr>
        <w:pStyle w:val="EndNoteBibliography"/>
        <w:spacing w:after="0"/>
      </w:pPr>
      <w:r w:rsidRPr="00C471B6">
        <w:t>2.</w:t>
      </w:r>
      <w:r w:rsidRPr="00C471B6">
        <w:tab/>
        <w:t xml:space="preserve">Office for Health Improvement &amp; Disparities. NHS Acute (Hospital) Trust Catchment Populations. 2022. </w:t>
      </w:r>
      <w:hyperlink r:id="rId32" w:history="1">
        <w:r w:rsidRPr="00C471B6">
          <w:rPr>
            <w:rStyle w:val="Hyperlink"/>
          </w:rPr>
          <w:t>https://app.powerbi.com/view?r=eyJrIjoiODZmNGQ0YzItZDAwZi00MzFiLWE4NzAtMzVmNTUwMThmMTVlIiwidCI6ImVlNGUxNDk5LTRhMzUtNGIyZS1hZDQ3LTVmM2NmOWRlODY2NiIsImMiOjh9</w:t>
        </w:r>
      </w:hyperlink>
      <w:r w:rsidRPr="00C471B6">
        <w:t xml:space="preserve"> (accessed 31 Jan 2024).</w:t>
      </w:r>
    </w:p>
    <w:p w14:paraId="61DDB932" w14:textId="77777777" w:rsidR="00C471B6" w:rsidRPr="00C471B6" w:rsidRDefault="00C471B6" w:rsidP="00C471B6">
      <w:pPr>
        <w:pStyle w:val="EndNoteBibliography"/>
        <w:spacing w:after="0"/>
      </w:pPr>
      <w:r w:rsidRPr="00C471B6">
        <w:t>3.</w:t>
      </w:r>
      <w:r w:rsidRPr="00C471B6">
        <w:tab/>
        <w:t xml:space="preserve">Quan TP, Hope R, Clarke T, et al. Using linked electronic health records to report healthcare-associated infections. </w:t>
      </w:r>
      <w:r w:rsidRPr="00C471B6">
        <w:rPr>
          <w:i/>
        </w:rPr>
        <w:t>PLoS One</w:t>
      </w:r>
      <w:r w:rsidRPr="00C471B6">
        <w:t xml:space="preserve"> 2018; </w:t>
      </w:r>
      <w:r w:rsidRPr="00C471B6">
        <w:rPr>
          <w:b/>
        </w:rPr>
        <w:t>13</w:t>
      </w:r>
      <w:r w:rsidRPr="00C471B6">
        <w:t>(11): e0206860.</w:t>
      </w:r>
    </w:p>
    <w:p w14:paraId="7BE35CB9" w14:textId="77777777" w:rsidR="00C471B6" w:rsidRPr="00C471B6" w:rsidRDefault="00C471B6" w:rsidP="00C471B6">
      <w:pPr>
        <w:pStyle w:val="EndNoteBibliography"/>
        <w:spacing w:after="0"/>
      </w:pPr>
      <w:r w:rsidRPr="00C471B6">
        <w:t>4.</w:t>
      </w:r>
      <w:r w:rsidRPr="00C471B6">
        <w:tab/>
        <w:t xml:space="preserve">Yoon CH, Bartlett S, Stoesser N, et al. Mortality risks associated with empirical antibiotic activity in Escherichia coli bacteraemia: an analysis of electronic health records. </w:t>
      </w:r>
      <w:r w:rsidRPr="00C471B6">
        <w:rPr>
          <w:i/>
        </w:rPr>
        <w:t>J Antimicrob Chemother</w:t>
      </w:r>
      <w:r w:rsidRPr="00C471B6">
        <w:t xml:space="preserve"> 2022; </w:t>
      </w:r>
      <w:r w:rsidRPr="00C471B6">
        <w:rPr>
          <w:b/>
        </w:rPr>
        <w:t>77</w:t>
      </w:r>
      <w:r w:rsidRPr="00C471B6">
        <w:t>(9): 2536-45.</w:t>
      </w:r>
    </w:p>
    <w:p w14:paraId="46ECF46A" w14:textId="77777777" w:rsidR="00C471B6" w:rsidRPr="00C471B6" w:rsidRDefault="00C471B6" w:rsidP="00C471B6">
      <w:pPr>
        <w:pStyle w:val="EndNoteBibliography"/>
        <w:spacing w:after="0"/>
      </w:pPr>
      <w:r w:rsidRPr="00C471B6">
        <w:t>5.</w:t>
      </w:r>
      <w:r w:rsidRPr="00C471B6">
        <w:tab/>
        <w:t xml:space="preserve">Charlson ME, Pompei P, Ales KL, MacKenzie CR. A new method of classifying prognostic comorbidity in longitudinal studies: development and validation. </w:t>
      </w:r>
      <w:r w:rsidRPr="00C471B6">
        <w:rPr>
          <w:i/>
        </w:rPr>
        <w:t>J Chronic Dis</w:t>
      </w:r>
      <w:r w:rsidRPr="00C471B6">
        <w:t xml:space="preserve"> 1987; </w:t>
      </w:r>
      <w:r w:rsidRPr="00C471B6">
        <w:rPr>
          <w:b/>
        </w:rPr>
        <w:t>40</w:t>
      </w:r>
      <w:r w:rsidRPr="00C471B6">
        <w:t>(5): 373-83.</w:t>
      </w:r>
    </w:p>
    <w:p w14:paraId="46EC99CC" w14:textId="77777777" w:rsidR="00C471B6" w:rsidRPr="00C471B6" w:rsidRDefault="00C471B6" w:rsidP="00C471B6">
      <w:pPr>
        <w:pStyle w:val="EndNoteBibliography"/>
        <w:spacing w:after="0"/>
      </w:pPr>
      <w:r w:rsidRPr="00C471B6">
        <w:t>6.</w:t>
      </w:r>
      <w:r w:rsidRPr="00C471B6">
        <w:tab/>
        <w:t xml:space="preserve">Quan H, Sundararajan V, Halfon P, et al. Coding algorithms for defining comorbidities in ICD-9-CM and ICD-10 administrative data. </w:t>
      </w:r>
      <w:r w:rsidRPr="00C471B6">
        <w:rPr>
          <w:i/>
        </w:rPr>
        <w:t>Med Care</w:t>
      </w:r>
      <w:r w:rsidRPr="00C471B6">
        <w:t xml:space="preserve"> 2005; </w:t>
      </w:r>
      <w:r w:rsidRPr="00C471B6">
        <w:rPr>
          <w:b/>
        </w:rPr>
        <w:t>43</w:t>
      </w:r>
      <w:r w:rsidRPr="00C471B6">
        <w:t>(11): 1130-9.</w:t>
      </w:r>
    </w:p>
    <w:p w14:paraId="7180A5B4" w14:textId="77777777" w:rsidR="00C471B6" w:rsidRPr="00C471B6" w:rsidRDefault="00C471B6" w:rsidP="00C471B6">
      <w:pPr>
        <w:pStyle w:val="EndNoteBibliography"/>
        <w:spacing w:after="0"/>
      </w:pPr>
      <w:r w:rsidRPr="00C471B6">
        <w:t>7.</w:t>
      </w:r>
      <w:r w:rsidRPr="00C471B6">
        <w:tab/>
        <w:t>Dr Foster Intelligence. Understanding HSMRs. A Toolkit on Hospital Standardised Mortality Ratios. 2012.</w:t>
      </w:r>
    </w:p>
    <w:p w14:paraId="3F1C4147" w14:textId="77777777" w:rsidR="00C471B6" w:rsidRPr="00C471B6" w:rsidRDefault="00C471B6" w:rsidP="00C471B6">
      <w:pPr>
        <w:pStyle w:val="EndNoteBibliography"/>
        <w:spacing w:after="0"/>
      </w:pPr>
      <w:r w:rsidRPr="00C471B6">
        <w:t>8.</w:t>
      </w:r>
      <w:r w:rsidRPr="00C471B6">
        <w:tab/>
        <w:t xml:space="preserve">Gilbert T, Neuburger J, Kraindler J, et al. Development and validation of a Hospital Frailty Risk Score focusing on older people in acute care settings using electronic hospital records: an observational study. </w:t>
      </w:r>
      <w:r w:rsidRPr="00C471B6">
        <w:rPr>
          <w:i/>
        </w:rPr>
        <w:t>Lancet</w:t>
      </w:r>
      <w:r w:rsidRPr="00C471B6">
        <w:t xml:space="preserve"> 2018; </w:t>
      </w:r>
      <w:r w:rsidRPr="00C471B6">
        <w:rPr>
          <w:b/>
        </w:rPr>
        <w:t>391</w:t>
      </w:r>
      <w:r w:rsidRPr="00C471B6">
        <w:t>(10132): 1775-82.</w:t>
      </w:r>
    </w:p>
    <w:p w14:paraId="55761A7F" w14:textId="0DDC11B9" w:rsidR="00C471B6" w:rsidRPr="00C471B6" w:rsidRDefault="00C471B6" w:rsidP="00C471B6">
      <w:pPr>
        <w:pStyle w:val="EndNoteBibliography"/>
        <w:spacing w:after="0"/>
      </w:pPr>
      <w:r w:rsidRPr="00C471B6">
        <w:t>9.</w:t>
      </w:r>
      <w:r w:rsidRPr="00C471B6">
        <w:tab/>
        <w:t xml:space="preserve">NHS England. Summary Hospital-level Mortality Indicator (SHMI) - Deaths associated with hospitalisation, England, June 2019 - May 2020. 2020. </w:t>
      </w:r>
      <w:hyperlink r:id="rId33" w:history="1">
        <w:r w:rsidRPr="00C471B6">
          <w:rPr>
            <w:rStyle w:val="Hyperlink"/>
          </w:rPr>
          <w:t>https://digital.nhs.uk/data-and-information/publications/statistical/shmi/2020-10/</w:t>
        </w:r>
      </w:hyperlink>
      <w:r w:rsidRPr="00C471B6">
        <w:t>.</w:t>
      </w:r>
    </w:p>
    <w:p w14:paraId="3B8D5D3C" w14:textId="4EA096FC" w:rsidR="00C471B6" w:rsidRPr="00C471B6" w:rsidRDefault="00C471B6" w:rsidP="00C471B6">
      <w:pPr>
        <w:pStyle w:val="EndNoteBibliography"/>
        <w:spacing w:after="0"/>
      </w:pPr>
      <w:r w:rsidRPr="00C471B6">
        <w:t>10.</w:t>
      </w:r>
      <w:r w:rsidRPr="00C471B6">
        <w:tab/>
        <w:t xml:space="preserve">NHS. The NHS Classifications Browser. 2024. </w:t>
      </w:r>
      <w:hyperlink r:id="rId34" w:anchor="/" w:history="1">
        <w:r w:rsidRPr="00C471B6">
          <w:rPr>
            <w:rStyle w:val="Hyperlink"/>
          </w:rPr>
          <w:t>https://classbrowser.nhs.uk/#/</w:t>
        </w:r>
      </w:hyperlink>
      <w:r w:rsidRPr="00C471B6">
        <w:t xml:space="preserve"> (accessed 30 May 2024).</w:t>
      </w:r>
    </w:p>
    <w:p w14:paraId="323543EE" w14:textId="01CD24E8" w:rsidR="00C471B6" w:rsidRPr="00C471B6" w:rsidRDefault="00C471B6" w:rsidP="00C471B6">
      <w:pPr>
        <w:pStyle w:val="EndNoteBibliography"/>
        <w:spacing w:after="0"/>
      </w:pPr>
      <w:r w:rsidRPr="00C471B6">
        <w:t>11.</w:t>
      </w:r>
      <w:r w:rsidRPr="00C471B6">
        <w:tab/>
        <w:t xml:space="preserve">OpenCodelists. Dialysis OPCS-4. 2022. </w:t>
      </w:r>
      <w:hyperlink r:id="rId35" w:history="1">
        <w:r w:rsidRPr="00C471B6">
          <w:rPr>
            <w:rStyle w:val="Hyperlink"/>
          </w:rPr>
          <w:t>https://www.opencodelists.org/codelist/ukrr/dialysis-opcs-4/505bef04/</w:t>
        </w:r>
      </w:hyperlink>
      <w:r w:rsidRPr="00C471B6">
        <w:t xml:space="preserve"> (accessed 30 May 2024).</w:t>
      </w:r>
    </w:p>
    <w:p w14:paraId="3A763962" w14:textId="360D8637" w:rsidR="00C471B6" w:rsidRPr="00C471B6" w:rsidRDefault="00C471B6" w:rsidP="00C471B6">
      <w:pPr>
        <w:pStyle w:val="EndNoteBibliography"/>
        <w:spacing w:after="0"/>
      </w:pPr>
      <w:r w:rsidRPr="00C471B6">
        <w:t>12.</w:t>
      </w:r>
      <w:r w:rsidRPr="00C471B6">
        <w:tab/>
        <w:t xml:space="preserve">OpenCodelists. Transplant (SPL-HES) (OPCS4). 2022. </w:t>
      </w:r>
      <w:hyperlink r:id="rId36" w:history="1">
        <w:r w:rsidRPr="00C471B6">
          <w:rPr>
            <w:rStyle w:val="Hyperlink"/>
          </w:rPr>
          <w:t>https://www.opencodelists.org/codelist/nhsd/transplant-spl-hes-opcs4/1b47de52/</w:t>
        </w:r>
      </w:hyperlink>
      <w:r w:rsidRPr="00C471B6">
        <w:t xml:space="preserve"> (accessed 30 May 2024).</w:t>
      </w:r>
    </w:p>
    <w:p w14:paraId="3DFAE224" w14:textId="77777777" w:rsidR="00C471B6" w:rsidRPr="00C471B6" w:rsidRDefault="00C471B6" w:rsidP="00C471B6">
      <w:pPr>
        <w:pStyle w:val="EndNoteBibliography"/>
        <w:spacing w:after="0"/>
      </w:pPr>
      <w:r w:rsidRPr="00C471B6">
        <w:t>13.</w:t>
      </w:r>
      <w:r w:rsidRPr="00C471B6">
        <w:tab/>
        <w:t>UK Health Security Agency. Operating Procedure Codes Supplement (OPCS). Surgical Site Infection Surveillance Service (SSISS). 2019.</w:t>
      </w:r>
    </w:p>
    <w:p w14:paraId="06D865BA" w14:textId="77777777" w:rsidR="00C471B6" w:rsidRPr="00C471B6" w:rsidRDefault="00C471B6" w:rsidP="00C471B6">
      <w:pPr>
        <w:pStyle w:val="EndNoteBibliography"/>
        <w:spacing w:after="0"/>
      </w:pPr>
      <w:r w:rsidRPr="00C471B6">
        <w:t>14.</w:t>
      </w:r>
      <w:r w:rsidRPr="00C471B6">
        <w:tab/>
        <w:t xml:space="preserve">Agniel D, Kohane IS, Weber GM. Biases in electronic health record data due to processes within the healthcare system: retrospective observational study. </w:t>
      </w:r>
      <w:r w:rsidRPr="00C471B6">
        <w:rPr>
          <w:i/>
        </w:rPr>
        <w:t>BMJ</w:t>
      </w:r>
      <w:r w:rsidRPr="00C471B6">
        <w:t xml:space="preserve"> 2018; </w:t>
      </w:r>
      <w:r w:rsidRPr="00C471B6">
        <w:rPr>
          <w:b/>
        </w:rPr>
        <w:t>361</w:t>
      </w:r>
      <w:r w:rsidRPr="00C471B6">
        <w:t>: k1479.</w:t>
      </w:r>
    </w:p>
    <w:p w14:paraId="1092F7FB" w14:textId="3FE2ACB9" w:rsidR="00C471B6" w:rsidRPr="00C471B6" w:rsidRDefault="00C471B6" w:rsidP="00C471B6">
      <w:pPr>
        <w:pStyle w:val="EndNoteBibliography"/>
        <w:spacing w:after="0"/>
      </w:pPr>
      <w:r w:rsidRPr="00C471B6">
        <w:t>15.</w:t>
      </w:r>
      <w:r w:rsidRPr="00C471B6">
        <w:tab/>
        <w:t xml:space="preserve">NHS inform. Common blood tests. 2023. </w:t>
      </w:r>
      <w:hyperlink r:id="rId37" w:history="1">
        <w:r w:rsidRPr="00C471B6">
          <w:rPr>
            <w:rStyle w:val="Hyperlink"/>
          </w:rPr>
          <w:t>https://www.nhsinform.scot/tests-and-treatments/blood-tests/common-blood-tests/</w:t>
        </w:r>
      </w:hyperlink>
      <w:r w:rsidRPr="00C471B6">
        <w:t xml:space="preserve"> (accessed 31 May 2024).</w:t>
      </w:r>
    </w:p>
    <w:p w14:paraId="42599511" w14:textId="77777777" w:rsidR="00C471B6" w:rsidRPr="00C471B6" w:rsidRDefault="00C471B6" w:rsidP="00C471B6">
      <w:pPr>
        <w:pStyle w:val="EndNoteBibliography"/>
        <w:spacing w:after="0"/>
      </w:pPr>
      <w:r w:rsidRPr="00C471B6">
        <w:t>16.</w:t>
      </w:r>
      <w:r w:rsidRPr="00C471B6">
        <w:tab/>
        <w:t>Raftery A. Sociological methodology, chapter Bayesian Model Selection in Social Research Cambridge, MA: Wiley-Blackwell; 1998.</w:t>
      </w:r>
    </w:p>
    <w:p w14:paraId="595D3D42" w14:textId="77777777" w:rsidR="00C471B6" w:rsidRPr="00C471B6" w:rsidRDefault="00C471B6" w:rsidP="00C471B6">
      <w:pPr>
        <w:pStyle w:val="EndNoteBibliography"/>
        <w:spacing w:after="0"/>
      </w:pPr>
      <w:r w:rsidRPr="00C471B6">
        <w:t>17.</w:t>
      </w:r>
      <w:r w:rsidRPr="00C471B6">
        <w:tab/>
        <w:t xml:space="preserve">Greenland S, Drescher K. Maximum likelihood estimation of the attributable fraction from logistic models. </w:t>
      </w:r>
      <w:r w:rsidRPr="00C471B6">
        <w:rPr>
          <w:i/>
        </w:rPr>
        <w:t>Biometrics</w:t>
      </w:r>
      <w:r w:rsidRPr="00C471B6">
        <w:t xml:space="preserve"> 1993; </w:t>
      </w:r>
      <w:r w:rsidRPr="00C471B6">
        <w:rPr>
          <w:b/>
        </w:rPr>
        <w:t>49</w:t>
      </w:r>
      <w:r w:rsidRPr="00C471B6">
        <w:t>(3): 865-72.</w:t>
      </w:r>
    </w:p>
    <w:p w14:paraId="5575B4B3" w14:textId="7608FD49" w:rsidR="00C471B6" w:rsidRPr="00C471B6" w:rsidRDefault="00C471B6" w:rsidP="00C471B6">
      <w:pPr>
        <w:pStyle w:val="EndNoteBibliography"/>
      </w:pPr>
      <w:r w:rsidRPr="00C471B6">
        <w:t>18.</w:t>
      </w:r>
      <w:r w:rsidRPr="00C471B6">
        <w:tab/>
        <w:t xml:space="preserve">Diabetes.co.uk. Guide to HbA1c. 2023. </w:t>
      </w:r>
      <w:hyperlink r:id="rId38" w:history="1">
        <w:r w:rsidRPr="00C471B6">
          <w:rPr>
            <w:rStyle w:val="Hyperlink"/>
          </w:rPr>
          <w:t>https://www.diabetes.co.uk/what-is-hba1c.html</w:t>
        </w:r>
      </w:hyperlink>
      <w:r w:rsidRPr="00C471B6">
        <w:t xml:space="preserve"> (accessed 11 March 2025).</w:t>
      </w:r>
    </w:p>
    <w:p w14:paraId="30D0E76F" w14:textId="37E80A7F" w:rsidR="007E482E" w:rsidRPr="006A7C9D" w:rsidRDefault="00D525B6" w:rsidP="007E482E">
      <w:pPr>
        <w:spacing w:line="259" w:lineRule="auto"/>
        <w:rPr>
          <w:rFonts w:eastAsiaTheme="majorEastAsia" w:cs="Times New Roman"/>
          <w:b/>
          <w:sz w:val="24"/>
          <w:szCs w:val="32"/>
          <w:lang w:val="en-US"/>
        </w:rPr>
      </w:pPr>
      <w:r>
        <w:rPr>
          <w:rFonts w:eastAsiaTheme="majorEastAsia" w:cs="Times New Roman"/>
          <w:b/>
          <w:sz w:val="24"/>
          <w:szCs w:val="32"/>
          <w:lang w:val="en-US"/>
        </w:rPr>
        <w:fldChar w:fldCharType="end"/>
      </w:r>
      <w:r w:rsidR="00787542">
        <w:rPr>
          <w:rFonts w:eastAsiaTheme="majorEastAsia" w:cs="Times New Roman"/>
          <w:b/>
          <w:sz w:val="24"/>
          <w:szCs w:val="32"/>
          <w:lang w:val="en-US"/>
        </w:rPr>
        <w:fldChar w:fldCharType="begin"/>
      </w:r>
      <w:r w:rsidR="00787542">
        <w:rPr>
          <w:rFonts w:eastAsiaTheme="majorEastAsia" w:cs="Times New Roman"/>
          <w:b/>
          <w:sz w:val="24"/>
          <w:szCs w:val="32"/>
          <w:lang w:val="en-US"/>
        </w:rPr>
        <w:instrText xml:space="preserve"> ADDIN </w:instrText>
      </w:r>
      <w:r w:rsidR="00787542">
        <w:rPr>
          <w:rFonts w:eastAsiaTheme="majorEastAsia" w:cs="Times New Roman"/>
          <w:b/>
          <w:sz w:val="24"/>
          <w:szCs w:val="32"/>
          <w:lang w:val="en-US"/>
        </w:rPr>
        <w:fldChar w:fldCharType="end"/>
      </w:r>
    </w:p>
    <w:sectPr w:rsidR="007E482E" w:rsidRPr="006A7C9D" w:rsidSect="003212F3">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DB0C47" w16cex:dateUtc="2025-04-01T14: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A78AA4" w14:textId="77777777" w:rsidR="00343B11" w:rsidRDefault="00343B11" w:rsidP="00B846FF">
      <w:pPr>
        <w:spacing w:after="0" w:line="240" w:lineRule="auto"/>
      </w:pPr>
      <w:r>
        <w:separator/>
      </w:r>
    </w:p>
  </w:endnote>
  <w:endnote w:type="continuationSeparator" w:id="0">
    <w:p w14:paraId="01CD1607" w14:textId="77777777" w:rsidR="00343B11" w:rsidRDefault="00343B11" w:rsidP="00B84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5229736"/>
      <w:docPartObj>
        <w:docPartGallery w:val="Page Numbers (Bottom of Page)"/>
        <w:docPartUnique/>
      </w:docPartObj>
    </w:sdtPr>
    <w:sdtEndPr>
      <w:rPr>
        <w:noProof/>
      </w:rPr>
    </w:sdtEndPr>
    <w:sdtContent>
      <w:p w14:paraId="0505DE25" w14:textId="10A5249B" w:rsidR="009D2BE6" w:rsidRDefault="009D2B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0DC907" w14:textId="77777777" w:rsidR="009D2BE6" w:rsidRDefault="009D2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7E5D5" w14:textId="77777777" w:rsidR="00343B11" w:rsidRDefault="00343B11" w:rsidP="00B846FF">
      <w:pPr>
        <w:spacing w:after="0" w:line="240" w:lineRule="auto"/>
      </w:pPr>
      <w:r>
        <w:separator/>
      </w:r>
    </w:p>
  </w:footnote>
  <w:footnote w:type="continuationSeparator" w:id="0">
    <w:p w14:paraId="192152AB" w14:textId="77777777" w:rsidR="00343B11" w:rsidRDefault="00343B11" w:rsidP="00B846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4EB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6C6F2A32"/>
    <w:multiLevelType w:val="hybridMultilevel"/>
    <w:tmpl w:val="7E7A8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76A683F"/>
    <w:multiLevelType w:val="hybridMultilevel"/>
    <w:tmpl w:val="2F88D18E"/>
    <w:lvl w:ilvl="0" w:tplc="F87EAC22">
      <w:start w:val="3"/>
      <w:numFmt w:val="decimal"/>
      <w:lvlText w:val="%1"/>
      <w:lvlJc w:val="left"/>
      <w:pPr>
        <w:ind w:left="720" w:hanging="360"/>
      </w:pPr>
      <w:rPr>
        <w:rFonts w:ascii="Times New Roman" w:eastAsiaTheme="minorHAnsi" w:hAnsi="Times New Roman" w:cs="Times New Roman" w:hint="default"/>
        <w:color w:val="0563C1" w:themeColor="hyperlink"/>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U0MzM1NDczMjCzMDBX0lEKTi0uzszPAykwNK4FADoHDf8tAAAA"/>
    <w:docVar w:name="EN.InstantFormat" w:val="&lt;ENInstantFormat&gt;&lt;Enabled&gt;1&lt;/Enabled&gt;&lt;ScanUnformatted&gt;1&lt;/ScanUnformatted&gt;&lt;ScanChanges&gt;1&lt;/ScanChanges&gt;&lt;Suspended&gt;1&lt;/Suspended&gt;&lt;/ENInstantFormat&gt;"/>
    <w:docVar w:name="EN.Layout" w:val="&lt;ENLayout&gt;&lt;Style&gt;Lancet&lt;/Style&gt;&lt;LeftDelim&gt;{&lt;/LeftDelim&gt;&lt;RightDelim&gt;}&lt;/RightDelim&gt;&lt;FontName&gt;Times New Roman&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t0ed2295520rsevfs35sdrv5tpx959dpsw0&quot;&gt;phd_refs-Converted&lt;record-ids&gt;&lt;item&gt;50&lt;/item&gt;&lt;item&gt;68&lt;/item&gt;&lt;item&gt;71&lt;/item&gt;&lt;item&gt;74&lt;/item&gt;&lt;item&gt;75&lt;/item&gt;&lt;item&gt;76&lt;/item&gt;&lt;item&gt;77&lt;/item&gt;&lt;item&gt;79&lt;/item&gt;&lt;item&gt;81&lt;/item&gt;&lt;item&gt;88&lt;/item&gt;&lt;item&gt;162&lt;/item&gt;&lt;item&gt;163&lt;/item&gt;&lt;item&gt;164&lt;/item&gt;&lt;item&gt;165&lt;/item&gt;&lt;item&gt;166&lt;/item&gt;&lt;item&gt;331&lt;/item&gt;&lt;item&gt;350&lt;/item&gt;&lt;item&gt;351&lt;/item&gt;&lt;/record-ids&gt;&lt;/item&gt;&lt;/Libraries&gt;"/>
  </w:docVars>
  <w:rsids>
    <w:rsidRoot w:val="00442B16"/>
    <w:rsid w:val="000173B7"/>
    <w:rsid w:val="00026C38"/>
    <w:rsid w:val="0004363A"/>
    <w:rsid w:val="0006584A"/>
    <w:rsid w:val="00066795"/>
    <w:rsid w:val="00067D4E"/>
    <w:rsid w:val="00073D9E"/>
    <w:rsid w:val="000A1C7D"/>
    <w:rsid w:val="000B2C11"/>
    <w:rsid w:val="000B2F20"/>
    <w:rsid w:val="000B44EF"/>
    <w:rsid w:val="000F4644"/>
    <w:rsid w:val="000F5864"/>
    <w:rsid w:val="001039A5"/>
    <w:rsid w:val="00121C19"/>
    <w:rsid w:val="00142CF4"/>
    <w:rsid w:val="00147980"/>
    <w:rsid w:val="0016704D"/>
    <w:rsid w:val="00167632"/>
    <w:rsid w:val="00174159"/>
    <w:rsid w:val="00180F12"/>
    <w:rsid w:val="00195501"/>
    <w:rsid w:val="001A0482"/>
    <w:rsid w:val="001A0D89"/>
    <w:rsid w:val="001A6EAE"/>
    <w:rsid w:val="001B0D7A"/>
    <w:rsid w:val="001C2736"/>
    <w:rsid w:val="002000F1"/>
    <w:rsid w:val="0024549F"/>
    <w:rsid w:val="00273BB2"/>
    <w:rsid w:val="0028282B"/>
    <w:rsid w:val="002C1721"/>
    <w:rsid w:val="002D3A30"/>
    <w:rsid w:val="003055B0"/>
    <w:rsid w:val="00306C8C"/>
    <w:rsid w:val="003212F3"/>
    <w:rsid w:val="0032267B"/>
    <w:rsid w:val="00331957"/>
    <w:rsid w:val="003337EE"/>
    <w:rsid w:val="0034024D"/>
    <w:rsid w:val="00343B11"/>
    <w:rsid w:val="00371C04"/>
    <w:rsid w:val="003C53B0"/>
    <w:rsid w:val="003D4DC0"/>
    <w:rsid w:val="004030BB"/>
    <w:rsid w:val="0041252B"/>
    <w:rsid w:val="00437E20"/>
    <w:rsid w:val="00442B16"/>
    <w:rsid w:val="0045014A"/>
    <w:rsid w:val="00454406"/>
    <w:rsid w:val="00454736"/>
    <w:rsid w:val="004632F3"/>
    <w:rsid w:val="004645EC"/>
    <w:rsid w:val="0046603B"/>
    <w:rsid w:val="00470ABF"/>
    <w:rsid w:val="00472128"/>
    <w:rsid w:val="00483179"/>
    <w:rsid w:val="004975D6"/>
    <w:rsid w:val="004A634D"/>
    <w:rsid w:val="004E1428"/>
    <w:rsid w:val="004F3AE3"/>
    <w:rsid w:val="00526050"/>
    <w:rsid w:val="00530441"/>
    <w:rsid w:val="00532A86"/>
    <w:rsid w:val="0056441A"/>
    <w:rsid w:val="005A08A1"/>
    <w:rsid w:val="005B271A"/>
    <w:rsid w:val="005C1E29"/>
    <w:rsid w:val="005F7FCC"/>
    <w:rsid w:val="0062769C"/>
    <w:rsid w:val="00636186"/>
    <w:rsid w:val="00682203"/>
    <w:rsid w:val="00686A4E"/>
    <w:rsid w:val="006A20B7"/>
    <w:rsid w:val="006A5925"/>
    <w:rsid w:val="006A6D79"/>
    <w:rsid w:val="006A7C9D"/>
    <w:rsid w:val="006B7B3F"/>
    <w:rsid w:val="006C03C9"/>
    <w:rsid w:val="006C28D1"/>
    <w:rsid w:val="006C4FC5"/>
    <w:rsid w:val="006D5041"/>
    <w:rsid w:val="006E7E03"/>
    <w:rsid w:val="00700CD1"/>
    <w:rsid w:val="007072AC"/>
    <w:rsid w:val="00707BEF"/>
    <w:rsid w:val="00716CBA"/>
    <w:rsid w:val="007216F7"/>
    <w:rsid w:val="007325BE"/>
    <w:rsid w:val="007551E8"/>
    <w:rsid w:val="007659EE"/>
    <w:rsid w:val="00775208"/>
    <w:rsid w:val="00787542"/>
    <w:rsid w:val="0079480D"/>
    <w:rsid w:val="007C4D75"/>
    <w:rsid w:val="007D2B89"/>
    <w:rsid w:val="007E06A1"/>
    <w:rsid w:val="007E482E"/>
    <w:rsid w:val="007F2398"/>
    <w:rsid w:val="007F59B6"/>
    <w:rsid w:val="007F748A"/>
    <w:rsid w:val="00801343"/>
    <w:rsid w:val="00821984"/>
    <w:rsid w:val="00824349"/>
    <w:rsid w:val="00830894"/>
    <w:rsid w:val="00835F41"/>
    <w:rsid w:val="008360C6"/>
    <w:rsid w:val="00836411"/>
    <w:rsid w:val="00843C55"/>
    <w:rsid w:val="00861D20"/>
    <w:rsid w:val="00867A82"/>
    <w:rsid w:val="008C0B52"/>
    <w:rsid w:val="008C31D5"/>
    <w:rsid w:val="008C38F9"/>
    <w:rsid w:val="008C5558"/>
    <w:rsid w:val="008C6AA6"/>
    <w:rsid w:val="008D4346"/>
    <w:rsid w:val="008E508A"/>
    <w:rsid w:val="008E6BA8"/>
    <w:rsid w:val="008F3A74"/>
    <w:rsid w:val="00911C2A"/>
    <w:rsid w:val="00911C8B"/>
    <w:rsid w:val="00922A6A"/>
    <w:rsid w:val="00951E31"/>
    <w:rsid w:val="0095617F"/>
    <w:rsid w:val="00972A48"/>
    <w:rsid w:val="009A4DCA"/>
    <w:rsid w:val="009A6EF9"/>
    <w:rsid w:val="009B072F"/>
    <w:rsid w:val="009B1081"/>
    <w:rsid w:val="009B4252"/>
    <w:rsid w:val="009D2BE6"/>
    <w:rsid w:val="009E66CB"/>
    <w:rsid w:val="009F2CF8"/>
    <w:rsid w:val="009F74B6"/>
    <w:rsid w:val="00A00AE3"/>
    <w:rsid w:val="00A07697"/>
    <w:rsid w:val="00A16066"/>
    <w:rsid w:val="00A214B9"/>
    <w:rsid w:val="00A45068"/>
    <w:rsid w:val="00A665C8"/>
    <w:rsid w:val="00A67244"/>
    <w:rsid w:val="00A80B23"/>
    <w:rsid w:val="00A80D11"/>
    <w:rsid w:val="00A91DF2"/>
    <w:rsid w:val="00AA3BD0"/>
    <w:rsid w:val="00AB17E2"/>
    <w:rsid w:val="00AB74FE"/>
    <w:rsid w:val="00B204BA"/>
    <w:rsid w:val="00B3518C"/>
    <w:rsid w:val="00B526AD"/>
    <w:rsid w:val="00B52C05"/>
    <w:rsid w:val="00B75BC8"/>
    <w:rsid w:val="00B807D6"/>
    <w:rsid w:val="00B816B6"/>
    <w:rsid w:val="00B8430B"/>
    <w:rsid w:val="00B846FF"/>
    <w:rsid w:val="00B917F9"/>
    <w:rsid w:val="00BA0B01"/>
    <w:rsid w:val="00BA6DA3"/>
    <w:rsid w:val="00C0153F"/>
    <w:rsid w:val="00C06702"/>
    <w:rsid w:val="00C12C3D"/>
    <w:rsid w:val="00C32169"/>
    <w:rsid w:val="00C34A09"/>
    <w:rsid w:val="00C44143"/>
    <w:rsid w:val="00C471B6"/>
    <w:rsid w:val="00C72E17"/>
    <w:rsid w:val="00C778B8"/>
    <w:rsid w:val="00CB22E7"/>
    <w:rsid w:val="00CB2D2C"/>
    <w:rsid w:val="00CB5726"/>
    <w:rsid w:val="00CB7C2A"/>
    <w:rsid w:val="00CC597D"/>
    <w:rsid w:val="00CD01F9"/>
    <w:rsid w:val="00CD70E6"/>
    <w:rsid w:val="00CE20D7"/>
    <w:rsid w:val="00D126F0"/>
    <w:rsid w:val="00D3229F"/>
    <w:rsid w:val="00D522EE"/>
    <w:rsid w:val="00D525B6"/>
    <w:rsid w:val="00D5262E"/>
    <w:rsid w:val="00D52FD3"/>
    <w:rsid w:val="00D55959"/>
    <w:rsid w:val="00D64F6E"/>
    <w:rsid w:val="00D90BB5"/>
    <w:rsid w:val="00D914AE"/>
    <w:rsid w:val="00DA2B04"/>
    <w:rsid w:val="00DA3AF4"/>
    <w:rsid w:val="00DA526B"/>
    <w:rsid w:val="00DB0722"/>
    <w:rsid w:val="00DB396A"/>
    <w:rsid w:val="00DB502C"/>
    <w:rsid w:val="00DB7943"/>
    <w:rsid w:val="00DD7AF4"/>
    <w:rsid w:val="00DE0B22"/>
    <w:rsid w:val="00DE4872"/>
    <w:rsid w:val="00DE581B"/>
    <w:rsid w:val="00E10414"/>
    <w:rsid w:val="00E2655A"/>
    <w:rsid w:val="00E32B24"/>
    <w:rsid w:val="00E357B6"/>
    <w:rsid w:val="00E36998"/>
    <w:rsid w:val="00E36C28"/>
    <w:rsid w:val="00E4770B"/>
    <w:rsid w:val="00E50C66"/>
    <w:rsid w:val="00E50F23"/>
    <w:rsid w:val="00E70EEA"/>
    <w:rsid w:val="00E73170"/>
    <w:rsid w:val="00E86380"/>
    <w:rsid w:val="00EA28EC"/>
    <w:rsid w:val="00EB3A7B"/>
    <w:rsid w:val="00EC568E"/>
    <w:rsid w:val="00EE4622"/>
    <w:rsid w:val="00EE6120"/>
    <w:rsid w:val="00F1543B"/>
    <w:rsid w:val="00F2038E"/>
    <w:rsid w:val="00F617C8"/>
    <w:rsid w:val="00F70DA7"/>
    <w:rsid w:val="00F822CA"/>
    <w:rsid w:val="00F828B8"/>
    <w:rsid w:val="00F83D74"/>
    <w:rsid w:val="00F94159"/>
    <w:rsid w:val="00FC59F1"/>
    <w:rsid w:val="00FD07C4"/>
    <w:rsid w:val="00FD6F53"/>
    <w:rsid w:val="00FE1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2306C2"/>
  <w14:defaultImageDpi w14:val="32767"/>
  <w15:chartTrackingRefBased/>
  <w15:docId w15:val="{149C684D-5AE1-4407-8A37-4FABE59C0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4159"/>
    <w:pPr>
      <w:spacing w:line="360" w:lineRule="auto"/>
    </w:pPr>
    <w:rPr>
      <w:rFonts w:ascii="Times New Roman" w:hAnsi="Times New Roman"/>
    </w:rPr>
  </w:style>
  <w:style w:type="paragraph" w:styleId="Heading1">
    <w:name w:val="heading 1"/>
    <w:basedOn w:val="Normal"/>
    <w:next w:val="Normal"/>
    <w:link w:val="Heading1Char"/>
    <w:uiPriority w:val="9"/>
    <w:qFormat/>
    <w:rsid w:val="00442B16"/>
    <w:pPr>
      <w:keepNext/>
      <w:keepLines/>
      <w:numPr>
        <w:numId w:val="1"/>
      </w:numPr>
      <w:spacing w:before="240" w:after="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442B16"/>
    <w:pPr>
      <w:keepNext/>
      <w:keepLines/>
      <w:numPr>
        <w:ilvl w:val="1"/>
        <w:numId w:val="1"/>
      </w:numPr>
      <w:spacing w:before="40" w:after="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442B16"/>
    <w:pPr>
      <w:keepNext/>
      <w:keepLines/>
      <w:numPr>
        <w:ilvl w:val="2"/>
        <w:numId w:val="1"/>
      </w:numPr>
      <w:spacing w:before="40" w:after="0"/>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442B16"/>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42B16"/>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42B16"/>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42B16"/>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42B1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2B1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B1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442B16"/>
    <w:rPr>
      <w:rFonts w:ascii="Times New Roman" w:eastAsiaTheme="majorEastAsia" w:hAnsi="Times New Roman" w:cstheme="majorBidi"/>
      <w:szCs w:val="26"/>
    </w:rPr>
  </w:style>
  <w:style w:type="character" w:customStyle="1" w:styleId="Heading3Char">
    <w:name w:val="Heading 3 Char"/>
    <w:basedOn w:val="DefaultParagraphFont"/>
    <w:link w:val="Heading3"/>
    <w:uiPriority w:val="9"/>
    <w:rsid w:val="00442B16"/>
    <w:rPr>
      <w:rFonts w:ascii="Times New Roman" w:eastAsiaTheme="majorEastAsia" w:hAnsi="Times New Roman" w:cstheme="majorBidi"/>
      <w:szCs w:val="24"/>
    </w:rPr>
  </w:style>
  <w:style w:type="character" w:customStyle="1" w:styleId="Heading4Char">
    <w:name w:val="Heading 4 Char"/>
    <w:basedOn w:val="DefaultParagraphFont"/>
    <w:link w:val="Heading4"/>
    <w:uiPriority w:val="9"/>
    <w:semiHidden/>
    <w:rsid w:val="00442B1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42B1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42B1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42B1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42B1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2B16"/>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442B16"/>
    <w:pPr>
      <w:spacing w:after="0" w:line="240" w:lineRule="auto"/>
      <w:contextualSpacing/>
    </w:pPr>
    <w:rPr>
      <w:rFonts w:eastAsiaTheme="majorEastAsia" w:cstheme="majorBidi"/>
      <w:spacing w:val="-10"/>
      <w:kern w:val="28"/>
      <w:sz w:val="28"/>
      <w:szCs w:val="56"/>
    </w:rPr>
  </w:style>
  <w:style w:type="character" w:customStyle="1" w:styleId="TitleChar">
    <w:name w:val="Title Char"/>
    <w:basedOn w:val="DefaultParagraphFont"/>
    <w:link w:val="Title"/>
    <w:uiPriority w:val="10"/>
    <w:rsid w:val="00442B16"/>
    <w:rPr>
      <w:rFonts w:ascii="Times New Roman" w:eastAsiaTheme="majorEastAsia" w:hAnsi="Times New Roman" w:cstheme="majorBidi"/>
      <w:spacing w:val="-10"/>
      <w:kern w:val="28"/>
      <w:sz w:val="28"/>
      <w:szCs w:val="56"/>
    </w:rPr>
  </w:style>
  <w:style w:type="paragraph" w:styleId="Header">
    <w:name w:val="header"/>
    <w:basedOn w:val="Normal"/>
    <w:link w:val="HeaderChar"/>
    <w:uiPriority w:val="99"/>
    <w:unhideWhenUsed/>
    <w:rsid w:val="00B846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6FF"/>
    <w:rPr>
      <w:rFonts w:ascii="Times New Roman" w:hAnsi="Times New Roman"/>
    </w:rPr>
  </w:style>
  <w:style w:type="paragraph" w:styleId="Footer">
    <w:name w:val="footer"/>
    <w:basedOn w:val="Normal"/>
    <w:link w:val="FooterChar"/>
    <w:uiPriority w:val="99"/>
    <w:unhideWhenUsed/>
    <w:rsid w:val="00B846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6FF"/>
    <w:rPr>
      <w:rFonts w:ascii="Times New Roman" w:hAnsi="Times New Roman"/>
    </w:rPr>
  </w:style>
  <w:style w:type="paragraph" w:styleId="TOCHeading">
    <w:name w:val="TOC Heading"/>
    <w:basedOn w:val="Heading1"/>
    <w:next w:val="Normal"/>
    <w:uiPriority w:val="39"/>
    <w:unhideWhenUsed/>
    <w:qFormat/>
    <w:rsid w:val="00B846FF"/>
    <w:pPr>
      <w:numPr>
        <w:numId w:val="0"/>
      </w:numPr>
      <w:spacing w:line="259" w:lineRule="auto"/>
      <w:outlineLvl w:val="9"/>
    </w:pPr>
    <w:rPr>
      <w:lang w:val="en-US"/>
    </w:rPr>
  </w:style>
  <w:style w:type="paragraph" w:styleId="TOC1">
    <w:name w:val="toc 1"/>
    <w:basedOn w:val="Normal"/>
    <w:next w:val="Normal"/>
    <w:autoRedefine/>
    <w:uiPriority w:val="39"/>
    <w:unhideWhenUsed/>
    <w:rsid w:val="00B846FF"/>
    <w:pPr>
      <w:spacing w:after="100"/>
    </w:pPr>
  </w:style>
  <w:style w:type="paragraph" w:styleId="TOC2">
    <w:name w:val="toc 2"/>
    <w:basedOn w:val="Normal"/>
    <w:next w:val="Normal"/>
    <w:autoRedefine/>
    <w:uiPriority w:val="39"/>
    <w:unhideWhenUsed/>
    <w:rsid w:val="00B846FF"/>
    <w:pPr>
      <w:spacing w:after="100"/>
      <w:ind w:left="220"/>
    </w:pPr>
  </w:style>
  <w:style w:type="character" w:styleId="Hyperlink">
    <w:name w:val="Hyperlink"/>
    <w:basedOn w:val="DefaultParagraphFont"/>
    <w:uiPriority w:val="99"/>
    <w:unhideWhenUsed/>
    <w:rsid w:val="00B846FF"/>
    <w:rPr>
      <w:color w:val="0563C1" w:themeColor="hyperlink"/>
      <w:u w:val="single"/>
    </w:rPr>
  </w:style>
  <w:style w:type="character" w:styleId="CommentReference">
    <w:name w:val="annotation reference"/>
    <w:basedOn w:val="DefaultParagraphFont"/>
    <w:uiPriority w:val="99"/>
    <w:semiHidden/>
    <w:unhideWhenUsed/>
    <w:rsid w:val="0095617F"/>
    <w:rPr>
      <w:sz w:val="16"/>
      <w:szCs w:val="16"/>
    </w:rPr>
  </w:style>
  <w:style w:type="paragraph" w:styleId="CommentText">
    <w:name w:val="annotation text"/>
    <w:basedOn w:val="Normal"/>
    <w:link w:val="CommentTextChar"/>
    <w:uiPriority w:val="99"/>
    <w:semiHidden/>
    <w:unhideWhenUsed/>
    <w:rsid w:val="0095617F"/>
    <w:pPr>
      <w:spacing w:line="240" w:lineRule="auto"/>
    </w:pPr>
    <w:rPr>
      <w:sz w:val="20"/>
      <w:szCs w:val="20"/>
    </w:rPr>
  </w:style>
  <w:style w:type="character" w:customStyle="1" w:styleId="CommentTextChar">
    <w:name w:val="Comment Text Char"/>
    <w:basedOn w:val="DefaultParagraphFont"/>
    <w:link w:val="CommentText"/>
    <w:uiPriority w:val="99"/>
    <w:semiHidden/>
    <w:rsid w:val="0095617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5617F"/>
    <w:rPr>
      <w:b/>
      <w:bCs/>
    </w:rPr>
  </w:style>
  <w:style w:type="character" w:customStyle="1" w:styleId="CommentSubjectChar">
    <w:name w:val="Comment Subject Char"/>
    <w:basedOn w:val="CommentTextChar"/>
    <w:link w:val="CommentSubject"/>
    <w:uiPriority w:val="99"/>
    <w:semiHidden/>
    <w:rsid w:val="0095617F"/>
    <w:rPr>
      <w:rFonts w:ascii="Times New Roman" w:hAnsi="Times New Roman"/>
      <w:b/>
      <w:bCs/>
      <w:sz w:val="20"/>
      <w:szCs w:val="20"/>
    </w:rPr>
  </w:style>
  <w:style w:type="paragraph" w:styleId="BalloonText">
    <w:name w:val="Balloon Text"/>
    <w:basedOn w:val="Normal"/>
    <w:link w:val="BalloonTextChar"/>
    <w:uiPriority w:val="99"/>
    <w:semiHidden/>
    <w:unhideWhenUsed/>
    <w:rsid w:val="009561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17F"/>
    <w:rPr>
      <w:rFonts w:ascii="Segoe UI" w:hAnsi="Segoe UI" w:cs="Segoe UI"/>
      <w:sz w:val="18"/>
      <w:szCs w:val="18"/>
    </w:rPr>
  </w:style>
  <w:style w:type="paragraph" w:styleId="NormalWeb">
    <w:name w:val="Normal (Web)"/>
    <w:basedOn w:val="Normal"/>
    <w:uiPriority w:val="99"/>
    <w:semiHidden/>
    <w:unhideWhenUsed/>
    <w:rsid w:val="007E482E"/>
    <w:pPr>
      <w:spacing w:before="100" w:beforeAutospacing="1" w:after="100" w:afterAutospacing="1" w:line="240" w:lineRule="auto"/>
    </w:pPr>
    <w:rPr>
      <w:rFonts w:eastAsiaTheme="minorEastAsia" w:cs="Times New Roman"/>
      <w:sz w:val="24"/>
      <w:szCs w:val="24"/>
      <w:lang w:eastAsia="en-GB"/>
    </w:rPr>
  </w:style>
  <w:style w:type="paragraph" w:styleId="Caption">
    <w:name w:val="caption"/>
    <w:basedOn w:val="Normal"/>
    <w:next w:val="Normal"/>
    <w:uiPriority w:val="35"/>
    <w:unhideWhenUsed/>
    <w:qFormat/>
    <w:rsid w:val="007E482E"/>
    <w:pPr>
      <w:spacing w:after="200" w:line="240" w:lineRule="auto"/>
    </w:pPr>
    <w:rPr>
      <w:b/>
      <w:iCs/>
      <w:szCs w:val="18"/>
    </w:rPr>
  </w:style>
  <w:style w:type="paragraph" w:customStyle="1" w:styleId="EndNoteBibliographyTitle">
    <w:name w:val="EndNote Bibliography Title"/>
    <w:basedOn w:val="Normal"/>
    <w:link w:val="EndNoteBibliographyTitleChar"/>
    <w:rsid w:val="00D525B6"/>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D525B6"/>
    <w:rPr>
      <w:rFonts w:ascii="Times New Roman" w:hAnsi="Times New Roman" w:cs="Times New Roman"/>
      <w:noProof/>
      <w:lang w:val="en-US"/>
    </w:rPr>
  </w:style>
  <w:style w:type="paragraph" w:customStyle="1" w:styleId="EndNoteBibliography">
    <w:name w:val="EndNote Bibliography"/>
    <w:basedOn w:val="Normal"/>
    <w:link w:val="EndNoteBibliographyChar"/>
    <w:rsid w:val="00D525B6"/>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D525B6"/>
    <w:rPr>
      <w:rFonts w:ascii="Times New Roman" w:hAnsi="Times New Roman" w:cs="Times New Roman"/>
      <w:noProof/>
      <w:lang w:val="en-US"/>
    </w:rPr>
  </w:style>
  <w:style w:type="character" w:styleId="UnresolvedMention">
    <w:name w:val="Unresolved Mention"/>
    <w:basedOn w:val="DefaultParagraphFont"/>
    <w:uiPriority w:val="99"/>
    <w:semiHidden/>
    <w:unhideWhenUsed/>
    <w:rsid w:val="00D525B6"/>
    <w:rPr>
      <w:color w:val="605E5C"/>
      <w:shd w:val="clear" w:color="auto" w:fill="E1DFDD"/>
    </w:rPr>
  </w:style>
  <w:style w:type="table" w:styleId="TableGrid">
    <w:name w:val="Table Grid"/>
    <w:basedOn w:val="TableNormal"/>
    <w:uiPriority w:val="39"/>
    <w:rsid w:val="00A67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C53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147980"/>
    <w:pPr>
      <w:spacing w:line="259" w:lineRule="auto"/>
      <w:ind w:left="720"/>
      <w:contextualSpacing/>
    </w:pPr>
    <w:rPr>
      <w:rFonts w:asciiTheme="minorHAnsi" w:hAnsiTheme="minorHAnsi"/>
    </w:rPr>
  </w:style>
  <w:style w:type="character" w:styleId="PlaceholderText">
    <w:name w:val="Placeholder Text"/>
    <w:basedOn w:val="DefaultParagraphFont"/>
    <w:uiPriority w:val="99"/>
    <w:semiHidden/>
    <w:rsid w:val="00FD07C4"/>
    <w:rPr>
      <w:color w:val="808080"/>
    </w:rPr>
  </w:style>
  <w:style w:type="paragraph" w:styleId="Revision">
    <w:name w:val="Revision"/>
    <w:hidden/>
    <w:uiPriority w:val="99"/>
    <w:semiHidden/>
    <w:rsid w:val="00454406"/>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879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hyperlink" Target="https://classbrowser.nhs.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svg"/><Relationship Id="rId29" Type="http://schemas.openxmlformats.org/officeDocument/2006/relationships/image" Target="media/image17.png"/><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ithub.com/EmmaPritchard/EHR-Risk-Factor-Definitions" TargetMode="External"/><Relationship Id="rId24" Type="http://schemas.openxmlformats.org/officeDocument/2006/relationships/image" Target="media/image12.png"/><Relationship Id="rId32" Type="http://schemas.openxmlformats.org/officeDocument/2006/relationships/hyperlink" Target="https://app.powerbi.com/view?r=eyJrIjoiODZmNGQ0YzItZDAwZi00MzFiLWE4NzAtMzVmNTUwMThmMTVlIiwidCI6ImVlNGUxNDk5LTRhMzUtNGIyZS1hZDQ3LTVmM2NmOWRlODY2NiIsImMiOjh9" TargetMode="External"/><Relationship Id="rId37" Type="http://schemas.openxmlformats.org/officeDocument/2006/relationships/hyperlink" Target="https://www.nhsinform.scot/tests-and-treatments/blood-tests/common-blood-tests/"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www.opencodelists.org/codelist/nhsd/transplant-spl-hes-opcs4/1b47de52/"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sv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https://www.opencodelists.org/codelist/ukrr/dialysis-opcs-4/505bef04/"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svg"/><Relationship Id="rId33" Type="http://schemas.openxmlformats.org/officeDocument/2006/relationships/hyperlink" Target="https://digital.nhs.uk/data-and-information/publications/statistical/shmi/2020-10/" TargetMode="External"/><Relationship Id="rId38" Type="http://schemas.openxmlformats.org/officeDocument/2006/relationships/hyperlink" Target="https://www.diabetes.co.uk/what-is-hba1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844a962-e30a-4c04-83cc-e0d913280f6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E77E3740F5E5468DE9EE464E7C5033" ma:contentTypeVersion="18" ma:contentTypeDescription="Create a new document." ma:contentTypeScope="" ma:versionID="9c8dc78849dd0536d4af6a0f2c47509a">
  <xsd:schema xmlns:xsd="http://www.w3.org/2001/XMLSchema" xmlns:xs="http://www.w3.org/2001/XMLSchema" xmlns:p="http://schemas.microsoft.com/office/2006/metadata/properties" xmlns:ns3="5844a962-e30a-4c04-83cc-e0d913280f64" xmlns:ns4="17db3a35-0bf1-4a65-93ae-58fd1b67d455" targetNamespace="http://schemas.microsoft.com/office/2006/metadata/properties" ma:root="true" ma:fieldsID="3745b719ab0769b465100f612e85df7e" ns3:_="" ns4:_="">
    <xsd:import namespace="5844a962-e30a-4c04-83cc-e0d913280f64"/>
    <xsd:import namespace="17db3a35-0bf1-4a65-93ae-58fd1b67d4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4a962-e30a-4c04-83cc-e0d913280f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b3a35-0bf1-4a65-93ae-58fd1b67d45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28282-55E1-42A4-8155-7D35C934E00F}">
  <ds:schemaRefs>
    <ds:schemaRef ds:uri="http://schemas.microsoft.com/sharepoint/v3/contenttype/forms"/>
  </ds:schemaRefs>
</ds:datastoreItem>
</file>

<file path=customXml/itemProps2.xml><?xml version="1.0" encoding="utf-8"?>
<ds:datastoreItem xmlns:ds="http://schemas.openxmlformats.org/officeDocument/2006/customXml" ds:itemID="{9B605F68-C06E-46BD-86F4-F78BC0917205}">
  <ds:schemaRefs>
    <ds:schemaRef ds:uri="http://purl.org/dc/elements/1.1/"/>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5844a962-e30a-4c04-83cc-e0d913280f64"/>
    <ds:schemaRef ds:uri="17db3a35-0bf1-4a65-93ae-58fd1b67d455"/>
    <ds:schemaRef ds:uri="http://purl.org/dc/dcmityp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5837D9F6-821E-4AE6-8DFA-CD90D3303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4a962-e30a-4c04-83cc-e0d913280f64"/>
    <ds:schemaRef ds:uri="17db3a35-0bf1-4a65-93ae-58fd1b67d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F2C766-A3F2-4101-8280-7CD3FC505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3698</Words>
  <Characters>22350</Characters>
  <Application>Microsoft Office Word</Application>
  <DocSecurity>0</DocSecurity>
  <Lines>576</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Pritchard</dc:creator>
  <cp:keywords/>
  <dc:description/>
  <cp:lastModifiedBy>Emma Pritchard</cp:lastModifiedBy>
  <cp:revision>3</cp:revision>
  <cp:lastPrinted>2025-02-28T14:03:00Z</cp:lastPrinted>
  <dcterms:created xsi:type="dcterms:W3CDTF">2025-05-15T12:57:00Z</dcterms:created>
  <dcterms:modified xsi:type="dcterms:W3CDTF">2025-05-15T12:58:00Z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224b7c05-1121-4bc8-9bd3-ef6b3a260b66</vt:lpwstr>
  </property>
  <property fmtid="{D5CDD505-2E9C-101B-9397-08002B2CF9AE}" pid="3" name="ContentTypeId">
    <vt:lpwstr>0x0101008CE77E3740F5E5468DE9EE464E7C5033</vt:lpwstr>
  </property>
</Properties>
</file>