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0382BA" w14:textId="573C7517" w:rsidR="00900403" w:rsidRPr="00884FC1" w:rsidRDefault="00900403" w:rsidP="00C526C7">
      <w:pPr>
        <w:rPr>
          <w:rFonts w:ascii="Calibri" w:hAnsi="Calibri" w:cs="Calibri"/>
          <w:b/>
          <w:bCs/>
          <w:sz w:val="24"/>
          <w:szCs w:val="24"/>
        </w:rPr>
      </w:pPr>
      <w:r w:rsidRPr="00884FC1">
        <w:rPr>
          <w:rFonts w:ascii="Calibri" w:hAnsi="Calibri" w:cs="Calibri"/>
          <w:b/>
          <w:bCs/>
          <w:sz w:val="24"/>
          <w:szCs w:val="24"/>
        </w:rPr>
        <w:t>Supplemental Figure 1: Participant Consort</w:t>
      </w:r>
    </w:p>
    <w:p w14:paraId="48F273E3" w14:textId="228A2DA7" w:rsidR="00900403" w:rsidRDefault="00900403" w:rsidP="00C526C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7FF50E6C" wp14:editId="71DC1122">
            <wp:extent cx="5925820" cy="6858635"/>
            <wp:effectExtent l="0" t="0" r="0" b="0"/>
            <wp:docPr id="15137855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5820" cy="6858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D27BEA" w14:textId="24CBDEB6" w:rsidR="00900403" w:rsidRPr="00884FC1" w:rsidRDefault="00884FC1" w:rsidP="00C526C7">
      <w:pPr>
        <w:rPr>
          <w:rFonts w:ascii="Calibri" w:hAnsi="Calibri" w:cs="Calibri"/>
          <w:sz w:val="24"/>
          <w:szCs w:val="24"/>
        </w:rPr>
      </w:pPr>
      <w:r w:rsidRPr="00F7376D">
        <w:rPr>
          <w:rFonts w:ascii="Calibri" w:hAnsi="Calibri" w:cs="Calibri"/>
          <w:i/>
          <w:iCs/>
          <w:sz w:val="24"/>
          <w:szCs w:val="24"/>
        </w:rPr>
        <w:t>Note.</w:t>
      </w:r>
      <w:r w:rsidRPr="00884FC1">
        <w:rPr>
          <w:rFonts w:ascii="Calibri" w:hAnsi="Calibri" w:cs="Calibri"/>
          <w:sz w:val="24"/>
          <w:szCs w:val="24"/>
        </w:rPr>
        <w:t xml:space="preserve"> </w:t>
      </w:r>
      <w:r w:rsidR="00F7376D">
        <w:rPr>
          <w:rFonts w:ascii="Calibri" w:hAnsi="Calibri" w:cs="Calibri"/>
          <w:sz w:val="24"/>
          <w:szCs w:val="24"/>
        </w:rPr>
        <w:t xml:space="preserve">Participants included in this secondary analysis (present study) were pulled from the primary analysis presented in Bidwell et al. 2024 based on the availability of cytokine data. </w:t>
      </w:r>
    </w:p>
    <w:p w14:paraId="4114FDDF" w14:textId="77777777" w:rsidR="00F7376D" w:rsidRDefault="00F7376D" w:rsidP="00C526C7">
      <w:pPr>
        <w:rPr>
          <w:rFonts w:ascii="Calibri" w:hAnsi="Calibri" w:cs="Calibri"/>
          <w:b/>
          <w:bCs/>
          <w:sz w:val="24"/>
          <w:szCs w:val="24"/>
        </w:rPr>
      </w:pPr>
    </w:p>
    <w:p w14:paraId="41F7195B" w14:textId="2EF68EC4" w:rsidR="00C526C7" w:rsidRPr="00935E33" w:rsidRDefault="00C526C7" w:rsidP="00C526C7">
      <w:pPr>
        <w:rPr>
          <w:rFonts w:ascii="Calibri" w:hAnsi="Calibri" w:cs="Calibri"/>
          <w:b/>
          <w:bCs/>
          <w:sz w:val="24"/>
          <w:szCs w:val="24"/>
        </w:rPr>
      </w:pPr>
      <w:r w:rsidRPr="00935E33">
        <w:rPr>
          <w:rFonts w:ascii="Calibri" w:hAnsi="Calibri" w:cs="Calibri"/>
          <w:b/>
          <w:bCs/>
          <w:sz w:val="24"/>
          <w:szCs w:val="24"/>
        </w:rPr>
        <w:lastRenderedPageBreak/>
        <w:t xml:space="preserve">Supplemental Figure </w:t>
      </w:r>
      <w:r w:rsidR="005236DC">
        <w:rPr>
          <w:rFonts w:ascii="Calibri" w:hAnsi="Calibri" w:cs="Calibri"/>
          <w:b/>
          <w:bCs/>
          <w:sz w:val="24"/>
          <w:szCs w:val="24"/>
        </w:rPr>
        <w:t>2</w:t>
      </w:r>
      <w:r w:rsidRPr="00935E33">
        <w:rPr>
          <w:rFonts w:ascii="Calibri" w:hAnsi="Calibri" w:cs="Calibri"/>
          <w:b/>
          <w:bCs/>
          <w:sz w:val="24"/>
          <w:szCs w:val="24"/>
        </w:rPr>
        <w:t>. Correlation Table</w:t>
      </w:r>
    </w:p>
    <w:p w14:paraId="3F948E3A" w14:textId="716F62BB" w:rsidR="00C526C7" w:rsidRDefault="000676F7" w:rsidP="00C526C7">
      <w:pPr>
        <w:rPr>
          <w:rFonts w:cstheme="minorHAnsi"/>
        </w:rPr>
      </w:pPr>
      <w:r w:rsidRPr="000676F7">
        <w:rPr>
          <w:rFonts w:cstheme="minorHAnsi"/>
          <w:noProof/>
        </w:rPr>
        <w:drawing>
          <wp:inline distT="0" distB="0" distL="0" distR="0" wp14:anchorId="592B9306" wp14:editId="5961E9F6">
            <wp:extent cx="6255966" cy="3540369"/>
            <wp:effectExtent l="0" t="0" r="0" b="3175"/>
            <wp:docPr id="448197351" name="Picture 1" descr="A screen shot of a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8197351" name="Picture 1" descr="A screen shot of a graph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263526" cy="35446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211C90" w14:textId="77777777" w:rsidR="00C526C7" w:rsidRPr="00935E33" w:rsidRDefault="00C526C7" w:rsidP="00C526C7">
      <w:pPr>
        <w:rPr>
          <w:rFonts w:ascii="Calibri" w:hAnsi="Calibri" w:cs="Calibri"/>
          <w:sz w:val="24"/>
          <w:szCs w:val="24"/>
        </w:rPr>
      </w:pPr>
      <w:r w:rsidRPr="00935E33">
        <w:rPr>
          <w:rFonts w:ascii="Calibri" w:hAnsi="Calibri" w:cs="Calibri"/>
          <w:i/>
          <w:iCs/>
          <w:sz w:val="24"/>
          <w:szCs w:val="24"/>
        </w:rPr>
        <w:t>Note.</w:t>
      </w:r>
      <w:r w:rsidRPr="00935E33">
        <w:rPr>
          <w:rFonts w:ascii="Calibri" w:hAnsi="Calibri" w:cs="Calibri"/>
          <w:sz w:val="24"/>
          <w:szCs w:val="24"/>
        </w:rPr>
        <w:t xml:space="preserve"> Depression, Anxiety, and Stress Scale (DASS), Pittsburg Sleep Quality Index (PSQI), Cannabis Use Disorder (CUD), and Body Mass Index (BMI). *p&lt;0.05, **p&lt;0.01, ***p&lt;0.001</w:t>
      </w:r>
    </w:p>
    <w:p w14:paraId="2E51A3D2" w14:textId="77777777" w:rsidR="00C526C7" w:rsidRPr="00935E33" w:rsidRDefault="00C526C7" w:rsidP="00C526C7">
      <w:pPr>
        <w:rPr>
          <w:rFonts w:ascii="Calibri" w:hAnsi="Calibri" w:cs="Calibri"/>
          <w:b/>
          <w:bCs/>
        </w:rPr>
      </w:pPr>
    </w:p>
    <w:p w14:paraId="0D066B29" w14:textId="77777777" w:rsidR="00C526C7" w:rsidRDefault="00C526C7" w:rsidP="00C526C7">
      <w:pPr>
        <w:rPr>
          <w:rFonts w:cstheme="minorHAnsi"/>
          <w:b/>
          <w:bCs/>
        </w:rPr>
      </w:pPr>
    </w:p>
    <w:p w14:paraId="4A49BC64" w14:textId="77777777" w:rsidR="00C526C7" w:rsidRDefault="00C526C7" w:rsidP="00C526C7">
      <w:pPr>
        <w:rPr>
          <w:rFonts w:cstheme="minorHAnsi"/>
          <w:b/>
          <w:bCs/>
        </w:rPr>
      </w:pPr>
    </w:p>
    <w:p w14:paraId="09CD2086" w14:textId="77777777" w:rsidR="00C526C7" w:rsidRDefault="00C526C7" w:rsidP="00C526C7">
      <w:pPr>
        <w:rPr>
          <w:rFonts w:cstheme="minorHAnsi"/>
          <w:b/>
          <w:bCs/>
        </w:rPr>
      </w:pPr>
    </w:p>
    <w:p w14:paraId="1D656024" w14:textId="77777777" w:rsidR="00C526C7" w:rsidRDefault="00C526C7" w:rsidP="00C526C7">
      <w:pPr>
        <w:rPr>
          <w:rFonts w:cstheme="minorHAnsi"/>
          <w:b/>
          <w:bCs/>
        </w:rPr>
      </w:pPr>
    </w:p>
    <w:p w14:paraId="5526060A" w14:textId="77777777" w:rsidR="00C526C7" w:rsidRDefault="00C526C7" w:rsidP="00C526C7">
      <w:pPr>
        <w:rPr>
          <w:rFonts w:cstheme="minorHAnsi"/>
          <w:b/>
          <w:bCs/>
        </w:rPr>
      </w:pPr>
    </w:p>
    <w:p w14:paraId="2EC299FB" w14:textId="77777777" w:rsidR="00C526C7" w:rsidRDefault="00C526C7" w:rsidP="00C526C7">
      <w:pPr>
        <w:rPr>
          <w:rFonts w:cstheme="minorHAnsi"/>
          <w:b/>
          <w:bCs/>
        </w:rPr>
      </w:pPr>
    </w:p>
    <w:p w14:paraId="7A99FEAF" w14:textId="77777777" w:rsidR="00C526C7" w:rsidRDefault="00C526C7" w:rsidP="00C526C7">
      <w:pPr>
        <w:rPr>
          <w:rFonts w:cstheme="minorHAnsi"/>
          <w:b/>
          <w:bCs/>
        </w:rPr>
      </w:pPr>
    </w:p>
    <w:p w14:paraId="00CC6AE0" w14:textId="77777777" w:rsidR="00C526C7" w:rsidRDefault="00C526C7" w:rsidP="00C526C7">
      <w:pPr>
        <w:rPr>
          <w:rFonts w:cstheme="minorHAnsi"/>
          <w:b/>
          <w:bCs/>
        </w:rPr>
      </w:pPr>
    </w:p>
    <w:p w14:paraId="3D2CCB0C" w14:textId="77777777" w:rsidR="00C526C7" w:rsidRDefault="00C526C7" w:rsidP="00C526C7">
      <w:pPr>
        <w:rPr>
          <w:rFonts w:cstheme="minorHAnsi"/>
          <w:b/>
          <w:bCs/>
        </w:rPr>
      </w:pPr>
    </w:p>
    <w:p w14:paraId="7A76639F" w14:textId="77777777" w:rsidR="00C526C7" w:rsidRDefault="00C526C7" w:rsidP="00C526C7">
      <w:pPr>
        <w:rPr>
          <w:rFonts w:cstheme="minorHAnsi"/>
          <w:b/>
          <w:bCs/>
        </w:rPr>
      </w:pPr>
    </w:p>
    <w:p w14:paraId="2AD8D561" w14:textId="77777777" w:rsidR="00C526C7" w:rsidRDefault="00C526C7" w:rsidP="00C526C7">
      <w:pPr>
        <w:rPr>
          <w:rFonts w:cstheme="minorHAnsi"/>
          <w:b/>
          <w:bCs/>
        </w:rPr>
      </w:pPr>
    </w:p>
    <w:p w14:paraId="178BEE4C" w14:textId="77777777" w:rsidR="000676F7" w:rsidRDefault="000676F7" w:rsidP="00C526C7">
      <w:pPr>
        <w:rPr>
          <w:rFonts w:cstheme="minorHAnsi"/>
          <w:b/>
          <w:bCs/>
        </w:rPr>
      </w:pPr>
    </w:p>
    <w:p w14:paraId="5E094CB7" w14:textId="0A9F2CF2" w:rsidR="005F32F3" w:rsidRPr="00935E33" w:rsidRDefault="007E7E02" w:rsidP="00C526C7">
      <w:pPr>
        <w:rPr>
          <w:rFonts w:ascii="Calibri" w:hAnsi="Calibri" w:cs="Calibri"/>
          <w:b/>
          <w:bCs/>
          <w:sz w:val="24"/>
          <w:szCs w:val="24"/>
        </w:rPr>
      </w:pPr>
      <w:r w:rsidRPr="00935E33">
        <w:rPr>
          <w:rFonts w:ascii="Calibri" w:hAnsi="Calibri" w:cs="Calibri"/>
          <w:b/>
          <w:bCs/>
          <w:sz w:val="24"/>
          <w:szCs w:val="24"/>
        </w:rPr>
        <w:lastRenderedPageBreak/>
        <w:t xml:space="preserve">Supplemental Figure </w:t>
      </w:r>
      <w:r w:rsidR="005236DC">
        <w:rPr>
          <w:rFonts w:ascii="Calibri" w:hAnsi="Calibri" w:cs="Calibri"/>
          <w:b/>
          <w:bCs/>
          <w:sz w:val="24"/>
          <w:szCs w:val="24"/>
        </w:rPr>
        <w:t>3</w:t>
      </w:r>
      <w:r w:rsidRPr="00935E33">
        <w:rPr>
          <w:rFonts w:ascii="Calibri" w:hAnsi="Calibri" w:cs="Calibri"/>
          <w:b/>
          <w:bCs/>
          <w:sz w:val="24"/>
          <w:szCs w:val="24"/>
        </w:rPr>
        <w:t xml:space="preserve">. Blood </w:t>
      </w:r>
      <w:r w:rsidR="00482816" w:rsidRPr="00935E33">
        <w:rPr>
          <w:rFonts w:ascii="Calibri" w:hAnsi="Calibri" w:cs="Calibri"/>
          <w:b/>
          <w:bCs/>
          <w:sz w:val="24"/>
          <w:szCs w:val="24"/>
        </w:rPr>
        <w:t>Cannabinoid Concentration by Group</w:t>
      </w:r>
      <w:r w:rsidR="003C08BA" w:rsidRPr="00935E33">
        <w:rPr>
          <w:rFonts w:ascii="Calibri" w:hAnsi="Calibri" w:cs="Calibri"/>
          <w:b/>
          <w:bCs/>
          <w:sz w:val="24"/>
          <w:szCs w:val="24"/>
        </w:rPr>
        <w:t xml:space="preserve"> at Week-4</w:t>
      </w:r>
    </w:p>
    <w:p w14:paraId="415FB2F6" w14:textId="626373B2" w:rsidR="007E7E02" w:rsidRDefault="007E7E02" w:rsidP="00C526C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0591">
        <w:rPr>
          <w:noProof/>
        </w:rPr>
        <w:drawing>
          <wp:inline distT="0" distB="0" distL="0" distR="0" wp14:anchorId="24DB4A70" wp14:editId="112E56D2">
            <wp:extent cx="4905375" cy="4905375"/>
            <wp:effectExtent l="0" t="0" r="9525" b="9525"/>
            <wp:docPr id="8471336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133693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05375" cy="490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F0591">
        <w:rPr>
          <w:noProof/>
        </w:rPr>
        <w:t xml:space="preserve"> </w:t>
      </w:r>
    </w:p>
    <w:p w14:paraId="268D37E9" w14:textId="73F75B32" w:rsidR="007E7E02" w:rsidRPr="00935E33" w:rsidRDefault="002E0C0A" w:rsidP="00C526C7">
      <w:pPr>
        <w:rPr>
          <w:rFonts w:ascii="Calibri" w:hAnsi="Calibri" w:cs="Calibri"/>
          <w:b/>
          <w:bCs/>
          <w:sz w:val="24"/>
          <w:szCs w:val="24"/>
        </w:rPr>
      </w:pPr>
      <w:r w:rsidRPr="00935E33">
        <w:rPr>
          <w:rFonts w:ascii="Calibri" w:hAnsi="Calibri" w:cs="Calibri"/>
          <w:b/>
          <w:bCs/>
          <w:sz w:val="24"/>
          <w:szCs w:val="24"/>
        </w:rPr>
        <w:t xml:space="preserve">Note. </w:t>
      </w:r>
      <w:r w:rsidR="000F7A42" w:rsidRPr="00935E33">
        <w:rPr>
          <w:rFonts w:ascii="Calibri" w:hAnsi="Calibri" w:cs="Calibri"/>
          <w:sz w:val="24"/>
          <w:szCs w:val="24"/>
        </w:rPr>
        <w:t xml:space="preserve">Group </w:t>
      </w:r>
      <w:r w:rsidR="00CF26EC" w:rsidRPr="00935E33">
        <w:rPr>
          <w:rFonts w:ascii="Calibri" w:hAnsi="Calibri" w:cs="Calibri"/>
          <w:sz w:val="24"/>
          <w:szCs w:val="24"/>
        </w:rPr>
        <w:t>means</w:t>
      </w:r>
      <w:r w:rsidR="000F7A42" w:rsidRPr="00935E33">
        <w:rPr>
          <w:rFonts w:ascii="Calibri" w:hAnsi="Calibri" w:cs="Calibri"/>
          <w:sz w:val="24"/>
          <w:szCs w:val="24"/>
        </w:rPr>
        <w:t xml:space="preserve"> ± SE are </w:t>
      </w:r>
      <w:r w:rsidR="00CF26EC" w:rsidRPr="00935E33">
        <w:rPr>
          <w:rFonts w:ascii="Calibri" w:hAnsi="Calibri" w:cs="Calibri"/>
          <w:sz w:val="24"/>
          <w:szCs w:val="24"/>
        </w:rPr>
        <w:t xml:space="preserve">depicted for </w:t>
      </w:r>
      <w:r w:rsidR="001B63E4" w:rsidRPr="00935E33">
        <w:rPr>
          <w:rFonts w:ascii="Calibri" w:hAnsi="Calibri" w:cs="Calibri"/>
          <w:sz w:val="24"/>
          <w:szCs w:val="24"/>
        </w:rPr>
        <w:t>Week-4</w:t>
      </w:r>
      <w:r w:rsidR="00CF26EC" w:rsidRPr="00935E33">
        <w:rPr>
          <w:rFonts w:ascii="Calibri" w:hAnsi="Calibri" w:cs="Calibri"/>
          <w:sz w:val="24"/>
          <w:szCs w:val="24"/>
        </w:rPr>
        <w:t xml:space="preserve"> plasma concentration</w:t>
      </w:r>
      <w:r w:rsidR="008C4AD6" w:rsidRPr="00935E33">
        <w:rPr>
          <w:rFonts w:ascii="Calibri" w:hAnsi="Calibri" w:cs="Calibri"/>
          <w:sz w:val="24"/>
          <w:szCs w:val="24"/>
        </w:rPr>
        <w:t>s</w:t>
      </w:r>
      <w:r w:rsidR="00CF26EC" w:rsidRPr="00935E33">
        <w:rPr>
          <w:rFonts w:ascii="Calibri" w:hAnsi="Calibri" w:cs="Calibri"/>
          <w:sz w:val="24"/>
          <w:szCs w:val="24"/>
        </w:rPr>
        <w:t xml:space="preserve"> of </w:t>
      </w:r>
      <w:r w:rsidR="001E60BF" w:rsidRPr="00935E33">
        <w:rPr>
          <w:rFonts w:ascii="Calibri" w:hAnsi="Calibri" w:cs="Calibri"/>
          <w:sz w:val="24"/>
          <w:szCs w:val="24"/>
        </w:rPr>
        <w:t>delta-9-tetrahydrocannabinol</w:t>
      </w:r>
      <w:r w:rsidR="00557805" w:rsidRPr="00935E33">
        <w:rPr>
          <w:rFonts w:ascii="Calibri" w:hAnsi="Calibri" w:cs="Calibri"/>
          <w:sz w:val="24"/>
          <w:szCs w:val="24"/>
        </w:rPr>
        <w:t xml:space="preserve"> + </w:t>
      </w:r>
      <w:r w:rsidR="00CF26EC" w:rsidRPr="00935E33">
        <w:rPr>
          <w:rFonts w:ascii="Calibri" w:hAnsi="Calibri" w:cs="Calibri"/>
          <w:sz w:val="24"/>
          <w:szCs w:val="24"/>
        </w:rPr>
        <w:t>11-hydroxy-tetrahydrocannabinol</w:t>
      </w:r>
      <w:r w:rsidR="00557805" w:rsidRPr="00935E33">
        <w:rPr>
          <w:rFonts w:ascii="Calibri" w:hAnsi="Calibri" w:cs="Calibri"/>
          <w:sz w:val="24"/>
          <w:szCs w:val="24"/>
        </w:rPr>
        <w:t xml:space="preserve"> (THC+11-OH-THC)</w:t>
      </w:r>
      <w:r w:rsidR="00CF26EC" w:rsidRPr="00935E33">
        <w:rPr>
          <w:rFonts w:ascii="Calibri" w:hAnsi="Calibri" w:cs="Calibri"/>
          <w:sz w:val="24"/>
          <w:szCs w:val="24"/>
        </w:rPr>
        <w:t>, and cannabidiol</w:t>
      </w:r>
      <w:r w:rsidR="00557805" w:rsidRPr="00935E33">
        <w:rPr>
          <w:rFonts w:ascii="Calibri" w:hAnsi="Calibri" w:cs="Calibri"/>
          <w:sz w:val="24"/>
          <w:szCs w:val="24"/>
        </w:rPr>
        <w:t xml:space="preserve"> (CBD)</w:t>
      </w:r>
      <w:r w:rsidR="00CF26EC" w:rsidRPr="00935E33">
        <w:rPr>
          <w:rFonts w:ascii="Calibri" w:hAnsi="Calibri" w:cs="Calibri"/>
          <w:sz w:val="24"/>
          <w:szCs w:val="24"/>
        </w:rPr>
        <w:t xml:space="preserve">. </w:t>
      </w:r>
      <w:r w:rsidR="00417C5D" w:rsidRPr="00935E33">
        <w:rPr>
          <w:rFonts w:ascii="Calibri" w:hAnsi="Calibri" w:cs="Calibri"/>
          <w:sz w:val="24"/>
          <w:szCs w:val="24"/>
        </w:rPr>
        <w:t>Average THC+11-OH-THC was highest in the THC group</w:t>
      </w:r>
      <w:r w:rsidR="001E60BF" w:rsidRPr="00935E33">
        <w:rPr>
          <w:rFonts w:ascii="Calibri" w:hAnsi="Calibri" w:cs="Calibri"/>
          <w:sz w:val="24"/>
          <w:szCs w:val="24"/>
        </w:rPr>
        <w:t xml:space="preserve">, whereas </w:t>
      </w:r>
      <w:r w:rsidR="00A60369" w:rsidRPr="00935E33">
        <w:rPr>
          <w:rFonts w:ascii="Calibri" w:hAnsi="Calibri" w:cs="Calibri"/>
          <w:sz w:val="24"/>
          <w:szCs w:val="24"/>
        </w:rPr>
        <w:t xml:space="preserve">average </w:t>
      </w:r>
      <w:r w:rsidR="001E60BF" w:rsidRPr="00935E33">
        <w:rPr>
          <w:rFonts w:ascii="Calibri" w:hAnsi="Calibri" w:cs="Calibri"/>
          <w:sz w:val="24"/>
          <w:szCs w:val="24"/>
        </w:rPr>
        <w:t xml:space="preserve">CBD was highest in the CBD group. </w:t>
      </w:r>
      <w:r w:rsidR="00D56226" w:rsidRPr="00935E33">
        <w:rPr>
          <w:rFonts w:ascii="Calibri" w:hAnsi="Calibri" w:cs="Calibri"/>
          <w:sz w:val="24"/>
          <w:szCs w:val="24"/>
        </w:rPr>
        <w:t xml:space="preserve">No cannabinoids were detected in the Non-Use group. </w:t>
      </w:r>
    </w:p>
    <w:p w14:paraId="1E2FF636" w14:textId="77777777" w:rsidR="007E7E02" w:rsidRPr="00935E33" w:rsidRDefault="007E7E02" w:rsidP="00C526C7">
      <w:pPr>
        <w:rPr>
          <w:rFonts w:ascii="Calibri" w:hAnsi="Calibri" w:cs="Calibri"/>
          <w:b/>
          <w:bCs/>
          <w:sz w:val="24"/>
          <w:szCs w:val="24"/>
        </w:rPr>
      </w:pPr>
    </w:p>
    <w:p w14:paraId="2DB01346" w14:textId="77777777" w:rsidR="007E7E02" w:rsidRDefault="007E7E02" w:rsidP="00C526C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3862FC" w14:textId="77777777" w:rsidR="007E7E02" w:rsidRDefault="007E7E02" w:rsidP="00C526C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3A4C91C" w14:textId="77777777" w:rsidR="007E7E02" w:rsidRDefault="007E7E02" w:rsidP="00C526C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7B1A92" w14:textId="77777777" w:rsidR="007E7E02" w:rsidRDefault="007E7E02" w:rsidP="00C526C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F086A6" w14:textId="77777777" w:rsidR="007E7E02" w:rsidRDefault="007E7E02" w:rsidP="00C526C7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B82D01C" w14:textId="77777777" w:rsidR="00FC44FD" w:rsidRDefault="00FC44FD" w:rsidP="00C526C7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78753361"/>
    </w:p>
    <w:p w14:paraId="7748F40B" w14:textId="5BEE2EB5" w:rsidR="00C526C7" w:rsidRPr="00935E33" w:rsidRDefault="00C526C7" w:rsidP="00C526C7">
      <w:pPr>
        <w:rPr>
          <w:rFonts w:ascii="Calibri" w:hAnsi="Calibri" w:cs="Calibri"/>
          <w:b/>
          <w:bCs/>
          <w:sz w:val="24"/>
          <w:szCs w:val="24"/>
        </w:rPr>
      </w:pPr>
      <w:r w:rsidRPr="00935E33">
        <w:rPr>
          <w:rFonts w:ascii="Calibri" w:hAnsi="Calibri" w:cs="Calibri"/>
          <w:b/>
          <w:bCs/>
          <w:sz w:val="24"/>
          <w:szCs w:val="24"/>
        </w:rPr>
        <w:lastRenderedPageBreak/>
        <w:t xml:space="preserve">Supplemental Figure </w:t>
      </w:r>
      <w:bookmarkEnd w:id="0"/>
      <w:r w:rsidR="005236DC">
        <w:rPr>
          <w:rFonts w:ascii="Calibri" w:hAnsi="Calibri" w:cs="Calibri"/>
          <w:b/>
          <w:bCs/>
          <w:sz w:val="24"/>
          <w:szCs w:val="24"/>
        </w:rPr>
        <w:t>4</w:t>
      </w:r>
      <w:r w:rsidRPr="00935E33">
        <w:rPr>
          <w:rFonts w:ascii="Calibri" w:hAnsi="Calibri" w:cs="Calibri"/>
          <w:b/>
          <w:bCs/>
          <w:sz w:val="24"/>
          <w:szCs w:val="24"/>
        </w:rPr>
        <w:t>. Moderation Model of DASS Depression and Anxiety Subscale Scores by Group Controlling for Baseline Cytokine Concentrations</w:t>
      </w:r>
    </w:p>
    <w:p w14:paraId="44C74268" w14:textId="19CA32CA" w:rsidR="00C526C7" w:rsidRPr="00A862D0" w:rsidRDefault="00541867" w:rsidP="00C526C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C22324E" wp14:editId="774E3BA7">
            <wp:extent cx="6042289" cy="6986904"/>
            <wp:effectExtent l="0" t="0" r="0" b="5080"/>
            <wp:docPr id="5159176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591760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2289" cy="69869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B4B65BA" w14:textId="77777777" w:rsidR="00C526C7" w:rsidRPr="00A862D0" w:rsidRDefault="00C526C7" w:rsidP="00C526C7">
      <w:pPr>
        <w:rPr>
          <w:rFonts w:ascii="Times New Roman" w:hAnsi="Times New Roman" w:cs="Times New Roman"/>
          <w:sz w:val="24"/>
          <w:szCs w:val="24"/>
        </w:rPr>
      </w:pPr>
    </w:p>
    <w:p w14:paraId="068A512A" w14:textId="77777777" w:rsidR="00C526C7" w:rsidRPr="00A862D0" w:rsidRDefault="00C526C7" w:rsidP="00C526C7">
      <w:pPr>
        <w:rPr>
          <w:rFonts w:ascii="Times New Roman" w:hAnsi="Times New Roman" w:cs="Times New Roman"/>
          <w:sz w:val="24"/>
          <w:szCs w:val="24"/>
        </w:rPr>
      </w:pPr>
    </w:p>
    <w:p w14:paraId="6FF35A2B" w14:textId="19CD9933" w:rsidR="00CA2C32" w:rsidRPr="00B81A94" w:rsidRDefault="00B81A94" w:rsidP="00B81A9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55E415B" wp14:editId="7D210874">
            <wp:extent cx="6220310" cy="7169784"/>
            <wp:effectExtent l="0" t="0" r="0" b="0"/>
            <wp:docPr id="183411438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4114383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0310" cy="71697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D64861" w14:textId="77777777" w:rsidR="00E32042" w:rsidRPr="00240BD8" w:rsidRDefault="00C526C7" w:rsidP="00E32042">
      <w:pPr>
        <w:rPr>
          <w:rFonts w:ascii="Times New Roman" w:hAnsi="Times New Roman" w:cs="Times New Roman"/>
          <w:sz w:val="24"/>
          <w:szCs w:val="24"/>
        </w:rPr>
      </w:pPr>
      <w:r w:rsidRPr="005256F2">
        <w:rPr>
          <w:rFonts w:ascii="Calibri" w:hAnsi="Calibri" w:cs="Calibri"/>
          <w:i/>
          <w:iCs/>
          <w:sz w:val="24"/>
          <w:szCs w:val="24"/>
        </w:rPr>
        <w:t xml:space="preserve">Note. </w:t>
      </w:r>
      <w:r w:rsidRPr="005256F2">
        <w:rPr>
          <w:rFonts w:ascii="Calibri" w:hAnsi="Calibri" w:cs="Calibri"/>
          <w:sz w:val="24"/>
          <w:szCs w:val="24"/>
        </w:rPr>
        <w:t xml:space="preserve">A. DASS Depression. B. DASS Anxiety. Group estimated means ± SE are plotted for both sets of graphs. P-values of simple effects are represented by the following: </w:t>
      </w:r>
      <w:r w:rsidR="00A6797A" w:rsidRPr="005256F2">
        <w:rPr>
          <w:rFonts w:ascii="Calibri" w:hAnsi="Calibri" w:cs="Calibri"/>
          <w:sz w:val="24"/>
          <w:szCs w:val="24"/>
        </w:rPr>
        <w:t xml:space="preserve">solid p&gt;0.05, </w:t>
      </w:r>
      <w:r w:rsidRPr="005256F2">
        <w:rPr>
          <w:rFonts w:ascii="Calibri" w:hAnsi="Calibri" w:cs="Calibri"/>
          <w:sz w:val="24"/>
          <w:szCs w:val="24"/>
        </w:rPr>
        <w:t xml:space="preserve">dashed p&lt;0.05, dot-dash p&lt;0.01, dotted p&lt;0.001. </w:t>
      </w:r>
      <w:r w:rsidR="00E32042">
        <w:rPr>
          <w:rFonts w:ascii="Times New Roman" w:hAnsi="Times New Roman" w:cs="Times New Roman"/>
          <w:sz w:val="24"/>
          <w:szCs w:val="24"/>
        </w:rPr>
        <w:t>A</w:t>
      </w:r>
      <w:r w:rsidR="00E32042" w:rsidRPr="007213C9">
        <w:rPr>
          <w:rFonts w:ascii="Times New Roman" w:hAnsi="Times New Roman" w:cs="Times New Roman"/>
          <w:sz w:val="24"/>
          <w:szCs w:val="24"/>
        </w:rPr>
        <w:t>ge, body mass index (BMI), diet, activity status</w:t>
      </w:r>
      <w:r w:rsidR="00E32042">
        <w:rPr>
          <w:rFonts w:ascii="Times New Roman" w:hAnsi="Times New Roman" w:cs="Times New Roman"/>
          <w:sz w:val="24"/>
          <w:szCs w:val="24"/>
        </w:rPr>
        <w:t>, and time of day when blood was collected</w:t>
      </w:r>
      <w:r w:rsidR="00E32042" w:rsidRPr="007213C9">
        <w:rPr>
          <w:rFonts w:ascii="Times New Roman" w:hAnsi="Times New Roman" w:cs="Times New Roman"/>
          <w:sz w:val="24"/>
          <w:szCs w:val="24"/>
        </w:rPr>
        <w:t xml:space="preserve"> were used</w:t>
      </w:r>
      <w:r w:rsidR="00E32042">
        <w:rPr>
          <w:rFonts w:ascii="Times New Roman" w:hAnsi="Times New Roman" w:cs="Times New Roman"/>
          <w:sz w:val="24"/>
          <w:szCs w:val="24"/>
        </w:rPr>
        <w:t xml:space="preserve"> as covariates</w:t>
      </w:r>
      <w:r w:rsidR="00E32042" w:rsidRPr="007213C9">
        <w:rPr>
          <w:rFonts w:ascii="Times New Roman" w:hAnsi="Times New Roman" w:cs="Times New Roman"/>
          <w:sz w:val="24"/>
          <w:szCs w:val="24"/>
        </w:rPr>
        <w:t xml:space="preserve"> in this moderation model. </w:t>
      </w:r>
      <w:r w:rsidR="00E3204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318C351" w14:textId="21A3A142" w:rsidR="00C526C7" w:rsidRPr="00935E33" w:rsidRDefault="00C526C7" w:rsidP="00E32042">
      <w:pPr>
        <w:jc w:val="both"/>
        <w:rPr>
          <w:rFonts w:ascii="Calibri" w:hAnsi="Calibri" w:cs="Calibri"/>
          <w:b/>
          <w:bCs/>
          <w:sz w:val="24"/>
          <w:szCs w:val="24"/>
        </w:rPr>
      </w:pPr>
      <w:r w:rsidRPr="00935E33">
        <w:rPr>
          <w:rFonts w:ascii="Calibri" w:hAnsi="Calibri" w:cs="Calibri"/>
          <w:b/>
          <w:bCs/>
          <w:sz w:val="24"/>
          <w:szCs w:val="24"/>
        </w:rPr>
        <w:lastRenderedPageBreak/>
        <w:t xml:space="preserve">Supplemental Figure </w:t>
      </w:r>
      <w:r w:rsidR="005236DC">
        <w:rPr>
          <w:rFonts w:ascii="Calibri" w:hAnsi="Calibri" w:cs="Calibri"/>
          <w:b/>
          <w:bCs/>
          <w:sz w:val="24"/>
          <w:szCs w:val="24"/>
        </w:rPr>
        <w:t>5</w:t>
      </w:r>
      <w:r w:rsidRPr="00935E33">
        <w:rPr>
          <w:rFonts w:ascii="Calibri" w:hAnsi="Calibri" w:cs="Calibri"/>
          <w:b/>
          <w:bCs/>
          <w:sz w:val="24"/>
          <w:szCs w:val="24"/>
        </w:rPr>
        <w:t xml:space="preserve">. Group by Time Effects for Pittsburg Sleep Quality Index Scores </w:t>
      </w:r>
    </w:p>
    <w:p w14:paraId="4809EA25" w14:textId="209BBBA6" w:rsidR="00C526C7" w:rsidRPr="00A862D0" w:rsidRDefault="003A36A5" w:rsidP="00C526C7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117A83FC" wp14:editId="092C2200">
            <wp:extent cx="3850382" cy="3850382"/>
            <wp:effectExtent l="0" t="0" r="0" b="0"/>
            <wp:docPr id="20069714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6971410" name="Picture 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0382" cy="38503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8609D" w14:textId="3DC254CD" w:rsidR="00C526C7" w:rsidRPr="00240BD8" w:rsidRDefault="00C526C7" w:rsidP="00C526C7">
      <w:pPr>
        <w:rPr>
          <w:rFonts w:ascii="Times New Roman" w:hAnsi="Times New Roman" w:cs="Times New Roman"/>
          <w:sz w:val="24"/>
          <w:szCs w:val="24"/>
        </w:rPr>
      </w:pPr>
      <w:r w:rsidRPr="007213C9">
        <w:rPr>
          <w:rFonts w:ascii="Times New Roman" w:hAnsi="Times New Roman" w:cs="Times New Roman"/>
          <w:i/>
          <w:iCs/>
          <w:sz w:val="24"/>
          <w:szCs w:val="24"/>
        </w:rPr>
        <w:t xml:space="preserve">Note. </w:t>
      </w:r>
      <w:r w:rsidRPr="007213C9">
        <w:rPr>
          <w:rFonts w:ascii="Times New Roman" w:hAnsi="Times New Roman" w:cs="Times New Roman"/>
          <w:sz w:val="24"/>
          <w:szCs w:val="24"/>
        </w:rPr>
        <w:t>Group estimated means ± SE are plotted. Simple effects by Group over Time: Non-Use</w:t>
      </w:r>
      <w:r w:rsidR="00016F65" w:rsidRPr="007213C9">
        <w:rPr>
          <w:rFonts w:ascii="Times New Roman" w:hAnsi="Times New Roman" w:cs="Times New Roman"/>
          <w:sz w:val="24"/>
          <w:szCs w:val="24"/>
        </w:rPr>
        <w:t xml:space="preserve"> </w:t>
      </w:r>
      <w:r w:rsidRPr="00B76CEF">
        <w:rPr>
          <w:rFonts w:ascii="Times New Roman" w:hAnsi="Times New Roman" w:cs="Times New Roman"/>
          <w:sz w:val="24"/>
          <w:szCs w:val="24"/>
        </w:rPr>
        <w:t>(difference = 0.1</w:t>
      </w:r>
      <w:r w:rsidR="006D6D86" w:rsidRPr="00B76CEF">
        <w:rPr>
          <w:rFonts w:ascii="Times New Roman" w:hAnsi="Times New Roman" w:cs="Times New Roman"/>
          <w:sz w:val="24"/>
          <w:szCs w:val="24"/>
        </w:rPr>
        <w:t>8</w:t>
      </w:r>
      <w:r w:rsidRPr="00B76CEF">
        <w:rPr>
          <w:rFonts w:ascii="Times New Roman" w:hAnsi="Times New Roman" w:cs="Times New Roman"/>
          <w:sz w:val="24"/>
          <w:szCs w:val="24"/>
        </w:rPr>
        <w:t xml:space="preserve">, SE = 0.6, </w:t>
      </w:r>
      <w:r w:rsidRPr="00B76CEF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B76CEF">
        <w:rPr>
          <w:rFonts w:ascii="Times New Roman" w:hAnsi="Times New Roman" w:cs="Times New Roman"/>
          <w:sz w:val="24"/>
          <w:szCs w:val="24"/>
        </w:rPr>
        <w:t>=0.</w:t>
      </w:r>
      <w:r w:rsidR="006D6D86" w:rsidRPr="00B76CEF">
        <w:rPr>
          <w:rFonts w:ascii="Times New Roman" w:hAnsi="Times New Roman" w:cs="Times New Roman"/>
          <w:sz w:val="24"/>
          <w:szCs w:val="24"/>
        </w:rPr>
        <w:t>7</w:t>
      </w:r>
      <w:r w:rsidR="00464F71" w:rsidRPr="00B76CEF">
        <w:rPr>
          <w:rFonts w:ascii="Times New Roman" w:hAnsi="Times New Roman" w:cs="Times New Roman"/>
          <w:sz w:val="24"/>
          <w:szCs w:val="24"/>
        </w:rPr>
        <w:t>5</w:t>
      </w:r>
      <w:r w:rsidRPr="00B76CEF">
        <w:rPr>
          <w:rFonts w:ascii="Times New Roman" w:hAnsi="Times New Roman" w:cs="Times New Roman"/>
          <w:sz w:val="24"/>
          <w:szCs w:val="24"/>
        </w:rPr>
        <w:t>), THC+CBD (difference = -1.8</w:t>
      </w:r>
      <w:r w:rsidR="006D6D86" w:rsidRPr="00B76CEF">
        <w:rPr>
          <w:rFonts w:ascii="Times New Roman" w:hAnsi="Times New Roman" w:cs="Times New Roman"/>
          <w:sz w:val="24"/>
          <w:szCs w:val="24"/>
        </w:rPr>
        <w:t>3</w:t>
      </w:r>
      <w:r w:rsidRPr="00B76CEF">
        <w:rPr>
          <w:rFonts w:ascii="Times New Roman" w:hAnsi="Times New Roman" w:cs="Times New Roman"/>
          <w:sz w:val="24"/>
          <w:szCs w:val="24"/>
        </w:rPr>
        <w:t xml:space="preserve">, SE = 0.5, </w:t>
      </w:r>
      <w:r w:rsidRPr="00B76CEF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B76CEF">
        <w:rPr>
          <w:rFonts w:ascii="Times New Roman" w:hAnsi="Times New Roman" w:cs="Times New Roman"/>
          <w:sz w:val="24"/>
          <w:szCs w:val="24"/>
        </w:rPr>
        <w:t>&lt;0.001), THC (difference = -</w:t>
      </w:r>
      <w:r w:rsidR="00276EB7" w:rsidRPr="00B76CEF">
        <w:rPr>
          <w:rFonts w:ascii="Times New Roman" w:hAnsi="Times New Roman" w:cs="Times New Roman"/>
          <w:sz w:val="24"/>
          <w:szCs w:val="24"/>
        </w:rPr>
        <w:t>0.</w:t>
      </w:r>
      <w:r w:rsidR="00B76CEF" w:rsidRPr="00B76CEF">
        <w:rPr>
          <w:rFonts w:ascii="Times New Roman" w:hAnsi="Times New Roman" w:cs="Times New Roman"/>
          <w:sz w:val="24"/>
          <w:szCs w:val="24"/>
        </w:rPr>
        <w:t>88</w:t>
      </w:r>
      <w:r w:rsidRPr="00B76CEF">
        <w:rPr>
          <w:rFonts w:ascii="Times New Roman" w:hAnsi="Times New Roman" w:cs="Times New Roman"/>
          <w:sz w:val="24"/>
          <w:szCs w:val="24"/>
        </w:rPr>
        <w:t xml:space="preserve">, SE = 0.3, </w:t>
      </w:r>
      <w:r w:rsidRPr="00B76CEF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="00276EB7" w:rsidRPr="00B76CEF">
        <w:rPr>
          <w:rFonts w:ascii="Times New Roman" w:hAnsi="Times New Roman" w:cs="Times New Roman"/>
          <w:sz w:val="24"/>
          <w:szCs w:val="24"/>
        </w:rPr>
        <w:t>=</w:t>
      </w:r>
      <w:r w:rsidRPr="00B76CEF">
        <w:rPr>
          <w:rFonts w:ascii="Times New Roman" w:hAnsi="Times New Roman" w:cs="Times New Roman"/>
          <w:sz w:val="24"/>
          <w:szCs w:val="24"/>
        </w:rPr>
        <w:t>0.00</w:t>
      </w:r>
      <w:r w:rsidR="00B76CEF" w:rsidRPr="00B76CEF">
        <w:rPr>
          <w:rFonts w:ascii="Times New Roman" w:hAnsi="Times New Roman" w:cs="Times New Roman"/>
          <w:sz w:val="24"/>
          <w:szCs w:val="24"/>
        </w:rPr>
        <w:t>3</w:t>
      </w:r>
      <w:r w:rsidRPr="00B76CEF">
        <w:rPr>
          <w:rFonts w:ascii="Times New Roman" w:hAnsi="Times New Roman" w:cs="Times New Roman"/>
          <w:sz w:val="24"/>
          <w:szCs w:val="24"/>
        </w:rPr>
        <w:t>), CBD (difference = -1.9</w:t>
      </w:r>
      <w:r w:rsidR="00B76CEF" w:rsidRPr="00B76CEF">
        <w:rPr>
          <w:rFonts w:ascii="Times New Roman" w:hAnsi="Times New Roman" w:cs="Times New Roman"/>
          <w:sz w:val="24"/>
          <w:szCs w:val="24"/>
        </w:rPr>
        <w:t>5</w:t>
      </w:r>
      <w:r w:rsidRPr="00B76CEF">
        <w:rPr>
          <w:rFonts w:ascii="Times New Roman" w:hAnsi="Times New Roman" w:cs="Times New Roman"/>
          <w:sz w:val="24"/>
          <w:szCs w:val="24"/>
        </w:rPr>
        <w:t xml:space="preserve">, SE = 0.5, </w:t>
      </w:r>
      <w:r w:rsidRPr="00B76CEF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B76CEF">
        <w:rPr>
          <w:rFonts w:ascii="Times New Roman" w:hAnsi="Times New Roman" w:cs="Times New Roman"/>
          <w:sz w:val="24"/>
          <w:szCs w:val="24"/>
        </w:rPr>
        <w:t>&lt;0.001).</w:t>
      </w:r>
      <w:r w:rsidRPr="007213C9">
        <w:rPr>
          <w:rFonts w:ascii="Times New Roman" w:hAnsi="Times New Roman" w:cs="Times New Roman"/>
          <w:sz w:val="24"/>
          <w:szCs w:val="24"/>
        </w:rPr>
        <w:t xml:space="preserve"> </w:t>
      </w:r>
      <w:r w:rsidR="00920926">
        <w:rPr>
          <w:rFonts w:ascii="Times New Roman" w:hAnsi="Times New Roman" w:cs="Times New Roman"/>
          <w:sz w:val="24"/>
          <w:szCs w:val="24"/>
        </w:rPr>
        <w:t>A</w:t>
      </w:r>
      <w:r w:rsidRPr="007213C9">
        <w:rPr>
          <w:rFonts w:ascii="Times New Roman" w:hAnsi="Times New Roman" w:cs="Times New Roman"/>
          <w:sz w:val="24"/>
          <w:szCs w:val="24"/>
        </w:rPr>
        <w:t>ge, body mass index (BMI), diet, activity status</w:t>
      </w:r>
      <w:r w:rsidR="002F6F93">
        <w:rPr>
          <w:rFonts w:ascii="Times New Roman" w:hAnsi="Times New Roman" w:cs="Times New Roman"/>
          <w:sz w:val="24"/>
          <w:szCs w:val="24"/>
        </w:rPr>
        <w:t xml:space="preserve">, and time of </w:t>
      </w:r>
      <w:r w:rsidR="00920926">
        <w:rPr>
          <w:rFonts w:ascii="Times New Roman" w:hAnsi="Times New Roman" w:cs="Times New Roman"/>
          <w:sz w:val="24"/>
          <w:szCs w:val="24"/>
        </w:rPr>
        <w:t>day when blood was collected</w:t>
      </w:r>
      <w:r w:rsidR="00B40487" w:rsidRPr="007213C9">
        <w:rPr>
          <w:rFonts w:ascii="Times New Roman" w:hAnsi="Times New Roman" w:cs="Times New Roman"/>
          <w:sz w:val="24"/>
          <w:szCs w:val="24"/>
        </w:rPr>
        <w:t xml:space="preserve"> </w:t>
      </w:r>
      <w:r w:rsidRPr="007213C9">
        <w:rPr>
          <w:rFonts w:ascii="Times New Roman" w:hAnsi="Times New Roman" w:cs="Times New Roman"/>
          <w:sz w:val="24"/>
          <w:szCs w:val="24"/>
        </w:rPr>
        <w:t>were used</w:t>
      </w:r>
      <w:r w:rsidR="00920926">
        <w:rPr>
          <w:rFonts w:ascii="Times New Roman" w:hAnsi="Times New Roman" w:cs="Times New Roman"/>
          <w:sz w:val="24"/>
          <w:szCs w:val="24"/>
        </w:rPr>
        <w:t xml:space="preserve"> as covariates</w:t>
      </w:r>
      <w:r w:rsidRPr="007213C9">
        <w:rPr>
          <w:rFonts w:ascii="Times New Roman" w:hAnsi="Times New Roman" w:cs="Times New Roman"/>
          <w:sz w:val="24"/>
          <w:szCs w:val="24"/>
        </w:rPr>
        <w:t xml:space="preserve"> in this moderation model. </w:t>
      </w:r>
      <w:r w:rsidR="00EC07C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1E8381C" w14:textId="77777777" w:rsidR="00AC6647" w:rsidRPr="00A862D0" w:rsidRDefault="00AC6647">
      <w:pPr>
        <w:rPr>
          <w:rFonts w:ascii="Times New Roman" w:hAnsi="Times New Roman" w:cs="Times New Roman"/>
          <w:sz w:val="24"/>
          <w:szCs w:val="24"/>
        </w:rPr>
      </w:pPr>
    </w:p>
    <w:sectPr w:rsidR="00AC6647" w:rsidRPr="00A862D0" w:rsidSect="00E051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6C7"/>
    <w:rsid w:val="00000911"/>
    <w:rsid w:val="00016F65"/>
    <w:rsid w:val="00034643"/>
    <w:rsid w:val="000676F7"/>
    <w:rsid w:val="000F7A42"/>
    <w:rsid w:val="001B63E4"/>
    <w:rsid w:val="001D7C96"/>
    <w:rsid w:val="001E60BF"/>
    <w:rsid w:val="00240BD8"/>
    <w:rsid w:val="002435AE"/>
    <w:rsid w:val="002620E1"/>
    <w:rsid w:val="002654FB"/>
    <w:rsid w:val="00276EB7"/>
    <w:rsid w:val="002902C7"/>
    <w:rsid w:val="002E0C0A"/>
    <w:rsid w:val="002F6F93"/>
    <w:rsid w:val="00312D8D"/>
    <w:rsid w:val="003A1C93"/>
    <w:rsid w:val="003A36A5"/>
    <w:rsid w:val="003C08BA"/>
    <w:rsid w:val="003C19E0"/>
    <w:rsid w:val="003D2576"/>
    <w:rsid w:val="00412E7B"/>
    <w:rsid w:val="00417C5D"/>
    <w:rsid w:val="00464F71"/>
    <w:rsid w:val="00477BAE"/>
    <w:rsid w:val="00482816"/>
    <w:rsid w:val="00496D6D"/>
    <w:rsid w:val="004F0591"/>
    <w:rsid w:val="005236DC"/>
    <w:rsid w:val="005256F2"/>
    <w:rsid w:val="005269E2"/>
    <w:rsid w:val="00541867"/>
    <w:rsid w:val="00557805"/>
    <w:rsid w:val="00583CF9"/>
    <w:rsid w:val="005B01F2"/>
    <w:rsid w:val="005F32F3"/>
    <w:rsid w:val="00632906"/>
    <w:rsid w:val="00675CB0"/>
    <w:rsid w:val="006D6D86"/>
    <w:rsid w:val="0070577E"/>
    <w:rsid w:val="007213C9"/>
    <w:rsid w:val="0073203A"/>
    <w:rsid w:val="00734B03"/>
    <w:rsid w:val="007E3E72"/>
    <w:rsid w:val="007E7E02"/>
    <w:rsid w:val="008002FD"/>
    <w:rsid w:val="0082424F"/>
    <w:rsid w:val="00884FC1"/>
    <w:rsid w:val="008C4AD6"/>
    <w:rsid w:val="00900403"/>
    <w:rsid w:val="00920926"/>
    <w:rsid w:val="00927D41"/>
    <w:rsid w:val="00935E33"/>
    <w:rsid w:val="0094177A"/>
    <w:rsid w:val="00A60369"/>
    <w:rsid w:val="00A6797A"/>
    <w:rsid w:val="00A862D0"/>
    <w:rsid w:val="00AC6647"/>
    <w:rsid w:val="00B40487"/>
    <w:rsid w:val="00B720D7"/>
    <w:rsid w:val="00B76CEF"/>
    <w:rsid w:val="00B81A94"/>
    <w:rsid w:val="00C4513E"/>
    <w:rsid w:val="00C526C7"/>
    <w:rsid w:val="00C742B3"/>
    <w:rsid w:val="00C97C85"/>
    <w:rsid w:val="00CA2C32"/>
    <w:rsid w:val="00CB554D"/>
    <w:rsid w:val="00CF26EC"/>
    <w:rsid w:val="00D56226"/>
    <w:rsid w:val="00E0519C"/>
    <w:rsid w:val="00E32042"/>
    <w:rsid w:val="00E625B0"/>
    <w:rsid w:val="00EC07CC"/>
    <w:rsid w:val="00EC716C"/>
    <w:rsid w:val="00F32334"/>
    <w:rsid w:val="00F7376D"/>
    <w:rsid w:val="00FC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5AE2C9"/>
  <w15:chartTrackingRefBased/>
  <w15:docId w15:val="{537D978A-075B-4964-AA6D-65F12BB4B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6C7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26C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26C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26C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6C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6C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6C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6C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6C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6C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6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26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26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6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6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6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6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6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6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6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6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6C7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6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26C7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526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26C7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C526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6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6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6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3ded8b1b-070d-4629-82e4-c0b019f46057}" enabled="0" method="" siteId="{3ded8b1b-070d-4629-82e4-c0b019f4605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284</Words>
  <Characters>1622</Characters>
  <Application>Microsoft Office Word</Application>
  <DocSecurity>0</DocSecurity>
  <Lines>54</Lines>
  <Paragraphs>11</Paragraphs>
  <ScaleCrop>false</ScaleCrop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Jonathon Lisano</dc:creator>
  <cp:keywords/>
  <dc:description/>
  <cp:lastModifiedBy>Jonathon Lisano</cp:lastModifiedBy>
  <cp:revision>2</cp:revision>
  <dcterms:created xsi:type="dcterms:W3CDTF">2025-03-21T18:44:00Z</dcterms:created>
  <dcterms:modified xsi:type="dcterms:W3CDTF">2025-03-21T18:44:00Z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f4ef8807-7497-4c69-ba8b-d56185492872</vt:lpwstr>
  </property>
</Properties>
</file>