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F7A" w:rsidRDefault="00187593">
      <w:pPr>
        <w:rPr>
          <w:b/>
        </w:rPr>
      </w:pPr>
      <w:r w:rsidRPr="00187593">
        <w:rPr>
          <w:b/>
        </w:rPr>
        <w:t>Table S1:  A two-way ANOVA analyzing the effects of California fisher (</w:t>
      </w:r>
      <w:r w:rsidRPr="006D0001">
        <w:rPr>
          <w:b/>
          <w:i/>
        </w:rPr>
        <w:t>Martes pennanti</w:t>
      </w:r>
      <w:r w:rsidRPr="00187593">
        <w:rPr>
          <w:b/>
        </w:rPr>
        <w:t>) populations and sex on the number of anticoagulant rodenticides found per individual.</w:t>
      </w:r>
      <w:bookmarkStart w:id="0" w:name="_GoBack"/>
      <w:bookmarkEnd w:id="0"/>
    </w:p>
    <w:p w:rsidR="00187593" w:rsidRDefault="00187593">
      <w:pPr>
        <w:rPr>
          <w:b/>
        </w:rPr>
      </w:pPr>
    </w:p>
    <w:tbl>
      <w:tblPr>
        <w:tblpPr w:leftFromText="180" w:rightFromText="180" w:vertAnchor="page" w:horzAnchor="margin" w:tblpY="3247"/>
        <w:tblW w:w="12277" w:type="dxa"/>
        <w:tblLayout w:type="fixed"/>
        <w:tblLook w:val="04A0" w:firstRow="1" w:lastRow="0" w:firstColumn="1" w:lastColumn="0" w:noHBand="0" w:noVBand="1"/>
      </w:tblPr>
      <w:tblGrid>
        <w:gridCol w:w="3078"/>
        <w:gridCol w:w="1014"/>
        <w:gridCol w:w="2046"/>
        <w:gridCol w:w="2046"/>
        <w:gridCol w:w="2046"/>
        <w:gridCol w:w="2047"/>
      </w:tblGrid>
      <w:tr w:rsidR="00187593" w:rsidRPr="00187593" w:rsidTr="0032722E">
        <w:trPr>
          <w:trHeight w:val="967"/>
        </w:trPr>
        <w:tc>
          <w:tcPr>
            <w:tcW w:w="30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Variable</w:t>
            </w:r>
          </w:p>
        </w:tc>
        <w:tc>
          <w:tcPr>
            <w:tcW w:w="101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DF</w:t>
            </w:r>
          </w:p>
        </w:tc>
        <w:tc>
          <w:tcPr>
            <w:tcW w:w="204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Sum of Squares</w:t>
            </w:r>
          </w:p>
        </w:tc>
        <w:tc>
          <w:tcPr>
            <w:tcW w:w="204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Mean Squares</w:t>
            </w:r>
          </w:p>
        </w:tc>
        <w:tc>
          <w:tcPr>
            <w:tcW w:w="204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F ratio</w:t>
            </w:r>
          </w:p>
        </w:tc>
        <w:tc>
          <w:tcPr>
            <w:tcW w:w="204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Probability Level</w:t>
            </w:r>
          </w:p>
        </w:tc>
      </w:tr>
      <w:tr w:rsidR="00187593" w:rsidRPr="00187593" w:rsidTr="0032722E">
        <w:trPr>
          <w:trHeight w:val="967"/>
        </w:trPr>
        <w:tc>
          <w:tcPr>
            <w:tcW w:w="30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Fisher Population (A)</w:t>
            </w:r>
          </w:p>
        </w:tc>
        <w:tc>
          <w:tcPr>
            <w:tcW w:w="10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</w:p>
        </w:tc>
        <w:tc>
          <w:tcPr>
            <w:tcW w:w="20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1.452</w:t>
            </w:r>
          </w:p>
        </w:tc>
        <w:tc>
          <w:tcPr>
            <w:tcW w:w="20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1.452</w:t>
            </w:r>
          </w:p>
        </w:tc>
        <w:tc>
          <w:tcPr>
            <w:tcW w:w="20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1.50</w:t>
            </w:r>
          </w:p>
        </w:tc>
        <w:tc>
          <w:tcPr>
            <w:tcW w:w="20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0.225</w:t>
            </w:r>
          </w:p>
        </w:tc>
      </w:tr>
      <w:tr w:rsidR="00187593" w:rsidRPr="00187593" w:rsidTr="0032722E">
        <w:trPr>
          <w:trHeight w:val="967"/>
        </w:trPr>
        <w:tc>
          <w:tcPr>
            <w:tcW w:w="3078" w:type="dxa"/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Sex (B)</w:t>
            </w:r>
          </w:p>
        </w:tc>
        <w:tc>
          <w:tcPr>
            <w:tcW w:w="1014" w:type="dxa"/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1.335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1.335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1.38</w:t>
            </w:r>
          </w:p>
        </w:tc>
        <w:tc>
          <w:tcPr>
            <w:tcW w:w="2047" w:type="dxa"/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0.245</w:t>
            </w:r>
          </w:p>
        </w:tc>
      </w:tr>
      <w:tr w:rsidR="00187593" w:rsidRPr="00187593" w:rsidTr="0032722E">
        <w:trPr>
          <w:trHeight w:val="967"/>
        </w:trPr>
        <w:tc>
          <w:tcPr>
            <w:tcW w:w="307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Fisher Population*Sex (AB)</w:t>
            </w:r>
          </w:p>
        </w:tc>
        <w:tc>
          <w:tcPr>
            <w:tcW w:w="101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</w:p>
        </w:tc>
        <w:tc>
          <w:tcPr>
            <w:tcW w:w="204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0.214</w:t>
            </w:r>
          </w:p>
        </w:tc>
        <w:tc>
          <w:tcPr>
            <w:tcW w:w="204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0.214</w:t>
            </w:r>
          </w:p>
        </w:tc>
        <w:tc>
          <w:tcPr>
            <w:tcW w:w="204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0.22</w:t>
            </w:r>
          </w:p>
        </w:tc>
        <w:tc>
          <w:tcPr>
            <w:tcW w:w="20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87593" w:rsidRPr="00187593" w:rsidRDefault="00187593" w:rsidP="00187593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187593">
              <w:rPr>
                <w:rFonts w:ascii="Calibri" w:eastAsia="Calibri" w:hAnsi="Calibri" w:cs="Times New Roman"/>
                <w:sz w:val="20"/>
                <w:szCs w:val="20"/>
              </w:rPr>
              <w:t>0.640</w:t>
            </w:r>
          </w:p>
        </w:tc>
      </w:tr>
    </w:tbl>
    <w:p w:rsidR="00187593" w:rsidRPr="00187593" w:rsidRDefault="00187593">
      <w:pPr>
        <w:rPr>
          <w:b/>
        </w:rPr>
      </w:pPr>
    </w:p>
    <w:sectPr w:rsidR="00187593" w:rsidRPr="00187593" w:rsidSect="0018759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593"/>
    <w:rsid w:val="00187593"/>
    <w:rsid w:val="006D0001"/>
    <w:rsid w:val="00BE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California at Davis</Company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MWG</dc:creator>
  <cp:lastModifiedBy>MWG</cp:lastModifiedBy>
  <cp:revision>2</cp:revision>
  <dcterms:created xsi:type="dcterms:W3CDTF">2012-06-18T23:34:00Z</dcterms:created>
  <dcterms:modified xsi:type="dcterms:W3CDTF">2012-06-18T23:34:00Z</dcterms:modified>
</cp:coreProperties>
</file>