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5C93E" w14:textId="66D741EE" w:rsidR="006F7FF5" w:rsidRDefault="006F7FF5" w:rsidP="006F7FF5">
      <w:pPr>
        <w:spacing w:line="480" w:lineRule="auto"/>
        <w:jc w:val="center"/>
        <w:rPr>
          <w:sz w:val="28"/>
          <w:lang w:val="en-GB"/>
        </w:rPr>
      </w:pPr>
      <w:r w:rsidRPr="00F963F0">
        <w:rPr>
          <w:sz w:val="28"/>
          <w:lang w:val="en-GB"/>
        </w:rPr>
        <w:t>Coping motives mediate the relationship between PTSD and MDMA use in adolescents with substance use disorders</w:t>
      </w:r>
    </w:p>
    <w:p w14:paraId="269C5C16" w14:textId="6536CCC2" w:rsidR="006F7FF5" w:rsidRPr="00F963F0" w:rsidRDefault="006F7FF5" w:rsidP="006F7FF5">
      <w:pPr>
        <w:spacing w:line="480" w:lineRule="auto"/>
        <w:jc w:val="center"/>
        <w:rPr>
          <w:i/>
          <w:vertAlign w:val="superscript"/>
          <w:lang w:val="en-GB"/>
        </w:rPr>
      </w:pPr>
      <w:r w:rsidRPr="00F963F0">
        <w:rPr>
          <w:b/>
          <w:lang w:val="en-GB"/>
        </w:rPr>
        <w:t>Authors</w:t>
      </w:r>
      <w:r w:rsidRPr="00F963F0">
        <w:rPr>
          <w:lang w:val="en-GB"/>
        </w:rPr>
        <w:t>: Lukas Andreas Basedow</w:t>
      </w:r>
      <w:r w:rsidRPr="00F963F0">
        <w:rPr>
          <w:vertAlign w:val="superscript"/>
          <w:lang w:val="en-GB"/>
        </w:rPr>
        <w:t>1</w:t>
      </w:r>
      <w:r w:rsidR="00F963F0" w:rsidRPr="00F963F0">
        <w:rPr>
          <w:vertAlign w:val="superscript"/>
          <w:lang w:val="en-GB"/>
        </w:rPr>
        <w:t>, 2</w:t>
      </w:r>
      <w:r w:rsidRPr="00F963F0">
        <w:rPr>
          <w:lang w:val="en-GB"/>
        </w:rPr>
        <w:t>, Melina Felicitas Wiedmann</w:t>
      </w:r>
      <w:r w:rsidRPr="00F963F0">
        <w:rPr>
          <w:vertAlign w:val="superscript"/>
          <w:lang w:val="en-GB"/>
        </w:rPr>
        <w:t>1</w:t>
      </w:r>
      <w:r w:rsidRPr="00F963F0">
        <w:rPr>
          <w:lang w:val="en-GB"/>
        </w:rPr>
        <w:t xml:space="preserve">, </w:t>
      </w:r>
      <w:proofErr w:type="spellStart"/>
      <w:r w:rsidRPr="00F963F0">
        <w:rPr>
          <w:lang w:val="en-GB"/>
        </w:rPr>
        <w:t>Veit</w:t>
      </w:r>
      <w:proofErr w:type="spellEnd"/>
      <w:r w:rsidRPr="00F963F0">
        <w:rPr>
          <w:lang w:val="en-GB"/>
        </w:rPr>
        <w:t xml:space="preserve"> Roessner</w:t>
      </w:r>
      <w:r w:rsidRPr="00F963F0">
        <w:rPr>
          <w:vertAlign w:val="superscript"/>
          <w:lang w:val="en-GB"/>
        </w:rPr>
        <w:t>1</w:t>
      </w:r>
      <w:r w:rsidRPr="00F963F0">
        <w:rPr>
          <w:lang w:val="en-GB"/>
        </w:rPr>
        <w:t xml:space="preserve">, </w:t>
      </w:r>
      <w:proofErr w:type="spellStart"/>
      <w:r w:rsidRPr="00F963F0">
        <w:rPr>
          <w:lang w:val="en-GB"/>
        </w:rPr>
        <w:t>Yulia</w:t>
      </w:r>
      <w:proofErr w:type="spellEnd"/>
      <w:r w:rsidRPr="00F963F0">
        <w:rPr>
          <w:lang w:val="en-GB"/>
        </w:rPr>
        <w:t xml:space="preserve"> Golub</w:t>
      </w:r>
      <w:r w:rsidRPr="00F963F0">
        <w:rPr>
          <w:vertAlign w:val="superscript"/>
          <w:lang w:val="en-GB"/>
        </w:rPr>
        <w:t>1</w:t>
      </w:r>
      <w:r w:rsidRPr="00F963F0">
        <w:rPr>
          <w:lang w:val="en-GB"/>
        </w:rPr>
        <w:t xml:space="preserve">, </w:t>
      </w:r>
      <w:proofErr w:type="spellStart"/>
      <w:r w:rsidRPr="00F963F0">
        <w:rPr>
          <w:lang w:val="en-GB"/>
        </w:rPr>
        <w:t>Sören</w:t>
      </w:r>
      <w:proofErr w:type="spellEnd"/>
      <w:r w:rsidRPr="00F963F0">
        <w:rPr>
          <w:lang w:val="en-GB"/>
        </w:rPr>
        <w:t xml:space="preserve"> Kuitunen-Paul</w:t>
      </w:r>
      <w:r w:rsidRPr="00F963F0">
        <w:rPr>
          <w:vertAlign w:val="superscript"/>
          <w:lang w:val="en-GB"/>
        </w:rPr>
        <w:t>1</w:t>
      </w:r>
      <w:r w:rsidR="00F963F0" w:rsidRPr="00F963F0">
        <w:rPr>
          <w:vertAlign w:val="superscript"/>
          <w:lang w:val="en-GB"/>
        </w:rPr>
        <w:t>, 3</w:t>
      </w:r>
    </w:p>
    <w:p w14:paraId="57858850" w14:textId="025A19A1" w:rsidR="006F7FF5" w:rsidRPr="00F963F0" w:rsidRDefault="006F7FF5" w:rsidP="006F7FF5">
      <w:pPr>
        <w:spacing w:line="480" w:lineRule="auto"/>
        <w:jc w:val="center"/>
        <w:rPr>
          <w:sz w:val="20"/>
          <w:lang w:val="en-GB"/>
        </w:rPr>
      </w:pPr>
      <w:r w:rsidRPr="00F963F0">
        <w:rPr>
          <w:b/>
          <w:sz w:val="20"/>
          <w:lang w:val="en-GB"/>
        </w:rPr>
        <w:t xml:space="preserve">Affiliations:  </w:t>
      </w:r>
      <w:r w:rsidRPr="00F963F0">
        <w:rPr>
          <w:sz w:val="20"/>
          <w:vertAlign w:val="superscript"/>
          <w:lang w:val="en-GB"/>
        </w:rPr>
        <w:t>1</w:t>
      </w:r>
      <w:r w:rsidRPr="00F963F0">
        <w:rPr>
          <w:sz w:val="20"/>
          <w:lang w:val="en-GB"/>
        </w:rPr>
        <w:t>TU Dresden, Dept. of Child and Adolescent Psychiatry, Faculty of Medicine, Dresden, Germany</w:t>
      </w:r>
    </w:p>
    <w:p w14:paraId="5595DF39" w14:textId="7359275D" w:rsidR="00F963F0" w:rsidRPr="00F963F0" w:rsidRDefault="00F963F0" w:rsidP="00F963F0">
      <w:pPr>
        <w:spacing w:line="480" w:lineRule="auto"/>
        <w:jc w:val="center"/>
        <w:rPr>
          <w:sz w:val="20"/>
          <w:lang w:val="en-GB"/>
        </w:rPr>
      </w:pPr>
      <w:r w:rsidRPr="00F963F0">
        <w:rPr>
          <w:sz w:val="20"/>
          <w:vertAlign w:val="superscript"/>
          <w:lang w:val="en-GB"/>
        </w:rPr>
        <w:t xml:space="preserve">2 </w:t>
      </w:r>
      <w:r w:rsidRPr="00F963F0">
        <w:rPr>
          <w:sz w:val="20"/>
          <w:lang w:val="en-GB"/>
        </w:rPr>
        <w:t>Division of Clinical Psychology and Psychotherapy, Dept. of Psychology, Philipps-University of Marburg, Marburg, Germany</w:t>
      </w:r>
    </w:p>
    <w:p w14:paraId="3E480E66" w14:textId="6284BDF8" w:rsidR="00F963F0" w:rsidRPr="00F963F0" w:rsidRDefault="00F963F0" w:rsidP="00F963F0">
      <w:pPr>
        <w:spacing w:line="480" w:lineRule="auto"/>
        <w:jc w:val="center"/>
        <w:rPr>
          <w:sz w:val="20"/>
          <w:lang w:val="en-US"/>
        </w:rPr>
      </w:pPr>
      <w:r w:rsidRPr="00F963F0">
        <w:rPr>
          <w:sz w:val="20"/>
          <w:vertAlign w:val="superscript"/>
          <w:lang w:val="en-GB"/>
        </w:rPr>
        <w:t xml:space="preserve">3 </w:t>
      </w:r>
      <w:r w:rsidRPr="00F963F0">
        <w:rPr>
          <w:sz w:val="20"/>
          <w:lang w:val="en-GB"/>
        </w:rPr>
        <w:t xml:space="preserve">Chair for Clinical Psychology and Psychotherapy, </w:t>
      </w:r>
      <w:proofErr w:type="spellStart"/>
      <w:r w:rsidRPr="00F963F0">
        <w:rPr>
          <w:sz w:val="20"/>
          <w:lang w:val="en-US"/>
        </w:rPr>
        <w:t>Technische</w:t>
      </w:r>
      <w:proofErr w:type="spellEnd"/>
      <w:r w:rsidRPr="00F963F0">
        <w:rPr>
          <w:sz w:val="20"/>
          <w:lang w:val="en-US"/>
        </w:rPr>
        <w:t xml:space="preserve"> Universität Chemnitz, Chemnitz, Germany</w:t>
      </w:r>
    </w:p>
    <w:p w14:paraId="38CB5A7A" w14:textId="590D101C" w:rsidR="006F7FF5" w:rsidRDefault="006F7FF5" w:rsidP="006F7FF5">
      <w:pPr>
        <w:spacing w:line="480" w:lineRule="auto"/>
        <w:jc w:val="center"/>
        <w:rPr>
          <w:sz w:val="20"/>
          <w:lang w:val="en-GB"/>
        </w:rPr>
      </w:pPr>
      <w:r w:rsidRPr="00F963F0">
        <w:rPr>
          <w:b/>
          <w:sz w:val="20"/>
          <w:lang w:val="en-GB"/>
        </w:rPr>
        <w:t>Corresponding Author</w:t>
      </w:r>
      <w:r w:rsidRPr="00F963F0">
        <w:rPr>
          <w:sz w:val="20"/>
          <w:lang w:val="en-GB"/>
        </w:rPr>
        <w:t xml:space="preserve">: L.A. </w:t>
      </w:r>
      <w:proofErr w:type="spellStart"/>
      <w:r w:rsidRPr="00F963F0">
        <w:rPr>
          <w:sz w:val="20"/>
          <w:lang w:val="en-GB"/>
        </w:rPr>
        <w:t>Basedow</w:t>
      </w:r>
      <w:proofErr w:type="spellEnd"/>
      <w:r w:rsidRPr="00F963F0">
        <w:rPr>
          <w:sz w:val="20"/>
          <w:lang w:val="en-GB"/>
        </w:rPr>
        <w:t xml:space="preserve">, </w:t>
      </w:r>
      <w:r w:rsidR="00B2340E">
        <w:fldChar w:fldCharType="begin"/>
      </w:r>
      <w:r w:rsidR="00B2340E" w:rsidRPr="00B2340E">
        <w:rPr>
          <w:lang w:val="en-US"/>
        </w:rPr>
        <w:instrText xml:space="preserve"> HYPERLINK "mailto:lukas.basedow@ukdd.de" </w:instrText>
      </w:r>
      <w:r w:rsidR="00B2340E">
        <w:fldChar w:fldCharType="separate"/>
      </w:r>
      <w:r w:rsidR="00F963F0" w:rsidRPr="00F963F0">
        <w:rPr>
          <w:rStyle w:val="Hyperlink"/>
          <w:sz w:val="20"/>
          <w:lang w:val="en-GB"/>
        </w:rPr>
        <w:t>lukas.basedow@ukdd.de</w:t>
      </w:r>
      <w:r w:rsidR="00B2340E">
        <w:rPr>
          <w:rStyle w:val="Hyperlink"/>
          <w:sz w:val="20"/>
          <w:lang w:val="en-GB"/>
        </w:rPr>
        <w:fldChar w:fldCharType="end"/>
      </w:r>
    </w:p>
    <w:p w14:paraId="652FD81D" w14:textId="7782B77C" w:rsidR="00F963F0" w:rsidRDefault="00F963F0" w:rsidP="006F7FF5">
      <w:pPr>
        <w:spacing w:line="480" w:lineRule="auto"/>
        <w:jc w:val="center"/>
        <w:rPr>
          <w:sz w:val="20"/>
          <w:lang w:val="en-GB"/>
        </w:rPr>
      </w:pPr>
    </w:p>
    <w:p w14:paraId="6CC5FFEA" w14:textId="77777777" w:rsidR="00F963F0" w:rsidRPr="00F963F0" w:rsidRDefault="00F963F0" w:rsidP="006F7FF5">
      <w:pPr>
        <w:spacing w:line="480" w:lineRule="auto"/>
        <w:jc w:val="center"/>
        <w:rPr>
          <w:sz w:val="20"/>
          <w:lang w:val="en-GB"/>
        </w:rPr>
      </w:pPr>
    </w:p>
    <w:p w14:paraId="11F29F31" w14:textId="77777777" w:rsidR="00F20549" w:rsidRPr="0088453C" w:rsidRDefault="00F20549" w:rsidP="00F20549">
      <w:pPr>
        <w:spacing w:after="0" w:line="480" w:lineRule="auto"/>
        <w:jc w:val="both"/>
        <w:rPr>
          <w:sz w:val="24"/>
          <w:lang w:val="en-GB"/>
        </w:rPr>
      </w:pPr>
      <w:r w:rsidRPr="0088453C">
        <w:rPr>
          <w:i/>
          <w:sz w:val="24"/>
          <w:lang w:val="en-GB"/>
        </w:rPr>
        <w:t>Supplemental Table 1.</w:t>
      </w:r>
      <w:r w:rsidRPr="0088453C">
        <w:rPr>
          <w:sz w:val="24"/>
          <w:lang w:val="en-GB"/>
        </w:rPr>
        <w:t xml:space="preserve"> Shapiro-Wilk test for normality of the five outcome variables.</w:t>
      </w:r>
    </w:p>
    <w:tbl>
      <w:tblPr>
        <w:tblStyle w:val="Tabellenraster"/>
        <w:tblW w:w="7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4"/>
        <w:gridCol w:w="2827"/>
        <w:gridCol w:w="1510"/>
      </w:tblGrid>
      <w:tr w:rsidR="00F20549" w:rsidRPr="0088453C" w14:paraId="135666CA" w14:textId="77777777" w:rsidTr="00976466">
        <w:trPr>
          <w:trHeight w:val="473"/>
        </w:trPr>
        <w:tc>
          <w:tcPr>
            <w:tcW w:w="2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1DE77" w14:textId="77777777" w:rsidR="00F20549" w:rsidRPr="0088453C" w:rsidRDefault="00F20549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02F88" w14:textId="77777777" w:rsidR="00F20549" w:rsidRPr="0088453C" w:rsidRDefault="00F20549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Test statistic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C4601" w14:textId="77777777" w:rsidR="00F20549" w:rsidRPr="0088453C" w:rsidRDefault="00F20549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i/>
                <w:sz w:val="24"/>
                <w:szCs w:val="24"/>
                <w:lang w:val="en-GB"/>
              </w:rPr>
              <w:t>p</w:t>
            </w:r>
            <w:r w:rsidRPr="0088453C">
              <w:rPr>
                <w:sz w:val="24"/>
                <w:szCs w:val="24"/>
                <w:lang w:val="en-GB"/>
              </w:rPr>
              <w:t>-value</w:t>
            </w:r>
          </w:p>
        </w:tc>
      </w:tr>
      <w:tr w:rsidR="009F06A7" w:rsidRPr="0088453C" w14:paraId="0BF8178D" w14:textId="77777777" w:rsidTr="00976466">
        <w:trPr>
          <w:trHeight w:val="467"/>
        </w:trPr>
        <w:tc>
          <w:tcPr>
            <w:tcW w:w="2884" w:type="dxa"/>
            <w:vAlign w:val="center"/>
          </w:tcPr>
          <w:p w14:paraId="6BDDC7C5" w14:textId="0BBF8066" w:rsidR="009F06A7" w:rsidRPr="0088453C" w:rsidRDefault="009F06A7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#Days of tobacco use</w:t>
            </w:r>
          </w:p>
        </w:tc>
        <w:tc>
          <w:tcPr>
            <w:tcW w:w="2827" w:type="dxa"/>
            <w:vAlign w:val="center"/>
          </w:tcPr>
          <w:p w14:paraId="3645D15E" w14:textId="3B9FF112" w:rsidR="009F06A7" w:rsidRPr="0088453C" w:rsidRDefault="009F06A7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i/>
                <w:sz w:val="24"/>
                <w:szCs w:val="24"/>
              </w:rPr>
              <w:t>W</w:t>
            </w:r>
            <w:r w:rsidRPr="0088453C">
              <w:rPr>
                <w:sz w:val="24"/>
                <w:szCs w:val="24"/>
              </w:rPr>
              <w:t xml:space="preserve"> (23) = .54</w:t>
            </w:r>
          </w:p>
        </w:tc>
        <w:tc>
          <w:tcPr>
            <w:tcW w:w="1510" w:type="dxa"/>
            <w:vAlign w:val="center"/>
          </w:tcPr>
          <w:p w14:paraId="2F7DE648" w14:textId="6616D456" w:rsidR="009F06A7" w:rsidRPr="0088453C" w:rsidRDefault="009F06A7" w:rsidP="007422D3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&lt;.001</w:t>
            </w:r>
          </w:p>
        </w:tc>
      </w:tr>
      <w:tr w:rsidR="00F20549" w:rsidRPr="0088453C" w14:paraId="608DA96F" w14:textId="77777777" w:rsidTr="00976466">
        <w:trPr>
          <w:trHeight w:val="467"/>
        </w:trPr>
        <w:tc>
          <w:tcPr>
            <w:tcW w:w="2884" w:type="dxa"/>
            <w:vAlign w:val="center"/>
          </w:tcPr>
          <w:p w14:paraId="74B1FF5D" w14:textId="77777777" w:rsidR="00F20549" w:rsidRPr="0088453C" w:rsidRDefault="00F20549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#Days of alcohol use</w:t>
            </w:r>
          </w:p>
        </w:tc>
        <w:tc>
          <w:tcPr>
            <w:tcW w:w="2827" w:type="dxa"/>
            <w:vAlign w:val="center"/>
          </w:tcPr>
          <w:p w14:paraId="6B9E8486" w14:textId="77777777" w:rsidR="00F20549" w:rsidRPr="0088453C" w:rsidRDefault="00F20549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i/>
                <w:sz w:val="24"/>
                <w:szCs w:val="24"/>
              </w:rPr>
              <w:t>W</w:t>
            </w:r>
            <w:r w:rsidRPr="0088453C">
              <w:rPr>
                <w:sz w:val="24"/>
                <w:szCs w:val="24"/>
              </w:rPr>
              <w:t xml:space="preserve"> (</w:t>
            </w:r>
            <w:r w:rsidR="007422D3" w:rsidRPr="0088453C">
              <w:rPr>
                <w:sz w:val="24"/>
                <w:szCs w:val="24"/>
              </w:rPr>
              <w:t>23</w:t>
            </w:r>
            <w:r w:rsidRPr="0088453C">
              <w:rPr>
                <w:sz w:val="24"/>
                <w:szCs w:val="24"/>
              </w:rPr>
              <w:t>) = .</w:t>
            </w:r>
            <w:r w:rsidR="007422D3" w:rsidRPr="0088453C">
              <w:rPr>
                <w:sz w:val="24"/>
                <w:szCs w:val="24"/>
              </w:rPr>
              <w:t>75</w:t>
            </w:r>
          </w:p>
        </w:tc>
        <w:tc>
          <w:tcPr>
            <w:tcW w:w="1510" w:type="dxa"/>
            <w:vAlign w:val="center"/>
          </w:tcPr>
          <w:p w14:paraId="3B4EFEB1" w14:textId="77777777" w:rsidR="00F20549" w:rsidRPr="0088453C" w:rsidRDefault="007422D3" w:rsidP="007422D3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&lt;.</w:t>
            </w:r>
            <w:r w:rsidR="00F20549" w:rsidRPr="0088453C">
              <w:rPr>
                <w:sz w:val="24"/>
                <w:szCs w:val="24"/>
                <w:lang w:val="en-GB"/>
              </w:rPr>
              <w:t>001</w:t>
            </w:r>
          </w:p>
        </w:tc>
      </w:tr>
      <w:tr w:rsidR="00F20549" w:rsidRPr="0088453C" w14:paraId="4BF67253" w14:textId="77777777" w:rsidTr="00976466">
        <w:trPr>
          <w:trHeight w:val="473"/>
        </w:trPr>
        <w:tc>
          <w:tcPr>
            <w:tcW w:w="2884" w:type="dxa"/>
            <w:vAlign w:val="center"/>
          </w:tcPr>
          <w:p w14:paraId="35A9FF10" w14:textId="77777777" w:rsidR="00F20549" w:rsidRPr="0088453C" w:rsidRDefault="00F20549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#Days of cannabis use</w:t>
            </w:r>
          </w:p>
        </w:tc>
        <w:tc>
          <w:tcPr>
            <w:tcW w:w="2827" w:type="dxa"/>
            <w:vAlign w:val="center"/>
          </w:tcPr>
          <w:p w14:paraId="55AAC654" w14:textId="77777777" w:rsidR="00F20549" w:rsidRPr="0088453C" w:rsidRDefault="00F20549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i/>
                <w:sz w:val="24"/>
                <w:szCs w:val="24"/>
              </w:rPr>
              <w:t>W</w:t>
            </w:r>
            <w:r w:rsidRPr="0088453C">
              <w:rPr>
                <w:sz w:val="24"/>
                <w:szCs w:val="24"/>
              </w:rPr>
              <w:t xml:space="preserve"> (</w:t>
            </w:r>
            <w:r w:rsidR="007422D3" w:rsidRPr="0088453C">
              <w:rPr>
                <w:sz w:val="24"/>
                <w:szCs w:val="24"/>
              </w:rPr>
              <w:t>23</w:t>
            </w:r>
            <w:r w:rsidRPr="0088453C">
              <w:rPr>
                <w:sz w:val="24"/>
                <w:szCs w:val="24"/>
              </w:rPr>
              <w:t>) = .</w:t>
            </w:r>
            <w:r w:rsidR="007422D3" w:rsidRPr="0088453C">
              <w:rPr>
                <w:sz w:val="24"/>
                <w:szCs w:val="24"/>
              </w:rPr>
              <w:t>83</w:t>
            </w:r>
          </w:p>
        </w:tc>
        <w:tc>
          <w:tcPr>
            <w:tcW w:w="1510" w:type="dxa"/>
            <w:vAlign w:val="center"/>
          </w:tcPr>
          <w:p w14:paraId="1387633A" w14:textId="77777777" w:rsidR="00F20549" w:rsidRPr="0088453C" w:rsidRDefault="00F20549" w:rsidP="00976466">
            <w:pPr>
              <w:jc w:val="center"/>
              <w:rPr>
                <w:sz w:val="24"/>
                <w:szCs w:val="24"/>
              </w:rPr>
            </w:pPr>
            <w:r w:rsidRPr="0088453C">
              <w:rPr>
                <w:sz w:val="24"/>
                <w:szCs w:val="24"/>
                <w:lang w:val="en-GB"/>
              </w:rPr>
              <w:t>.001</w:t>
            </w:r>
          </w:p>
        </w:tc>
      </w:tr>
      <w:tr w:rsidR="00F20549" w:rsidRPr="0088453C" w14:paraId="79CA202B" w14:textId="77777777" w:rsidTr="00976466">
        <w:trPr>
          <w:trHeight w:val="479"/>
        </w:trPr>
        <w:tc>
          <w:tcPr>
            <w:tcW w:w="2884" w:type="dxa"/>
            <w:vAlign w:val="center"/>
          </w:tcPr>
          <w:p w14:paraId="488CB437" w14:textId="77777777" w:rsidR="00F20549" w:rsidRPr="0088453C" w:rsidRDefault="00F20549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#Days of MDMA use</w:t>
            </w:r>
          </w:p>
        </w:tc>
        <w:tc>
          <w:tcPr>
            <w:tcW w:w="2827" w:type="dxa"/>
            <w:vAlign w:val="center"/>
          </w:tcPr>
          <w:p w14:paraId="58EA888E" w14:textId="77777777" w:rsidR="00F20549" w:rsidRPr="0088453C" w:rsidRDefault="00F20549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i/>
                <w:sz w:val="24"/>
                <w:szCs w:val="24"/>
              </w:rPr>
              <w:t>W</w:t>
            </w:r>
            <w:r w:rsidRPr="0088453C">
              <w:rPr>
                <w:sz w:val="24"/>
                <w:szCs w:val="24"/>
              </w:rPr>
              <w:t xml:space="preserve"> (</w:t>
            </w:r>
            <w:r w:rsidR="007422D3" w:rsidRPr="0088453C">
              <w:rPr>
                <w:sz w:val="24"/>
                <w:szCs w:val="24"/>
              </w:rPr>
              <w:t>23</w:t>
            </w:r>
            <w:r w:rsidRPr="0088453C">
              <w:rPr>
                <w:sz w:val="24"/>
                <w:szCs w:val="24"/>
              </w:rPr>
              <w:t>) = .</w:t>
            </w:r>
            <w:r w:rsidR="007422D3" w:rsidRPr="0088453C">
              <w:rPr>
                <w:sz w:val="24"/>
                <w:szCs w:val="24"/>
              </w:rPr>
              <w:t>64</w:t>
            </w:r>
          </w:p>
        </w:tc>
        <w:tc>
          <w:tcPr>
            <w:tcW w:w="1510" w:type="dxa"/>
            <w:vAlign w:val="center"/>
          </w:tcPr>
          <w:p w14:paraId="3885A2FA" w14:textId="77777777" w:rsidR="00F20549" w:rsidRPr="0088453C" w:rsidRDefault="00F20549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sz w:val="24"/>
                <w:szCs w:val="24"/>
                <w:lang w:val="en-GB"/>
              </w:rPr>
              <w:t>&lt;.001</w:t>
            </w:r>
          </w:p>
        </w:tc>
      </w:tr>
      <w:tr w:rsidR="00F20549" w:rsidRPr="0088453C" w14:paraId="23C22DCB" w14:textId="77777777" w:rsidTr="00976466">
        <w:trPr>
          <w:trHeight w:val="710"/>
        </w:trPr>
        <w:tc>
          <w:tcPr>
            <w:tcW w:w="2884" w:type="dxa"/>
            <w:vAlign w:val="center"/>
          </w:tcPr>
          <w:p w14:paraId="5A40F92C" w14:textId="77777777" w:rsidR="00F20549" w:rsidRPr="0088453C" w:rsidRDefault="00F20549" w:rsidP="00F20549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#Days of stimulant use</w:t>
            </w:r>
          </w:p>
        </w:tc>
        <w:tc>
          <w:tcPr>
            <w:tcW w:w="2827" w:type="dxa"/>
            <w:vAlign w:val="center"/>
          </w:tcPr>
          <w:p w14:paraId="09A3E807" w14:textId="77777777" w:rsidR="00F20549" w:rsidRPr="0088453C" w:rsidRDefault="00F20549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i/>
                <w:sz w:val="24"/>
                <w:szCs w:val="24"/>
              </w:rPr>
              <w:t>W</w:t>
            </w:r>
            <w:r w:rsidRPr="0088453C">
              <w:rPr>
                <w:sz w:val="24"/>
                <w:szCs w:val="24"/>
              </w:rPr>
              <w:t xml:space="preserve"> (</w:t>
            </w:r>
            <w:r w:rsidR="007422D3" w:rsidRPr="0088453C">
              <w:rPr>
                <w:sz w:val="24"/>
                <w:szCs w:val="24"/>
              </w:rPr>
              <w:t>23</w:t>
            </w:r>
            <w:r w:rsidRPr="0088453C">
              <w:rPr>
                <w:sz w:val="24"/>
                <w:szCs w:val="24"/>
              </w:rPr>
              <w:t>) = .</w:t>
            </w:r>
            <w:r w:rsidR="007422D3" w:rsidRPr="0088453C">
              <w:rPr>
                <w:sz w:val="24"/>
                <w:szCs w:val="24"/>
              </w:rPr>
              <w:t>55</w:t>
            </w:r>
          </w:p>
        </w:tc>
        <w:tc>
          <w:tcPr>
            <w:tcW w:w="1510" w:type="dxa"/>
            <w:vAlign w:val="center"/>
          </w:tcPr>
          <w:p w14:paraId="7008FC41" w14:textId="77777777" w:rsidR="00F20549" w:rsidRPr="0088453C" w:rsidRDefault="00F20549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sz w:val="24"/>
                <w:szCs w:val="24"/>
                <w:lang w:val="en-GB"/>
              </w:rPr>
              <w:t>&lt;.001</w:t>
            </w:r>
          </w:p>
        </w:tc>
      </w:tr>
      <w:tr w:rsidR="00F20549" w:rsidRPr="0088453C" w14:paraId="0C975587" w14:textId="77777777" w:rsidTr="007641EA">
        <w:trPr>
          <w:trHeight w:val="710"/>
        </w:trPr>
        <w:tc>
          <w:tcPr>
            <w:tcW w:w="2884" w:type="dxa"/>
            <w:tcBorders>
              <w:bottom w:val="single" w:sz="4" w:space="0" w:color="auto"/>
            </w:tcBorders>
            <w:vAlign w:val="center"/>
          </w:tcPr>
          <w:p w14:paraId="6B63990A" w14:textId="77777777" w:rsidR="00F20549" w:rsidRPr="0088453C" w:rsidRDefault="00F20549" w:rsidP="00976466">
            <w:pPr>
              <w:spacing w:line="480" w:lineRule="auto"/>
              <w:jc w:val="center"/>
              <w:rPr>
                <w:sz w:val="24"/>
                <w:szCs w:val="24"/>
                <w:lang w:val="en-GB"/>
              </w:rPr>
            </w:pPr>
            <w:r w:rsidRPr="0088453C">
              <w:rPr>
                <w:sz w:val="24"/>
                <w:szCs w:val="24"/>
                <w:lang w:val="en-GB"/>
              </w:rPr>
              <w:t>Coping score</w:t>
            </w:r>
          </w:p>
        </w:tc>
        <w:tc>
          <w:tcPr>
            <w:tcW w:w="2827" w:type="dxa"/>
            <w:tcBorders>
              <w:bottom w:val="single" w:sz="4" w:space="0" w:color="auto"/>
            </w:tcBorders>
            <w:vAlign w:val="center"/>
          </w:tcPr>
          <w:p w14:paraId="66F2FBBB" w14:textId="77777777" w:rsidR="00F20549" w:rsidRPr="0088453C" w:rsidRDefault="00F20549" w:rsidP="007422D3">
            <w:pPr>
              <w:jc w:val="center"/>
              <w:rPr>
                <w:sz w:val="24"/>
                <w:szCs w:val="24"/>
              </w:rPr>
            </w:pPr>
            <w:r w:rsidRPr="0088453C">
              <w:rPr>
                <w:i/>
                <w:sz w:val="24"/>
                <w:szCs w:val="24"/>
              </w:rPr>
              <w:t>W</w:t>
            </w:r>
            <w:r w:rsidRPr="0088453C">
              <w:rPr>
                <w:sz w:val="24"/>
                <w:szCs w:val="24"/>
              </w:rPr>
              <w:t xml:space="preserve"> (</w:t>
            </w:r>
            <w:r w:rsidR="007422D3" w:rsidRPr="0088453C">
              <w:rPr>
                <w:sz w:val="24"/>
                <w:szCs w:val="24"/>
              </w:rPr>
              <w:t>23</w:t>
            </w:r>
            <w:r w:rsidRPr="0088453C">
              <w:rPr>
                <w:sz w:val="24"/>
                <w:szCs w:val="24"/>
              </w:rPr>
              <w:t>) = .</w:t>
            </w:r>
            <w:r w:rsidR="007422D3" w:rsidRPr="0088453C">
              <w:rPr>
                <w:sz w:val="24"/>
                <w:szCs w:val="24"/>
              </w:rPr>
              <w:t>89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vAlign w:val="center"/>
          </w:tcPr>
          <w:p w14:paraId="12B032BE" w14:textId="77777777" w:rsidR="00F20549" w:rsidRPr="0088453C" w:rsidRDefault="007422D3" w:rsidP="00976466">
            <w:pPr>
              <w:jc w:val="center"/>
              <w:rPr>
                <w:sz w:val="24"/>
                <w:szCs w:val="24"/>
              </w:rPr>
            </w:pPr>
            <w:r w:rsidRPr="0088453C">
              <w:rPr>
                <w:sz w:val="24"/>
                <w:szCs w:val="24"/>
                <w:lang w:val="en-GB"/>
              </w:rPr>
              <w:t>.018</w:t>
            </w:r>
          </w:p>
        </w:tc>
      </w:tr>
      <w:tr w:rsidR="007641EA" w:rsidRPr="00B2340E" w14:paraId="177EAD1F" w14:textId="77777777" w:rsidTr="007641EA">
        <w:trPr>
          <w:trHeight w:val="710"/>
        </w:trPr>
        <w:tc>
          <w:tcPr>
            <w:tcW w:w="722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59917" w14:textId="7EC476EA" w:rsidR="007641EA" w:rsidRPr="0088453C" w:rsidRDefault="007641EA" w:rsidP="007641EA">
            <w:pPr>
              <w:pStyle w:val="Beschriftung"/>
              <w:keepNext/>
              <w:spacing w:after="0"/>
              <w:rPr>
                <w:i w:val="0"/>
                <w:color w:val="000000" w:themeColor="text1"/>
                <w:sz w:val="22"/>
                <w:lang w:val="en-GB"/>
              </w:rPr>
            </w:pPr>
            <w:r w:rsidRPr="0088453C">
              <w:rPr>
                <w:color w:val="000000" w:themeColor="text1"/>
                <w:sz w:val="22"/>
                <w:lang w:val="en-GB"/>
              </w:rPr>
              <w:t xml:space="preserve">Note: </w:t>
            </w:r>
            <w:r w:rsidRPr="0088453C">
              <w:rPr>
                <w:i w:val="0"/>
                <w:color w:val="000000" w:themeColor="text1"/>
                <w:sz w:val="22"/>
                <w:lang w:val="en-GB"/>
              </w:rPr>
              <w:t>Days of substance use are the average number of days of substance use per month over the past year</w:t>
            </w:r>
          </w:p>
        </w:tc>
      </w:tr>
    </w:tbl>
    <w:p w14:paraId="42E56FF4" w14:textId="77777777" w:rsidR="007641EA" w:rsidRPr="0088453C" w:rsidRDefault="007641EA" w:rsidP="00F20549">
      <w:pPr>
        <w:pStyle w:val="Beschriftung"/>
        <w:keepNext/>
        <w:spacing w:line="480" w:lineRule="auto"/>
        <w:rPr>
          <w:color w:val="000000" w:themeColor="text1"/>
          <w:sz w:val="24"/>
          <w:lang w:val="en-GB"/>
        </w:rPr>
      </w:pPr>
    </w:p>
    <w:p w14:paraId="163E1BBB" w14:textId="77777777" w:rsidR="00FF1F7B" w:rsidRPr="0088453C" w:rsidRDefault="00FF1F7B">
      <w:pPr>
        <w:rPr>
          <w:i/>
          <w:iCs/>
          <w:color w:val="000000" w:themeColor="text1"/>
          <w:sz w:val="24"/>
          <w:szCs w:val="18"/>
          <w:lang w:val="en-GB"/>
        </w:rPr>
      </w:pPr>
      <w:r w:rsidRPr="0088453C">
        <w:rPr>
          <w:color w:val="000000" w:themeColor="text1"/>
          <w:sz w:val="24"/>
          <w:lang w:val="en-GB"/>
        </w:rPr>
        <w:br w:type="page"/>
      </w:r>
    </w:p>
    <w:p w14:paraId="6E230E2A" w14:textId="77777777" w:rsidR="00F963F0" w:rsidRDefault="00F963F0" w:rsidP="00F963F0">
      <w:pPr>
        <w:pStyle w:val="Beschriftung"/>
        <w:keepNext/>
        <w:spacing w:after="0"/>
        <w:rPr>
          <w:color w:val="000000" w:themeColor="text1"/>
          <w:sz w:val="24"/>
          <w:lang w:val="en-GB"/>
        </w:rPr>
      </w:pPr>
    </w:p>
    <w:p w14:paraId="637096CB" w14:textId="6C0DF2A8" w:rsidR="00F20549" w:rsidRPr="0088453C" w:rsidRDefault="00F20549" w:rsidP="00F963F0">
      <w:pPr>
        <w:pStyle w:val="Beschriftung"/>
        <w:keepNext/>
        <w:spacing w:after="0"/>
        <w:rPr>
          <w:i w:val="0"/>
          <w:color w:val="000000" w:themeColor="text1"/>
          <w:sz w:val="24"/>
          <w:lang w:val="en-GB"/>
        </w:rPr>
      </w:pPr>
      <w:r w:rsidRPr="0088453C">
        <w:rPr>
          <w:color w:val="000000" w:themeColor="text1"/>
          <w:sz w:val="24"/>
          <w:lang w:val="en-GB"/>
        </w:rPr>
        <w:t xml:space="preserve">Supplemental Table </w:t>
      </w:r>
      <w:r w:rsidRPr="0088453C">
        <w:rPr>
          <w:color w:val="000000" w:themeColor="text1"/>
          <w:sz w:val="24"/>
          <w:lang w:val="en-GB"/>
        </w:rPr>
        <w:fldChar w:fldCharType="begin"/>
      </w:r>
      <w:r w:rsidRPr="0088453C">
        <w:rPr>
          <w:color w:val="000000" w:themeColor="text1"/>
          <w:sz w:val="24"/>
          <w:lang w:val="en-GB"/>
        </w:rPr>
        <w:instrText xml:space="preserve"> SEQ Table \* ARABIC </w:instrText>
      </w:r>
      <w:r w:rsidRPr="0088453C">
        <w:rPr>
          <w:color w:val="000000" w:themeColor="text1"/>
          <w:sz w:val="24"/>
          <w:lang w:val="en-GB"/>
        </w:rPr>
        <w:fldChar w:fldCharType="separate"/>
      </w:r>
      <w:r w:rsidRPr="0088453C">
        <w:rPr>
          <w:noProof/>
          <w:color w:val="000000" w:themeColor="text1"/>
          <w:sz w:val="24"/>
          <w:lang w:val="en-GB"/>
        </w:rPr>
        <w:t>2</w:t>
      </w:r>
      <w:r w:rsidRPr="0088453C">
        <w:rPr>
          <w:color w:val="000000" w:themeColor="text1"/>
          <w:sz w:val="24"/>
          <w:lang w:val="en-GB"/>
        </w:rPr>
        <w:fldChar w:fldCharType="end"/>
      </w:r>
      <w:r w:rsidRPr="0088453C">
        <w:rPr>
          <w:i w:val="0"/>
          <w:color w:val="000000" w:themeColor="text1"/>
          <w:sz w:val="24"/>
          <w:lang w:val="en-GB"/>
        </w:rPr>
        <w:t>. Results from the confirmatory factor analysis</w:t>
      </w:r>
      <w:r w:rsidR="00F963F0">
        <w:rPr>
          <w:i w:val="0"/>
          <w:color w:val="000000" w:themeColor="text1"/>
          <w:sz w:val="24"/>
          <w:lang w:val="en-GB"/>
        </w:rPr>
        <w:t>.</w:t>
      </w:r>
    </w:p>
    <w:tbl>
      <w:tblPr>
        <w:tblStyle w:val="Tabellenraster1"/>
        <w:tblW w:w="1077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134"/>
        <w:gridCol w:w="1134"/>
        <w:gridCol w:w="1134"/>
        <w:gridCol w:w="1276"/>
        <w:gridCol w:w="2410"/>
      </w:tblGrid>
      <w:tr w:rsidR="00F20549" w:rsidRPr="0088453C" w14:paraId="1D024612" w14:textId="77777777" w:rsidTr="00976466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5D976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Model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47D68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Calibri"/>
                <w:b/>
                <w:color w:val="000000"/>
                <w:szCs w:val="24"/>
                <w:lang w:val="en-GB"/>
              </w:rPr>
              <w:t>Χ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vertAlign w:val="superscript"/>
                <w:lang w:val="en-GB"/>
              </w:rPr>
              <w:t>2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(df)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CBA3DF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Calibri"/>
                <w:b/>
                <w:color w:val="000000"/>
                <w:szCs w:val="24"/>
                <w:lang w:val="en-GB"/>
              </w:rPr>
              <w:t>Χ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vertAlign w:val="superscript"/>
                <w:lang w:val="en-GB"/>
              </w:rPr>
              <w:t>2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/</w:t>
            </w:r>
            <w:r w:rsidRPr="0088453C">
              <w:rPr>
                <w:rFonts w:eastAsia="Calibri" w:cs="Times New Roman"/>
                <w:b/>
                <w:i/>
                <w:color w:val="000000"/>
                <w:szCs w:val="24"/>
                <w:lang w:val="en-GB"/>
              </w:rPr>
              <w:t>df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-ratio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A787B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i/>
                <w:color w:val="000000"/>
                <w:szCs w:val="24"/>
                <w:lang w:val="en-GB"/>
              </w:rPr>
              <w:t>p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CD1AF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i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i/>
                <w:color w:val="000000"/>
                <w:szCs w:val="24"/>
                <w:lang w:val="en-GB"/>
              </w:rPr>
              <w:t>CFI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51FF5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i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i/>
                <w:color w:val="000000"/>
                <w:szCs w:val="24"/>
                <w:lang w:val="en-GB"/>
              </w:rPr>
              <w:t>SRMR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7DDBD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i/>
                <w:color w:val="000000"/>
                <w:szCs w:val="24"/>
                <w:lang w:val="en-GB"/>
              </w:rPr>
              <w:t>RMSEA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 xml:space="preserve"> [90% CI]</w:t>
            </w:r>
          </w:p>
        </w:tc>
      </w:tr>
      <w:tr w:rsidR="00F20549" w:rsidRPr="0088453C" w14:paraId="446FFD98" w14:textId="77777777" w:rsidTr="00976466"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B46F309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i/>
                <w:color w:val="000000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BE69096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745AF20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75C1001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1DEC4BD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A2E605A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0033206F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</w:p>
        </w:tc>
      </w:tr>
      <w:tr w:rsidR="00F20549" w:rsidRPr="0088453C" w14:paraId="6C6EAAD9" w14:textId="77777777" w:rsidTr="00976466">
        <w:tc>
          <w:tcPr>
            <w:tcW w:w="1985" w:type="dxa"/>
            <w:vAlign w:val="center"/>
          </w:tcPr>
          <w:p w14:paraId="17607DB3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Theoretical model</w:t>
            </w:r>
          </w:p>
        </w:tc>
        <w:tc>
          <w:tcPr>
            <w:tcW w:w="1701" w:type="dxa"/>
          </w:tcPr>
          <w:p w14:paraId="6BC2F6D8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64.09 (24)</w:t>
            </w:r>
          </w:p>
        </w:tc>
        <w:tc>
          <w:tcPr>
            <w:tcW w:w="1134" w:type="dxa"/>
          </w:tcPr>
          <w:p w14:paraId="3184ACDD" w14:textId="77777777" w:rsidR="00F20549" w:rsidRPr="0088453C" w:rsidRDefault="00F20549" w:rsidP="00976466">
            <w:pPr>
              <w:spacing w:line="360" w:lineRule="auto"/>
              <w:jc w:val="center"/>
              <w:rPr>
                <w:color w:val="000000" w:themeColor="text1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2.67</w:t>
            </w:r>
          </w:p>
        </w:tc>
        <w:tc>
          <w:tcPr>
            <w:tcW w:w="1134" w:type="dxa"/>
          </w:tcPr>
          <w:p w14:paraId="49E85F72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&lt;.001</w:t>
            </w:r>
          </w:p>
        </w:tc>
        <w:tc>
          <w:tcPr>
            <w:tcW w:w="1134" w:type="dxa"/>
          </w:tcPr>
          <w:p w14:paraId="72A264FD" w14:textId="77777777" w:rsidR="00F20549" w:rsidRPr="0088453C" w:rsidDel="00A10658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.91</w:t>
            </w:r>
          </w:p>
        </w:tc>
        <w:tc>
          <w:tcPr>
            <w:tcW w:w="1276" w:type="dxa"/>
          </w:tcPr>
          <w:p w14:paraId="5B09302D" w14:textId="77777777" w:rsidR="00F20549" w:rsidRPr="0088453C" w:rsidDel="00A10658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.09</w:t>
            </w:r>
          </w:p>
        </w:tc>
        <w:tc>
          <w:tcPr>
            <w:tcW w:w="2410" w:type="dxa"/>
            <w:vAlign w:val="center"/>
          </w:tcPr>
          <w:p w14:paraId="0A8A0857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>.16 [.11 – .21]</w:t>
            </w:r>
          </w:p>
        </w:tc>
      </w:tr>
      <w:tr w:rsidR="00F20549" w:rsidRPr="0088453C" w14:paraId="083C1089" w14:textId="77777777" w:rsidTr="00976466">
        <w:tc>
          <w:tcPr>
            <w:tcW w:w="1985" w:type="dxa"/>
            <w:vAlign w:val="center"/>
          </w:tcPr>
          <w:p w14:paraId="6C9D3E57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Empirical model</w:t>
            </w:r>
          </w:p>
        </w:tc>
        <w:tc>
          <w:tcPr>
            <w:tcW w:w="1701" w:type="dxa"/>
          </w:tcPr>
          <w:p w14:paraId="676D8504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45.79 (22)</w:t>
            </w:r>
          </w:p>
        </w:tc>
        <w:tc>
          <w:tcPr>
            <w:tcW w:w="1134" w:type="dxa"/>
          </w:tcPr>
          <w:p w14:paraId="6F94DC91" w14:textId="77777777" w:rsidR="00F20549" w:rsidRPr="0088453C" w:rsidRDefault="00F20549" w:rsidP="00976466">
            <w:pPr>
              <w:spacing w:line="360" w:lineRule="auto"/>
              <w:jc w:val="center"/>
              <w:rPr>
                <w:color w:val="000000" w:themeColor="text1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2.08</w:t>
            </w:r>
          </w:p>
        </w:tc>
        <w:tc>
          <w:tcPr>
            <w:tcW w:w="1134" w:type="dxa"/>
          </w:tcPr>
          <w:p w14:paraId="3CDE9904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.002</w:t>
            </w:r>
          </w:p>
        </w:tc>
        <w:tc>
          <w:tcPr>
            <w:tcW w:w="1134" w:type="dxa"/>
          </w:tcPr>
          <w:p w14:paraId="42A10F7C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.95</w:t>
            </w:r>
          </w:p>
        </w:tc>
        <w:tc>
          <w:tcPr>
            <w:tcW w:w="1276" w:type="dxa"/>
          </w:tcPr>
          <w:p w14:paraId="37DBEA81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.04</w:t>
            </w:r>
          </w:p>
        </w:tc>
        <w:tc>
          <w:tcPr>
            <w:tcW w:w="2410" w:type="dxa"/>
            <w:vAlign w:val="center"/>
          </w:tcPr>
          <w:p w14:paraId="0AC02445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>.13 [.07 – .18]</w:t>
            </w:r>
          </w:p>
        </w:tc>
      </w:tr>
      <w:tr w:rsidR="00F20549" w:rsidRPr="0088453C" w14:paraId="6FF8ABED" w14:textId="77777777" w:rsidTr="00976466"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353045B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Combined model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DACD75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49.33 (24)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08D666" w14:textId="77777777" w:rsidR="00F20549" w:rsidRPr="0088453C" w:rsidRDefault="00F20549" w:rsidP="00976466">
            <w:pPr>
              <w:spacing w:line="360" w:lineRule="auto"/>
              <w:jc w:val="center"/>
              <w:rPr>
                <w:color w:val="000000" w:themeColor="text1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2.05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15F02E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.002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ABE87B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02935F" w14:textId="77777777" w:rsidR="00F20549" w:rsidRPr="0088453C" w:rsidRDefault="00F20549" w:rsidP="00976466">
            <w:pPr>
              <w:keepNext/>
              <w:spacing w:line="360" w:lineRule="auto"/>
              <w:jc w:val="center"/>
              <w:rPr>
                <w:rFonts w:eastAsia="Calibri" w:cs="Times New Roman"/>
                <w:color w:val="000000" w:themeColor="text1"/>
                <w:szCs w:val="24"/>
                <w:lang w:val="en-GB"/>
              </w:rPr>
            </w:pPr>
            <w:r w:rsidRPr="0088453C">
              <w:rPr>
                <w:color w:val="000000" w:themeColor="text1"/>
                <w:lang w:val="en-GB"/>
              </w:rPr>
              <w:t>.05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CDC7170" w14:textId="77777777" w:rsidR="00F20549" w:rsidRPr="0088453C" w:rsidRDefault="00F20549" w:rsidP="00976466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>.13 [.08 – .18]</w:t>
            </w:r>
          </w:p>
        </w:tc>
      </w:tr>
      <w:tr w:rsidR="00F20549" w:rsidRPr="0088453C" w14:paraId="3125D73F" w14:textId="77777777" w:rsidTr="00976466">
        <w:tc>
          <w:tcPr>
            <w:tcW w:w="1077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1E8A5EC" w14:textId="2C97DF88" w:rsidR="00F20549" w:rsidRPr="0088453C" w:rsidRDefault="00F20549" w:rsidP="00976466">
            <w:pPr>
              <w:spacing w:line="360" w:lineRule="auto"/>
              <w:rPr>
                <w:rFonts w:eastAsia="Calibri" w:cs="Times New Roman"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Notes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. Good [acceptable] model fit is indicated by </w:t>
            </w:r>
            <w:r w:rsidRPr="0088453C">
              <w:rPr>
                <w:rFonts w:eastAsia="Calibri" w:cs="Calibri"/>
                <w:color w:val="000000"/>
                <w:szCs w:val="24"/>
                <w:lang w:val="en-GB"/>
              </w:rPr>
              <w:t>Χ</w:t>
            </w:r>
            <w:r w:rsidRPr="0088453C">
              <w:rPr>
                <w:rFonts w:eastAsia="Calibri" w:cs="Times New Roman"/>
                <w:b/>
                <w:color w:val="000000"/>
                <w:szCs w:val="24"/>
                <w:vertAlign w:val="superscript"/>
                <w:lang w:val="en-GB"/>
              </w:rPr>
              <w:t>2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>/</w:t>
            </w: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df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-ratio &lt; 2 [&lt;3], </w:t>
            </w: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CFI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</w:t>
            </w:r>
            <w:r w:rsidRPr="0088453C">
              <w:rPr>
                <w:rFonts w:eastAsia="Calibri" w:cs="Calibri"/>
                <w:color w:val="000000"/>
                <w:szCs w:val="24"/>
                <w:lang w:val="en-GB"/>
              </w:rPr>
              <w:t>≥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.95 [.90 - .94], </w:t>
            </w: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SRMR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</w:t>
            </w:r>
            <w:r w:rsidRPr="0088453C">
              <w:rPr>
                <w:rFonts w:eastAsia="Calibri" w:cs="Calibri"/>
                <w:color w:val="000000"/>
                <w:szCs w:val="24"/>
                <w:lang w:val="en-GB"/>
              </w:rPr>
              <w:t>≤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.05 [.05 - .10], and </w:t>
            </w: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RMSEA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</w:t>
            </w:r>
            <w:r w:rsidRPr="0088453C">
              <w:rPr>
                <w:rFonts w:eastAsia="Calibri" w:cs="Calibri"/>
                <w:color w:val="000000"/>
                <w:szCs w:val="24"/>
                <w:lang w:val="en-GB"/>
              </w:rPr>
              <w:t xml:space="preserve">≤ 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>.05 [.05-.10 acceptable].</w:t>
            </w:r>
          </w:p>
          <w:p w14:paraId="45322E45" w14:textId="77777777" w:rsidR="00F20549" w:rsidRPr="0088453C" w:rsidDel="00373874" w:rsidRDefault="00F20549" w:rsidP="00976466">
            <w:pPr>
              <w:spacing w:line="360" w:lineRule="auto"/>
              <w:rPr>
                <w:rFonts w:eastAsia="Calibri" w:cs="Times New Roman"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CFI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= Comparative Fit Index. </w:t>
            </w: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RMSEA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90% </w:t>
            </w: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CI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= 90% confidence interval of the root mean square error of approximation. </w:t>
            </w:r>
            <w:r w:rsidRPr="0088453C">
              <w:rPr>
                <w:rFonts w:eastAsia="Calibri" w:cs="Times New Roman"/>
                <w:i/>
                <w:color w:val="000000"/>
                <w:szCs w:val="24"/>
                <w:lang w:val="en-GB"/>
              </w:rPr>
              <w:t>SRMR</w:t>
            </w:r>
            <w:r w:rsidRPr="0088453C">
              <w:rPr>
                <w:rFonts w:eastAsia="Calibri" w:cs="Times New Roman"/>
                <w:color w:val="000000"/>
                <w:szCs w:val="24"/>
                <w:lang w:val="en-GB"/>
              </w:rPr>
              <w:t xml:space="preserve"> = Standardized Root Mean Square Residual.</w:t>
            </w:r>
          </w:p>
        </w:tc>
      </w:tr>
    </w:tbl>
    <w:p w14:paraId="13BF5EFC" w14:textId="7EA82727" w:rsidR="00A02ACE" w:rsidRDefault="00A02ACE"/>
    <w:p w14:paraId="13F2EE18" w14:textId="69A4C9FC" w:rsidR="00F963F0" w:rsidRDefault="00F963F0"/>
    <w:p w14:paraId="71E5BC62" w14:textId="1578F4C3" w:rsidR="00F963F0" w:rsidRDefault="00F963F0"/>
    <w:p w14:paraId="5C52ABBD" w14:textId="6A9355C3" w:rsidR="00F963F0" w:rsidRDefault="00F963F0"/>
    <w:p w14:paraId="314E0D75" w14:textId="1A66FF66" w:rsidR="00F963F0" w:rsidRDefault="00F963F0"/>
    <w:p w14:paraId="7C60A0E0" w14:textId="2208B3C1" w:rsidR="00F963F0" w:rsidRDefault="00F963F0"/>
    <w:p w14:paraId="42E4A8B0" w14:textId="59283CE8" w:rsidR="00F963F0" w:rsidRDefault="00F963F0"/>
    <w:p w14:paraId="77B5695E" w14:textId="05983A3B" w:rsidR="00F963F0" w:rsidRDefault="00F963F0"/>
    <w:p w14:paraId="3BFE9F4F" w14:textId="3232642E" w:rsidR="00F963F0" w:rsidRDefault="00F963F0"/>
    <w:p w14:paraId="523A0151" w14:textId="16515AA4" w:rsidR="00F963F0" w:rsidRDefault="00F963F0"/>
    <w:p w14:paraId="4A0F13BA" w14:textId="3F74B1B8" w:rsidR="00F963F0" w:rsidRDefault="00F963F0"/>
    <w:p w14:paraId="7AD2AFF0" w14:textId="7FB4910E" w:rsidR="00F963F0" w:rsidRDefault="00F963F0"/>
    <w:p w14:paraId="4D2DC47D" w14:textId="6FD7D9BB" w:rsidR="00F963F0" w:rsidRDefault="00F963F0"/>
    <w:p w14:paraId="46C8D178" w14:textId="2118D039" w:rsidR="00F963F0" w:rsidRDefault="00F963F0"/>
    <w:p w14:paraId="4FF8D633" w14:textId="183E44E9" w:rsidR="00F963F0" w:rsidRDefault="00F963F0"/>
    <w:p w14:paraId="27E66514" w14:textId="4CC08037" w:rsidR="00F963F0" w:rsidRDefault="00F963F0"/>
    <w:p w14:paraId="1003908E" w14:textId="73CD5181" w:rsidR="00F963F0" w:rsidRDefault="00F963F0"/>
    <w:p w14:paraId="26BCAB5D" w14:textId="2F06DF09" w:rsidR="00F963F0" w:rsidRDefault="00F963F0"/>
    <w:p w14:paraId="35A7245A" w14:textId="682A607E" w:rsidR="00F963F0" w:rsidRDefault="00F963F0"/>
    <w:p w14:paraId="3CC4ACC6" w14:textId="6024EA17" w:rsidR="00F963F0" w:rsidRDefault="00F963F0"/>
    <w:p w14:paraId="03355D1C" w14:textId="3141AC1A" w:rsidR="00F963F0" w:rsidRDefault="00F963F0"/>
    <w:p w14:paraId="3F742C60" w14:textId="77777777" w:rsidR="00F963F0" w:rsidRPr="0088453C" w:rsidRDefault="00F963F0"/>
    <w:p w14:paraId="17DD9A82" w14:textId="68520EB9" w:rsidR="00677498" w:rsidRPr="0088453C" w:rsidRDefault="00677498" w:rsidP="00F963F0">
      <w:pPr>
        <w:rPr>
          <w:i/>
          <w:color w:val="000000" w:themeColor="text1"/>
          <w:sz w:val="24"/>
          <w:lang w:val="en-US"/>
        </w:rPr>
      </w:pPr>
      <w:r w:rsidRPr="0088453C">
        <w:rPr>
          <w:color w:val="000000" w:themeColor="text1"/>
          <w:sz w:val="24"/>
          <w:lang w:val="en-GB"/>
        </w:rPr>
        <w:t>Supplemental Table 3. The ten use motive items from the self-designed questionnaire</w:t>
      </w:r>
      <w:r w:rsidR="002F496F" w:rsidRPr="0088453C">
        <w:rPr>
          <w:color w:val="000000" w:themeColor="text1"/>
          <w:sz w:val="24"/>
          <w:lang w:val="en-GB"/>
        </w:rPr>
        <w:t xml:space="preserve"> [translated into English by LAB]</w:t>
      </w:r>
      <w:r w:rsidR="00F963F0">
        <w:rPr>
          <w:color w:val="000000" w:themeColor="text1"/>
          <w:sz w:val="24"/>
          <w:lang w:val="en-GB"/>
        </w:rPr>
        <w:t>.</w:t>
      </w:r>
      <w:bookmarkStart w:id="0" w:name="_GoBack"/>
      <w:bookmarkEnd w:id="0"/>
    </w:p>
    <w:tbl>
      <w:tblPr>
        <w:tblStyle w:val="Tabellenraster1"/>
        <w:tblW w:w="1017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9"/>
        <w:gridCol w:w="3590"/>
        <w:gridCol w:w="2393"/>
      </w:tblGrid>
      <w:tr w:rsidR="00677498" w:rsidRPr="0088453C" w14:paraId="75423166" w14:textId="77777777" w:rsidTr="000114F3">
        <w:trPr>
          <w:trHeight w:val="959"/>
        </w:trPr>
        <w:tc>
          <w:tcPr>
            <w:tcW w:w="4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D1B9C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Times New Roman"/>
                <w:b/>
                <w:color w:val="000000"/>
                <w:szCs w:val="24"/>
                <w:lang w:val="en-GB"/>
              </w:rPr>
              <w:t>Original German item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8F3DA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Calibri"/>
                <w:b/>
                <w:color w:val="000000"/>
                <w:szCs w:val="24"/>
                <w:lang w:val="en-GB"/>
              </w:rPr>
              <w:t>English translation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FFDA2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b/>
                <w:color w:val="000000"/>
                <w:szCs w:val="24"/>
                <w:lang w:val="en-GB"/>
              </w:rPr>
            </w:pPr>
            <w:r w:rsidRPr="0088453C">
              <w:rPr>
                <w:rFonts w:eastAsia="Calibri" w:cs="Calibri"/>
                <w:b/>
                <w:color w:val="000000"/>
                <w:szCs w:val="24"/>
                <w:lang w:val="en-GB"/>
              </w:rPr>
              <w:t>Domain</w:t>
            </w:r>
          </w:p>
        </w:tc>
      </w:tr>
      <w:tr w:rsidR="00677498" w:rsidRPr="0088453C" w14:paraId="3E550ADD" w14:textId="77777777" w:rsidTr="000114F3">
        <w:trPr>
          <w:trHeight w:val="488"/>
        </w:trPr>
        <w:tc>
          <w:tcPr>
            <w:tcW w:w="4189" w:type="dxa"/>
            <w:tcBorders>
              <w:top w:val="single" w:sz="4" w:space="0" w:color="auto"/>
            </w:tcBorders>
            <w:vAlign w:val="center"/>
          </w:tcPr>
          <w:p w14:paraId="076E1882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konsumiere Drogen, wenn ich in einer Stresssituation bin.</w:t>
            </w:r>
          </w:p>
        </w:tc>
        <w:tc>
          <w:tcPr>
            <w:tcW w:w="3590" w:type="dxa"/>
            <w:tcBorders>
              <w:top w:val="single" w:sz="4" w:space="0" w:color="auto"/>
            </w:tcBorders>
          </w:tcPr>
          <w:p w14:paraId="25AEEFD8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>I use drugs when I am in a stressful situation.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</w:tcBorders>
            <w:vAlign w:val="center"/>
          </w:tcPr>
          <w:p w14:paraId="43340949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</w:rPr>
            </w:pPr>
            <w:r w:rsidRPr="0088453C">
              <w:rPr>
                <w:color w:val="000000" w:themeColor="text1"/>
              </w:rPr>
              <w:t>Coping</w:t>
            </w:r>
          </w:p>
        </w:tc>
      </w:tr>
      <w:tr w:rsidR="00677498" w:rsidRPr="00B2340E" w14:paraId="68C162AA" w14:textId="77777777" w:rsidTr="000114F3">
        <w:trPr>
          <w:trHeight w:val="488"/>
        </w:trPr>
        <w:tc>
          <w:tcPr>
            <w:tcW w:w="4189" w:type="dxa"/>
            <w:vAlign w:val="center"/>
          </w:tcPr>
          <w:p w14:paraId="5F8E95DA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konsumiere Drogen, wenn ich angespannt bin.</w:t>
            </w:r>
          </w:p>
        </w:tc>
        <w:tc>
          <w:tcPr>
            <w:tcW w:w="3590" w:type="dxa"/>
          </w:tcPr>
          <w:p w14:paraId="7C17B6AA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 xml:space="preserve">I use drugs when I feel tense. </w:t>
            </w:r>
          </w:p>
        </w:tc>
        <w:tc>
          <w:tcPr>
            <w:tcW w:w="2393" w:type="dxa"/>
            <w:vMerge/>
          </w:tcPr>
          <w:p w14:paraId="34C79C3B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677498" w:rsidRPr="00B2340E" w14:paraId="2BB5316A" w14:textId="77777777" w:rsidTr="000114F3">
        <w:trPr>
          <w:trHeight w:val="471"/>
        </w:trPr>
        <w:tc>
          <w:tcPr>
            <w:tcW w:w="4189" w:type="dxa"/>
            <w:vAlign w:val="center"/>
          </w:tcPr>
          <w:p w14:paraId="5DF30ECA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 xml:space="preserve">Ich konsumiere Drogen </w:t>
            </w:r>
            <w:proofErr w:type="gramStart"/>
            <w:r w:rsidRPr="0088453C">
              <w:rPr>
                <w:rFonts w:eastAsia="Calibri" w:cs="Times New Roman"/>
                <w:color w:val="000000"/>
                <w:szCs w:val="24"/>
              </w:rPr>
              <w:t>meistens</w:t>
            </w:r>
            <w:proofErr w:type="gramEnd"/>
            <w:r w:rsidRPr="0088453C">
              <w:rPr>
                <w:rFonts w:eastAsia="Calibri" w:cs="Times New Roman"/>
                <w:color w:val="000000"/>
                <w:szCs w:val="24"/>
              </w:rPr>
              <w:t xml:space="preserve"> wenn es mir nicht gut geht.</w:t>
            </w:r>
          </w:p>
        </w:tc>
        <w:tc>
          <w:tcPr>
            <w:tcW w:w="3590" w:type="dxa"/>
          </w:tcPr>
          <w:p w14:paraId="508B3EF6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>I mostly use drugs when I am not well.</w:t>
            </w:r>
          </w:p>
        </w:tc>
        <w:tc>
          <w:tcPr>
            <w:tcW w:w="2393" w:type="dxa"/>
            <w:vMerge/>
          </w:tcPr>
          <w:p w14:paraId="08FB4C92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677498" w:rsidRPr="00B2340E" w14:paraId="37D01EE4" w14:textId="77777777" w:rsidTr="000114F3">
        <w:trPr>
          <w:trHeight w:val="488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61358812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konsumiere Drogen meistens, damit es mir besser geht.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5DB20F33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 xml:space="preserve">I use drugs to feel better. </w:t>
            </w:r>
          </w:p>
        </w:tc>
        <w:tc>
          <w:tcPr>
            <w:tcW w:w="2393" w:type="dxa"/>
            <w:vMerge/>
            <w:tcBorders>
              <w:bottom w:val="single" w:sz="4" w:space="0" w:color="auto"/>
            </w:tcBorders>
          </w:tcPr>
          <w:p w14:paraId="12FE109D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677498" w:rsidRPr="0088453C" w14:paraId="4A2C6D03" w14:textId="77777777" w:rsidTr="000114F3">
        <w:trPr>
          <w:trHeight w:val="471"/>
        </w:trPr>
        <w:tc>
          <w:tcPr>
            <w:tcW w:w="4189" w:type="dxa"/>
            <w:tcBorders>
              <w:top w:val="single" w:sz="4" w:space="0" w:color="auto"/>
            </w:tcBorders>
            <w:vAlign w:val="center"/>
          </w:tcPr>
          <w:p w14:paraId="463DF216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habe das Gefühl, wenn ich Drogen konsumiere bin ich cooler.</w:t>
            </w:r>
          </w:p>
        </w:tc>
        <w:tc>
          <w:tcPr>
            <w:tcW w:w="3590" w:type="dxa"/>
            <w:tcBorders>
              <w:top w:val="single" w:sz="4" w:space="0" w:color="auto"/>
            </w:tcBorders>
          </w:tcPr>
          <w:p w14:paraId="517D06FD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>I feel like I am cooler when I use drugs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</w:tcBorders>
            <w:vAlign w:val="center"/>
          </w:tcPr>
          <w:p w14:paraId="4481FF50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 w:rsidRPr="0088453C">
              <w:rPr>
                <w:color w:val="000000" w:themeColor="text1"/>
              </w:rPr>
              <w:t>Social</w:t>
            </w:r>
            <w:proofErr w:type="spellEnd"/>
          </w:p>
        </w:tc>
      </w:tr>
      <w:tr w:rsidR="00677498" w:rsidRPr="00B2340E" w14:paraId="77FF11D1" w14:textId="77777777" w:rsidTr="000114F3">
        <w:trPr>
          <w:trHeight w:val="471"/>
        </w:trPr>
        <w:tc>
          <w:tcPr>
            <w:tcW w:w="4189" w:type="dxa"/>
            <w:vAlign w:val="center"/>
          </w:tcPr>
          <w:p w14:paraId="255EFAD6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habe das Gefühl, wenn ich Drogen konsumiere, dann habe ich mehr Freunde.</w:t>
            </w:r>
          </w:p>
        </w:tc>
        <w:tc>
          <w:tcPr>
            <w:tcW w:w="3590" w:type="dxa"/>
          </w:tcPr>
          <w:p w14:paraId="47C9A90D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>I think I have more friends when I use drugs.</w:t>
            </w:r>
          </w:p>
        </w:tc>
        <w:tc>
          <w:tcPr>
            <w:tcW w:w="2393" w:type="dxa"/>
            <w:vMerge/>
          </w:tcPr>
          <w:p w14:paraId="1E67323D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677498" w:rsidRPr="00B2340E" w14:paraId="734FC541" w14:textId="77777777" w:rsidTr="000114F3">
        <w:trPr>
          <w:trHeight w:val="471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0F5B7FF5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habe Angst meine Freunde zu verlieren, wenn ich keine Drogen konsumiere.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44488563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 xml:space="preserve">I am scared to </w:t>
            </w:r>
            <w:proofErr w:type="gramStart"/>
            <w:r w:rsidRPr="0088453C">
              <w:rPr>
                <w:color w:val="000000" w:themeColor="text1"/>
                <w:lang w:val="en-US"/>
              </w:rPr>
              <w:t>loose</w:t>
            </w:r>
            <w:proofErr w:type="gramEnd"/>
            <w:r w:rsidRPr="0088453C">
              <w:rPr>
                <w:color w:val="000000" w:themeColor="text1"/>
                <w:lang w:val="en-US"/>
              </w:rPr>
              <w:t xml:space="preserve"> friends when I stop using drugs.</w:t>
            </w:r>
          </w:p>
        </w:tc>
        <w:tc>
          <w:tcPr>
            <w:tcW w:w="2393" w:type="dxa"/>
            <w:vMerge/>
            <w:tcBorders>
              <w:bottom w:val="single" w:sz="4" w:space="0" w:color="auto"/>
            </w:tcBorders>
          </w:tcPr>
          <w:p w14:paraId="2D320753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677498" w:rsidRPr="0088453C" w14:paraId="6202B893" w14:textId="77777777" w:rsidTr="000114F3">
        <w:trPr>
          <w:trHeight w:val="471"/>
        </w:trPr>
        <w:tc>
          <w:tcPr>
            <w:tcW w:w="4189" w:type="dxa"/>
            <w:tcBorders>
              <w:top w:val="single" w:sz="4" w:space="0" w:color="auto"/>
            </w:tcBorders>
            <w:vAlign w:val="center"/>
          </w:tcPr>
          <w:p w14:paraId="564F411A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fühle mich stärker unter dem Einfluss von Drogen.</w:t>
            </w:r>
          </w:p>
        </w:tc>
        <w:tc>
          <w:tcPr>
            <w:tcW w:w="3590" w:type="dxa"/>
            <w:tcBorders>
              <w:top w:val="single" w:sz="4" w:space="0" w:color="auto"/>
            </w:tcBorders>
          </w:tcPr>
          <w:p w14:paraId="39817144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>I feel stronger under the influence of drugs.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309FB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</w:rPr>
            </w:pPr>
            <w:r w:rsidRPr="0088453C">
              <w:rPr>
                <w:color w:val="000000" w:themeColor="text1"/>
              </w:rPr>
              <w:t>Other</w:t>
            </w:r>
          </w:p>
        </w:tc>
      </w:tr>
      <w:tr w:rsidR="00677498" w:rsidRPr="00B2340E" w14:paraId="210F86A0" w14:textId="77777777" w:rsidTr="000114F3">
        <w:trPr>
          <w:trHeight w:val="471"/>
        </w:trPr>
        <w:tc>
          <w:tcPr>
            <w:tcW w:w="4189" w:type="dxa"/>
            <w:vAlign w:val="center"/>
          </w:tcPr>
          <w:p w14:paraId="1D6FC9CE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fühle mich selbstbewusster unter dem Einfluss von Drogen.</w:t>
            </w:r>
          </w:p>
        </w:tc>
        <w:tc>
          <w:tcPr>
            <w:tcW w:w="3590" w:type="dxa"/>
          </w:tcPr>
          <w:p w14:paraId="649D949D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>I feel more confident under the influence of drugs.</w:t>
            </w:r>
          </w:p>
        </w:tc>
        <w:tc>
          <w:tcPr>
            <w:tcW w:w="23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C5B2E65" w14:textId="77777777" w:rsidR="00677498" w:rsidRPr="0088453C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677498" w:rsidRPr="00B2340E" w14:paraId="17CFA95F" w14:textId="77777777" w:rsidTr="00F963F0">
        <w:trPr>
          <w:trHeight w:val="70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6BAC68DC" w14:textId="77777777" w:rsidR="00677498" w:rsidRPr="0088453C" w:rsidRDefault="00677498" w:rsidP="000114F3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88453C">
              <w:rPr>
                <w:rFonts w:eastAsia="Calibri" w:cs="Times New Roman"/>
                <w:color w:val="000000"/>
                <w:szCs w:val="24"/>
              </w:rPr>
              <w:t>Ich weiß nicht was ich sonst tun soll, als Drogen zu nehmen, wenn mir langweilig ist.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503FBDBA" w14:textId="77777777" w:rsidR="00677498" w:rsidRPr="00CF1299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88453C">
              <w:rPr>
                <w:color w:val="000000" w:themeColor="text1"/>
                <w:lang w:val="en-US"/>
              </w:rPr>
              <w:t>When I am bored, I do not know that to do except use drugs.</w:t>
            </w:r>
            <w:r w:rsidRPr="00CF1299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3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5E6183" w14:textId="77777777" w:rsidR="00677498" w:rsidRPr="00CF1299" w:rsidRDefault="00677498" w:rsidP="000114F3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</w:tr>
    </w:tbl>
    <w:p w14:paraId="14A15FA1" w14:textId="77777777" w:rsidR="00677498" w:rsidRPr="00CF1299" w:rsidRDefault="00677498" w:rsidP="00677498">
      <w:pPr>
        <w:rPr>
          <w:lang w:val="en-US"/>
        </w:rPr>
      </w:pPr>
    </w:p>
    <w:p w14:paraId="64673B79" w14:textId="77777777" w:rsidR="00677498" w:rsidRPr="00677498" w:rsidRDefault="00677498">
      <w:pPr>
        <w:rPr>
          <w:lang w:val="en-US"/>
        </w:rPr>
      </w:pPr>
    </w:p>
    <w:sectPr w:rsidR="00677498" w:rsidRPr="00677498" w:rsidSect="0088453C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C8A3C" w14:textId="77777777" w:rsidR="00576655" w:rsidRDefault="00576655" w:rsidP="006F7FF5">
      <w:pPr>
        <w:spacing w:after="0" w:line="240" w:lineRule="auto"/>
      </w:pPr>
      <w:r>
        <w:separator/>
      </w:r>
    </w:p>
  </w:endnote>
  <w:endnote w:type="continuationSeparator" w:id="0">
    <w:p w14:paraId="74611D95" w14:textId="77777777" w:rsidR="00576655" w:rsidRDefault="00576655" w:rsidP="006F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E53C9" w14:textId="77777777" w:rsidR="00576655" w:rsidRDefault="00576655" w:rsidP="006F7FF5">
      <w:pPr>
        <w:spacing w:after="0" w:line="240" w:lineRule="auto"/>
      </w:pPr>
      <w:r>
        <w:separator/>
      </w:r>
    </w:p>
  </w:footnote>
  <w:footnote w:type="continuationSeparator" w:id="0">
    <w:p w14:paraId="78D1D47F" w14:textId="77777777" w:rsidR="00576655" w:rsidRDefault="00576655" w:rsidP="006F7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8121383"/>
      <w:docPartObj>
        <w:docPartGallery w:val="Page Numbers (Top of Page)"/>
        <w:docPartUnique/>
      </w:docPartObj>
    </w:sdtPr>
    <w:sdtEndPr/>
    <w:sdtContent>
      <w:p w14:paraId="5D20680F" w14:textId="468C69C1" w:rsidR="004B789B" w:rsidRPr="009F06A7" w:rsidRDefault="004B789B">
        <w:pPr>
          <w:pStyle w:val="Kopfzeile"/>
          <w:rPr>
            <w:lang w:val="en-US"/>
          </w:rPr>
        </w:pPr>
        <w:r>
          <w:fldChar w:fldCharType="begin"/>
        </w:r>
        <w:r w:rsidRPr="009F06A7">
          <w:rPr>
            <w:lang w:val="en-US"/>
          </w:rPr>
          <w:instrText>PAGE   \* MERGEFORMAT</w:instrText>
        </w:r>
        <w:r>
          <w:fldChar w:fldCharType="separate"/>
        </w:r>
        <w:r w:rsidR="002F496F">
          <w:rPr>
            <w:noProof/>
            <w:lang w:val="en-US"/>
          </w:rPr>
          <w:t>1</w:t>
        </w:r>
        <w:r>
          <w:fldChar w:fldCharType="end"/>
        </w:r>
        <w:r w:rsidRPr="009F06A7">
          <w:rPr>
            <w:lang w:val="en-US"/>
          </w:rPr>
          <w:tab/>
        </w:r>
        <w:r w:rsidRPr="009F06A7">
          <w:rPr>
            <w:lang w:val="en-US"/>
          </w:rPr>
          <w:tab/>
        </w:r>
        <w:r w:rsidRPr="004B789B">
          <w:rPr>
            <w:i/>
            <w:lang w:val="en-US"/>
          </w:rPr>
          <w:t xml:space="preserve"> </w:t>
        </w:r>
        <w:r w:rsidRPr="0030688B">
          <w:rPr>
            <w:i/>
            <w:lang w:val="en-US"/>
          </w:rPr>
          <w:t>BMC Addiction Science &amp; Clinical Practice</w:t>
        </w:r>
      </w:p>
    </w:sdtContent>
  </w:sdt>
  <w:p w14:paraId="69763D5E" w14:textId="77777777" w:rsidR="006F7FF5" w:rsidRPr="006F7FF5" w:rsidRDefault="006F7FF5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66"/>
    <w:rsid w:val="002F496F"/>
    <w:rsid w:val="004B789B"/>
    <w:rsid w:val="00576655"/>
    <w:rsid w:val="00677498"/>
    <w:rsid w:val="006F7FF5"/>
    <w:rsid w:val="007422D3"/>
    <w:rsid w:val="007641EA"/>
    <w:rsid w:val="0088453C"/>
    <w:rsid w:val="009F06A7"/>
    <w:rsid w:val="00A02ACE"/>
    <w:rsid w:val="00AE096A"/>
    <w:rsid w:val="00B2340E"/>
    <w:rsid w:val="00DF0166"/>
    <w:rsid w:val="00E20B14"/>
    <w:rsid w:val="00F20549"/>
    <w:rsid w:val="00F963F0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8982"/>
  <w15:chartTrackingRefBased/>
  <w15:docId w15:val="{B07D53EF-4110-48B0-8987-7F4BB329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2054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F2054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2054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20549"/>
    <w:rPr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F205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39"/>
    <w:rsid w:val="00F20549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F20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0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0549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0B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0B14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6F7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F7FF5"/>
  </w:style>
  <w:style w:type="paragraph" w:styleId="Fuzeile">
    <w:name w:val="footer"/>
    <w:basedOn w:val="Standard"/>
    <w:link w:val="FuzeileZchn"/>
    <w:uiPriority w:val="99"/>
    <w:unhideWhenUsed/>
    <w:rsid w:val="006F7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F7FF5"/>
  </w:style>
  <w:style w:type="character" w:styleId="Hyperlink">
    <w:name w:val="Hyperlink"/>
    <w:basedOn w:val="Absatz-Standardschriftart"/>
    <w:uiPriority w:val="99"/>
    <w:unhideWhenUsed/>
    <w:rsid w:val="006F7FF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6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Basedow, Lukas</dc:creator>
  <cp:keywords/>
  <dc:description/>
  <cp:lastModifiedBy>basedowl</cp:lastModifiedBy>
  <cp:revision>5</cp:revision>
  <dcterms:created xsi:type="dcterms:W3CDTF">2022-03-24T09:16:00Z</dcterms:created>
  <dcterms:modified xsi:type="dcterms:W3CDTF">2022-08-26T14:50:00Z</dcterms:modified>
</cp:coreProperties>
</file>