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C42DB" w14:textId="278E9E9D" w:rsidR="008D085A" w:rsidRPr="00583EE0" w:rsidRDefault="008D085A" w:rsidP="008D085A">
      <w:pPr>
        <w:pStyle w:val="Caption"/>
        <w:spacing w:after="0"/>
      </w:pPr>
      <w:bookmarkStart w:id="0" w:name="_Ref529011776"/>
      <w:bookmarkStart w:id="1" w:name="_Ref529011744"/>
      <w:bookmarkStart w:id="2" w:name="_Toc536228014"/>
      <w:bookmarkStart w:id="3" w:name="_GoBack"/>
      <w:bookmarkEnd w:id="3"/>
      <w:r w:rsidRPr="00583EE0">
        <w:t>Table</w:t>
      </w:r>
      <w:bookmarkEnd w:id="0"/>
      <w:r>
        <w:rPr>
          <w:noProof/>
        </w:rPr>
        <w:t xml:space="preserve"> </w:t>
      </w:r>
      <w:r w:rsidR="004E5033">
        <w:rPr>
          <w:noProof/>
        </w:rPr>
        <w:t>S</w:t>
      </w:r>
      <w:r>
        <w:rPr>
          <w:noProof/>
        </w:rPr>
        <w:t>1</w:t>
      </w:r>
      <w:r w:rsidRPr="00583EE0">
        <w:t xml:space="preserve">. Welfare assessment sheet for dam; adapted from </w:t>
      </w:r>
      <w:r w:rsidRPr="00583EE0">
        <w:fldChar w:fldCharType="begin"/>
      </w:r>
      <w:r>
        <w:instrText xml:space="preserve"> ADDIN EN.CITE &lt;EndNote&gt;&lt;Cite&gt;&lt;Author&gt;Wolfensohn&lt;/Author&gt;&lt;Year&gt;2007&lt;/Year&gt;&lt;RecNum&gt;1972&lt;/RecNum&gt;&lt;DisplayText&gt;(Wolfensohn and Lloyd, 2007)&lt;/DisplayText&gt;&lt;record&gt;&lt;rec-number&gt;1972&lt;/rec-number&gt;&lt;foreign-keys&gt;&lt;key app="EN" db-id="50wxdpzd9vd5r7e9t5b595djrfpttrxw9avp" timestamp="1499782879"&gt;1972&lt;/key&gt;&lt;/foreign-keys&gt;&lt;ref-type name="Book Section"&gt;5&lt;/ref-type&gt;&lt;contributors&gt;&lt;authors&gt;&lt;author&gt;Wolfensohn, S.&lt;/author&gt;&lt;author&gt;Lloyd, M&lt;/author&gt;&lt;/authors&gt;&lt;secondary-authors&gt;&lt;author&gt;Sarah Wolfensohn, Maggie Lloyd&lt;/author&gt;&lt;/secondary-authors&gt;&lt;/contributors&gt;&lt;titles&gt;&lt;title&gt;Pain, Stress and Humane End Points&lt;/title&gt;&lt;secondary-title&gt;Handbook of Laboratory Animal Management and Welfare&lt;/secondary-title&gt;&lt;/titles&gt;&lt;pages&gt;59-73&lt;/pages&gt;&lt;keywords&gt;&lt;keyword&gt;animals&lt;/keyword&gt;&lt;keyword&gt;cost-benefit analysis&lt;/keyword&gt;&lt;keyword&gt;regulatory framework&lt;/keyword&gt;&lt;keyword&gt;scientific procedures&lt;/keyword&gt;&lt;keyword&gt;physiological changes&lt;/keyword&gt;&lt;/keywords&gt;&lt;dates&gt;&lt;year&gt;2007&lt;/year&gt;&lt;/dates&gt;&lt;publisher&gt;Blackwell Publishing Ltd&lt;/publisher&gt;&lt;isbn&gt;9780470751077&lt;/isbn&gt;&lt;urls&gt;&lt;related-urls&gt;&lt;url&gt;http://dx.doi.org/10.1002/9780470751077.ch4&lt;/url&gt;&lt;/related-urls&gt;&lt;/urls&gt;&lt;electronic-resource-num&gt;10.1002/9780470751077.ch4&lt;/electronic-resource-num&gt;&lt;/record&gt;&lt;/Cite&gt;&lt;/EndNote&gt;</w:instrText>
      </w:r>
      <w:r w:rsidRPr="00583EE0">
        <w:fldChar w:fldCharType="separate"/>
      </w:r>
      <w:r>
        <w:rPr>
          <w:noProof/>
        </w:rPr>
        <w:t>(</w:t>
      </w:r>
      <w:hyperlink w:anchor="_ENREF_552" w:tooltip="Wolfensohn, 2007 #1972" w:history="1">
        <w:r>
          <w:rPr>
            <w:noProof/>
          </w:rPr>
          <w:t>Wolfensohn and Lloyd, 2007</w:t>
        </w:r>
      </w:hyperlink>
      <w:r>
        <w:rPr>
          <w:noProof/>
        </w:rPr>
        <w:t>)</w:t>
      </w:r>
      <w:r w:rsidRPr="00583EE0">
        <w:fldChar w:fldCharType="end"/>
      </w:r>
      <w:r w:rsidRPr="00583EE0">
        <w:t>.</w:t>
      </w:r>
      <w:bookmarkEnd w:id="1"/>
      <w:bookmarkEnd w:id="2"/>
    </w:p>
    <w:tbl>
      <w:tblPr>
        <w:tblStyle w:val="TableGrid"/>
        <w:tblW w:w="900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7"/>
        <w:gridCol w:w="4157"/>
        <w:gridCol w:w="1229"/>
      </w:tblGrid>
      <w:tr w:rsidR="008D085A" w:rsidRPr="00BC7019" w14:paraId="438D59AC" w14:textId="77777777" w:rsidTr="009362E6">
        <w:trPr>
          <w:trHeight w:val="400"/>
          <w:jc w:val="center"/>
        </w:trPr>
        <w:tc>
          <w:tcPr>
            <w:tcW w:w="3600" w:type="dxa"/>
            <w:tcBorders>
              <w:top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494DB25C" w14:textId="77777777" w:rsidR="008D085A" w:rsidRPr="00B346BE" w:rsidRDefault="008D085A" w:rsidP="009362E6">
            <w:pPr>
              <w:spacing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B346BE">
              <w:rPr>
                <w:rFonts w:eastAsia="Times New Roman"/>
                <w:b/>
                <w:color w:val="000000"/>
                <w:lang w:eastAsia="en-GB"/>
              </w:rPr>
              <w:t>Parameters</w:t>
            </w:r>
          </w:p>
        </w:tc>
        <w:tc>
          <w:tcPr>
            <w:tcW w:w="417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4C0555A" w14:textId="77777777" w:rsidR="008D085A" w:rsidRPr="00B346BE" w:rsidRDefault="008D085A" w:rsidP="009362E6">
            <w:pPr>
              <w:spacing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B346BE">
              <w:rPr>
                <w:rFonts w:eastAsia="Times New Roman"/>
                <w:b/>
                <w:color w:val="000000"/>
                <w:lang w:eastAsia="en-GB"/>
              </w:rPr>
              <w:t>Observations</w:t>
            </w:r>
          </w:p>
        </w:tc>
        <w:tc>
          <w:tcPr>
            <w:tcW w:w="1229" w:type="dxa"/>
            <w:tcBorders>
              <w:top w:val="single" w:sz="18" w:space="0" w:color="auto"/>
              <w:left w:val="nil"/>
              <w:bottom w:val="single" w:sz="18" w:space="0" w:color="auto"/>
            </w:tcBorders>
            <w:noWrap/>
            <w:hideMark/>
          </w:tcPr>
          <w:p w14:paraId="2197470C" w14:textId="77777777" w:rsidR="008D085A" w:rsidRPr="00B346BE" w:rsidRDefault="008D085A" w:rsidP="009362E6">
            <w:pPr>
              <w:spacing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 w:rsidRPr="00B346BE">
              <w:rPr>
                <w:rFonts w:eastAsia="Times New Roman"/>
                <w:b/>
                <w:color w:val="000000"/>
                <w:lang w:eastAsia="en-GB"/>
              </w:rPr>
              <w:t>Scores</w:t>
            </w:r>
          </w:p>
        </w:tc>
      </w:tr>
      <w:tr w:rsidR="008D085A" w:rsidRPr="00BC7019" w14:paraId="15F1149F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 w:val="restart"/>
            <w:tcBorders>
              <w:top w:val="single" w:sz="18" w:space="0" w:color="auto"/>
              <w:right w:val="nil"/>
            </w:tcBorders>
            <w:hideMark/>
          </w:tcPr>
          <w:p w14:paraId="20B5EBCF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F1D40">
              <w:rPr>
                <w:rFonts w:eastAsia="Times New Roman"/>
                <w:b/>
                <w:color w:val="000000"/>
                <w:lang w:eastAsia="en-GB"/>
              </w:rPr>
              <w:t xml:space="preserve">Milk in stomach </w:t>
            </w:r>
            <w:r w:rsidRPr="00BC7019">
              <w:rPr>
                <w:rFonts w:eastAsia="Times New Roman"/>
                <w:color w:val="000000"/>
                <w:lang w:eastAsia="en-GB"/>
              </w:rPr>
              <w:t>(only applicable when the body colour is pink)</w:t>
            </w:r>
          </w:p>
        </w:tc>
        <w:tc>
          <w:tcPr>
            <w:tcW w:w="4157" w:type="dxa"/>
            <w:tcBorders>
              <w:top w:val="single" w:sz="18" w:space="0" w:color="auto"/>
              <w:left w:val="nil"/>
              <w:right w:val="nil"/>
            </w:tcBorders>
            <w:hideMark/>
          </w:tcPr>
          <w:p w14:paraId="7E24333F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Milk is visible</w:t>
            </w:r>
          </w:p>
        </w:tc>
        <w:tc>
          <w:tcPr>
            <w:tcW w:w="1229" w:type="dxa"/>
            <w:tcBorders>
              <w:top w:val="single" w:sz="18" w:space="0" w:color="auto"/>
              <w:left w:val="nil"/>
            </w:tcBorders>
            <w:noWrap/>
            <w:hideMark/>
          </w:tcPr>
          <w:p w14:paraId="4DCEE9ED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0</w:t>
            </w:r>
          </w:p>
        </w:tc>
      </w:tr>
      <w:tr w:rsidR="008D085A" w:rsidRPr="00BC7019" w14:paraId="748CCFB7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right w:val="nil"/>
            </w:tcBorders>
            <w:hideMark/>
          </w:tcPr>
          <w:p w14:paraId="5CB0E456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0934A983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Milk is slightly visible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4457BA24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1</w:t>
            </w:r>
          </w:p>
        </w:tc>
      </w:tr>
      <w:tr w:rsidR="008D085A" w:rsidRPr="00BC7019" w14:paraId="7CB8C96D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right w:val="nil"/>
            </w:tcBorders>
            <w:hideMark/>
          </w:tcPr>
          <w:p w14:paraId="59099B1C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60907648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No visible milk in stomach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2116A4B0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2</w:t>
            </w:r>
          </w:p>
        </w:tc>
      </w:tr>
      <w:tr w:rsidR="008D085A" w:rsidRPr="00BC7019" w14:paraId="11EE93C4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 w:val="restart"/>
            <w:tcBorders>
              <w:right w:val="nil"/>
            </w:tcBorders>
            <w:noWrap/>
            <w:hideMark/>
          </w:tcPr>
          <w:p w14:paraId="58146477" w14:textId="77777777" w:rsidR="008D085A" w:rsidRPr="00BF1D40" w:rsidRDefault="008D085A" w:rsidP="009362E6">
            <w:pPr>
              <w:spacing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BF1D40">
              <w:rPr>
                <w:rFonts w:eastAsia="Times New Roman"/>
                <w:b/>
                <w:color w:val="000000"/>
                <w:lang w:eastAsia="en-GB"/>
              </w:rPr>
              <w:t xml:space="preserve">Nest building </w:t>
            </w: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215F0B77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Good nest making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56478CBA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0</w:t>
            </w:r>
          </w:p>
        </w:tc>
      </w:tr>
      <w:tr w:rsidR="008D085A" w:rsidRPr="00BC7019" w14:paraId="6A07064D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right w:val="nil"/>
            </w:tcBorders>
            <w:hideMark/>
          </w:tcPr>
          <w:p w14:paraId="08A771AA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1AC047B9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Some nest making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5D8C4A30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1</w:t>
            </w:r>
          </w:p>
        </w:tc>
      </w:tr>
      <w:tr w:rsidR="008D085A" w:rsidRPr="00BC7019" w14:paraId="13AC940F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right w:val="nil"/>
            </w:tcBorders>
            <w:hideMark/>
          </w:tcPr>
          <w:p w14:paraId="2A89A346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7D496C19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No nest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04C4F9B7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2</w:t>
            </w:r>
          </w:p>
        </w:tc>
      </w:tr>
      <w:tr w:rsidR="008D085A" w:rsidRPr="00BC7019" w14:paraId="61BE654A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 w:val="restart"/>
            <w:tcBorders>
              <w:right w:val="nil"/>
            </w:tcBorders>
            <w:noWrap/>
            <w:hideMark/>
          </w:tcPr>
          <w:p w14:paraId="5EB8CE3A" w14:textId="77777777" w:rsidR="008D085A" w:rsidRPr="00BF1D40" w:rsidRDefault="008D085A" w:rsidP="009362E6">
            <w:pPr>
              <w:spacing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BF1D40">
              <w:rPr>
                <w:rFonts w:eastAsia="Times New Roman"/>
                <w:b/>
                <w:color w:val="000000"/>
                <w:lang w:eastAsia="en-GB"/>
              </w:rPr>
              <w:t>Retrieval of young</w:t>
            </w: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72CC6B8C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Always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2746C9F4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0</w:t>
            </w:r>
          </w:p>
        </w:tc>
      </w:tr>
      <w:tr w:rsidR="008D085A" w:rsidRPr="00BC7019" w14:paraId="3B1564EF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right w:val="nil"/>
            </w:tcBorders>
            <w:hideMark/>
          </w:tcPr>
          <w:p w14:paraId="6040A4F1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right w:val="nil"/>
            </w:tcBorders>
            <w:hideMark/>
          </w:tcPr>
          <w:p w14:paraId="2B04A252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Sometimes</w:t>
            </w:r>
          </w:p>
        </w:tc>
        <w:tc>
          <w:tcPr>
            <w:tcW w:w="1229" w:type="dxa"/>
            <w:tcBorders>
              <w:left w:val="nil"/>
            </w:tcBorders>
            <w:noWrap/>
            <w:hideMark/>
          </w:tcPr>
          <w:p w14:paraId="6BD3E56D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1</w:t>
            </w:r>
          </w:p>
        </w:tc>
      </w:tr>
      <w:tr w:rsidR="008D085A" w:rsidRPr="00BC7019" w14:paraId="4D93E48D" w14:textId="77777777" w:rsidTr="009362E6">
        <w:trPr>
          <w:trHeight w:val="400"/>
          <w:jc w:val="center"/>
        </w:trPr>
        <w:tc>
          <w:tcPr>
            <w:tcW w:w="3617" w:type="dxa"/>
            <w:gridSpan w:val="2"/>
            <w:vMerge/>
            <w:tcBorders>
              <w:bottom w:val="single" w:sz="4" w:space="0" w:color="auto"/>
              <w:right w:val="nil"/>
            </w:tcBorders>
            <w:hideMark/>
          </w:tcPr>
          <w:p w14:paraId="3ECDF2AD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157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7DE3A61E" w14:textId="77777777" w:rsidR="008D085A" w:rsidRPr="00BC7019" w:rsidRDefault="008D085A" w:rsidP="009362E6">
            <w:pPr>
              <w:spacing w:line="240" w:lineRule="auto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Never</w:t>
            </w:r>
          </w:p>
        </w:tc>
        <w:tc>
          <w:tcPr>
            <w:tcW w:w="1229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2168D3D9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2</w:t>
            </w:r>
          </w:p>
        </w:tc>
      </w:tr>
      <w:tr w:rsidR="008D085A" w:rsidRPr="00BC7019" w14:paraId="09813E57" w14:textId="77777777" w:rsidTr="009362E6">
        <w:trPr>
          <w:trHeight w:val="400"/>
          <w:jc w:val="center"/>
        </w:trPr>
        <w:tc>
          <w:tcPr>
            <w:tcW w:w="7774" w:type="dxa"/>
            <w:gridSpan w:val="3"/>
            <w:tcBorders>
              <w:bottom w:val="single" w:sz="18" w:space="0" w:color="auto"/>
              <w:right w:val="nil"/>
            </w:tcBorders>
            <w:noWrap/>
            <w:hideMark/>
          </w:tcPr>
          <w:p w14:paraId="3DB3E252" w14:textId="77777777" w:rsidR="008D085A" w:rsidRPr="00BF1D40" w:rsidRDefault="008D085A" w:rsidP="009362E6">
            <w:pPr>
              <w:spacing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BF1D40">
              <w:rPr>
                <w:rFonts w:eastAsia="Times New Roman"/>
                <w:b/>
                <w:color w:val="000000"/>
                <w:lang w:eastAsia="en-GB"/>
              </w:rPr>
              <w:t>Total Score</w:t>
            </w:r>
          </w:p>
        </w:tc>
        <w:tc>
          <w:tcPr>
            <w:tcW w:w="1229" w:type="dxa"/>
            <w:tcBorders>
              <w:left w:val="nil"/>
              <w:bottom w:val="single" w:sz="18" w:space="0" w:color="auto"/>
            </w:tcBorders>
            <w:noWrap/>
            <w:hideMark/>
          </w:tcPr>
          <w:p w14:paraId="38FE2940" w14:textId="77777777" w:rsidR="008D085A" w:rsidRPr="00BC7019" w:rsidRDefault="008D085A" w:rsidP="009362E6">
            <w:pPr>
              <w:spacing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BC7019">
              <w:rPr>
                <w:rFonts w:eastAsia="Times New Roman"/>
                <w:color w:val="000000"/>
                <w:lang w:eastAsia="en-GB"/>
              </w:rPr>
              <w:t>0-6</w:t>
            </w:r>
          </w:p>
        </w:tc>
      </w:tr>
    </w:tbl>
    <w:p w14:paraId="32745E7E" w14:textId="77777777" w:rsidR="008D56C7" w:rsidRDefault="008D56C7" w:rsidP="008D085A">
      <w:pPr>
        <w:sectPr w:rsidR="008D56C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CDBAB48" w14:textId="2567C0BB" w:rsidR="008D56C7" w:rsidRPr="00CE7255" w:rsidRDefault="008D56C7" w:rsidP="008D56C7">
      <w:pPr>
        <w:spacing w:line="360" w:lineRule="auto"/>
        <w:rPr>
          <w:b/>
        </w:rPr>
      </w:pPr>
      <w:bookmarkStart w:id="4" w:name="_Ref530046998"/>
      <w:bookmarkStart w:id="5" w:name="_Toc536228013"/>
      <w:bookmarkStart w:id="6" w:name="_Ref530046993"/>
      <w:r w:rsidRPr="00CE7255">
        <w:rPr>
          <w:b/>
        </w:rPr>
        <w:lastRenderedPageBreak/>
        <w:t>Table</w:t>
      </w:r>
      <w:bookmarkEnd w:id="4"/>
      <w:r>
        <w:rPr>
          <w:b/>
        </w:rPr>
        <w:t xml:space="preserve"> </w:t>
      </w:r>
      <w:r w:rsidR="004E5033">
        <w:rPr>
          <w:b/>
        </w:rPr>
        <w:t>S</w:t>
      </w:r>
      <w:r>
        <w:rPr>
          <w:b/>
        </w:rPr>
        <w:t>2</w:t>
      </w:r>
      <w:r w:rsidRPr="00CE7255">
        <w:rPr>
          <w:b/>
        </w:rPr>
        <w:t xml:space="preserve">. Welfare assessment sheet for neonatal mice; adapted from </w:t>
      </w:r>
      <w:r w:rsidRPr="00CE7255">
        <w:rPr>
          <w:b/>
        </w:rPr>
        <w:fldChar w:fldCharType="begin">
          <w:fldData xml:space="preserve">PEVuZE5vdGU+PENpdGU+PEF1dGhvcj5Xb2xmZW5zb2huPC9BdXRob3I+PFllYXI+MjAwNzwvWWVh
cj48UmVjTnVtPjE5NzI8L1JlY051bT48RGlzcGxheVRleHQ+KExhbmdmb3JkIGV0IGFsLiwgMjAx
MDsgVWxsbWFuLUN1bGxlcsOpICZhbXA7IEZvbHR6LCAxOTk5OyBXb2xmZW5zb2huICZhbXA7IExs
b3lkLCAyMDA3KTwvRGlzcGxheVRleHQ+PHJlY29yZD48cmVjLW51bWJlcj4xOTcyPC9yZWMtbnVt
YmVyPjxmb3JlaWduLWtleXM+PGtleSBhcHA9IkVOIiBkYi1pZD0iNTB3eGRwemQ5dmQ1cjdlOXQ1
YjU5NWRqcmZwdHRyeHc5YXZwIiB0aW1lc3RhbXA9IjE0OTk3ODI4NzkiPjE5NzI8L2tleT48L2Zv
cmVpZ24ta2V5cz48cmVmLXR5cGUgbmFtZT0iQm9vayBTZWN0aW9uIj41PC9yZWYtdHlwZT48Y29u
dHJpYnV0b3JzPjxhdXRob3JzPjxhdXRob3I+V29sZmVuc29obiwgUy48L2F1dGhvcj48YXV0aG9y
Pkxsb3lkLCBNPC9hdXRob3I+PC9hdXRob3JzPjxzZWNvbmRhcnktYXV0aG9ycz48YXV0aG9yPlNh
cmFoIFdvbGZlbnNvaG4sIE1hZ2dpZSBMbG95ZDwvYXV0aG9yPjwvc2Vjb25kYXJ5LWF1dGhvcnM+
PC9jb250cmlidXRvcnM+PHRpdGxlcz48dGl0bGU+UGFpbiwgU3RyZXNzIGFuZCBIdW1hbmUgRW5k
IFBvaW50czwvdGl0bGU+PHNlY29uZGFyeS10aXRsZT5IYW5kYm9vayBvZiBMYWJvcmF0b3J5IEFu
aW1hbCBNYW5hZ2VtZW50IGFuZCBXZWxmYXJlPC9zZWNvbmRhcnktdGl0bGU+PC90aXRsZXM+PHBh
Z2VzPjU5LTczPC9wYWdlcz48a2V5d29yZHM+PGtleXdvcmQ+YW5pbWFsczwva2V5d29yZD48a2V5
d29yZD5jb3N0LWJlbmVmaXQgYW5hbHlzaXM8L2tleXdvcmQ+PGtleXdvcmQ+cmVndWxhdG9yeSBm
cmFtZXdvcms8L2tleXdvcmQ+PGtleXdvcmQ+c2NpZW50aWZpYyBwcm9jZWR1cmVzPC9rZXl3b3Jk
PjxrZXl3b3JkPnBoeXNpb2xvZ2ljYWwgY2hhbmdlczwva2V5d29yZD48L2tleXdvcmRzPjxkYXRl
cz48eWVhcj4yMDA3PC95ZWFyPjwvZGF0ZXM+PHB1Ymxpc2hlcj5CbGFja3dlbGwgUHVibGlzaGlu
ZyBMdGQ8L3B1Ymxpc2hlcj48aXNibj45NzgwNDcwNzUxMDc3PC9pc2JuPjx1cmxzPjxyZWxhdGVk
LXVybHM+PHVybD5odHRwOi8vZHguZG9pLm9yZy8xMC4xMDAyLzk3ODA0NzA3NTEwNzcuY2g0PC91
cmw+PC9yZWxhdGVkLXVybHM+PC91cmxzPjxlbGVjdHJvbmljLXJlc291cmNlLW51bT4xMC4xMDAy
Lzk3ODA0NzA3NTEwNzcuY2g0PC9lbGVjdHJvbmljLXJlc291cmNlLW51bT48L3JlY29yZD48L0Np
dGU+PENpdGU+PEF1dGhvcj5VbGxtYW4tQ3VsbGVyw6k8L0F1dGhvcj48WWVhcj4xOTk5PC9ZZWFy
PjxSZWNOdW0+MTcxOTwvUmVjTnVtPjxyZWNvcmQ+PHJlYy1udW1iZXI+MTcxOTwvcmVjLW51bWJl
cj48Zm9yZWlnbi1rZXlzPjxrZXkgYXBwPSJFTiIgZGItaWQ9IjUwd3hkcHpkOXZkNXI3ZTl0NWI1
OTVkanJmcHR0cnh3OWF2cCIgdGltZXN0YW1wPSIxNDk3ODczODY2Ij4xNzE5PC9rZXk+PC9mb3Jl
aWduLWtleXM+PHJlZi10eXBlIG5hbWU9IkpvdXJuYWwgQXJ0aWNsZSI+MTc8L3JlZi10eXBlPjxj
b250cmlidXRvcnM+PGF1dGhvcnM+PGF1dGhvcj5VbGxtYW4tQ3VsbGVyw6ksIE1vbGxpZSBILjwv
YXV0aG9yPjxhdXRob3I+Rm9sdHosIENoYXJtYWluZSBKLjwvYXV0aG9yPjwvYXV0aG9ycz48L2Nv
bnRyaWJ1dG9ycz48dGl0bGVzPjx0aXRsZT5Cb2R5IGNvbmRpdGlvbiBzY29yaW5nOiBhIHJhcGlk
IGFuZCBhY2N1cmF0ZSBtZXRob2QgZm9yIGFzc2Vzc2luZyBoZWFsdGggc3RhdHVzIGluIG1pY2U8
L3RpdGxlPjxzZWNvbmRhcnktdGl0bGU+TGFiIEFuaW0gU2NpPC9zZWNvbmRhcnktdGl0bGU+PC90
aXRsZXM+PHBlcmlvZGljYWw+PGZ1bGwtdGl0bGU+TGFib3JhdG9yeSBBbmltYWwgU2NpZW5jZTwv
ZnVsbC10aXRsZT48YWJici0xPkxhYi4gQW5pbS4gU2NpLjwvYWJici0xPjxhYmJyLTI+TGFiIEFu
aW0gU2NpPC9hYmJyLTI+PC9wZXJpb2RpY2FsPjxwYWdlcz4zMTktMjM8L3BhZ2VzPjx2b2x1bWU+
NDk8L3ZvbHVtZT48bnVtYmVyPjM8L251bWJlcj48ZGF0ZXM+PHllYXI+MTk5OTwveWVhcj48cHVi
LWRhdGVzPjxkYXRlPi8vPC9kYXRlPjwvcHViLWRhdGVzPjwvZGF0ZXM+PHVybHM+PHJlbGF0ZWQt
dXJscz48dXJsPmh0dHA6Ly93d3cuaW5nZW50YWNvbm5lY3QuY29tL2NvbnRlbnQvYWFsYXMvY20v
MTk5OS8wMDAwMDA0OS8wMDAwMDAwMy9hcnQwMDAxODwvdXJsPjwvcmVsYXRlZC11cmxzPjwvdXJs
cz48L3JlY29yZD48L0NpdGU+PENpdGU+PEF1dGhvcj5MYW5nZm9yZDwvQXV0aG9yPjxZZWFyPjIw
MTA8L1llYXI+PFJlY051bT4xNzIwPC9SZWNOdW0+PHJlY29yZD48cmVjLW51bWJlcj4xNzIwPC9y
ZWMtbnVtYmVyPjxmb3JlaWduLWtleXM+PGtleSBhcHA9IkVOIiBkYi1pZD0iNTB3eGRwemQ5dmQ1
cjdlOXQ1YjU5NWRqcmZwdHRyeHc5YXZwIiB0aW1lc3RhbXA9IjE0OTc4NzQ0MDEiPjE3MjA8L2tl
eT48L2ZvcmVpZ24ta2V5cz48cmVmLXR5cGUgbmFtZT0iSm91cm5hbCBBcnRpY2xlIj4xNzwvcmVm
LXR5cGU+PGNvbnRyaWJ1dG9ycz48YXV0aG9ycz48YXV0aG9yPkxhbmdmb3JkLCBELiBKLjwvYXV0
aG9yPjxhdXRob3I+QmFpbGV5LCBBLiBMLjwvYXV0aG9yPjxhdXRob3I+Q2hhbmRhLCBNLiBMLjwv
YXV0aG9yPjxhdXRob3I+Q2xhcmtlLCBTLiBFLjwvYXV0aG9yPjxhdXRob3I+RHJ1bW1vbmQsIFQu
IEUuPC9hdXRob3I+PGF1dGhvcj5FY2hvbHMsIFMuPC9hdXRob3I+PGF1dGhvcj5HbGljaywgUy48
L2F1dGhvcj48YXV0aG9yPkluZ3JhbywgSi48L2F1dGhvcj48YXV0aG9yPktsYXNzZW4tUm9zcywg
VC48L2F1dGhvcj48YXV0aG9yPkxhY3JvaXgtRnJhbGlzaCwgTS4gTC48L2F1dGhvcj48YXV0aG9y
Pk1hdHN1bWl5YSwgTC48L2F1dGhvcj48YXV0aG9yPlNvcmdlLCBSLiBFLjwvYXV0aG9yPjxhdXRo
b3I+U290b2NpbmFsLCBTLiBHLjwvYXV0aG9yPjxhdXRob3I+VGFiYWthLCBKLiBNLjwvYXV0aG9y
PjxhdXRob3I+V29uZywgRC48L2F1dGhvcj48YXV0aG9yPnZhbiBkZW4gTWFhZ2RlbmJlcmcsIEEu
IE0uPC9hdXRob3I+PGF1dGhvcj5GZXJyYXJpLCBNLiBELjwvYXV0aG9yPjxhdXRob3I+Q3JhaWcs
IEsuIEQuPC9hdXRob3I+PGF1dGhvcj5Nb2dpbCwgSi4gUy48L2F1dGhvcj48L2F1dGhvcnM+PC9j
b250cmlidXRvcnM+PGF1dGgtYWRkcmVzcz5EZXBhcnRtZW50IG9mIFBzeWNob2xvZ3kgYW5kIEFs
YW4gRWR3YXJkcyBDZW50cmUgZm9yIFJlc2VhcmNoIG9uIFBhaW4sIE1jR2lsbCBVbml2ZXJzaXR5
LCBNb250cmVhbCwgUXVlYmVjLCBDYW5hZGEuPC9hdXRoLWFkZHJlc3M+PHRpdGxlcz48dGl0bGU+
Q29kaW5nIG9mIGZhY2lhbCBleHByZXNzaW9ucyBvZiBwYWluIGluIHRoZSBsYWJvcmF0b3J5IG1v
dXNlPC90aXRsZT48c2Vjb25kYXJ5LXRpdGxlPk5hdCBNZXRob2RzPC9zZWNvbmRhcnktdGl0bGU+
PGFsdC10aXRsZT5OYXR1cmUgbWV0aG9kczwvYWx0LXRpdGxlPjwvdGl0bGVzPjxwZXJpb2RpY2Fs
PjxmdWxsLXRpdGxlPk5hdCBNZXRob2RzPC9mdWxsLXRpdGxlPjxhYmJyLTE+TmF0dXJlIG1ldGhv
ZHM8L2FiYnItMT48L3BlcmlvZGljYWw+PGFsdC1wZXJpb2RpY2FsPjxmdWxsLXRpdGxlPk5hdCBN
ZXRob2RzPC9mdWxsLXRpdGxlPjxhYmJyLTE+TmF0dXJlIG1ldGhvZHM8L2FiYnItMT48L2FsdC1w
ZXJpb2RpY2FsPjxwYWdlcz40NDctOTwvcGFnZXM+PHZvbHVtZT43PC92b2x1bWU+PG51bWJlcj42
PC9udW1iZXI+PGVkaXRpb24+MjAxMC8wNS8xMTwvZWRpdGlvbj48a2V5d29yZHM+PGtleXdvcmQ+
QW5pbWFsczwva2V5d29yZD48a2V5d29yZD5GYWNpYWwgRXhwcmVzc2lvbjwva2V5d29yZD48a2V5
d29yZD5NaWNlPC9rZXl3b3JkPjxrZXl3b3JkPk1pY2UsIEluYnJlZCBJQ1I8L2tleXdvcmQ+PGtl
eXdvcmQ+UGFpbi9wc3ljaG9sb2d5PC9rZXl3b3JkPjxrZXl3b3JkPlBhaW4gTWVhc3VyZW1lbnQv
IG1ldGhvZHM8L2tleXdvcmQ+PC9rZXl3b3Jkcz48ZGF0ZXM+PHllYXI+MjAxMDwveWVhcj48cHVi
LWRhdGVzPjxkYXRlPkp1bjwvZGF0ZT48L3B1Yi1kYXRlcz48L2RhdGVzPjxpc2JuPjE1NDgtNzEw
NSAoRWxlY3Ryb25pYykmI3hEOzE1NDgtNzA5MSAoTGlua2luZyk8L2lzYm4+PGFjY2Vzc2lvbi1u
dW0+MjA0NTM4Njg8L2FjY2Vzc2lvbi1udW0+PHVybHM+PC91cmxzPjxlbGVjdHJvbmljLXJlc291
cmNlLW51bT4xMC4xMDM4L25tZXRoLjE0NTU8L2VsZWN0cm9uaWMtcmVzb3VyY2UtbnVtPjxyZW1v
dGUtZGF0YWJhc2UtcHJvdmlkZXI+TkxNPC9yZW1vdGUtZGF0YWJhc2UtcHJvdmlkZXI+PGxhbmd1
YWdlPmVuZzwvbGFuZ3VhZ2U+PC9yZWNvcmQ+PC9DaXRlPjwvRW5kTm90ZT4A
</w:fldData>
        </w:fldChar>
      </w:r>
      <w:r>
        <w:rPr>
          <w:b/>
        </w:rPr>
        <w:instrText xml:space="preserve"> ADDIN EN.CITE </w:instrText>
      </w:r>
      <w:r>
        <w:rPr>
          <w:b/>
        </w:rPr>
        <w:fldChar w:fldCharType="begin">
          <w:fldData xml:space="preserve">PEVuZE5vdGU+PENpdGU+PEF1dGhvcj5Xb2xmZW5zb2huPC9BdXRob3I+PFllYXI+MjAwNzwvWWVh
cj48UmVjTnVtPjE5NzI8L1JlY051bT48RGlzcGxheVRleHQ+KExhbmdmb3JkIGV0IGFsLiwgMjAx
MDsgVWxsbWFuLUN1bGxlcsOpICZhbXA7IEZvbHR6LCAxOTk5OyBXb2xmZW5zb2huICZhbXA7IExs
b3lkLCAyMDA3KTwvRGlzcGxheVRleHQ+PHJlY29yZD48cmVjLW51bWJlcj4xOTcyPC9yZWMtbnVt
YmVyPjxmb3JlaWduLWtleXM+PGtleSBhcHA9IkVOIiBkYi1pZD0iNTB3eGRwemQ5dmQ1cjdlOXQ1
YjU5NWRqcmZwdHRyeHc5YXZwIiB0aW1lc3RhbXA9IjE0OTk3ODI4NzkiPjE5NzI8L2tleT48L2Zv
cmVpZ24ta2V5cz48cmVmLXR5cGUgbmFtZT0iQm9vayBTZWN0aW9uIj41PC9yZWYtdHlwZT48Y29u
dHJpYnV0b3JzPjxhdXRob3JzPjxhdXRob3I+V29sZmVuc29obiwgUy48L2F1dGhvcj48YXV0aG9y
Pkxsb3lkLCBNPC9hdXRob3I+PC9hdXRob3JzPjxzZWNvbmRhcnktYXV0aG9ycz48YXV0aG9yPlNh
cmFoIFdvbGZlbnNvaG4sIE1hZ2dpZSBMbG95ZDwvYXV0aG9yPjwvc2Vjb25kYXJ5LWF1dGhvcnM+
PC9jb250cmlidXRvcnM+PHRpdGxlcz48dGl0bGU+UGFpbiwgU3RyZXNzIGFuZCBIdW1hbmUgRW5k
IFBvaW50czwvdGl0bGU+PHNlY29uZGFyeS10aXRsZT5IYW5kYm9vayBvZiBMYWJvcmF0b3J5IEFu
aW1hbCBNYW5hZ2VtZW50IGFuZCBXZWxmYXJlPC9zZWNvbmRhcnktdGl0bGU+PC90aXRsZXM+PHBh
Z2VzPjU5LTczPC9wYWdlcz48a2V5d29yZHM+PGtleXdvcmQ+YW5pbWFsczwva2V5d29yZD48a2V5
d29yZD5jb3N0LWJlbmVmaXQgYW5hbHlzaXM8L2tleXdvcmQ+PGtleXdvcmQ+cmVndWxhdG9yeSBm
cmFtZXdvcms8L2tleXdvcmQ+PGtleXdvcmQ+c2NpZW50aWZpYyBwcm9jZWR1cmVzPC9rZXl3b3Jk
PjxrZXl3b3JkPnBoeXNpb2xvZ2ljYWwgY2hhbmdlczwva2V5d29yZD48L2tleXdvcmRzPjxkYXRl
cz48eWVhcj4yMDA3PC95ZWFyPjwvZGF0ZXM+PHB1Ymxpc2hlcj5CbGFja3dlbGwgUHVibGlzaGlu
ZyBMdGQ8L3B1Ymxpc2hlcj48aXNibj45NzgwNDcwNzUxMDc3PC9pc2JuPjx1cmxzPjxyZWxhdGVk
LXVybHM+PHVybD5odHRwOi8vZHguZG9pLm9yZy8xMC4xMDAyLzk3ODA0NzA3NTEwNzcuY2g0PC91
cmw+PC9yZWxhdGVkLXVybHM+PC91cmxzPjxlbGVjdHJvbmljLXJlc291cmNlLW51bT4xMC4xMDAy
Lzk3ODA0NzA3NTEwNzcuY2g0PC9lbGVjdHJvbmljLXJlc291cmNlLW51bT48L3JlY29yZD48L0Np
dGU+PENpdGU+PEF1dGhvcj5VbGxtYW4tQ3VsbGVyw6k8L0F1dGhvcj48WWVhcj4xOTk5PC9ZZWFy
PjxSZWNOdW0+MTcxOTwvUmVjTnVtPjxyZWNvcmQ+PHJlYy1udW1iZXI+MTcxOTwvcmVjLW51bWJl
cj48Zm9yZWlnbi1rZXlzPjxrZXkgYXBwPSJFTiIgZGItaWQ9IjUwd3hkcHpkOXZkNXI3ZTl0NWI1
OTVkanJmcHR0cnh3OWF2cCIgdGltZXN0YW1wPSIxNDk3ODczODY2Ij4xNzE5PC9rZXk+PC9mb3Jl
aWduLWtleXM+PHJlZi10eXBlIG5hbWU9IkpvdXJuYWwgQXJ0aWNsZSI+MTc8L3JlZi10eXBlPjxj
b250cmlidXRvcnM+PGF1dGhvcnM+PGF1dGhvcj5VbGxtYW4tQ3VsbGVyw6ksIE1vbGxpZSBILjwv
YXV0aG9yPjxhdXRob3I+Rm9sdHosIENoYXJtYWluZSBKLjwvYXV0aG9yPjwvYXV0aG9ycz48L2Nv
bnRyaWJ1dG9ycz48dGl0bGVzPjx0aXRsZT5Cb2R5IGNvbmRpdGlvbiBzY29yaW5nOiBhIHJhcGlk
IGFuZCBhY2N1cmF0ZSBtZXRob2QgZm9yIGFzc2Vzc2luZyBoZWFsdGggc3RhdHVzIGluIG1pY2U8
L3RpdGxlPjxzZWNvbmRhcnktdGl0bGU+TGFiIEFuaW0gU2NpPC9zZWNvbmRhcnktdGl0bGU+PC90
aXRsZXM+PHBlcmlvZGljYWw+PGZ1bGwtdGl0bGU+TGFib3JhdG9yeSBBbmltYWwgU2NpZW5jZTwv
ZnVsbC10aXRsZT48YWJici0xPkxhYi4gQW5pbS4gU2NpLjwvYWJici0xPjxhYmJyLTI+TGFiIEFu
aW0gU2NpPC9hYmJyLTI+PC9wZXJpb2RpY2FsPjxwYWdlcz4zMTktMjM8L3BhZ2VzPjx2b2x1bWU+
NDk8L3ZvbHVtZT48bnVtYmVyPjM8L251bWJlcj48ZGF0ZXM+PHllYXI+MTk5OTwveWVhcj48cHVi
LWRhdGVzPjxkYXRlPi8vPC9kYXRlPjwvcHViLWRhdGVzPjwvZGF0ZXM+PHVybHM+PHJlbGF0ZWQt
dXJscz48dXJsPmh0dHA6Ly93d3cuaW5nZW50YWNvbm5lY3QuY29tL2NvbnRlbnQvYWFsYXMvY20v
MTk5OS8wMDAwMDA0OS8wMDAwMDAwMy9hcnQwMDAxODwvdXJsPjwvcmVsYXRlZC11cmxzPjwvdXJs
cz48L3JlY29yZD48L0NpdGU+PENpdGU+PEF1dGhvcj5MYW5nZm9yZDwvQXV0aG9yPjxZZWFyPjIw
MTA8L1llYXI+PFJlY051bT4xNzIwPC9SZWNOdW0+PHJlY29yZD48cmVjLW51bWJlcj4xNzIwPC9y
ZWMtbnVtYmVyPjxmb3JlaWduLWtleXM+PGtleSBhcHA9IkVOIiBkYi1pZD0iNTB3eGRwemQ5dmQ1
cjdlOXQ1YjU5NWRqcmZwdHRyeHc5YXZwIiB0aW1lc3RhbXA9IjE0OTc4NzQ0MDEiPjE3MjA8L2tl
eT48L2ZvcmVpZ24ta2V5cz48cmVmLXR5cGUgbmFtZT0iSm91cm5hbCBBcnRpY2xlIj4xNzwvcmVm
LXR5cGU+PGNvbnRyaWJ1dG9ycz48YXV0aG9ycz48YXV0aG9yPkxhbmdmb3JkLCBELiBKLjwvYXV0
aG9yPjxhdXRob3I+QmFpbGV5LCBBLiBMLjwvYXV0aG9yPjxhdXRob3I+Q2hhbmRhLCBNLiBMLjwv
YXV0aG9yPjxhdXRob3I+Q2xhcmtlLCBTLiBFLjwvYXV0aG9yPjxhdXRob3I+RHJ1bW1vbmQsIFQu
IEUuPC9hdXRob3I+PGF1dGhvcj5FY2hvbHMsIFMuPC9hdXRob3I+PGF1dGhvcj5HbGljaywgUy48
L2F1dGhvcj48YXV0aG9yPkluZ3JhbywgSi48L2F1dGhvcj48YXV0aG9yPktsYXNzZW4tUm9zcywg
VC48L2F1dGhvcj48YXV0aG9yPkxhY3JvaXgtRnJhbGlzaCwgTS4gTC48L2F1dGhvcj48YXV0aG9y
Pk1hdHN1bWl5YSwgTC48L2F1dGhvcj48YXV0aG9yPlNvcmdlLCBSLiBFLjwvYXV0aG9yPjxhdXRo
b3I+U290b2NpbmFsLCBTLiBHLjwvYXV0aG9yPjxhdXRob3I+VGFiYWthLCBKLiBNLjwvYXV0aG9y
PjxhdXRob3I+V29uZywgRC48L2F1dGhvcj48YXV0aG9yPnZhbiBkZW4gTWFhZ2RlbmJlcmcsIEEu
IE0uPC9hdXRob3I+PGF1dGhvcj5GZXJyYXJpLCBNLiBELjwvYXV0aG9yPjxhdXRob3I+Q3JhaWcs
IEsuIEQuPC9hdXRob3I+PGF1dGhvcj5Nb2dpbCwgSi4gUy48L2F1dGhvcj48L2F1dGhvcnM+PC9j
b250cmlidXRvcnM+PGF1dGgtYWRkcmVzcz5EZXBhcnRtZW50IG9mIFBzeWNob2xvZ3kgYW5kIEFs
YW4gRWR3YXJkcyBDZW50cmUgZm9yIFJlc2VhcmNoIG9uIFBhaW4sIE1jR2lsbCBVbml2ZXJzaXR5
LCBNb250cmVhbCwgUXVlYmVjLCBDYW5hZGEuPC9hdXRoLWFkZHJlc3M+PHRpdGxlcz48dGl0bGU+
Q29kaW5nIG9mIGZhY2lhbCBleHByZXNzaW9ucyBvZiBwYWluIGluIHRoZSBsYWJvcmF0b3J5IG1v
dXNlPC90aXRsZT48c2Vjb25kYXJ5LXRpdGxlPk5hdCBNZXRob2RzPC9zZWNvbmRhcnktdGl0bGU+
PGFsdC10aXRsZT5OYXR1cmUgbWV0aG9kczwvYWx0LXRpdGxlPjwvdGl0bGVzPjxwZXJpb2RpY2Fs
PjxmdWxsLXRpdGxlPk5hdCBNZXRob2RzPC9mdWxsLXRpdGxlPjxhYmJyLTE+TmF0dXJlIG1ldGhv
ZHM8L2FiYnItMT48L3BlcmlvZGljYWw+PGFsdC1wZXJpb2RpY2FsPjxmdWxsLXRpdGxlPk5hdCBN
ZXRob2RzPC9mdWxsLXRpdGxlPjxhYmJyLTE+TmF0dXJlIG1ldGhvZHM8L2FiYnItMT48L2FsdC1w
ZXJpb2RpY2FsPjxwYWdlcz40NDctOTwvcGFnZXM+PHZvbHVtZT43PC92b2x1bWU+PG51bWJlcj42
PC9udW1iZXI+PGVkaXRpb24+MjAxMC8wNS8xMTwvZWRpdGlvbj48a2V5d29yZHM+PGtleXdvcmQ+
QW5pbWFsczwva2V5d29yZD48a2V5d29yZD5GYWNpYWwgRXhwcmVzc2lvbjwva2V5d29yZD48a2V5
d29yZD5NaWNlPC9rZXl3b3JkPjxrZXl3b3JkPk1pY2UsIEluYnJlZCBJQ1I8L2tleXdvcmQ+PGtl
eXdvcmQ+UGFpbi9wc3ljaG9sb2d5PC9rZXl3b3JkPjxrZXl3b3JkPlBhaW4gTWVhc3VyZW1lbnQv
IG1ldGhvZHM8L2tleXdvcmQ+PC9rZXl3b3Jkcz48ZGF0ZXM+PHllYXI+MjAxMDwveWVhcj48cHVi
LWRhdGVzPjxkYXRlPkp1bjwvZGF0ZT48L3B1Yi1kYXRlcz48L2RhdGVzPjxpc2JuPjE1NDgtNzEw
NSAoRWxlY3Ryb25pYykmI3hEOzE1NDgtNzA5MSAoTGlua2luZyk8L2lzYm4+PGFjY2Vzc2lvbi1u
dW0+MjA0NTM4Njg8L2FjY2Vzc2lvbi1udW0+PHVybHM+PC91cmxzPjxlbGVjdHJvbmljLXJlc291
cmNlLW51bT4xMC4xMDM4L25tZXRoLjE0NTU8L2VsZWN0cm9uaWMtcmVzb3VyY2UtbnVtPjxyZW1v
dGUtZGF0YWJhc2UtcHJvdmlkZXI+TkxNPC9yZW1vdGUtZGF0YWJhc2UtcHJvdmlkZXI+PGxhbmd1
YWdlPmVuZzwvbGFuZ3VhZ2U+PC9yZWNvcmQ+PC9DaXRlPjwvRW5kTm90ZT4A
</w:fldData>
        </w:fldChar>
      </w:r>
      <w:r>
        <w:rPr>
          <w:b/>
        </w:rPr>
        <w:instrText xml:space="preserve"> ADDIN EN.CITE.DATA </w:instrText>
      </w:r>
      <w:r>
        <w:rPr>
          <w:b/>
        </w:rPr>
      </w:r>
      <w:r>
        <w:rPr>
          <w:b/>
        </w:rPr>
        <w:fldChar w:fldCharType="end"/>
      </w:r>
      <w:r w:rsidRPr="00CE7255">
        <w:rPr>
          <w:b/>
        </w:rPr>
      </w:r>
      <w:r w:rsidRPr="00CE7255">
        <w:rPr>
          <w:b/>
        </w:rPr>
        <w:fldChar w:fldCharType="separate"/>
      </w:r>
      <w:bookmarkEnd w:id="5"/>
      <w:r>
        <w:rPr>
          <w:b/>
          <w:noProof/>
        </w:rPr>
        <w:t>(</w:t>
      </w:r>
      <w:hyperlink w:anchor="_ENREF_31" w:tooltip="Langford, 2010 #1720" w:history="1">
        <w:r>
          <w:rPr>
            <w:b/>
            <w:noProof/>
          </w:rPr>
          <w:t>Langford et al., 2010</w:t>
        </w:r>
      </w:hyperlink>
      <w:r>
        <w:rPr>
          <w:b/>
          <w:noProof/>
        </w:rPr>
        <w:t xml:space="preserve">; </w:t>
      </w:r>
      <w:hyperlink w:anchor="_ENREF_57" w:tooltip="Ullman-Culleré, 1999 #1719" w:history="1">
        <w:r>
          <w:rPr>
            <w:b/>
            <w:noProof/>
          </w:rPr>
          <w:t>Ullman-Culleré &amp; Foltz, 1999</w:t>
        </w:r>
      </w:hyperlink>
      <w:r>
        <w:rPr>
          <w:b/>
          <w:noProof/>
        </w:rPr>
        <w:t xml:space="preserve">; </w:t>
      </w:r>
      <w:hyperlink w:anchor="_ENREF_62" w:tooltip="Wolfensohn, 2007 #1972" w:history="1">
        <w:r>
          <w:rPr>
            <w:b/>
            <w:noProof/>
          </w:rPr>
          <w:t>Wolfensohn &amp; Lloyd, 2007</w:t>
        </w:r>
      </w:hyperlink>
      <w:r>
        <w:rPr>
          <w:b/>
          <w:noProof/>
        </w:rPr>
        <w:t>)</w:t>
      </w:r>
      <w:r w:rsidRPr="00CE7255">
        <w:rPr>
          <w:b/>
        </w:rPr>
        <w:fldChar w:fldCharType="end"/>
      </w:r>
      <w:bookmarkEnd w:id="6"/>
    </w:p>
    <w:tbl>
      <w:tblPr>
        <w:tblStyle w:val="TableGrid"/>
        <w:tblW w:w="857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4826"/>
        <w:gridCol w:w="883"/>
      </w:tblGrid>
      <w:tr w:rsidR="008D56C7" w:rsidRPr="000A331F" w14:paraId="7542201C" w14:textId="77777777" w:rsidTr="008D56C7">
        <w:trPr>
          <w:trHeight w:val="398"/>
        </w:trPr>
        <w:tc>
          <w:tcPr>
            <w:tcW w:w="2872" w:type="dxa"/>
            <w:tcBorders>
              <w:top w:val="single" w:sz="12" w:space="0" w:color="auto"/>
              <w:bottom w:val="single" w:sz="12" w:space="0" w:color="auto"/>
              <w:right w:val="nil"/>
            </w:tcBorders>
            <w:hideMark/>
          </w:tcPr>
          <w:p w14:paraId="7246DFB1" w14:textId="77777777" w:rsidR="008D56C7" w:rsidRPr="00B346BE" w:rsidRDefault="008D56C7" w:rsidP="008D56C7">
            <w:pPr>
              <w:spacing w:line="240" w:lineRule="auto"/>
              <w:rPr>
                <w:b/>
              </w:rPr>
            </w:pPr>
            <w:r w:rsidRPr="00B346BE">
              <w:rPr>
                <w:b/>
              </w:rPr>
              <w:t>Parameters</w:t>
            </w:r>
          </w:p>
        </w:tc>
        <w:tc>
          <w:tcPr>
            <w:tcW w:w="48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0070C7" w14:textId="77777777" w:rsidR="008D56C7" w:rsidRPr="00B346BE" w:rsidRDefault="008D56C7" w:rsidP="008D56C7">
            <w:pPr>
              <w:spacing w:line="240" w:lineRule="auto"/>
              <w:rPr>
                <w:b/>
              </w:rPr>
            </w:pPr>
            <w:r w:rsidRPr="00B346BE">
              <w:rPr>
                <w:b/>
              </w:rPr>
              <w:t>Observations</w:t>
            </w:r>
          </w:p>
        </w:tc>
        <w:tc>
          <w:tcPr>
            <w:tcW w:w="872" w:type="dxa"/>
            <w:tcBorders>
              <w:top w:val="single" w:sz="12" w:space="0" w:color="auto"/>
              <w:left w:val="nil"/>
              <w:bottom w:val="single" w:sz="12" w:space="0" w:color="auto"/>
            </w:tcBorders>
            <w:hideMark/>
          </w:tcPr>
          <w:p w14:paraId="3FF3564A" w14:textId="77777777" w:rsidR="008D56C7" w:rsidRPr="00B346BE" w:rsidRDefault="008D56C7" w:rsidP="008D56C7">
            <w:pPr>
              <w:spacing w:line="240" w:lineRule="auto"/>
              <w:jc w:val="center"/>
              <w:rPr>
                <w:b/>
              </w:rPr>
            </w:pPr>
            <w:r w:rsidRPr="00B346BE">
              <w:rPr>
                <w:b/>
                <w:bCs/>
              </w:rPr>
              <w:t>Scores</w:t>
            </w:r>
          </w:p>
        </w:tc>
      </w:tr>
      <w:tr w:rsidR="008D56C7" w:rsidRPr="000A331F" w14:paraId="698B3FAB" w14:textId="77777777" w:rsidTr="008D56C7">
        <w:trPr>
          <w:trHeight w:val="378"/>
        </w:trPr>
        <w:tc>
          <w:tcPr>
            <w:tcW w:w="2872" w:type="dxa"/>
            <w:vMerge w:val="restart"/>
            <w:tcBorders>
              <w:right w:val="nil"/>
            </w:tcBorders>
            <w:hideMark/>
          </w:tcPr>
          <w:p w14:paraId="04D6BA1A" w14:textId="77777777" w:rsidR="008D56C7" w:rsidRPr="000A331F" w:rsidRDefault="008D56C7" w:rsidP="008D56C7">
            <w:pPr>
              <w:spacing w:line="240" w:lineRule="auto"/>
            </w:pPr>
            <w:proofErr w:type="spellStart"/>
            <w:r>
              <w:rPr>
                <w:b/>
                <w:bCs/>
              </w:rPr>
              <w:t>i</w:t>
            </w:r>
            <w:proofErr w:type="spellEnd"/>
            <w:r w:rsidRPr="000A331F">
              <w:rPr>
                <w:b/>
                <w:bCs/>
              </w:rPr>
              <w:t>) Natural activity</w:t>
            </w:r>
            <w:r>
              <w:rPr>
                <w:b/>
                <w:bCs/>
              </w:rPr>
              <w:t xml:space="preserve"> (NA)</w:t>
            </w: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3CAE2886" w14:textId="77777777" w:rsidR="008D56C7" w:rsidRPr="000A331F" w:rsidRDefault="008D56C7" w:rsidP="008D56C7">
            <w:pPr>
              <w:spacing w:line="240" w:lineRule="auto"/>
            </w:pPr>
            <w:r w:rsidRPr="000A331F">
              <w:t>Wriggling ++ (highly active)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0055758D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0</w:t>
            </w:r>
          </w:p>
        </w:tc>
      </w:tr>
      <w:tr w:rsidR="008D56C7" w:rsidRPr="000A331F" w14:paraId="4A885F5B" w14:textId="77777777" w:rsidTr="008D56C7">
        <w:trPr>
          <w:trHeight w:val="542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1E166BBA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5D2F6FF2" w14:textId="77777777" w:rsidR="008D56C7" w:rsidRPr="000A331F" w:rsidRDefault="008D56C7" w:rsidP="008D56C7">
            <w:pPr>
              <w:spacing w:line="240" w:lineRule="auto"/>
            </w:pPr>
            <w:r w:rsidRPr="000A331F">
              <w:t>Wriggling + (active)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7FE68BA6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1</w:t>
            </w:r>
          </w:p>
        </w:tc>
      </w:tr>
      <w:tr w:rsidR="008D56C7" w:rsidRPr="000A331F" w14:paraId="2F62375F" w14:textId="77777777" w:rsidTr="008D56C7">
        <w:trPr>
          <w:trHeight w:val="542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6CBF103B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78DE9008" w14:textId="77777777" w:rsidR="008D56C7" w:rsidRPr="000A331F" w:rsidRDefault="008D56C7" w:rsidP="008D56C7">
            <w:pPr>
              <w:spacing w:line="240" w:lineRule="auto"/>
            </w:pPr>
            <w:r w:rsidRPr="000A331F">
              <w:t>Not active but can move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0D4872A1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2</w:t>
            </w:r>
          </w:p>
        </w:tc>
      </w:tr>
      <w:tr w:rsidR="008D56C7" w:rsidRPr="000A331F" w14:paraId="718D3DE0" w14:textId="77777777" w:rsidTr="008D56C7">
        <w:trPr>
          <w:trHeight w:val="379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65F309C8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37CB286E" w14:textId="77777777" w:rsidR="008D56C7" w:rsidRPr="000A331F" w:rsidRDefault="008D56C7" w:rsidP="008D56C7">
            <w:pPr>
              <w:spacing w:line="240" w:lineRule="auto"/>
            </w:pPr>
            <w:r w:rsidRPr="000A331F">
              <w:t>Still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07DAD796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3</w:t>
            </w:r>
          </w:p>
        </w:tc>
      </w:tr>
      <w:tr w:rsidR="008D56C7" w:rsidRPr="000A331F" w14:paraId="0F98FA57" w14:textId="77777777" w:rsidTr="008D56C7">
        <w:trPr>
          <w:trHeight w:val="542"/>
        </w:trPr>
        <w:tc>
          <w:tcPr>
            <w:tcW w:w="2872" w:type="dxa"/>
            <w:vMerge w:val="restart"/>
            <w:tcBorders>
              <w:right w:val="nil"/>
            </w:tcBorders>
            <w:hideMark/>
          </w:tcPr>
          <w:p w14:paraId="528BB6E8" w14:textId="77777777" w:rsidR="008D56C7" w:rsidRPr="000A331F" w:rsidRDefault="008D56C7" w:rsidP="008D56C7">
            <w:pPr>
              <w:spacing w:line="240" w:lineRule="auto"/>
            </w:pPr>
            <w:r>
              <w:rPr>
                <w:b/>
                <w:bCs/>
              </w:rPr>
              <w:t>ii</w:t>
            </w:r>
            <w:r w:rsidRPr="000A331F">
              <w:rPr>
                <w:b/>
                <w:bCs/>
              </w:rPr>
              <w:t>) Reflexes/respond to touch</w:t>
            </w:r>
            <w:r>
              <w:rPr>
                <w:b/>
                <w:bCs/>
              </w:rPr>
              <w:t xml:space="preserve"> (RT)</w:t>
            </w: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54F4B7EC" w14:textId="77777777" w:rsidR="008D56C7" w:rsidRPr="000A331F" w:rsidRDefault="008D56C7" w:rsidP="008D56C7">
            <w:pPr>
              <w:spacing w:line="240" w:lineRule="auto"/>
            </w:pPr>
            <w:r>
              <w:t>R</w:t>
            </w:r>
            <w:r w:rsidRPr="000A331F">
              <w:t xml:space="preserve">ighting reflex +++ (time </w:t>
            </w:r>
            <w:r>
              <w:t xml:space="preserve">taken </w:t>
            </w:r>
            <w:r w:rsidRPr="000A331F">
              <w:t>to return back on its feet</w:t>
            </w:r>
            <w:r>
              <w:t>: &lt;1 second</w:t>
            </w:r>
            <w:r w:rsidRPr="000A331F">
              <w:t>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4B40CA2D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0</w:t>
            </w:r>
          </w:p>
        </w:tc>
      </w:tr>
      <w:tr w:rsidR="008D56C7" w:rsidRPr="000A331F" w14:paraId="54266E91" w14:textId="77777777" w:rsidTr="008D56C7">
        <w:trPr>
          <w:trHeight w:val="697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7AC894D9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7C034057" w14:textId="77777777" w:rsidR="008D56C7" w:rsidRPr="000A331F" w:rsidRDefault="008D56C7" w:rsidP="008D56C7">
            <w:pPr>
              <w:spacing w:line="240" w:lineRule="auto"/>
            </w:pPr>
            <w:r>
              <w:t>R</w:t>
            </w:r>
            <w:r w:rsidRPr="000A331F">
              <w:t xml:space="preserve">ighting reflex ++ (time </w:t>
            </w:r>
            <w:r>
              <w:t xml:space="preserve">taken </w:t>
            </w:r>
            <w:r w:rsidRPr="000A331F">
              <w:t>to return back on its feet</w:t>
            </w:r>
            <w:r>
              <w:t>: 1-3 seconds</w:t>
            </w:r>
            <w:r w:rsidRPr="000A331F">
              <w:t>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23C83F05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1</w:t>
            </w:r>
          </w:p>
        </w:tc>
      </w:tr>
      <w:tr w:rsidR="008D56C7" w:rsidRPr="000A331F" w14:paraId="1AC9827C" w14:textId="77777777" w:rsidTr="008D56C7">
        <w:trPr>
          <w:trHeight w:val="542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616CA304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1FB6B156" w14:textId="77777777" w:rsidR="008D56C7" w:rsidRPr="000A331F" w:rsidRDefault="008D56C7" w:rsidP="008D56C7">
            <w:pPr>
              <w:spacing w:line="240" w:lineRule="auto"/>
            </w:pPr>
            <w:r>
              <w:t>R</w:t>
            </w:r>
            <w:r w:rsidRPr="000A331F">
              <w:t xml:space="preserve">ighting reflex + (time </w:t>
            </w:r>
            <w:r>
              <w:t xml:space="preserve">taken </w:t>
            </w:r>
            <w:r w:rsidRPr="000A331F">
              <w:t>to return back on its feet</w:t>
            </w:r>
            <w:r>
              <w:t>: 4-10 seconds</w:t>
            </w:r>
            <w:r w:rsidRPr="000A331F">
              <w:t>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3EBE04C3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2</w:t>
            </w:r>
          </w:p>
        </w:tc>
      </w:tr>
      <w:tr w:rsidR="008D56C7" w:rsidRPr="000A331F" w14:paraId="1D9C2817" w14:textId="77777777" w:rsidTr="008D56C7">
        <w:trPr>
          <w:trHeight w:val="542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3F9F9A20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68E8979D" w14:textId="77777777" w:rsidR="008D56C7" w:rsidRPr="000A331F" w:rsidRDefault="008D56C7" w:rsidP="008D56C7">
            <w:pPr>
              <w:spacing w:line="240" w:lineRule="auto"/>
            </w:pPr>
            <w:r w:rsidRPr="000A331F">
              <w:t>No righting reflex - (</w:t>
            </w:r>
            <w:r>
              <w:t>u</w:t>
            </w:r>
            <w:r w:rsidRPr="000A331F">
              <w:t>nable to return back on its feet</w:t>
            </w:r>
            <w:r>
              <w:t xml:space="preserve"> within 10 seconds</w:t>
            </w:r>
            <w:r w:rsidRPr="000A331F">
              <w:t>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3E0D41A5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3</w:t>
            </w:r>
          </w:p>
        </w:tc>
      </w:tr>
      <w:tr w:rsidR="008D56C7" w:rsidRPr="000A331F" w14:paraId="6097032D" w14:textId="77777777" w:rsidTr="008D56C7">
        <w:trPr>
          <w:trHeight w:val="542"/>
        </w:trPr>
        <w:tc>
          <w:tcPr>
            <w:tcW w:w="2872" w:type="dxa"/>
            <w:vMerge w:val="restart"/>
            <w:tcBorders>
              <w:right w:val="nil"/>
            </w:tcBorders>
            <w:hideMark/>
          </w:tcPr>
          <w:p w14:paraId="0ABAC955" w14:textId="77777777" w:rsidR="008D56C7" w:rsidRPr="000A331F" w:rsidRDefault="008D56C7" w:rsidP="008D56C7">
            <w:pPr>
              <w:spacing w:line="240" w:lineRule="auto"/>
            </w:pPr>
            <w:r w:rsidRPr="000A331F">
              <w:rPr>
                <w:b/>
                <w:bCs/>
              </w:rPr>
              <w:t>ii</w:t>
            </w:r>
            <w:r>
              <w:rPr>
                <w:b/>
                <w:bCs/>
              </w:rPr>
              <w:t>i</w:t>
            </w:r>
            <w:r w:rsidRPr="000A331F">
              <w:rPr>
                <w:b/>
                <w:bCs/>
              </w:rPr>
              <w:t>) Surface temperature</w:t>
            </w:r>
            <w:r>
              <w:rPr>
                <w:b/>
                <w:bCs/>
              </w:rPr>
              <w:t xml:space="preserve"> (ST)</w:t>
            </w: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3ACA8697" w14:textId="77777777" w:rsidR="008D56C7" w:rsidRPr="000A331F" w:rsidRDefault="008D56C7" w:rsidP="008D56C7">
            <w:pPr>
              <w:spacing w:line="240" w:lineRule="auto"/>
            </w:pPr>
            <w:r w:rsidRPr="000A331F">
              <w:t>Warm</w:t>
            </w:r>
            <w:r>
              <w:t xml:space="preserve"> (~35°C)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069A17FD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0</w:t>
            </w:r>
          </w:p>
        </w:tc>
      </w:tr>
      <w:tr w:rsidR="008D56C7" w:rsidRPr="000A331F" w14:paraId="79DE11A7" w14:textId="77777777" w:rsidTr="008D56C7">
        <w:trPr>
          <w:trHeight w:val="542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1C61AD04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6A3739DC" w14:textId="77777777" w:rsidR="008D56C7" w:rsidRPr="000A331F" w:rsidRDefault="008D56C7" w:rsidP="008D56C7">
            <w:pPr>
              <w:spacing w:line="240" w:lineRule="auto"/>
            </w:pPr>
            <w:r w:rsidRPr="000A331F">
              <w:t>Partial cold (dorsal/ventral</w:t>
            </w:r>
            <w:r>
              <w:t xml:space="preserve"> part of the body</w:t>
            </w:r>
            <w:r w:rsidRPr="000A331F">
              <w:t>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63B38ABB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1</w:t>
            </w:r>
          </w:p>
        </w:tc>
      </w:tr>
      <w:tr w:rsidR="008D56C7" w:rsidRPr="000A331F" w14:paraId="76C99980" w14:textId="77777777" w:rsidTr="008D56C7">
        <w:trPr>
          <w:trHeight w:val="594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57583F2F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6F7CD04D" w14:textId="77777777" w:rsidR="008D56C7" w:rsidRPr="000A331F" w:rsidRDefault="008D56C7" w:rsidP="008D56C7">
            <w:pPr>
              <w:spacing w:line="240" w:lineRule="auto"/>
            </w:pPr>
            <w:r w:rsidRPr="000A331F">
              <w:t>Cold</w:t>
            </w:r>
            <w:r>
              <w:t xml:space="preserve"> 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22501F33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2</w:t>
            </w:r>
          </w:p>
        </w:tc>
      </w:tr>
      <w:tr w:rsidR="008D56C7" w:rsidRPr="000A331F" w14:paraId="3518864F" w14:textId="77777777" w:rsidTr="008D56C7">
        <w:trPr>
          <w:trHeight w:val="542"/>
        </w:trPr>
        <w:tc>
          <w:tcPr>
            <w:tcW w:w="7706" w:type="dxa"/>
            <w:gridSpan w:val="2"/>
            <w:tcBorders>
              <w:right w:val="nil"/>
            </w:tcBorders>
            <w:hideMark/>
          </w:tcPr>
          <w:p w14:paraId="2F12C99F" w14:textId="77777777" w:rsidR="008D56C7" w:rsidRPr="00BF1D40" w:rsidRDefault="008D56C7" w:rsidP="008D56C7">
            <w:pPr>
              <w:spacing w:line="240" w:lineRule="auto"/>
              <w:rPr>
                <w:b/>
              </w:rPr>
            </w:pPr>
            <w:r w:rsidRPr="00BF1D40">
              <w:rPr>
                <w:b/>
                <w:bCs/>
              </w:rPr>
              <w:t xml:space="preserve">iv) Total neonatal welfare score </w:t>
            </w:r>
            <w:r w:rsidRPr="00BF1D40">
              <w:rPr>
                <w:b/>
              </w:rPr>
              <w:t xml:space="preserve">(TNW; Sum of scores </w:t>
            </w:r>
            <w:proofErr w:type="spellStart"/>
            <w:r w:rsidRPr="00BF1D40">
              <w:rPr>
                <w:b/>
              </w:rPr>
              <w:t>i</w:t>
            </w:r>
            <w:proofErr w:type="spellEnd"/>
            <w:r w:rsidRPr="00BF1D40">
              <w:rPr>
                <w:b/>
              </w:rPr>
              <w:t xml:space="preserve"> to iii)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7ECDB7FE" w14:textId="77777777" w:rsidR="008D56C7" w:rsidRPr="000A331F" w:rsidRDefault="008D56C7" w:rsidP="008D56C7">
            <w:pPr>
              <w:spacing w:line="240" w:lineRule="auto"/>
              <w:jc w:val="center"/>
            </w:pPr>
            <w:r>
              <w:rPr>
                <w:b/>
                <w:bCs/>
              </w:rPr>
              <w:t>0-8</w:t>
            </w:r>
          </w:p>
        </w:tc>
      </w:tr>
      <w:tr w:rsidR="008D56C7" w:rsidRPr="000A331F" w14:paraId="32FAD73F" w14:textId="77777777" w:rsidTr="008D56C7">
        <w:trPr>
          <w:trHeight w:val="804"/>
        </w:trPr>
        <w:tc>
          <w:tcPr>
            <w:tcW w:w="2872" w:type="dxa"/>
            <w:vMerge w:val="restart"/>
            <w:tcBorders>
              <w:right w:val="nil"/>
            </w:tcBorders>
            <w:hideMark/>
          </w:tcPr>
          <w:p w14:paraId="08E54212" w14:textId="77777777" w:rsidR="008D56C7" w:rsidRPr="000A331F" w:rsidRDefault="008D56C7" w:rsidP="008D56C7">
            <w:pPr>
              <w:spacing w:line="240" w:lineRule="auto"/>
            </w:pPr>
            <w:r>
              <w:rPr>
                <w:b/>
                <w:bCs/>
              </w:rPr>
              <w:t>v</w:t>
            </w:r>
            <w:r w:rsidRPr="000A331F">
              <w:rPr>
                <w:b/>
                <w:bCs/>
              </w:rPr>
              <w:t>) Body condition</w:t>
            </w:r>
            <w:r>
              <w:rPr>
                <w:b/>
                <w:bCs/>
              </w:rPr>
              <w:t xml:space="preserve"> (BC)</w:t>
            </w: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5E2456F2" w14:textId="77777777" w:rsidR="008D56C7" w:rsidRPr="000A331F" w:rsidRDefault="008D56C7" w:rsidP="008D56C7">
            <w:pPr>
              <w:spacing w:line="240" w:lineRule="auto"/>
            </w:pPr>
            <w:r w:rsidRPr="000A331F">
              <w:t>Mouse is emaciated, skelet</w:t>
            </w:r>
            <w:r>
              <w:t>on</w:t>
            </w:r>
            <w:r w:rsidRPr="000A331F">
              <w:t xml:space="preserve"> is extremely prominent, vertebrae distinctly segmented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33287AC6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1</w:t>
            </w:r>
          </w:p>
        </w:tc>
      </w:tr>
      <w:tr w:rsidR="008D56C7" w:rsidRPr="000A331F" w14:paraId="50A8D5F2" w14:textId="77777777" w:rsidTr="008D56C7">
        <w:trPr>
          <w:trHeight w:val="800"/>
        </w:trPr>
        <w:tc>
          <w:tcPr>
            <w:tcW w:w="2872" w:type="dxa"/>
            <w:vMerge/>
            <w:tcBorders>
              <w:right w:val="nil"/>
            </w:tcBorders>
            <w:hideMark/>
          </w:tcPr>
          <w:p w14:paraId="5C205324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  <w:hideMark/>
          </w:tcPr>
          <w:p w14:paraId="5F228250" w14:textId="77777777" w:rsidR="008D56C7" w:rsidRPr="000A331F" w:rsidRDefault="008D56C7" w:rsidP="008D56C7">
            <w:pPr>
              <w:spacing w:line="240" w:lineRule="auto"/>
            </w:pPr>
            <w:r w:rsidRPr="000A331F">
              <w:t>Mouse is underconditioned, segmented vertebral column evident, dorsal pelvic bones are palpable</w:t>
            </w:r>
          </w:p>
        </w:tc>
        <w:tc>
          <w:tcPr>
            <w:tcW w:w="872" w:type="dxa"/>
            <w:tcBorders>
              <w:left w:val="nil"/>
            </w:tcBorders>
            <w:hideMark/>
          </w:tcPr>
          <w:p w14:paraId="49EE2907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2</w:t>
            </w:r>
          </w:p>
        </w:tc>
      </w:tr>
      <w:tr w:rsidR="008D56C7" w:rsidRPr="000A331F" w14:paraId="57D32679" w14:textId="77777777" w:rsidTr="008D56C7">
        <w:trPr>
          <w:trHeight w:val="1092"/>
        </w:trPr>
        <w:tc>
          <w:tcPr>
            <w:tcW w:w="2872" w:type="dxa"/>
            <w:vMerge/>
            <w:tcBorders>
              <w:bottom w:val="single" w:sz="4" w:space="0" w:color="auto"/>
              <w:right w:val="nil"/>
            </w:tcBorders>
            <w:hideMark/>
          </w:tcPr>
          <w:p w14:paraId="78248E09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D69E967" w14:textId="77777777" w:rsidR="008D56C7" w:rsidRPr="000A331F" w:rsidRDefault="008D56C7" w:rsidP="008D56C7">
            <w:pPr>
              <w:spacing w:line="240" w:lineRule="auto"/>
            </w:pPr>
            <w:r w:rsidRPr="000A331F">
              <w:t>Mouse is well-conditioned, vertebrae and dorsal pelvis not prominent, palpable with slight pressure</w:t>
            </w:r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  <w:hideMark/>
          </w:tcPr>
          <w:p w14:paraId="532BF141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3</w:t>
            </w:r>
          </w:p>
        </w:tc>
      </w:tr>
      <w:tr w:rsidR="008D56C7" w:rsidRPr="000A331F" w14:paraId="183AF2DF" w14:textId="77777777" w:rsidTr="008D56C7">
        <w:trPr>
          <w:trHeight w:val="695"/>
        </w:trPr>
        <w:tc>
          <w:tcPr>
            <w:tcW w:w="2872" w:type="dxa"/>
            <w:vMerge w:val="restart"/>
            <w:tcBorders>
              <w:right w:val="nil"/>
            </w:tcBorders>
          </w:tcPr>
          <w:p w14:paraId="5A77E452" w14:textId="77777777" w:rsidR="008D56C7" w:rsidRPr="000A331F" w:rsidRDefault="008D56C7" w:rsidP="008D56C7">
            <w:pPr>
              <w:spacing w:line="240" w:lineRule="auto"/>
              <w:rPr>
                <w:b/>
              </w:rPr>
            </w:pPr>
            <w:r>
              <w:rPr>
                <w:b/>
              </w:rPr>
              <w:t>vi</w:t>
            </w:r>
            <w:r w:rsidRPr="000A331F">
              <w:rPr>
                <w:b/>
              </w:rPr>
              <w:t>) Orbital tightening</w:t>
            </w:r>
            <w:r>
              <w:rPr>
                <w:b/>
              </w:rPr>
              <w:t xml:space="preserve"> (OT)</w:t>
            </w:r>
            <w:r w:rsidRPr="000A331F">
              <w:rPr>
                <w:b/>
              </w:rPr>
              <w:t xml:space="preserve"> </w:t>
            </w:r>
          </w:p>
          <w:p w14:paraId="447EFB00" w14:textId="54C0CF3D" w:rsidR="008D56C7" w:rsidRPr="000A331F" w:rsidRDefault="008D56C7" w:rsidP="008D56C7">
            <w:pPr>
              <w:spacing w:line="240" w:lineRule="auto"/>
            </w:pPr>
            <w:r w:rsidRPr="000A331F">
              <w:t>(closing of the eyelid or narrowing of orbital area)</w:t>
            </w:r>
          </w:p>
        </w:tc>
        <w:tc>
          <w:tcPr>
            <w:tcW w:w="4834" w:type="dxa"/>
            <w:tcBorders>
              <w:left w:val="nil"/>
              <w:right w:val="nil"/>
            </w:tcBorders>
          </w:tcPr>
          <w:p w14:paraId="56700757" w14:textId="77777777" w:rsidR="008D56C7" w:rsidRPr="000A331F" w:rsidRDefault="008D56C7" w:rsidP="008D56C7">
            <w:pPr>
              <w:spacing w:line="240" w:lineRule="auto"/>
            </w:pPr>
            <w:r w:rsidRPr="000A331F">
              <w:t>Not present</w:t>
            </w:r>
          </w:p>
        </w:tc>
        <w:tc>
          <w:tcPr>
            <w:tcW w:w="872" w:type="dxa"/>
            <w:tcBorders>
              <w:left w:val="nil"/>
            </w:tcBorders>
          </w:tcPr>
          <w:p w14:paraId="22D6745E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0</w:t>
            </w:r>
          </w:p>
        </w:tc>
      </w:tr>
      <w:tr w:rsidR="008D56C7" w:rsidRPr="000A331F" w14:paraId="7206924D" w14:textId="77777777" w:rsidTr="008D56C7">
        <w:trPr>
          <w:trHeight w:val="577"/>
        </w:trPr>
        <w:tc>
          <w:tcPr>
            <w:tcW w:w="2872" w:type="dxa"/>
            <w:vMerge/>
            <w:tcBorders>
              <w:right w:val="nil"/>
            </w:tcBorders>
          </w:tcPr>
          <w:p w14:paraId="28841BBF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right w:val="nil"/>
            </w:tcBorders>
          </w:tcPr>
          <w:p w14:paraId="6F2933D8" w14:textId="77777777" w:rsidR="008D56C7" w:rsidRPr="000A331F" w:rsidRDefault="008D56C7" w:rsidP="008D56C7">
            <w:pPr>
              <w:spacing w:line="240" w:lineRule="auto"/>
            </w:pPr>
            <w:r w:rsidRPr="000A331F">
              <w:t>Moderately present</w:t>
            </w:r>
          </w:p>
        </w:tc>
        <w:tc>
          <w:tcPr>
            <w:tcW w:w="872" w:type="dxa"/>
            <w:tcBorders>
              <w:left w:val="nil"/>
            </w:tcBorders>
          </w:tcPr>
          <w:p w14:paraId="1AB6CDEC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1</w:t>
            </w:r>
          </w:p>
        </w:tc>
      </w:tr>
      <w:tr w:rsidR="008D56C7" w:rsidRPr="000A331F" w14:paraId="736E99E1" w14:textId="77777777" w:rsidTr="008D56C7">
        <w:trPr>
          <w:trHeight w:val="481"/>
        </w:trPr>
        <w:tc>
          <w:tcPr>
            <w:tcW w:w="2872" w:type="dxa"/>
            <w:vMerge/>
            <w:tcBorders>
              <w:bottom w:val="single" w:sz="12" w:space="0" w:color="auto"/>
              <w:right w:val="nil"/>
            </w:tcBorders>
          </w:tcPr>
          <w:p w14:paraId="01277D53" w14:textId="77777777" w:rsidR="008D56C7" w:rsidRPr="000A331F" w:rsidRDefault="008D56C7" w:rsidP="008D56C7">
            <w:pPr>
              <w:spacing w:line="240" w:lineRule="auto"/>
            </w:pPr>
          </w:p>
        </w:tc>
        <w:tc>
          <w:tcPr>
            <w:tcW w:w="4834" w:type="dxa"/>
            <w:tcBorders>
              <w:left w:val="nil"/>
              <w:bottom w:val="single" w:sz="12" w:space="0" w:color="auto"/>
              <w:right w:val="nil"/>
            </w:tcBorders>
          </w:tcPr>
          <w:p w14:paraId="62FF9B9D" w14:textId="77777777" w:rsidR="008D56C7" w:rsidRPr="000A331F" w:rsidRDefault="008D56C7" w:rsidP="008D56C7">
            <w:pPr>
              <w:spacing w:line="240" w:lineRule="auto"/>
            </w:pPr>
            <w:r w:rsidRPr="000A331F">
              <w:t>Obviously present</w:t>
            </w:r>
          </w:p>
        </w:tc>
        <w:tc>
          <w:tcPr>
            <w:tcW w:w="872" w:type="dxa"/>
            <w:tcBorders>
              <w:left w:val="nil"/>
              <w:bottom w:val="single" w:sz="12" w:space="0" w:color="auto"/>
            </w:tcBorders>
          </w:tcPr>
          <w:p w14:paraId="0301B44D" w14:textId="77777777" w:rsidR="008D56C7" w:rsidRPr="000A331F" w:rsidRDefault="008D56C7" w:rsidP="008D56C7">
            <w:pPr>
              <w:spacing w:line="240" w:lineRule="auto"/>
              <w:jc w:val="center"/>
            </w:pPr>
            <w:r w:rsidRPr="000A331F">
              <w:t>2</w:t>
            </w:r>
          </w:p>
        </w:tc>
      </w:tr>
    </w:tbl>
    <w:p w14:paraId="75123783" w14:textId="0B9D6A12" w:rsidR="008D56C7" w:rsidRDefault="008D56C7" w:rsidP="008D56C7">
      <w:pPr>
        <w:sectPr w:rsidR="008D56C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179D3B" w14:textId="0B78EC28" w:rsidR="008D085A" w:rsidRDefault="008D085A"/>
    <w:sectPr w:rsidR="008D0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2B534" w14:textId="77777777" w:rsidR="008A603D" w:rsidRDefault="008A603D" w:rsidP="008D56C7">
      <w:pPr>
        <w:spacing w:after="0" w:line="240" w:lineRule="auto"/>
      </w:pPr>
      <w:r>
        <w:separator/>
      </w:r>
    </w:p>
  </w:endnote>
  <w:endnote w:type="continuationSeparator" w:id="0">
    <w:p w14:paraId="26FA432D" w14:textId="77777777" w:rsidR="008A603D" w:rsidRDefault="008A603D" w:rsidP="008D5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5E687" w14:textId="77777777" w:rsidR="008A603D" w:rsidRDefault="008A603D" w:rsidP="008D56C7">
      <w:pPr>
        <w:spacing w:after="0" w:line="240" w:lineRule="auto"/>
      </w:pPr>
      <w:r>
        <w:separator/>
      </w:r>
    </w:p>
  </w:footnote>
  <w:footnote w:type="continuationSeparator" w:id="0">
    <w:p w14:paraId="597ECE3A" w14:textId="77777777" w:rsidR="008A603D" w:rsidRDefault="008A603D" w:rsidP="008D56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C0"/>
    <w:rsid w:val="0002036B"/>
    <w:rsid w:val="00087D5F"/>
    <w:rsid w:val="000B2184"/>
    <w:rsid w:val="001B12FB"/>
    <w:rsid w:val="002A63FA"/>
    <w:rsid w:val="00306EAF"/>
    <w:rsid w:val="003D512A"/>
    <w:rsid w:val="004E5033"/>
    <w:rsid w:val="005C039F"/>
    <w:rsid w:val="006D37AE"/>
    <w:rsid w:val="007F0AA3"/>
    <w:rsid w:val="008A603D"/>
    <w:rsid w:val="008D085A"/>
    <w:rsid w:val="008D56C7"/>
    <w:rsid w:val="00926C19"/>
    <w:rsid w:val="00A61F46"/>
    <w:rsid w:val="00A73DF0"/>
    <w:rsid w:val="00AE221C"/>
    <w:rsid w:val="00DC2BCB"/>
    <w:rsid w:val="00DD06C0"/>
    <w:rsid w:val="00EE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BBFD"/>
  <w15:chartTrackingRefBased/>
  <w15:docId w15:val="{07B5DDA7-CFC3-408D-B109-A59AF6E1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5A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085A"/>
    <w:pPr>
      <w:keepNext/>
      <w:keepLines/>
      <w:spacing w:before="40" w:after="0"/>
      <w:ind w:left="720" w:hanging="720"/>
      <w:outlineLvl w:val="2"/>
    </w:pPr>
    <w:rPr>
      <w:rFonts w:eastAsiaTheme="majorEastAsia" w:cs="Times New Roman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D085A"/>
    <w:pPr>
      <w:spacing w:after="200" w:line="360" w:lineRule="auto"/>
    </w:pPr>
    <w:rPr>
      <w:b/>
      <w:iCs/>
      <w:szCs w:val="18"/>
    </w:rPr>
  </w:style>
  <w:style w:type="table" w:styleId="TableGrid">
    <w:name w:val="Table Grid"/>
    <w:basedOn w:val="TableNormal"/>
    <w:uiPriority w:val="39"/>
    <w:rsid w:val="008D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Heading3Char">
    <w:name w:val="Heading 3 Char"/>
    <w:basedOn w:val="DefaultParagraphFont"/>
    <w:link w:val="Heading3"/>
    <w:uiPriority w:val="9"/>
    <w:rsid w:val="008D085A"/>
    <w:rPr>
      <w:rFonts w:ascii="Times New Roman" w:eastAsiaTheme="majorEastAsia" w:hAnsi="Times New Roman" w:cs="Times New Roman"/>
      <w:i/>
      <w:sz w:val="24"/>
      <w:szCs w:val="24"/>
    </w:rPr>
  </w:style>
  <w:style w:type="character" w:styleId="Strong">
    <w:name w:val="Strong"/>
    <w:basedOn w:val="DefaultParagraphFont"/>
    <w:uiPriority w:val="22"/>
    <w:qFormat/>
    <w:rsid w:val="008D085A"/>
    <w:rPr>
      <w:b/>
      <w:bCs/>
    </w:rPr>
  </w:style>
  <w:style w:type="character" w:customStyle="1" w:styleId="Superscript">
    <w:name w:val="Superscript"/>
    <w:basedOn w:val="DefaultParagraphFont"/>
    <w:uiPriority w:val="1"/>
    <w:qFormat/>
    <w:rsid w:val="008D085A"/>
    <w:rPr>
      <w:rFonts w:ascii="Arial" w:hAnsi="Arial"/>
      <w:sz w:val="2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D5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5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56C7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56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6C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D56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6C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Pabitra Hriday Patra</dc:creator>
  <cp:keywords/>
  <dc:description/>
  <cp:lastModifiedBy>Alister McNeish</cp:lastModifiedBy>
  <cp:revision>11</cp:revision>
  <dcterms:created xsi:type="dcterms:W3CDTF">2019-05-09T01:01:00Z</dcterms:created>
  <dcterms:modified xsi:type="dcterms:W3CDTF">2020-01-20T12:12:00Z</dcterms:modified>
</cp:coreProperties>
</file>