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1442" w:tblpY="1507"/>
        <w:tblW w:w="13887"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8"/>
        <w:gridCol w:w="2783"/>
        <w:gridCol w:w="2528"/>
        <w:gridCol w:w="2259"/>
        <w:gridCol w:w="2250"/>
        <w:gridCol w:w="2109"/>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58" w:type="dxa"/>
            <w:vMerge w:val="restart"/>
            <w:tcBorders>
              <w:bottom w:val="single" w:color="000000" w:sz="12" w:space="0"/>
            </w:tcBorders>
          </w:tcPr>
          <w:p>
            <w:pPr>
              <w:rPr>
                <w:rFonts w:ascii="Times New Roman" w:hAnsi="Times New Roman" w:cs="Times New Roman"/>
              </w:rPr>
            </w:pPr>
            <w:bookmarkStart w:id="0" w:name="_Hlk126590878"/>
            <w:r>
              <w:rPr>
                <w:rFonts w:ascii="Times New Roman" w:hAnsi="Times New Roman" w:cs="Times New Roman"/>
              </w:rPr>
              <w:t>Author, year, country</w:t>
            </w:r>
          </w:p>
        </w:tc>
        <w:tc>
          <w:tcPr>
            <w:tcW w:w="11929" w:type="dxa"/>
            <w:gridSpan w:val="5"/>
            <w:tcBorders>
              <w:bottom w:val="single" w:color="000000" w:sz="12" w:space="0"/>
            </w:tcBorders>
          </w:tcPr>
          <w:p>
            <w:pPr>
              <w:jc w:val="center"/>
              <w:rPr>
                <w:rFonts w:ascii="Times New Roman" w:hAnsi="Times New Roman" w:cs="Times New Roman"/>
              </w:rPr>
            </w:pPr>
            <w:r>
              <w:rPr>
                <w:rFonts w:ascii="Times New Roman" w:hAnsi="Times New Roman" w:cs="Times New Roman"/>
              </w:rPr>
              <w:t>Quality attri</w:t>
            </w:r>
            <w:bookmarkStart w:id="12" w:name="_GoBack"/>
            <w:bookmarkEnd w:id="12"/>
            <w:r>
              <w:rPr>
                <w:rFonts w:ascii="Times New Roman" w:hAnsi="Times New Roman" w:cs="Times New Roman"/>
              </w:rPr>
              <w:t>butes</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58" w:type="dxa"/>
            <w:vMerge w:val="continue"/>
            <w:tcBorders>
              <w:top w:val="single" w:color="000000" w:sz="12" w:space="0"/>
              <w:bottom w:val="single" w:color="000000" w:sz="12" w:space="0"/>
            </w:tcBorders>
          </w:tcPr>
          <w:p>
            <w:pPr>
              <w:rPr>
                <w:rFonts w:ascii="Times New Roman" w:hAnsi="Times New Roman" w:cs="Times New Roman"/>
              </w:rPr>
            </w:pPr>
          </w:p>
        </w:tc>
        <w:tc>
          <w:tcPr>
            <w:tcW w:w="2783" w:type="dxa"/>
            <w:tcBorders>
              <w:top w:val="single" w:color="000000" w:sz="12" w:space="0"/>
              <w:bottom w:val="single" w:color="000000" w:sz="12" w:space="0"/>
            </w:tcBorders>
            <w:vAlign w:val="center"/>
          </w:tcPr>
          <w:p>
            <w:pPr>
              <w:jc w:val="center"/>
              <w:rPr>
                <w:rFonts w:ascii="Times New Roman" w:hAnsi="Times New Roman" w:cs="Times New Roman"/>
              </w:rPr>
            </w:pPr>
            <w:r>
              <w:rPr>
                <w:rFonts w:ascii="Times New Roman" w:hAnsi="Times New Roman" w:cs="Times New Roman"/>
              </w:rPr>
              <w:t>M</w:t>
            </w:r>
          </w:p>
        </w:tc>
        <w:tc>
          <w:tcPr>
            <w:tcW w:w="2528" w:type="dxa"/>
            <w:tcBorders>
              <w:top w:val="single" w:color="000000" w:sz="12" w:space="0"/>
              <w:bottom w:val="single" w:color="000000" w:sz="12" w:space="0"/>
            </w:tcBorders>
            <w:vAlign w:val="center"/>
          </w:tcPr>
          <w:p>
            <w:pPr>
              <w:jc w:val="center"/>
              <w:rPr>
                <w:rFonts w:ascii="Times New Roman" w:hAnsi="Times New Roman" w:cs="Times New Roman"/>
              </w:rPr>
            </w:pPr>
            <w:r>
              <w:rPr>
                <w:rFonts w:ascii="Times New Roman" w:hAnsi="Times New Roman" w:cs="Times New Roman"/>
              </w:rPr>
              <w:t>O</w:t>
            </w:r>
          </w:p>
        </w:tc>
        <w:tc>
          <w:tcPr>
            <w:tcW w:w="2259" w:type="dxa"/>
            <w:tcBorders>
              <w:top w:val="single" w:color="000000" w:sz="12" w:space="0"/>
              <w:bottom w:val="single" w:color="000000" w:sz="12" w:space="0"/>
            </w:tcBorders>
            <w:vAlign w:val="center"/>
          </w:tcPr>
          <w:p>
            <w:pPr>
              <w:jc w:val="center"/>
              <w:rPr>
                <w:rFonts w:ascii="Times New Roman" w:hAnsi="Times New Roman" w:cs="Times New Roman"/>
              </w:rPr>
            </w:pPr>
            <w:r>
              <w:rPr>
                <w:rFonts w:ascii="Times New Roman" w:hAnsi="Times New Roman" w:cs="Times New Roman"/>
              </w:rPr>
              <w:t>A</w:t>
            </w:r>
          </w:p>
        </w:tc>
        <w:tc>
          <w:tcPr>
            <w:tcW w:w="2250" w:type="dxa"/>
            <w:tcBorders>
              <w:top w:val="single" w:color="000000" w:sz="12" w:space="0"/>
              <w:bottom w:val="single" w:color="000000" w:sz="12" w:space="0"/>
            </w:tcBorders>
            <w:vAlign w:val="center"/>
          </w:tcPr>
          <w:p>
            <w:pPr>
              <w:jc w:val="center"/>
              <w:rPr>
                <w:rFonts w:ascii="Times New Roman" w:hAnsi="Times New Roman" w:cs="Times New Roman"/>
              </w:rPr>
            </w:pPr>
            <w:r>
              <w:rPr>
                <w:rFonts w:ascii="Times New Roman" w:hAnsi="Times New Roman" w:cs="Times New Roman"/>
              </w:rPr>
              <w:t>I</w:t>
            </w:r>
          </w:p>
        </w:tc>
        <w:tc>
          <w:tcPr>
            <w:tcW w:w="2109" w:type="dxa"/>
            <w:tcBorders>
              <w:top w:val="single" w:color="000000" w:sz="12" w:space="0"/>
              <w:bottom w:val="single" w:color="000000" w:sz="12" w:space="0"/>
            </w:tcBorders>
            <w:vAlign w:val="center"/>
          </w:tcPr>
          <w:p>
            <w:pPr>
              <w:jc w:val="center"/>
              <w:rPr>
                <w:rFonts w:ascii="Times New Roman" w:hAnsi="Times New Roman" w:cs="Times New Roman"/>
              </w:rPr>
            </w:pPr>
            <w:r>
              <w:rPr>
                <w:rFonts w:ascii="Times New Roman" w:hAnsi="Times New Roman" w:cs="Times New Roman"/>
              </w:rPr>
              <w:t>R</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Borders>
              <w:top w:val="single" w:color="000000" w:sz="12" w:space="0"/>
            </w:tcBorders>
          </w:tcPr>
          <w:p>
            <w:pPr>
              <w:spacing w:after="0" w:line="240" w:lineRule="auto"/>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{"citationID":"Mx0q95eB","properties":{"formattedCitation":"(\\uc0\\u29579{}\\uc0\\u27530{}\\uc0\\u36726{} and \\uc0\\u38065{}\\uc0\\u30465{}\\uc0\\u19977{} 2005)","plainCitation":"(王殊轶 and 钱省三 2005)","dontUpdate":true,"noteIndex":0},"citationItems":[{"id":50063,"uris":["http://zotero.org/users/8883419/items/HVZKDVJ8"],"itemData":{"id":50063,"type":"article-journal","abstract":"首先对Kano顾客满意模式进行了阐述,探讨了医院服务质量的特性,并基于Kano模式设计了调查问卷和进行了抽样调查,以期寻求医院服务质量的五种不同的质量属性,调查和研究的结果表明,医院服务质量以一元质量属性较多,其次是当然属性和魅力属性,研究结论将为改善医院的质量管理水平提供决策参考的依据.","DOI":"10.3969/j.issn.1007-5429.2005.04.024","ISSN":"1007-5429","issue":"4","language":"chi","page":"104-106,120","source":"北京万方数据股份有限公司 基金项目:","title":"Kano模式在医院服务质量管理中的应用研究","volume":"10","author":[{"literal":"王殊轶"},{"literal":"钱省三"}],"editor":[{"family":"Xing-san","given":"Qian"}],"issued":{"date-parts":[["2005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Wang Shu-yi et al. 2005/China</w:t>
            </w:r>
            <w:r>
              <w:rPr>
                <w:rFonts w:ascii="Times New Roman" w:hAnsi="Times New Roman" w:cs="Times New Roman"/>
              </w:rPr>
              <w:fldChar w:fldCharType="end"/>
            </w:r>
          </w:p>
        </w:tc>
        <w:tc>
          <w:tcPr>
            <w:tcW w:w="2783" w:type="dxa"/>
            <w:tcBorders>
              <w:top w:val="single" w:color="000000" w:sz="12" w:space="0"/>
            </w:tcBorders>
            <w:vAlign w:val="center"/>
          </w:tcPr>
          <w:p>
            <w:pPr>
              <w:spacing w:after="0" w:line="240" w:lineRule="auto"/>
              <w:rPr>
                <w:rFonts w:ascii="Times New Roman" w:hAnsi="Times New Roman" w:cs="Times New Roman"/>
              </w:rPr>
            </w:pPr>
            <w:r>
              <w:rPr>
                <w:rFonts w:ascii="Times New Roman" w:hAnsi="Times New Roman" w:cs="Times New Roman"/>
              </w:rPr>
              <w:t xml:space="preserve">tangible; professional skill; reasonable guidance; Frequent rounds; therapeutic effect  </w:t>
            </w:r>
          </w:p>
        </w:tc>
        <w:tc>
          <w:tcPr>
            <w:tcW w:w="2528" w:type="dxa"/>
            <w:tcBorders>
              <w:top w:val="single" w:color="000000" w:sz="12" w:space="0"/>
            </w:tcBorders>
            <w:vAlign w:val="center"/>
          </w:tcPr>
          <w:p>
            <w:pPr>
              <w:spacing w:after="0" w:line="240" w:lineRule="auto"/>
              <w:rPr>
                <w:rFonts w:ascii="Times New Roman" w:hAnsi="Times New Roman" w:cs="Times New Roman"/>
              </w:rPr>
            </w:pPr>
            <w:r>
              <w:rPr>
                <w:rFonts w:ascii="Times New Roman" w:hAnsi="Times New Roman" w:cs="Times New Roman"/>
              </w:rPr>
              <w:t>transportation; service attitudes; patient engagement; Fast process handling</w:t>
            </w:r>
          </w:p>
        </w:tc>
        <w:tc>
          <w:tcPr>
            <w:tcW w:w="2259" w:type="dxa"/>
            <w:tcBorders>
              <w:top w:val="single" w:color="000000" w:sz="12" w:space="0"/>
            </w:tcBorders>
            <w:vAlign w:val="center"/>
          </w:tcPr>
          <w:p>
            <w:pPr>
              <w:spacing w:after="0" w:line="240" w:lineRule="auto"/>
              <w:rPr>
                <w:rFonts w:ascii="Times New Roman" w:hAnsi="Times New Roman" w:cs="Times New Roman"/>
              </w:rPr>
            </w:pPr>
            <w:r>
              <w:rPr>
                <w:rFonts w:ascii="Times New Roman" w:hAnsi="Times New Roman" w:cs="Times New Roman"/>
              </w:rPr>
              <w:t xml:space="preserve">Health education; regular follow-up; </w:t>
            </w:r>
          </w:p>
        </w:tc>
        <w:tc>
          <w:tcPr>
            <w:tcW w:w="2250" w:type="dxa"/>
            <w:tcBorders>
              <w:top w:val="single" w:color="000000" w:sz="12" w:space="0"/>
            </w:tcBorders>
            <w:vAlign w:val="center"/>
          </w:tcPr>
          <w:p>
            <w:pPr>
              <w:spacing w:after="0" w:line="240" w:lineRule="auto"/>
              <w:rPr>
                <w:rFonts w:ascii="Times New Roman" w:hAnsi="Times New Roman" w:cs="Times New Roman"/>
              </w:rPr>
            </w:pPr>
            <w:r>
              <w:rPr>
                <w:rFonts w:ascii="Times New Roman" w:hAnsi="Times New Roman" w:cs="Times New Roman"/>
              </w:rPr>
              <w:t>Comfortable signal room; Advice on life of outpatient;</w:t>
            </w:r>
          </w:p>
        </w:tc>
        <w:tc>
          <w:tcPr>
            <w:tcW w:w="2109" w:type="dxa"/>
            <w:tcBorders>
              <w:top w:val="single" w:color="000000" w:sz="12" w:space="0"/>
            </w:tcBorders>
            <w:vAlign w:val="center"/>
          </w:tcPr>
          <w:p>
            <w:pPr>
              <w:spacing w:after="0" w:line="240" w:lineRule="auto"/>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{"citationID":"ejtoggnc","properties":{"formattedCitation":"(Lee, Chang, and Chao 2007)","plainCitation":"(Lee, Chang, and Chao 2007)","dontUpdate":true,"noteIndex":0},"citationItems":[{"id":49873,"uris":["http://zotero.org/users/8883419/items/Y9BA9R6H"],"itemData":{"id":49873,"type":"article-journal","abstract":"A case study is presented to evaluate the image of service quality, customer satisfaction from the perspective of healthcare services. The study focuses on listening to the voice of patient (VOP), by using NUD* IST (N6) software for code-based inquiry and searching qualitative data. The findings, reflecting strengths and weaknesses attributes of healthcare service quality, are relevant to issues concerning healthcare in Taiwan. A concept map for patients' satisfaction about service quality process was depicted. Customer attributes is illustrated by the application of Kano's model of how customer satisfaction behaves and the relationship between customer satisfaction and the quality of healthcare services is analyzed. The results reveal that patients pay most attention on “physician care”, and have less concern with “hospital costs”. Healthcare managers need strategies to train physicians' and nurses' communication skills in order to enhance customer satisfaction. © 2007 Taylor &amp; Francis Group, LLC.","archive":"Scopus","container-title":"Journal of the Chinese Institute of Industrial Engineers","DOI":"10.1080/10170660709509024","ISSN":"10170669 (ISSN)","issue":"1","journalAbbreviation":"J. Chin. Inst. Ind. Eng.","language":"English","page":"81-95","title":"The relationship between quality of healthcare service and customer satisfaction- an example of hospitals in Taiwan","volume":"24","author":[{"family":"Lee","given":"W. I."},{"family":"Chang","given":"T. H."},{"family":"Chao","given":"P. J."}],"issued":{"date-parts":[["2007"]]}}}],"schema":"https://github.com/citation-style-language/schema/raw/master/csl-citation.json"}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Lee, Chang, and Chao 2007/Taiwan, 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N.A</w:t>
            </w:r>
          </w:p>
        </w:tc>
        <w:tc>
          <w:tcPr>
            <w:tcW w:w="2528" w:type="dxa"/>
            <w:vAlign w:val="center"/>
          </w:tcPr>
          <w:p>
            <w:pPr>
              <w:rPr>
                <w:rFonts w:ascii="Times New Roman" w:hAnsi="Times New Roman" w:cs="Times New Roman"/>
              </w:rPr>
            </w:pPr>
            <w:r>
              <w:rPr>
                <w:rFonts w:ascii="Times New Roman" w:hAnsi="Times New Roman" w:cs="Times New Roman"/>
              </w:rPr>
              <w:t>Nursing Care; Physician Care; Comfort Cleanliness; Courtesy of admissions; Admitting person answered questions.</w:t>
            </w:r>
          </w:p>
        </w:tc>
        <w:tc>
          <w:tcPr>
            <w:tcW w:w="2259" w:type="dxa"/>
            <w:vAlign w:val="center"/>
          </w:tcPr>
          <w:p>
            <w:pPr>
              <w:rPr>
                <w:rFonts w:ascii="Times New Roman" w:hAnsi="Times New Roman" w:cs="Times New Roman"/>
              </w:rPr>
            </w:pPr>
            <w:r>
              <w:rPr>
                <w:rFonts w:ascii="Times New Roman" w:hAnsi="Times New Roman" w:cs="Times New Roman"/>
              </w:rPr>
              <w:t>N.A</w:t>
            </w:r>
          </w:p>
        </w:tc>
        <w:tc>
          <w:tcPr>
            <w:tcW w:w="2250" w:type="dxa"/>
            <w:vAlign w:val="center"/>
          </w:tcPr>
          <w:p>
            <w:pPr>
              <w:rPr>
                <w:rFonts w:ascii="Times New Roman" w:hAnsi="Times New Roman" w:cs="Times New Roman"/>
              </w:rPr>
            </w:pPr>
            <w:r>
              <w:rPr>
                <w:rFonts w:ascii="Times New Roman" w:hAnsi="Times New Roman" w:cs="Times New Roman"/>
              </w:rPr>
              <w:t>Bill; Nearest to convenience; Speed of admissions process.</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{"citationID":"dLW0WTnq","properties":{"formattedCitation":"(Chiou and Cheng 2008)","plainCitation":"(Chiou and Cheng 2008)","dontUpdate":true,"noteIndex":0},"citationItems":[{"id":49815,"uris":["http://zotero.org/users/8883419/items/Z7DYM4XV"],"itemData":{"id":49815,"type":"article-journal","abstract":"Healthcare service industry is one of the fast growing service sectors in Taiwan. Customer satisfaction and patient-oriented service are becoming important issues and playing significant roles on establishing sustainable strategies. Due to lack of a systematically effective method of identifying patients' needs and voice, in this paper, we present an integrated methodology of Kano model and Quality Function Development (QFD). Firstly, Kano model is applied to identify customer needs, and calculate customer satisfaction coefficient that helps the manager to prioritize the importance of service qualities that can increase customer satisfaction. Then, by following the same procedures for product design the four phases of QFD are used to translate the voice of the patients' needs into the regular service planning. With this methodology, managers can straightforwardly identify and prioritize what customers need. The steps described here are practical procedures for improving and upgrading healthcare service. Furthermore, the results can facilitate the managers to develop sustainable strategies.","archive_location":"WOS:000269126600117","container-title":"Ieem: 2008 International Conference on Industrial Engineering and Engineering Management, Vols 1-3","DOI":"10.1109/IEEM.2008.4737937","ISSN":"2157-3611","page":"590-+","title":"An Integrated Method of Kano Model and QFD for Designing Impressive Qualities of Healthcare Service","author":[{"family":"Chiou","given":"C. C."},{"family":"Cheng","given":"Y. S."}],"issued":{"date-parts":[["2008"]]}}}],"schema":"https://github.com/citation-style-language/schema/raw/master/csl-citation.json"}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Chiou and Cheng 2008/Taiwan, Chin</w:t>
            </w:r>
            <w:r>
              <w:rPr>
                <w:rFonts w:ascii="Times New Roman" w:hAnsi="Times New Roman" w:cs="Times New Roman"/>
              </w:rPr>
              <w:fldChar w:fldCharType="end"/>
            </w:r>
            <w:r>
              <w:rPr>
                <w:rFonts w:ascii="Times New Roman" w:hAnsi="Times New Roman" w:cs="Times New Roman"/>
              </w:rPr>
              <w:t>a</w:t>
            </w:r>
          </w:p>
        </w:tc>
        <w:tc>
          <w:tcPr>
            <w:tcW w:w="2783" w:type="dxa"/>
            <w:vAlign w:val="center"/>
          </w:tcPr>
          <w:p>
            <w:pPr>
              <w:rPr>
                <w:rFonts w:ascii="Times New Roman" w:hAnsi="Times New Roman" w:cs="Times New Roman"/>
              </w:rPr>
            </w:pPr>
            <w:r>
              <w:rPr>
                <w:rFonts w:ascii="Times New Roman" w:hAnsi="Times New Roman" w:cs="Times New Roman"/>
              </w:rPr>
              <w:t>Convenience; Cleanliness</w:t>
            </w:r>
          </w:p>
        </w:tc>
        <w:tc>
          <w:tcPr>
            <w:tcW w:w="2528" w:type="dxa"/>
            <w:vAlign w:val="center"/>
          </w:tcPr>
          <w:p>
            <w:pPr>
              <w:rPr>
                <w:rFonts w:ascii="Times New Roman" w:hAnsi="Times New Roman" w:cs="Times New Roman"/>
              </w:rPr>
            </w:pPr>
            <w:r>
              <w:rPr>
                <w:rFonts w:ascii="Times New Roman" w:hAnsi="Times New Roman" w:cs="Times New Roman"/>
              </w:rPr>
              <w:t>Nursing care</w:t>
            </w:r>
          </w:p>
        </w:tc>
        <w:tc>
          <w:tcPr>
            <w:tcW w:w="2259" w:type="dxa"/>
            <w:vAlign w:val="center"/>
          </w:tcPr>
          <w:p>
            <w:pPr>
              <w:rPr>
                <w:rFonts w:ascii="Times New Roman" w:hAnsi="Times New Roman" w:cs="Times New Roman"/>
              </w:rPr>
            </w:pPr>
            <w:r>
              <w:rPr>
                <w:rFonts w:ascii="Times New Roman" w:hAnsi="Times New Roman" w:cs="Times New Roman"/>
              </w:rPr>
              <w:t>Physician care</w:t>
            </w:r>
          </w:p>
        </w:tc>
        <w:tc>
          <w:tcPr>
            <w:tcW w:w="2250" w:type="dxa"/>
            <w:vAlign w:val="center"/>
          </w:tcPr>
          <w:p>
            <w:pPr>
              <w:rPr>
                <w:rFonts w:ascii="Times New Roman" w:hAnsi="Times New Roman" w:cs="Times New Roman"/>
              </w:rPr>
            </w:pPr>
            <w:r>
              <w:rPr>
                <w:rFonts w:ascii="Times New Roman" w:hAnsi="Times New Roman" w:cs="Times New Roman"/>
              </w:rPr>
              <w:t>N.A</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{"citationID":"mpD42osq","properties":{"formattedCitation":"(\\uc0\\u23002{}\\uc0\\u29814{} et al. 2008)","plainCitation":"(姚瑶 et al. 2008)","dontUpdate":true,"noteIndex":0},"citationItems":[{"id":48797,"uris":["http://zotero.org/users/8883419/items/U727KWTQ"],"itemData":{"id":48797,"type":"article-journal","abstract":"&lt;正&gt;医院服务质量的持续改进是医院一项长期系统的工作。对不同的医院来说,改进措施不尽相同,在不同的改进措施当中,也有主次之分、先后之别。为了更加有效地掌握医院顾客的需求变化,识别影响顾客满意的重要因素,现应用卡诺模型,对医院服务质量改进措施的筛选展开实证研究,以促进医院有针对性地改进服务水平,提高顾客满意度。","ISSN":"10006672","issue":"11","page":"746-748","source":"Cnki","title":"卡诺模型在医院服务质量持续改进中的应用","author":[{"literal":"姚瑶"},{"literal":"张梅霞"},{"literal":"李妙"},{"literal":"常文玉"}],"issued":{"date-parts":[["2008"]]}}}],"schema":"https://github.com/citation-styl</w:instrText>
            </w:r>
            <w:r>
              <w:rPr>
                <w:rFonts w:ascii="Times New Roman" w:hAnsi="Times New Roman" w:cs="Times New Roman"/>
              </w:rPr>
              <w:instrText xml:space="preserve">e-language/schema/raw/master/csl-citation.json"} </w:instrText>
            </w:r>
            <w:r>
              <w:rPr>
                <w:rFonts w:ascii="Times New Roman" w:hAnsi="Times New Roman" w:cs="Times New Roman"/>
              </w:rPr>
              <w:fldChar w:fldCharType="separate"/>
            </w:r>
            <w:r>
              <w:rPr>
                <w:rFonts w:ascii="Times New Roman" w:hAnsi="Times New Roman" w:cs="Times New Roman"/>
              </w:rPr>
              <w:t>Tao Yao et al. 2008/China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Cost bill; safety promised; hospitalized environment</w:t>
            </w:r>
          </w:p>
        </w:tc>
        <w:tc>
          <w:tcPr>
            <w:tcW w:w="2528" w:type="dxa"/>
            <w:vAlign w:val="center"/>
          </w:tcPr>
          <w:p>
            <w:pPr>
              <w:rPr>
                <w:rFonts w:ascii="Times New Roman" w:hAnsi="Times New Roman" w:cs="Times New Roman"/>
              </w:rPr>
            </w:pPr>
            <w:r>
              <w:rPr>
                <w:rFonts w:ascii="Times New Roman" w:hAnsi="Times New Roman" w:cs="Times New Roman"/>
              </w:rPr>
              <w:t>Ancillary services; Nurse patrol; waiting time; professional skills; treatment results; medical facilities</w:t>
            </w:r>
          </w:p>
        </w:tc>
        <w:tc>
          <w:tcPr>
            <w:tcW w:w="2259" w:type="dxa"/>
            <w:vAlign w:val="center"/>
          </w:tcPr>
          <w:p>
            <w:pPr>
              <w:rPr>
                <w:rFonts w:ascii="Times New Roman" w:hAnsi="Times New Roman" w:cs="Times New Roman"/>
              </w:rPr>
            </w:pPr>
            <w:r>
              <w:rPr>
                <w:rFonts w:ascii="Times New Roman" w:hAnsi="Times New Roman" w:cs="Times New Roman"/>
              </w:rPr>
              <w:t xml:space="preserve">Privacy protection; education lecture; provided food; live facilities;  </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{"citationID":"P742tgcp","properties":{"formattedCitation":"(Hu et al. 2011)","plainCitation":"(Hu et al. 2011)","dontUpdate":true,"noteIndex":0},"citationItems":[{"id":48504,"uris":["http://zotero.org/users/8883419/items/IK97Q83S"],"itemData":{"id":48504,"type":"article-journal","abstract":"Measurement of customer satisfaction in behavioral health services has received increasing emphasis due to clinicians' and researchers' desire to measure outcomes that reflect the patient's unique perspective. This study examined how overall customer satisfaction and customer loyalty associate with the medical service quality attributes offered in Taiwan using Kano's integrated model and the Customer Satisfaction Index Model. The results show that customer satisfaction was influenced by the one-dimensional and attractive attributes, and negatively affected by customer complaints. Surprisingly, the must-be attributes could not predict customer satisfaction, which suggests that competitive convergence played a role within the Taiwan context. As well, customer loyalty proved to be independent of customer satisfaction and customer complaints, which may have been due to the barriers erected to dissuade patients from changing to a new provider. The major finding suggests that hospital managers should identify and emphasize the relevant one-dimensional and attractive attributes so as to increase patient satisfaction levels. Other findings reveal new insights for researchers concerned with the quality of medical services offered in Taiwan, as well as for hospital managers who must distribute their limited resources in order to achieve the highest possible patient satisfaction.","container-title":"AFRICAN JOURNAL OF BUSINESS MANAGEMENT","ISSN":"1993-8233","issue":"1","page":"187-195","title":"A study of customer satisfaction, customer loyalty and quality attributes in Taiwan's medical service industry","volume":"5","author":[{"family":"Hu","given":"Hsiu-Yuan"},{"family":"Cheng","given":"Ching-Chan"},{"family":"Chiu","given":"Shao- I."},{"family":"Hong","given":"Fu-Yuan"}],"issued":{"date-parts":[["2011"]]}}}],"schema":"https://github.com/citation-style-language/schema/raw/master/csl-citation.json"}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Hu et al. 2011/ Taiwan, 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bookmarkStart w:id="1" w:name="_Hlk149165676"/>
            <w:r>
              <w:rPr>
                <w:rFonts w:ascii="Times New Roman" w:hAnsi="Times New Roman" w:cs="Times New Roman"/>
              </w:rPr>
              <w:t>Explains how to take the way directions</w:t>
            </w:r>
            <w:bookmarkEnd w:id="1"/>
            <w:r>
              <w:rPr>
                <w:rFonts w:ascii="Times New Roman" w:hAnsi="Times New Roman" w:cs="Times New Roman"/>
              </w:rPr>
              <w:t>; Equipment of security; Subject labelling; Professional technology; The doctor is punctual; Quality of the drug; Secret degree of the patient; Expenses rationality.</w:t>
            </w:r>
          </w:p>
        </w:tc>
        <w:tc>
          <w:tcPr>
            <w:tcW w:w="2528" w:type="dxa"/>
            <w:vAlign w:val="center"/>
          </w:tcPr>
          <w:p>
            <w:pPr>
              <w:rPr>
                <w:rFonts w:ascii="Times New Roman" w:hAnsi="Times New Roman" w:cs="Times New Roman"/>
              </w:rPr>
            </w:pPr>
            <w:r>
              <w:rPr>
                <w:rFonts w:ascii="Times New Roman" w:hAnsi="Times New Roman" w:cs="Times New Roman"/>
              </w:rPr>
              <w:t xml:space="preserve">Environment comfortable; Traffic convenience; Parking convenience; Capacity; Moving line; Employee’s clothing; Correct materials; Modernization degree; Insurance service; </w:t>
            </w:r>
            <w:bookmarkStart w:id="2" w:name="_Hlk149166310"/>
            <w:r>
              <w:rPr>
                <w:rFonts w:ascii="Times New Roman" w:hAnsi="Times New Roman" w:cs="Times New Roman"/>
              </w:rPr>
              <w:t>Medical ethics</w:t>
            </w:r>
            <w:bookmarkEnd w:id="2"/>
            <w:r>
              <w:rPr>
                <w:rFonts w:ascii="Times New Roman" w:hAnsi="Times New Roman" w:cs="Times New Roman"/>
              </w:rPr>
              <w:t>; Reputation; Commitment; Medical prescription; Attendants; Waiting time; Follows patients regularly; Has patients’ confidence; Security therapy; Accepts covert payments; Examining the purpose; States detailed degree of the prescription; Medical attitude; Listens to patients’ demands; Care for patients; Patients’ interest in the hospital; The improvement situation.</w:t>
            </w:r>
          </w:p>
        </w:tc>
        <w:tc>
          <w:tcPr>
            <w:tcW w:w="2259" w:type="dxa"/>
            <w:vAlign w:val="center"/>
          </w:tcPr>
          <w:p>
            <w:pPr>
              <w:rPr>
                <w:rFonts w:ascii="Times New Roman" w:hAnsi="Times New Roman" w:cs="Times New Roman"/>
              </w:rPr>
            </w:pPr>
            <w:r>
              <w:rPr>
                <w:rFonts w:ascii="Times New Roman" w:hAnsi="Times New Roman" w:cs="Times New Roman"/>
              </w:rPr>
              <w:t>Meals; Community relations; Contribution to the public activity.</w:t>
            </w:r>
          </w:p>
        </w:tc>
        <w:tc>
          <w:tcPr>
            <w:tcW w:w="2250" w:type="dxa"/>
            <w:vAlign w:val="center"/>
          </w:tcPr>
          <w:p>
            <w:pPr>
              <w:rPr>
                <w:rFonts w:ascii="Times New Roman" w:hAnsi="Times New Roman" w:cs="Times New Roman"/>
              </w:rPr>
            </w:pPr>
            <w:r>
              <w:rPr>
                <w:rFonts w:ascii="Times New Roman" w:hAnsi="Times New Roman" w:cs="Times New Roman"/>
              </w:rPr>
              <w:t>N.A</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{"citationID":"w29ZACs8","properties":{"formattedCitation":"(Kuo et al. 2011)","plainCitation":"(Kuo et al. 2011)","dontUpdate":true,"noteIndex":0},"citationItems":[{"id":49869,"uris":["http://zotero.org/users/8883419/items/VFJ92V27"],"itemData":{"id":49869,"type":"article-journal","abstract":"The rapid pace of population aging poses significant importance of establishing an age-friendly health care system, including outpatient, inpatient, intermediate, and long-term care. The main purpose of this study is to evaluate the quality of outpatient services for elderly patients in Taiwan. Quality function deployment (QFD) is a tool effectively shortening the research-and-development period, reducing costs, and fulfilling customer needs (CNs). This study applied Kano's model and the analytic network process (ANP) to improve the basic framework of QFD. Kano's model enables a thorough understanding of elderly patients' needs and problems with regard to medical care services, so that appropriate outpatient services can be offered to them from the outset. In addition, adapting the supermatrix of ANP to the calculation of the house of quality (HoQ) will reduce subjective judgments. Using Kano's model and an integrated ANP-QFD approach, we extracted five needs of elderly patients and calculated their priorities: 'Professional medical care services convincing patients' (27%), 'With sufficient knowledge to answer patients' questions' (23.5%), 'Providing fast services to solve patients' problems' (19.3%), 'Voluntarily serving patients' (19.1%), and 'Providing proper medical equipment to patients' (11.1%). We then identified six outpatient service attributes deserving of improvement and their priorities: 'Physician with a high level of professionalism and giving clear interpretation of patient's condition' (25%), 'Staff with good communication skills and assistance to patients' (22%), 'High standardization of operating procedures' (18%), 'Staff getting on-the-job training periodically' (15%), 'Facilities sufficient and fitting for elderly patients' (10%), and 'Applying IT (internet) to help patients to receive medical care' (10%). In conclusion, we reconstructed an integrated QFD model which will not only reduce costs but also reveal the crucial outpatient service items that will improve the quality of medical care for elderly people. © 2010 Elsevier Ireland Ltd.","archive":"Scopus","container-title":"Archives of Gerontology and Geriatrics","DOI":"10.1016/j.archger.2010.09.013","ISSN":"01674943 (ISSN)","issue":"2","journalAbbreviation":"Arch. Gerontol. Geriatr.","language":"English","page":"e209-e217","title":"Improving outpatient services for elderly patients in Taiwan: A qualitative study","volume":"53","author":[{"family":"Kuo","given":"R. J."},{"family":"Wu","given":"Y. H."},{"family":"Hsu","given":"T. S."},{"family":"Chen","given":"L. K."}],"issued":{"date-parts":[["2011"]]}}}],"schema":"https://github.com/citation-style-language/schema/raw/master/csl-citation.json"}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Kuo et al. 2011/Taiwan,China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N.A</w:t>
            </w:r>
          </w:p>
        </w:tc>
        <w:tc>
          <w:tcPr>
            <w:tcW w:w="2528" w:type="dxa"/>
            <w:vAlign w:val="center"/>
          </w:tcPr>
          <w:p>
            <w:pPr>
              <w:rPr>
                <w:rFonts w:ascii="Times New Roman" w:hAnsi="Times New Roman" w:cs="Times New Roman"/>
              </w:rPr>
            </w:pPr>
            <w:r>
              <w:rPr>
                <w:rFonts w:ascii="Times New Roman" w:hAnsi="Times New Roman" w:cs="Times New Roman"/>
              </w:rPr>
              <w:t>Proper medical equipment to patients; Outpatient dept. crew neatly dressed; Easy to access pamphlets of all services; Outpatient time to my convenience; Patients easy to comment and suggest; Finish service accurately during one appointment; Keeping case history correct and complete; Condition improved after treatment and with no complication; Keeping patients informed when and in what way they will be attended; Voluntarily serving patients; Without ignoring patients’ requests for being busy; Professional medical care services convincing patients; Patients feeling safe and credible to be attended; Kind and polite crew; With sufficient knowledge to answer patients’ questions; Understanding patients’ personal needs individually; Providing convenient outpatient time to patient; With accessibility facilities; Well protecting personal privacy; Crew understand patients’ various needs individually</w:t>
            </w:r>
          </w:p>
        </w:tc>
        <w:tc>
          <w:tcPr>
            <w:tcW w:w="2259" w:type="dxa"/>
            <w:vAlign w:val="center"/>
          </w:tcPr>
          <w:p>
            <w:pPr>
              <w:rPr>
                <w:rFonts w:ascii="Times New Roman" w:hAnsi="Times New Roman" w:cs="Times New Roman"/>
              </w:rPr>
            </w:pPr>
            <w:r>
              <w:rPr>
                <w:rFonts w:ascii="Times New Roman" w:hAnsi="Times New Roman" w:cs="Times New Roman"/>
              </w:rPr>
              <w:t>Providing fast services to solve patients’ problems</w:t>
            </w:r>
          </w:p>
        </w:tc>
        <w:tc>
          <w:tcPr>
            <w:tcW w:w="2250" w:type="dxa"/>
            <w:vAlign w:val="center"/>
          </w:tcPr>
          <w:p>
            <w:pPr>
              <w:rPr>
                <w:rFonts w:ascii="Times New Roman" w:hAnsi="Times New Roman" w:cs="Times New Roman"/>
              </w:rPr>
            </w:pPr>
            <w:r>
              <w:rPr>
                <w:rFonts w:ascii="Times New Roman" w:hAnsi="Times New Roman" w:cs="Times New Roman"/>
              </w:rPr>
              <w:t>Beautiful and comfortable outpatient dept. facilities</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sz w:val="19"/>
                <w:szCs w:val="19"/>
              </w:rPr>
              <w:fldChar w:fldCharType="begin"/>
            </w:r>
            <w:r>
              <w:rPr>
                <w:rFonts w:ascii="Times New Roman" w:hAnsi="Times New Roman" w:cs="Times New Roman"/>
                <w:sz w:val="19"/>
                <w:szCs w:val="19"/>
              </w:rPr>
              <w:instrText xml:space="preserve"> ADDIN ZOTERO_ITEM CSL_CITATION {"citationID":"HP3vbNNq","properties":{"formattedCitation":"(Cordero-Ampuero et al., 2012)","plainCitation":"(Cordero-Ampuero et al., 2012)","dontUpdate":true,"noteIndex":0},"citationItems":[{"id":52297,"uris":["http://zotero.org/users/8883419/items/3IAB5CJL"],"itemData":{"id":52297,"type":"article-journal","container-title":"Quality of Life Research","DOI":"10.1007/s11136-011-0058-6","ISSN":"0962-9343, 1573-2649","issue":"8","journalAbbreviation":"Qual Life Res","language":"en","page":"1391-1404","source":"DOI.org (Crossref)","title":"Evaluation of patients’ and physicians’ expectations and attributes of osteoarthritis treatment using Kano methodology","volume":"21","author":[{"family":"Cordero-Ampuero","given":"J."},{"family":"Darder","given":"A."},{"family":"Santillana","given":"J."},{"family":"Caloto","given":"M. T."},{"family":"Nocea","given":"G."}],"issued":{"date-parts":[["2012",10]]}}}],"schema":"https://github.com/citation-style-language/schema/raw/master/csl-citation.json"} </w:instrText>
            </w:r>
            <w:r>
              <w:rPr>
                <w:rFonts w:ascii="Times New Roman" w:hAnsi="Times New Roman" w:cs="Times New Roman"/>
                <w:sz w:val="19"/>
                <w:szCs w:val="19"/>
              </w:rPr>
              <w:fldChar w:fldCharType="separate"/>
            </w:r>
            <w:r>
              <w:rPr>
                <w:rFonts w:ascii="Times New Roman" w:hAnsi="Times New Roman" w:cs="Times New Roman"/>
                <w:sz w:val="19"/>
              </w:rPr>
              <w:t>Cordero-Ampuero et al., 2012</w:t>
            </w:r>
            <w:r>
              <w:rPr>
                <w:rFonts w:hint="eastAsia" w:ascii="Times New Roman" w:hAnsi="Times New Roman" w:cs="Times New Roman"/>
                <w:sz w:val="19"/>
              </w:rPr>
              <w:t>/</w:t>
            </w:r>
            <w:r>
              <w:rPr>
                <w:rFonts w:ascii="Times New Roman" w:hAnsi="Times New Roman" w:cs="Times New Roman"/>
                <w:sz w:val="19"/>
                <w:szCs w:val="19"/>
              </w:rPr>
              <w:fldChar w:fldCharType="end"/>
            </w:r>
          </w:p>
        </w:tc>
        <w:tc>
          <w:tcPr>
            <w:tcW w:w="2783" w:type="dxa"/>
            <w:vAlign w:val="center"/>
          </w:tcPr>
          <w:p>
            <w:pPr>
              <w:rPr>
                <w:rFonts w:ascii="Times New Roman" w:hAnsi="Times New Roman" w:cs="Times New Roman"/>
              </w:rPr>
            </w:pPr>
            <w:r>
              <w:rPr>
                <w:rFonts w:ascii="Times New Roman" w:hAnsi="Times New Roman" w:cs="Times New Roman"/>
              </w:rPr>
              <w:t>N.A</w:t>
            </w:r>
          </w:p>
        </w:tc>
        <w:tc>
          <w:tcPr>
            <w:tcW w:w="2528" w:type="dxa"/>
            <w:vAlign w:val="center"/>
          </w:tcPr>
          <w:p>
            <w:pPr>
              <w:rPr>
                <w:rFonts w:ascii="Times New Roman" w:hAnsi="Times New Roman" w:cs="Times New Roman"/>
              </w:rPr>
            </w:pPr>
            <w:r>
              <w:rPr>
                <w:rFonts w:ascii="Times New Roman" w:hAnsi="Times New Roman" w:cs="Times New Roman"/>
              </w:rPr>
              <w:t>Causes no long-term adverse effects</w:t>
            </w:r>
          </w:p>
        </w:tc>
        <w:tc>
          <w:tcPr>
            <w:tcW w:w="2259" w:type="dxa"/>
            <w:vAlign w:val="center"/>
          </w:tcPr>
          <w:p>
            <w:pPr>
              <w:rPr>
                <w:rFonts w:ascii="Times New Roman" w:hAnsi="Times New Roman" w:cs="Times New Roman"/>
              </w:rPr>
            </w:pPr>
            <w:r>
              <w:rPr>
                <w:rFonts w:ascii="Times New Roman" w:hAnsi="Times New Roman" w:cs="Times New Roman"/>
              </w:rPr>
              <w:t xml:space="preserve">Achieve symptoms relief allowing daily life activities; Achieve total disappearance of the symptoms; The possibility of resuming activities that are currently not possible due to the disease; Achieve rapid symptom relief; Achieve lasting symptom relief; Once-a-day dosing; Not an injection; Causes no discomfort upon administration; Availability </w:t>
            </w:r>
          </w:p>
        </w:tc>
        <w:tc>
          <w:tcPr>
            <w:tcW w:w="2250" w:type="dxa"/>
            <w:vAlign w:val="center"/>
          </w:tcPr>
          <w:p>
            <w:pPr>
              <w:rPr>
                <w:rFonts w:ascii="Times New Roman" w:hAnsi="Times New Roman" w:cs="Times New Roman"/>
              </w:rPr>
            </w:pPr>
            <w:r>
              <w:rPr>
                <w:rFonts w:ascii="Times New Roman" w:hAnsi="Times New Roman" w:cs="Times New Roman"/>
              </w:rPr>
              <w:t>Advertised in media; It is a new Drug</w:t>
            </w:r>
          </w:p>
        </w:tc>
        <w:tc>
          <w:tcPr>
            <w:tcW w:w="2109" w:type="dxa"/>
            <w:vAlign w:val="center"/>
          </w:tcPr>
          <w:p>
            <w:pPr>
              <w:rPr>
                <w:rFonts w:ascii="Times New Roman" w:hAnsi="Times New Roman" w:cs="Times New Roman"/>
              </w:rPr>
            </w:pPr>
            <w:r>
              <w:rPr>
                <w:rFonts w:ascii="Times New Roman" w:hAnsi="Times New Roman" w:cs="Times New Roman"/>
              </w:rPr>
              <w:t>Recommended by friend or relative</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{"citationID":"V25xRp89","properties":{"formattedCitation":"(\\uc0\\u29066{}\\uc0\\u20255{} et al. 2012)","plainCitation":"(熊伟 et al. 2012)","dontUpdate":true,"noteIndex":0},"citationItems":[{"id":50078,"uris":["http://zotero.org/users/8883419/items/P84S7FN9"],"itemData":{"id":50078,"type":"article-journal","abstract":"医疗服务质量关系到人民群众切身利益与患者生命健康,它是构建和谐医患关系的根基,也是现阶段公众普遍关注的热点问题。目前,国内外医疗服务质量研究的热点聚焦于医疗服务质量的测评及其指标体系的开发。[第一段]","ISSN":"1000-6672","issue":"8 %J 中华医院管理杂志","note":"edition: 20121027\nsection: 592-595","title":"基于卡诺模型的某公立医院服务质量改进研究","volume":"28","author":[{"literal":"熊伟"},{"literal":"张群祥"},{"literal":"奉小斌"},{"literal":"姜涛"}],"issued":{"date-parts":[["2012"]]}}}],"schema":"https://github.com/citation-style-language/schem</w:instrText>
            </w:r>
            <w:r>
              <w:rPr>
                <w:rFonts w:ascii="Times New Roman" w:hAnsi="Times New Roman" w:cs="Times New Roman"/>
              </w:rPr>
              <w:instrText xml:space="preserve">a/raw/master/csl-citation.json"} </w:instrText>
            </w:r>
            <w:r>
              <w:rPr>
                <w:rFonts w:ascii="Times New Roman" w:hAnsi="Times New Roman" w:cs="Times New Roman"/>
              </w:rPr>
              <w:fldChar w:fldCharType="separate"/>
            </w:r>
            <w:r>
              <w:rPr>
                <w:rFonts w:ascii="Times New Roman" w:hAnsi="Times New Roman" w:cs="Times New Roman"/>
              </w:rPr>
              <w:t>Xiong Wei et al. 2012/China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 xml:space="preserve">Medical treatment environment; clear sign; medical guideline service; profession skills; </w:t>
            </w:r>
          </w:p>
        </w:tc>
        <w:tc>
          <w:tcPr>
            <w:tcW w:w="2528" w:type="dxa"/>
            <w:vAlign w:val="center"/>
          </w:tcPr>
          <w:p>
            <w:pPr>
              <w:rPr>
                <w:rFonts w:ascii="Times New Roman" w:hAnsi="Times New Roman" w:cs="Times New Roman"/>
              </w:rPr>
            </w:pPr>
            <w:r>
              <w:rPr>
                <w:rFonts w:ascii="Times New Roman" w:hAnsi="Times New Roman" w:cs="Times New Roman"/>
              </w:rPr>
              <w:t xml:space="preserve">Convenient transportation; waiting time; service attitude; explanation of illness; privacy protection; online appointment; informed consent; </w:t>
            </w:r>
          </w:p>
        </w:tc>
        <w:tc>
          <w:tcPr>
            <w:tcW w:w="2259" w:type="dxa"/>
            <w:vAlign w:val="center"/>
          </w:tcPr>
          <w:p>
            <w:pPr>
              <w:rPr>
                <w:rFonts w:ascii="Times New Roman" w:hAnsi="Times New Roman" w:cs="Times New Roman"/>
              </w:rPr>
            </w:pPr>
            <w:r>
              <w:rPr>
                <w:rFonts w:ascii="Times New Roman" w:hAnsi="Times New Roman" w:cs="Times New Roman"/>
              </w:rPr>
              <w:t>Encouragement of spirit</w:t>
            </w:r>
          </w:p>
        </w:tc>
        <w:tc>
          <w:tcPr>
            <w:tcW w:w="2250" w:type="dxa"/>
            <w:vAlign w:val="center"/>
          </w:tcPr>
          <w:p>
            <w:pPr>
              <w:rPr>
                <w:rFonts w:ascii="Times New Roman" w:hAnsi="Times New Roman" w:cs="Times New Roman"/>
              </w:rPr>
            </w:pPr>
            <w:r>
              <w:rPr>
                <w:rFonts w:ascii="Times New Roman" w:hAnsi="Times New Roman" w:cs="Times New Roman"/>
              </w:rPr>
              <w:t>Health education</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{"citationID":"t8O0Cr9a","properties":{"formattedCitation":"(\\uc0\\u24352{}\\uc0\\u21331{}\\uc0\\u19968{} et al. 2013)","plainCitation":"(张卓一 et al. 2013)","dontUpdate":true,"noteIndex":0},"citationItems":[{"id":50116,"uris":["http://zotero.org/users/8883419/items/4RRQTKM4"],"itemData":{"id":50116,"type":"article-journal","abstract":"目的:评价Kano模型在急诊科医疗服务质量管理中的作用。方法:调查在急诊科就诊、留观的患者,应用Kano模型确定各类服务属性,分别为必备质量、一元质量、魅力质量、无差异质量和逆向质量五类,并根据重要度和满意度作象限图分析。结果:根据Kano模型,得出属于必备质量25项、一元质量12项、魅力质量8项、无差异质量2项和逆向质量3项。用象限图分析位于竞争优势区25项、改进区15项、保留区6项,观察区4项。结论:Kano模型能识别急诊科各类医疗服务质量,区分不同服务的重要度和满意度,为急诊医疗服务质量改进提供依据和方向。","ISSN":"1671-9069","issue":"8 %J 医院管理论坛","note":"edition: 20131206\nsection: 23-27","title":"Kano模型在急诊服务质量改进中的应用","author":[{"literal":"张卓一"},{"literal":"黄小民"},{"literal":"周晶晶"},{"literal":"苏建明"}],"issued":{"date-parts":[["2013"]]}}}],"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ZHANG Zhuo-yi et al. 2013/China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service attitudes; professional skills; communication; hospital environment; nursing care; convenient; patient’s privacy and safety; health education</w:t>
            </w:r>
          </w:p>
        </w:tc>
        <w:tc>
          <w:tcPr>
            <w:tcW w:w="2528" w:type="dxa"/>
            <w:vAlign w:val="center"/>
          </w:tcPr>
          <w:p>
            <w:pPr>
              <w:rPr>
                <w:rFonts w:ascii="Times New Roman" w:hAnsi="Times New Roman" w:cs="Times New Roman"/>
              </w:rPr>
            </w:pPr>
            <w:r>
              <w:rPr>
                <w:rFonts w:ascii="Times New Roman" w:hAnsi="Times New Roman" w:cs="Times New Roman"/>
              </w:rPr>
              <w:t>regular follow-up; reasonable hospitalization expenses; Inform the inspection result in time</w:t>
            </w:r>
          </w:p>
          <w:p>
            <w:pPr>
              <w:rPr>
                <w:rFonts w:ascii="Times New Roman" w:hAnsi="Times New Roman" w:cs="Times New Roman"/>
              </w:rPr>
            </w:pPr>
            <w:r>
              <w:rPr>
                <w:rFonts w:ascii="Times New Roman" w:hAnsi="Times New Roman" w:cs="Times New Roman"/>
              </w:rPr>
              <w:t xml:space="preserve"> </w:t>
            </w:r>
          </w:p>
        </w:tc>
        <w:tc>
          <w:tcPr>
            <w:tcW w:w="2259" w:type="dxa"/>
            <w:vAlign w:val="center"/>
          </w:tcPr>
          <w:p>
            <w:pPr>
              <w:rPr>
                <w:rFonts w:ascii="Times New Roman" w:hAnsi="Times New Roman" w:cs="Times New Roman"/>
              </w:rPr>
            </w:pPr>
            <w:r>
              <w:rPr>
                <w:rFonts w:ascii="Times New Roman" w:hAnsi="Times New Roman" w:cs="Times New Roman"/>
              </w:rPr>
              <w:t>A separate bathroom; Provide health advice; waiting time</w:t>
            </w:r>
          </w:p>
        </w:tc>
        <w:tc>
          <w:tcPr>
            <w:tcW w:w="2250" w:type="dxa"/>
            <w:vAlign w:val="center"/>
          </w:tcPr>
          <w:p>
            <w:pPr>
              <w:rPr>
                <w:rFonts w:ascii="Times New Roman" w:hAnsi="Times New Roman" w:cs="Times New Roman"/>
              </w:rPr>
            </w:pPr>
            <w:r>
              <w:rPr>
                <w:rFonts w:ascii="Times New Roman" w:hAnsi="Times New Roman" w:cs="Times New Roman"/>
              </w:rPr>
              <w:t>provide VIP service; Microwave oven provided</w:t>
            </w:r>
          </w:p>
        </w:tc>
        <w:tc>
          <w:tcPr>
            <w:tcW w:w="2109" w:type="dxa"/>
            <w:vAlign w:val="center"/>
          </w:tcPr>
          <w:p>
            <w:pPr>
              <w:rPr>
                <w:rFonts w:ascii="Times New Roman" w:hAnsi="Times New Roman" w:cs="Times New Roman"/>
              </w:rPr>
            </w:pPr>
            <w:r>
              <w:rPr>
                <w:rFonts w:ascii="Times New Roman" w:hAnsi="Times New Roman" w:cs="Times New Roman"/>
              </w:rPr>
              <w:t>No fees for duplicate inspection</w:t>
            </w:r>
          </w:p>
          <w:p>
            <w:pPr>
              <w:rPr>
                <w:rFonts w:ascii="Times New Roman" w:hAnsi="Times New Roman" w:cs="Times New Roman"/>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{"citationID":"PikdeEVc","properties":{"formattedCitation":"(\\uc0\\u26446{}\\uc0\\u32461{}\\uc0\\u28949{} 2013)","plainCitation":"(李绍焕 2013)","dontUpdate":true,"noteIndex":0},"citationItems":[{"id":50000,"uris":["http://zotero.org/users/8883419/items/RYZN2YX8"],"itemData":{"id":50000,"type":"article-journal","abstract":"目的 探讨Kano模式在提升儿科门急诊护理服务满意度中的作用.方法 自行设计Kano模式门急诊护理服务需求调查问卷,确定儿科门急诊护理服务需求的属性；将患儿需求转化到改进护理服务流程的设计中；委托第三方对流程改进前后的门急诊护理服务满意度进行调查并比较.结果 Kano模式分析中,儿科门急诊护理服务项目必备属性（M）10项、期望属性（0）9项、魅力属性（A）6项；改进护理服务流程后,护理满意度由78.23％提高到86.30％,差异有统计学意义（x2=6.536,P＜0.05）.结论 Kano模式能准确筛选出患儿及家长对门急诊护理服务需求的质量属性,可以显著提高儿科门急诊护理服务的满意度.","ISSN":"1674-2907","issue":"24","source":"重庆维普资讯有限公司","title":"Kano模式对提升儿科门急诊护理服务满意度的影响","URL":"http://qikan.cqvip.com/Qikan/Article/Detail?id=47292336","author":[{"family":"李绍焕","given":"苏颖 %A 李素芳 %A 郑群 %A 秦尚够 %A"}],"issued":{"date-parts":[["2013"]]}}}],"schema":"https://github.com/citation-style-language/schema/raw/master/csl-citation.json"}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Su Yin 2013/China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Comfortable environment; clear signs; Guidelines for active consultation after examination; Patiently answer patients' questions; Communicate with children amiable and easy to understand the basic attributes; Children with special needs shall be accompanied by special persons; Wheelchair services for children with behavioral difficulties; Patient comfort for invasive operations; High accuracy of nurse triage; Good infusion and blood drawing technique</w:t>
            </w:r>
          </w:p>
        </w:tc>
        <w:tc>
          <w:tcPr>
            <w:tcW w:w="2528" w:type="dxa"/>
            <w:vAlign w:val="center"/>
          </w:tcPr>
          <w:p>
            <w:pPr>
              <w:rPr>
                <w:rFonts w:ascii="Times New Roman" w:hAnsi="Times New Roman" w:cs="Times New Roman"/>
              </w:rPr>
            </w:pPr>
            <w:r>
              <w:rPr>
                <w:rFonts w:ascii="Times New Roman" w:hAnsi="Times New Roman" w:cs="Times New Roman"/>
              </w:rPr>
              <w:t>Maternal and child room; Service attitude</w:t>
            </w:r>
          </w:p>
          <w:p>
            <w:pPr>
              <w:rPr>
                <w:rFonts w:ascii="Times New Roman" w:hAnsi="Times New Roman" w:cs="Times New Roman"/>
              </w:rPr>
            </w:pPr>
          </w:p>
        </w:tc>
        <w:tc>
          <w:tcPr>
            <w:tcW w:w="2259" w:type="dxa"/>
            <w:vAlign w:val="center"/>
          </w:tcPr>
          <w:p>
            <w:pPr>
              <w:rPr>
                <w:rFonts w:ascii="Times New Roman" w:hAnsi="Times New Roman" w:cs="Times New Roman"/>
              </w:rPr>
            </w:pPr>
            <w:r>
              <w:rPr>
                <w:rFonts w:ascii="Times New Roman" w:hAnsi="Times New Roman" w:cs="Times New Roman"/>
              </w:rPr>
              <w:t>Convenient facilities for children;</w:t>
            </w:r>
          </w:p>
          <w:p>
            <w:pPr>
              <w:rPr>
                <w:rFonts w:ascii="Times New Roman" w:hAnsi="Times New Roman" w:cs="Times New Roman"/>
              </w:rPr>
            </w:pPr>
          </w:p>
        </w:tc>
        <w:tc>
          <w:tcPr>
            <w:tcW w:w="2250" w:type="dxa"/>
            <w:vAlign w:val="center"/>
          </w:tcPr>
          <w:p>
            <w:pPr>
              <w:jc w:val="center"/>
              <w:rPr>
                <w:rFonts w:ascii="Times New Roman" w:hAnsi="Times New Roman" w:cs="Times New Roman"/>
              </w:rPr>
            </w:pPr>
            <w:r>
              <w:rPr>
                <w:rFonts w:ascii="Times New Roman" w:hAnsi="Times New Roman" w:cs="Times New Roman"/>
              </w:rPr>
              <w:t>Color wall; cartoon; activity facilities for children</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{"citationID":"8cOB1Z53","properties":{"formattedCitation":"(Chou, Sutanto, and Chen 2015)","plainCitation":"(Chou, Sutanto, and Chen 2015)","dontUpdate":true,"noteIndex":0},"citationItems":[{"id":49817,"uris":["http://zotero.org/users/8883419/items/ASZZPN7N"],"itemData":{"id":49817,"type":"paper-conference","abstract":"The purpose of this study is using Kansei Engineering method and Kano model to improve the service design in nursing home in Taiwan. Previous studies found that Taiwan is facing the rapid increase of the ageing population and lack of resources for taking care of elderly. Nursing home has become one of solutions to overcome these issues, but the current condition indicates some nursing homes can not satisfy the customer desires, especially for elderly who are more sensitive. Kansei Engineering method has ability to translate the customer’s feeling into design specification and minimize the subjective interpretation of emotion or Kansei and Kano model has ability to take out unspoken customer desires and provide a unique way by distinguishing the impact of different customer needs on total customer satisfaction in the early stage of product or service development to get the higher degree of effectiveness and efficiency. The integration between Kansei Engineering method and Kano model is used to analyze the relationship between service attributes performance and customer emotional response by categorizing the service attributes based on importance priority. Thus, the result may generate the proper result to improve the service design of the nursing home based on the elderly desires. © 2015 Taylor &amp; Francis Group, London.","archive":"Scopus","container-title":"New Ergonomics Perspective - Selected Papers of the 10th Pan-Pacific Conference on Ergonomics","DOI":"10.1201/b17990-3","ISBN":"9781138027510","language":"English","page":"3-8","publisher":"CRC Press/Balkema","title":"Integrating Kansei Engineering method and Kano model for service of nursing home in Taoyuan, Taiwan","URL":"https://www.scopus.com/inward/record.uri?eid=2-s2.0-84941557963&amp;doi=10.1201%2fb17990-3&amp;partnerID=40&amp;md5=08b98bd71310117a032701937034fb80","editor":[{"family":"Yamamoto","given":"S."}],"author":[{"family":"Chou","given":"C."},{"family":"Sutanto","given":"C."},{"family":"Chen","given":"C. K."}],"issued":{"date-parts":[["2015"]]}}}],"schema":"https://github.com/citation-style-language/schema/raw/master/csl-citation.json"}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Chou et al.</w:t>
            </w:r>
            <w:r>
              <w:rPr>
                <w:rFonts w:hint="eastAsia" w:ascii="Times New Roman" w:hAnsi="Times New Roman" w:cs="Times New Roman"/>
                <w:lang w:eastAsia="zh-CN"/>
              </w:rPr>
              <w:t xml:space="preserve"> </w:t>
            </w:r>
            <w:r>
              <w:rPr>
                <w:rFonts w:ascii="Times New Roman" w:hAnsi="Times New Roman" w:cs="Times New Roman"/>
              </w:rPr>
              <w:t>2015/</w:t>
            </w:r>
            <w:r>
              <w:rPr>
                <w:rFonts w:ascii="Times New Roman" w:hAnsi="Times New Roman" w:cs="Times New Roman"/>
              </w:rPr>
              <w:fldChar w:fldCharType="end"/>
            </w:r>
            <w:r>
              <w:rPr>
                <w:rFonts w:ascii="Times New Roman" w:hAnsi="Times New Roman" w:cs="Times New Roman"/>
              </w:rPr>
              <w:t>Taiwan, China</w:t>
            </w:r>
          </w:p>
        </w:tc>
        <w:tc>
          <w:tcPr>
            <w:tcW w:w="2783" w:type="dxa"/>
            <w:vAlign w:val="center"/>
          </w:tcPr>
          <w:p>
            <w:pPr>
              <w:rPr>
                <w:rFonts w:ascii="Times New Roman" w:hAnsi="Times New Roman" w:cs="Times New Roman"/>
              </w:rPr>
            </w:pPr>
            <w:r>
              <w:rPr>
                <w:rFonts w:ascii="Times New Roman" w:hAnsi="Times New Roman" w:cs="Times New Roman"/>
              </w:rPr>
              <w:t>N.A</w:t>
            </w:r>
          </w:p>
        </w:tc>
        <w:tc>
          <w:tcPr>
            <w:tcW w:w="2528" w:type="dxa"/>
            <w:vAlign w:val="center"/>
          </w:tcPr>
          <w:p>
            <w:pPr>
              <w:rPr>
                <w:rFonts w:ascii="Times New Roman" w:hAnsi="Times New Roman" w:cs="Times New Roman"/>
              </w:rPr>
            </w:pPr>
            <w:r>
              <w:rPr>
                <w:rFonts w:ascii="Times New Roman" w:hAnsi="Times New Roman" w:cs="Times New Roman"/>
              </w:rPr>
              <w:t>Employees uniform are clean, nice, and neat; Clean, adequate supplies, and well maintained for every rooms; Meals served are delicious; Employees are helpful, careful, and friendly; No discrimination to the patients</w:t>
            </w:r>
          </w:p>
        </w:tc>
        <w:tc>
          <w:tcPr>
            <w:tcW w:w="2259" w:type="dxa"/>
            <w:vAlign w:val="center"/>
          </w:tcPr>
          <w:p>
            <w:pPr>
              <w:rPr>
                <w:rFonts w:ascii="Times New Roman" w:hAnsi="Times New Roman" w:cs="Times New Roman"/>
              </w:rPr>
            </w:pPr>
            <w:r>
              <w:rPr>
                <w:rFonts w:ascii="Times New Roman" w:hAnsi="Times New Roman" w:cs="Times New Roman"/>
              </w:rPr>
              <w:t>appropriate employees response, medical treatment and doctor visiting are well scheduled, available and adequate patient family visiting time, the employees solve the elderly problem sincerely, all equipment work properly</w:t>
            </w:r>
          </w:p>
        </w:tc>
        <w:tc>
          <w:tcPr>
            <w:tcW w:w="2250" w:type="dxa"/>
            <w:vAlign w:val="center"/>
          </w:tcPr>
          <w:p>
            <w:pPr>
              <w:rPr>
                <w:rFonts w:ascii="Times New Roman" w:hAnsi="Times New Roman" w:cs="Times New Roman"/>
              </w:rPr>
            </w:pPr>
            <w:r>
              <w:rPr>
                <w:rFonts w:ascii="Times New Roman" w:hAnsi="Times New Roman" w:cs="Times New Roman"/>
              </w:rPr>
              <w:t>all patient activities are well scheduled</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{"citationID":"b8SgCtqs","properties":{"formattedCitation":"(\\uc0\\u26446{}\\uc0\\u33150{}\\uc0\\u36745{}, \\uc0\\u30707{}\\uc0\\u24212{}\\uc0\\u24247{}, and \\uc0\\u25991{}\\uc0\\u36827{} 2015)","plainCitation":"(李腾辉, 石应康, and 文进 2015)","dontUpdate":true,"noteIndex":0},"citationItems":[{"id":50002,"uris":["http://zotero.org/users/8883419/items/TPSXZFBW"],"itemData":{"id":50002,"type":"article-journal","abstract":"目的:以西部一所综合性三级甲等医院为例,验证kano模型应用在三级甲等医院门诊服务内容调查分析中的可行性与开展后的应用效果。方法:运用自行设计的kano调查问卷,对门诊700名就诊的患者开展调查,通过kano模型质量属性分类方法将门诊服务内容进行归类。结果:本次门诊服务内容按照kano质量属性的分类为必备质量、一维质量、魅力质量、逆向质量的分别有8项、8项、3项、2项。结论:kano模型应用在三级甲等医院门诊服务内容的分类中能够从定性层次上挖掘出服务需方对医疗机构潜在的服务需求。一次卓有成效的管理,在控制基本质量的同时,我们还需要不断完善一维质量与创造魅力质量。","ISSN":"1001-5329","issue":"4 %J 中国医院管理","note":"edition: 20160204\nsection: 36-38","title":"基于Kano模型的三甲医院门诊服务调查分析","author":[{"literal":"李腾辉"},{"literal":"石应康"},{"literal":"文进"}],"issued":{"date-parts":[["2015"]]}}}],"schema":"https://github.com/citation-style-language/schema/raw/m</w:instrText>
            </w:r>
            <w:r>
              <w:rPr>
                <w:rFonts w:ascii="Times New Roman" w:hAnsi="Times New Roman" w:cs="Times New Roman"/>
              </w:rPr>
              <w:instrText xml:space="preserve">aster/csl-citation.json"} </w:instrText>
            </w:r>
            <w:r>
              <w:rPr>
                <w:rFonts w:ascii="Times New Roman" w:hAnsi="Times New Roman" w:cs="Times New Roman"/>
              </w:rPr>
              <w:fldChar w:fldCharType="separate"/>
            </w:r>
            <w:r>
              <w:rPr>
                <w:rFonts w:ascii="Times New Roman" w:hAnsi="Times New Roman" w:cs="Times New Roman"/>
              </w:rPr>
              <w:t>LI Teng-hun et al. 2015/China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 xml:space="preserve">Sanitation of the medical environment; service attitudes; </w:t>
            </w:r>
          </w:p>
          <w:p>
            <w:pPr>
              <w:rPr>
                <w:rFonts w:ascii="Times New Roman" w:hAnsi="Times New Roman" w:cs="Times New Roman"/>
              </w:rPr>
            </w:pPr>
          </w:p>
        </w:tc>
        <w:tc>
          <w:tcPr>
            <w:tcW w:w="2528" w:type="dxa"/>
            <w:vAlign w:val="center"/>
          </w:tcPr>
          <w:p>
            <w:pPr>
              <w:rPr>
                <w:rFonts w:ascii="Times New Roman" w:hAnsi="Times New Roman" w:cs="Times New Roman"/>
              </w:rPr>
            </w:pPr>
            <w:r>
              <w:rPr>
                <w:rFonts w:ascii="Times New Roman" w:hAnsi="Times New Roman" w:cs="Times New Roman"/>
              </w:rPr>
              <w:t>Timeliness of disease diagnosis; Convenience of taking medicine; Medical expenses; Interrogation time</w:t>
            </w:r>
          </w:p>
        </w:tc>
        <w:tc>
          <w:tcPr>
            <w:tcW w:w="2259" w:type="dxa"/>
            <w:vAlign w:val="center"/>
          </w:tcPr>
          <w:p>
            <w:pPr>
              <w:rPr>
                <w:rFonts w:ascii="Times New Roman" w:hAnsi="Times New Roman" w:cs="Times New Roman"/>
              </w:rPr>
            </w:pPr>
            <w:r>
              <w:rPr>
                <w:rFonts w:ascii="Times New Roman" w:hAnsi="Times New Roman" w:cs="Times New Roman"/>
              </w:rPr>
              <w:t>Clinic signage; description of the condition, medication use, and course of treatment</w:t>
            </w:r>
          </w:p>
        </w:tc>
        <w:tc>
          <w:tcPr>
            <w:tcW w:w="2250" w:type="dxa"/>
            <w:vAlign w:val="center"/>
          </w:tcPr>
          <w:p>
            <w:pPr>
              <w:rPr>
                <w:rFonts w:ascii="Times New Roman" w:hAnsi="Times New Roman" w:cs="Times New Roman"/>
              </w:rPr>
            </w:pPr>
            <w:r>
              <w:rPr>
                <w:rFonts w:ascii="Times New Roman" w:hAnsi="Times New Roman" w:cs="Times New Roman"/>
              </w:rPr>
              <w:t>Language used; privacy protection</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{"citationID":"Ool4AbFd","properties":{"formattedCitation":"(\\uc0\\u32735{}\\uc0\\u24062{}\\uc0\\u24124{} et al. 2015)","plainCitation":"(翟巾帼 et al. 2015)","dontUpdate":true,"noteIndex":0},"citationItems":[{"id":49961,"uris":["http://zotero.org/users/8883419/items/C23GJYWM"],"itemData":{"id":49961,"type":"article-journal","abstract":"目的:探讨Kano模型分析在助产士门诊服务质量管理中的应用.方法设计Kano问卷,包括5个部分,环境设施,服务评价,诊疗技术,团队服务,分娩质量,共24个条目组成.运用Kano模型分析技术,确定影响助产士门诊服务质量的5种不同的质量属性,包括R相反属性、Q有问题的回答、A魅力属性、M必备属性及O一元属性.结果通过识别使孕妇满意的服务质量属性,将孕产妇对助产士门诊的服务需求进行指标分类.归属于O一元属性的有条目1、2、3、4、8、9、10、14、20、21;归属于M必备属性的有条目13,归属于A魅力属性的有条目5、6、7、11、12、15、16、17、18、19、22、23、24.魅力属性条目最多,占总数的54.2%(13/24),一元属性占总数的41.7%(10/24).助产士的技术水平为必备属性.结论将Kano模型分析技术引用入助产士门诊服务质量管理中能够为改善医院的质量管理水平提供决策参考的依据,提升孕产妇的满意度,提高产科运作效率.[]","ISSN":"1672-7088","issue":"28 %J 中国实用护理杂志","note":"edition: 20161205\nsection: 2151-2154","title":"Kano模型分析在助产士门诊服务质量管理中的应用","volume":"31","author":[{"literal":"翟巾帼"},{"literal":"郑艳芳"},{"literal":"蔡文智"},{"literal":"钟梅"},{"literal":"沈健"},{"literal":"邓馨"},{"literal":"曾凡丽"}],"issued":{"date-parts":[["2015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Zhai et al. 2015/China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Professional skills</w:t>
            </w:r>
          </w:p>
        </w:tc>
        <w:tc>
          <w:tcPr>
            <w:tcW w:w="2528" w:type="dxa"/>
            <w:vAlign w:val="center"/>
          </w:tcPr>
          <w:p>
            <w:pPr>
              <w:rPr>
                <w:rFonts w:ascii="Times New Roman" w:hAnsi="Times New Roman" w:cs="Times New Roman"/>
              </w:rPr>
            </w:pPr>
            <w:r>
              <w:rPr>
                <w:rFonts w:ascii="Times New Roman" w:hAnsi="Times New Roman" w:cs="Times New Roman"/>
              </w:rPr>
              <w:t>Setting up clinics for midwives; Have perfect advanced medical equipment; Have a brief introduction materials; The environment of the clinic is warm; Patiently answer the patient's questions; Caring for patients and listening to their needs; Discuss guidance programs with pregnant women; Timely admission to hospital; Quickly complete admission procedures and be admitted to the ward</w:t>
            </w:r>
          </w:p>
        </w:tc>
        <w:tc>
          <w:tcPr>
            <w:tcW w:w="2259" w:type="dxa"/>
            <w:vAlign w:val="center"/>
          </w:tcPr>
          <w:p>
            <w:pPr>
              <w:rPr>
                <w:rFonts w:ascii="Times New Roman" w:hAnsi="Times New Roman" w:cs="Times New Roman"/>
              </w:rPr>
            </w:pPr>
            <w:r>
              <w:rPr>
                <w:rFonts w:ascii="Times New Roman" w:hAnsi="Times New Roman" w:cs="Times New Roman"/>
              </w:rPr>
              <w:t>The temperature is suitable; There are comfortable private rooms; Providing a variety of educational formats; Able to make house calls at night and holidays; Regular follow-up and active reminder for puerpera; To provide comprehensive physical and social education on childbirth; Advice on the life of the；Providing health care knowledge during the prenatal and midterm periods; Detailed instruction; Advice on the life of the puerperia; To provide specific guidance on hospitalization matters; Continuous whole-course team service; Improved quality of delivery; Reduce the incidence of complications;</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{"citationID":"yjDJOiGH","properties":{"formattedCitation":"(\\uc0\\u32834{}\\uc0\\u19990{}\\uc0\\u20426{} 2016)","plainCitation":"(聂世俊 2016)","dontUpdate":true,"noteIndex":0},"citationItems":[{"id":50036,"uris":["http://zotero.org/users/8883419/items/TKSEIUPQ"],"itemData":{"id":50036,"type":"article-journal","abstract":"目的：研究Kano模式对提升外科急诊护理服务质量和患者满意度的影响。方法于2014年6—12月以Kano模式设定并发放满意度调查表,以调查外科急诊患者对护理服务质量的满意程度,并归纳外科急诊各服务项目的服务属性,采取相应措施改善外科急诊护理服务质量。结果服务属性中7项为必备属性,7项为一元属性,4项为魅力属性,由满意度结果分析,魅力属性对满意度的影响较大。2015年1—6月患者满意度达97.5%（117/120）,优于实施前的85.8%（103/120）,差异有统计学意义（P〈0.05）；2015年1—6月护理服务质量各方面评分均提升,与措施实施前比较差异有统计学意义（P〈0.05）。结论 Kano模式的调查可客观识别和区分外科急诊服务项目的属性,正确把握患者对护理工作的需求,指导临床采取相应措施,提高护理质量和患者满意度。","ISSN":"1674-2907","issue":"7","source":"重庆维普资讯有限公司","title":"Kano模式对外科急诊患者满意度及护理质量的影响","URL":"http://qikan.cqvip.com/Qikan/Article/Detail?id=669594868","volume":"0","author":[{"literal":"聂世俊"}],"issued":{"date-parts":[["2016"]]}}}],"schema":"https://github.com/citation-style-language/schema/raw</w:instrText>
            </w:r>
            <w:r>
              <w:rPr>
                <w:rFonts w:ascii="Times New Roman" w:hAnsi="Times New Roman" w:cs="Times New Roman"/>
              </w:rPr>
              <w:instrText xml:space="preserve">/master/csl-citation.json"} </w:instrText>
            </w:r>
            <w:r>
              <w:rPr>
                <w:rFonts w:ascii="Times New Roman" w:hAnsi="Times New Roman" w:cs="Times New Roman"/>
              </w:rPr>
              <w:fldChar w:fldCharType="separate"/>
            </w:r>
            <w:r>
              <w:rPr>
                <w:rFonts w:ascii="Times New Roman" w:hAnsi="Times New Roman" w:cs="Times New Roman"/>
              </w:rPr>
              <w:t>Nie Shijun 2016/China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Clean and comfortable environment; clear and concise emergency signs; Respect the patient's right to informed consent; health education; provide list of charge</w:t>
            </w:r>
          </w:p>
        </w:tc>
        <w:tc>
          <w:tcPr>
            <w:tcW w:w="2528" w:type="dxa"/>
            <w:vAlign w:val="center"/>
          </w:tcPr>
          <w:p>
            <w:pPr>
              <w:rPr>
                <w:rFonts w:ascii="Times New Roman" w:hAnsi="Times New Roman" w:cs="Times New Roman"/>
              </w:rPr>
            </w:pPr>
            <w:r>
              <w:rPr>
                <w:rFonts w:ascii="Times New Roman" w:hAnsi="Times New Roman" w:cs="Times New Roman"/>
              </w:rPr>
              <w:t>Professional skills; privacy protection; Expedite admission procedures</w:t>
            </w:r>
            <w:r>
              <w:rPr>
                <w:rFonts w:hint="eastAsia" w:ascii="Times New Roman" w:hAnsi="Times New Roman" w:cs="Times New Roman"/>
              </w:rPr>
              <w:t>;</w:t>
            </w:r>
            <w:r>
              <w:rPr>
                <w:rFonts w:ascii="Times New Roman" w:hAnsi="Times New Roman" w:cs="Times New Roman"/>
              </w:rPr>
              <w:t xml:space="preserve"> Friendly attitude; response patients on time; Actively participate in rescue work</w:t>
            </w:r>
          </w:p>
        </w:tc>
        <w:tc>
          <w:tcPr>
            <w:tcW w:w="2259" w:type="dxa"/>
            <w:vAlign w:val="center"/>
          </w:tcPr>
          <w:p>
            <w:pPr>
              <w:rPr>
                <w:rFonts w:ascii="Times New Roman" w:hAnsi="Times New Roman" w:cs="Times New Roman"/>
              </w:rPr>
            </w:pPr>
            <w:r>
              <w:rPr>
                <w:rFonts w:ascii="Times New Roman" w:hAnsi="Times New Roman" w:cs="Times New Roman"/>
              </w:rPr>
              <w:t>Service attitudes; Monitoring equipment</w:t>
            </w:r>
          </w:p>
          <w:p>
            <w:pPr>
              <w:rPr>
                <w:rFonts w:ascii="Times New Roman" w:hAnsi="Times New Roman" w:cs="Times New Roman"/>
              </w:rPr>
            </w:pP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{"citationID":"niLYCjBd","properties":{"formattedCitation":"(\\uc0\\u26446{}\\uc0\\u29645{} 2017)","plainCitation":"(李珍 2017)","dontUpdate":true,"noteIndex":0},"citationItems":[{"id":50009,"uris":["http://zotero.org/users/8883419/items/U68PS7AC"],"itemData":{"id":50009,"type":"article-journal","abstract":"目的分析基于Kano模式的儿科急诊护理患者满意度影响因素。方法选择50例患儿家属对所设计的儿科急诊护理服务需求问卷的Kano模式属性、满意度进行研究。根据调查结果对不同属性需求进行改进,比较改进前后儿科急诊护理患者满意度。结果儿科急诊护理需求中基本属性14项,期望属性3项,兴奋属性3项。改进后满意度73.3%高于改进前的40.9%,差异有统计学意义(P&lt;0.05)。结论基于Kano模式进行的儿科急诊护理服务的改进,可明显提高患者满意度及儿科急诊护理质量。","call-number":"41-1436/R","ISSN":"1008-9276","issue":"06","page":"566-568","source":"Cnki","title":"基于Kano模式的儿科急诊患者护理满意度影响因素分析","volume":"29","author":[{"literal":"李珍"}],"issued":{"date-parts":[[</w:instrText>
            </w:r>
            <w:r>
              <w:rPr>
                <w:rFonts w:ascii="Times New Roman" w:hAnsi="Times New Roman" w:cs="Times New Roman"/>
              </w:rPr>
              <w:instrText xml:space="preserve">"2017"]]}}}],"schema":"https://github.com/citation-style-language/schema/raw/master/csl-citation.json"}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Li Zhen 2017/China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Patiently answer the children's family questions; Communicate with children kindly and easy to understand; Children with special needs shall be accompanied by special persons; Provide basic attributes of wheelchair services for children with behavioral difficulties; Patient comfort for invasive operations; High accuracy of nurse triage; Good infusion and blood drawing technique; The comfortable waiting environment;</w:t>
            </w:r>
          </w:p>
        </w:tc>
        <w:tc>
          <w:tcPr>
            <w:tcW w:w="2528" w:type="dxa"/>
            <w:vAlign w:val="center"/>
          </w:tcPr>
          <w:p>
            <w:pPr>
              <w:rPr>
                <w:rFonts w:ascii="Times New Roman" w:hAnsi="Times New Roman" w:cs="Times New Roman"/>
              </w:rPr>
            </w:pPr>
            <w:r>
              <w:rPr>
                <w:rFonts w:ascii="Times New Roman" w:hAnsi="Times New Roman" w:cs="Times New Roman"/>
              </w:rPr>
              <w:t>A feeding room is provided; The triage nurse smiles and serves actively</w:t>
            </w:r>
          </w:p>
        </w:tc>
        <w:tc>
          <w:tcPr>
            <w:tcW w:w="2259" w:type="dxa"/>
            <w:vAlign w:val="center"/>
          </w:tcPr>
          <w:p>
            <w:pPr>
              <w:rPr>
                <w:rFonts w:ascii="Times New Roman" w:hAnsi="Times New Roman" w:cs="Times New Roman"/>
              </w:rPr>
            </w:pPr>
            <w:r>
              <w:rPr>
                <w:rFonts w:ascii="Times New Roman" w:hAnsi="Times New Roman" w:cs="Times New Roman"/>
              </w:rPr>
              <w:t>Convenient facilities for children</w:t>
            </w:r>
          </w:p>
        </w:tc>
        <w:tc>
          <w:tcPr>
            <w:tcW w:w="2250" w:type="dxa"/>
            <w:vAlign w:val="center"/>
          </w:tcPr>
          <w:p>
            <w:pPr>
              <w:rPr>
                <w:rFonts w:ascii="Times New Roman" w:hAnsi="Times New Roman" w:cs="Times New Roman"/>
              </w:rPr>
            </w:pPr>
            <w:r>
              <w:rPr>
                <w:rFonts w:ascii="Times New Roman" w:hAnsi="Times New Roman" w:cs="Times New Roman"/>
              </w:rPr>
              <w:t>The walls are brightly colored; Facilities for children's activities; Play cartoons</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{"citationID":"qJxQ0knK","properties":{"formattedCitation":"(Patel and Bhatt 2017)","plainCitation":"(Patel and Bhatt 2017)","dontUpdate":true,"noteIndex":0},"citationItems":[{"id":47925,"uris":["http://zotero.org/users/8883419/items/Z2NSG5UZ"],"itemData":{"id":47925,"type":"article-journal","abstract":"To survive in this competitive market and to achieve competitive advantage, hospital should continuously measure and improve their service quality which leads to patient satisfaction. Lot of research has been carried out to measure service quality through SERVQUAL or modified SERVQUAL scale. But Literature has explored that SERVQUAL cannot directly relate performance with satisfaction level because it assumes a linear relationship between customer satisfaction and service attribute performance. But the factors that cause dissatisfaction are different from the factors that cause satisfaction. Kano Model can be used to classify service quality attribute based on satisfaction level. This research paper will emphasis on integration of SERVQUAL and Kano model to measure service quality of Private Multispecialty Hospitals in Ahmedabad, Gujarat to find out the major areas for improvement as per the service quality is concerned. Research has identified high service quality gap for the dimensions reliability, responsiveness, assurance and empathy on the other hand tangibility shown least service quality gap. Service quality gap was observed in Must be service quality attributes that shown that hospitals are lacking in proving basic services too. To satisfy patients, Private Multispecialty Hospitals in Ahmedabad should focus more on improving service quality.","archive":"ABI/INFORM Collection; Research Library","archive_location":"1949476178","container-title":"Indian Journal of Commerce and Management Studies","DOI":"10.18843/ijcms/v8i3/10","ISSN":"22490310","issue":"3","language":"English","page":"77-95","title":"AN EMPIRICAL STUDY ON INTEGRATION OF SERVQUAL AND KANO MODEL FOR MEASURING SERVICE QUALITY OF HOSPITALS IN AHMEDABAD","volume":"8","author":[{"family":"Patel","given":"Nikita"},{"family":"Bhatt","given":"Nishith Kumar H."}],"issued":{"date-parts":[["2017",9]]}}}],"schema":"https://github.com/citation-style-language/schema/raw/master/csl-citation.json"}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Patel and Bhatt 2017/India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Reliability; Tangibility</w:t>
            </w:r>
          </w:p>
        </w:tc>
        <w:tc>
          <w:tcPr>
            <w:tcW w:w="2528" w:type="dxa"/>
            <w:vAlign w:val="center"/>
          </w:tcPr>
          <w:p>
            <w:pPr>
              <w:rPr>
                <w:rFonts w:ascii="Times New Roman" w:hAnsi="Times New Roman" w:cs="Times New Roman"/>
              </w:rPr>
            </w:pPr>
            <w:r>
              <w:rPr>
                <w:rFonts w:ascii="Times New Roman" w:hAnsi="Times New Roman" w:cs="Times New Roman"/>
              </w:rPr>
              <w:t>Assurance; Responsiveness; Empathy</w:t>
            </w:r>
          </w:p>
        </w:tc>
        <w:tc>
          <w:tcPr>
            <w:tcW w:w="2259" w:type="dxa"/>
            <w:vAlign w:val="center"/>
          </w:tcPr>
          <w:p>
            <w:pPr>
              <w:rPr>
                <w:rFonts w:ascii="Times New Roman" w:hAnsi="Times New Roman" w:cs="Times New Roman"/>
              </w:rPr>
            </w:pPr>
            <w:r>
              <w:rPr>
                <w:rFonts w:ascii="Times New Roman" w:hAnsi="Times New Roman" w:cs="Times New Roman"/>
              </w:rPr>
              <w:t>Willingness of hospital personnel to help patients; Blood bank within the premises</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{"citationID":"xszQRZdz","properties":{"formattedCitation":"(\\uc0\\u30000{}\\uc0\\u23195{}, \\uc0\\u26446{}\\uc0\\u20940{}, and \\uc0\\u32993{}\\uc0\\u33673{}\\uc0\\u33805{} 2017)","plainCitation":"(田媛, 李凌, and 胡莉萍 2017)","dontUpdate":true,"noteIndex":0},"citationItems":[{"id":50052,"uris":["http://zotero.org/users/8883419/items/9SB2MCNW"],"itemData":{"id":50052,"type":"article-journal","abstract":"目的:探讨基于Kano模型改进老年科护理服务的方法及效果。方法:将2014年8月至2015年5月住院的186例老年患者作为对照组,2015年6月至2016年3月的190例老年患者作为观察组。对照组给予老年科常规护理,观察组在对照组基础上,基于Kano模式调查老年患者的服务需求,根据服务需求改进护理服务。结果:观察组对护理服务的满意度显著高于对照组(均P&lt;0.01)。结论:基于Kano模型能准确地了解老年患者的需求,根据需求改进老年科护理服务有利于提高患者对护理服务的满意度。","ISSN":"1001-4152","issue":"7 %J 护理学杂志","note":"edition: 20170921\nsection: 1-3,13","title":"基于Kano模型改进老年科护理服务","volume":"32","author":[{"literal":"田媛"},{"literal":"李凌"},{"literal":"胡莉萍"}],"issued":{"date-parts":[["2017"]]}}}],"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Tian Yuan et al. 2017/China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 xml:space="preserve">Professional skill; Auxiliary tools; handle problem immediately; No complications;  </w:t>
            </w:r>
          </w:p>
        </w:tc>
        <w:tc>
          <w:tcPr>
            <w:tcW w:w="2528" w:type="dxa"/>
            <w:vAlign w:val="center"/>
          </w:tcPr>
          <w:p>
            <w:pPr>
              <w:rPr>
                <w:rFonts w:ascii="Times New Roman" w:hAnsi="Times New Roman" w:cs="Times New Roman"/>
              </w:rPr>
            </w:pPr>
            <w:r>
              <w:rPr>
                <w:rFonts w:ascii="Times New Roman" w:hAnsi="Times New Roman" w:cs="Times New Roman"/>
              </w:rPr>
              <w:t xml:space="preserve">Service attitudes; being patient and satisfy reasonable requirements; Explain the precautions; Provide rehabilitation guidance; </w:t>
            </w:r>
          </w:p>
        </w:tc>
        <w:tc>
          <w:tcPr>
            <w:tcW w:w="2259" w:type="dxa"/>
            <w:vAlign w:val="center"/>
          </w:tcPr>
          <w:p>
            <w:pPr>
              <w:rPr>
                <w:rFonts w:ascii="Times New Roman" w:hAnsi="Times New Roman" w:cs="Times New Roman"/>
                <w:b/>
              </w:rPr>
            </w:pPr>
            <w:r>
              <w:rPr>
                <w:rFonts w:ascii="Times New Roman" w:hAnsi="Times New Roman" w:cs="Times New Roman"/>
              </w:rPr>
              <w:t xml:space="preserve">health education; Provide convenience items; regular follow-up; </w:t>
            </w:r>
          </w:p>
        </w:tc>
        <w:tc>
          <w:tcPr>
            <w:tcW w:w="2250" w:type="dxa"/>
            <w:vAlign w:val="center"/>
          </w:tcPr>
          <w:p>
            <w:pPr>
              <w:rPr>
                <w:rFonts w:ascii="Times New Roman" w:hAnsi="Times New Roman" w:cs="Times New Roman"/>
              </w:rPr>
            </w:pPr>
            <w:r>
              <w:rPr>
                <w:rFonts w:ascii="Times New Roman" w:hAnsi="Times New Roman" w:cs="Times New Roman"/>
              </w:rPr>
              <w:t>Establish nurse-patient communication cards</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{"citationID":"357WMPpk","properties":{"formattedCitation":"(Gomez Martin et al. 2019)","plainCitation":"(Gomez Martin et al. 2019)","dontUpdate":true,"noteIndex":0},"citationItems":[{"id":49843,"uris":["http://zotero.org/users/8883419/items/G4G72392"],"itemData":{"id":49843,"type":"article-journal","abstract":"Background: As a result of the Spanish healthcare system overhaul, quality of care is becoming increasingly important. All burn service providers are required to measure patient satisfaction with care as an imperative need. Nevertheless, there are very few papers regarding patient satisfaction in burn units or in plastic surgery in general. The aim of this study is to examine patient satisfaction in our burn unit and to identify areas for improvement. Materials and methods: Participants were all patients admitted to the Burn Unit at the Getafe University Hospital (Madrid, Spain) between January 2014 and December 2016. Patient satisfaction was assessed using the SERVQHOS questionnaire and Kano methodology. The SERVQHOS questionnaire was given to all patients at the time of discharge with completion thereof voluntary and anonymous. The Kano model consisted of an in-depth personal interview with patients and their relatives to identify patient requirements. Further, we developed a Kano questionnaire and analysed the results to prioritise the requirements for development activities. Results: A total of 164 SERVQHOS questionnaires were collected, which means 58% of the discharged patients who were asked to participate returned the questionnaire. Mean overall satisfaction score was 3.7 (range 1-4). Ninety-seven per cent of patients would not hesitate to recommend the hospital to others, 90% believed they had stayed in the hospital for the time necessary and 89% did not have any pain relief problems. The issues that were rated the worst by users were those related to objective quality such as room conditions, location directions, ease of discharge from the hospital and employee appearance. The best-valued aspects were those related to subjective quality such as willingness to help patients, ability to inspire trust and confidence, courtesy and personal attention. Conclusions: Patients hospitalised in our burn unit are highly satisfied with the care they receive, especially with regard to subjective quality. The evaluation of the satisfaction outcomes helped us to identify several strengths and weaknesses in the healthcare services we provide as well as strategies to improve the weaknesses. Evaluating care quality and patient satisfaction in any burn unit is appropriate and recommendable given that it offers clients' first-hand opinions. (C) 2018 Published by Elsevier Ltd.","archive_location":"WOS:000461044900010","container-title":"Burns","DOI":"10.1016/j.burns.2018.03.015","ISSN":"0305-4179","issue":"2","page":"341-347","title":"Patient satisfaction in a Spanish burn unit","volume":"45","author":[{"family":"Gomez Martin","given":"C."},{"family":"Garcia Morato","given":"R. A."},{"family":"Reyes Cortes","given":"N.","non-dropping-particle":"de los"},{"family":"Fernandez-Canamaque","given":"J. L."},{"family":"Holguin","given":"P."}],"issued":{"date-parts":[["2019",3]]}}}],"schema":"https://github.com/citation-style-language/schema/raw/master/csl-citation.json"}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Gomez Martin et al. 2019/Spanish</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Free television</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Television automatic turn off at midnight</w:t>
            </w:r>
          </w:p>
        </w:tc>
        <w:tc>
          <w:tcPr>
            <w:tcW w:w="2528" w:type="dxa"/>
            <w:vAlign w:val="center"/>
          </w:tcPr>
          <w:p>
            <w:pPr>
              <w:rPr>
                <w:rFonts w:ascii="Times New Roman" w:hAnsi="Times New Roman" w:cs="Times New Roman"/>
              </w:rPr>
            </w:pPr>
            <w:r>
              <w:rPr>
                <w:rFonts w:ascii="Times New Roman" w:hAnsi="Times New Roman" w:cs="Times New Roman"/>
              </w:rPr>
              <w:t>N.A</w:t>
            </w:r>
          </w:p>
        </w:tc>
        <w:tc>
          <w:tcPr>
            <w:tcW w:w="2259" w:type="dxa"/>
            <w:vAlign w:val="center"/>
          </w:tcPr>
          <w:p>
            <w:pPr>
              <w:rPr>
                <w:rFonts w:ascii="Times New Roman" w:hAnsi="Times New Roman" w:cs="Times New Roman"/>
              </w:rPr>
            </w:pPr>
            <w:r>
              <w:rPr>
                <w:rFonts w:ascii="Times New Roman" w:hAnsi="Times New Roman" w:cs="Times New Roman"/>
              </w:rPr>
              <w:t>Individual room; Information about the exact time for the dressing change; More additional staff for emergencies</w:t>
            </w:r>
          </w:p>
        </w:tc>
        <w:tc>
          <w:tcPr>
            <w:tcW w:w="2250" w:type="dxa"/>
            <w:vAlign w:val="center"/>
          </w:tcPr>
          <w:p>
            <w:pPr>
              <w:rPr>
                <w:rFonts w:ascii="Times New Roman" w:hAnsi="Times New Roman" w:cs="Times New Roman"/>
              </w:rPr>
            </w:pPr>
            <w:r>
              <w:rPr>
                <w:rFonts w:ascii="Times New Roman" w:hAnsi="Times New Roman" w:cs="Times New Roman"/>
              </w:rPr>
              <w:t>Psychological treatment for relatives Cleaner rooms Waiting time at the office shorter than 30min Provision of telephone consultations</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{"citationID":"7yh4cBbW","properties":{"formattedCitation":"(\\uc0\\u40858{}\\uc0\\u34174{}, \\uc0\\u39038{}\\uc0\\u31481{}\\uc0\\u31584{}, and \\uc0\\u28504{}\\uc0\\u21073{}\\uc0\\u33993{} 2019)","plainCitation":"(龚蕾, 顾竹筠, and 潘剑蓉 2019)","dontUpdate":true,"noteIndex":0},"citationItems":[{"id":49976,"uris":["http://zotero.org/users/8883419/items/595GJ5XU"],"itemData":{"id":49976,"type":"article-journal","abstract":"目的 探究基于Kano模型的护理流程改进对儿科护理质量及患儿家属满意度的影响.方法 基于Kano模型自行设计护理服务满意度调查问卷,并于2017年7月对收治于无锡市儿童医院儿科的222名患儿家属进行调查,结合Kano模型对调查结果进行分析后,梳理出患儿家属的基本需求、期望需求和兴奋需求,并实施针对性护理措施改进.改进措施实施1个月后,于2017年9月对116例患儿的227名家属进行调查.对比护理流程改进前后护理质量及患儿家属满意度变化.结果 护理流程改进措施实施后,患儿家属对治疗环境、服务态度、操作技术及健康宣教的评分均高于改进前,护患纠纷及投诉率均明显降低(P&lt;0.05);改进后,家属满意度也高于改进前(P&lt;0.05).结论 基于Kano模型的护理流程改进可有效提高儿科护理质量及患儿家属满意度.","DOI":"10.3969/j.issn.1009-8399.2019.10.015","ISSN":"1009-8399","issue":"10","language":"chi","page":"55-58","source":"北京万方数据股份有限公司 基金项目:原无锡市卫生和计划生育委员会妇幼健康科研计划项目","title":"基于Kano模型的流程改进在儿科病房管理中的效果评价","volume":"19","author":[{"literal":"龚蕾"},{"literal":"顾竹筠"},{"literal":"潘剑蓉"}],"issued":{"date-parts":[["2019"]]}}}],"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Gong et al. 2019/</w:t>
            </w:r>
            <w:r>
              <w:rPr>
                <w:rFonts w:ascii="Times New Roman" w:hAnsi="Times New Roman" w:cs="Times New Roman"/>
              </w:rPr>
              <w:fldChar w:fldCharType="end"/>
            </w:r>
            <w:r>
              <w:rPr>
                <w:rFonts w:ascii="Times New Roman" w:hAnsi="Times New Roman" w:cs="Times New Roman"/>
              </w:rPr>
              <w:t>China</w:t>
            </w:r>
          </w:p>
        </w:tc>
        <w:tc>
          <w:tcPr>
            <w:tcW w:w="2783" w:type="dxa"/>
            <w:vAlign w:val="center"/>
          </w:tcPr>
          <w:p>
            <w:pPr>
              <w:rPr>
                <w:rFonts w:ascii="Times New Roman" w:hAnsi="Times New Roman" w:cs="Times New Roman"/>
              </w:rPr>
            </w:pPr>
            <w:r>
              <w:rPr>
                <w:rFonts w:ascii="Times New Roman" w:hAnsi="Times New Roman" w:cs="Times New Roman"/>
              </w:rPr>
              <w:t>The comfortable environment; Clear sign; Reasonably arrange the physical examination of critically ill children; Timely detection of disease changes; High triage accuracy; Skilled in professional technology; Patiently explain the problem; Be amiable when communicating; Explain the precautions in detail</w:t>
            </w:r>
          </w:p>
        </w:tc>
        <w:tc>
          <w:tcPr>
            <w:tcW w:w="2528" w:type="dxa"/>
            <w:vAlign w:val="center"/>
          </w:tcPr>
          <w:p>
            <w:pPr>
              <w:rPr>
                <w:rFonts w:ascii="Times New Roman" w:hAnsi="Times New Roman" w:cs="Times New Roman"/>
              </w:rPr>
            </w:pPr>
            <w:r>
              <w:rPr>
                <w:rFonts w:ascii="Times New Roman" w:hAnsi="Times New Roman" w:cs="Times New Roman"/>
              </w:rPr>
              <w:t>Maternal and child room; Effective sedation measures should be taken before examination. Active smile service; Frequent ward rounds; Placate the patient during puncture; Special person to accompany special patients; Proactive health education</w:t>
            </w:r>
          </w:p>
          <w:p>
            <w:pPr>
              <w:rPr>
                <w:rFonts w:ascii="Times New Roman" w:hAnsi="Times New Roman" w:cs="Times New Roman"/>
              </w:rPr>
            </w:pPr>
          </w:p>
        </w:tc>
        <w:tc>
          <w:tcPr>
            <w:tcW w:w="2259" w:type="dxa"/>
            <w:vAlign w:val="center"/>
          </w:tcPr>
          <w:p>
            <w:pPr>
              <w:rPr>
                <w:rFonts w:ascii="Times New Roman" w:hAnsi="Times New Roman" w:cs="Times New Roman"/>
              </w:rPr>
            </w:pPr>
            <w:r>
              <w:rPr>
                <w:rFonts w:ascii="Times New Roman" w:hAnsi="Times New Roman" w:cs="Times New Roman"/>
              </w:rPr>
              <w:t>Broadcasting health education content; Set up a special platform to acquire relevant knowledge; brightly colored wards</w:t>
            </w:r>
          </w:p>
          <w:p>
            <w:pPr>
              <w:rPr>
                <w:rFonts w:ascii="Times New Roman" w:hAnsi="Times New Roman" w:cs="Times New Roman"/>
              </w:rPr>
            </w:pP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{"citationID":"lWHpFmah","properties":{"formattedCitation":"(Rozaq et al. 2019)","plainCitation":"(Rozaq et al. 2019)","dontUpdate":true,"noteIndex":0},"citationItems":[{"id":50481,"uris":["http://zotero.org/users/8883419/items/FUCQR5SA"],"itemData":{"id":50481,"type":"paper-conference","abstract":"Customer satisfaction is considered as a main concern and prerequisite for competitiveness in today's global market. Traditional approach views customer satisfaction has a linear relationship with quality attributes. That is, when one certain quality attribute is present then the customers are satisfied; and vice versa. However, the relationship is not that simple; there are some quality attributes that customer satisfaction can be significantly improved with only a small improvement in performance, while for some others, customer satisfaction can only be improved a little even when the performance has been greatly improved. The Kano model had a different approach that views the relationship between customer satisfaction and quality attributes as a two-dimensional term (two-way model). This study aims to assess customer satisfaction using the Kano model. A case study was conducted in a hospital by employing four dimensions comprises twenty attributes. By applying the Kano model, it is expected to provide a strategy for every attribute of service quality in order to pursue customer satisfaction.","container-title":"2019 IEEE 6th International Conference on Industrial Engineering and Applications (ICIEA)","DOI":"10.1109/IEA.2019.8714936","event-title":"2019 IEEE 6th International Conference on Industrial Engineering and Applications (ICIEA)","page":"278-283","source":"IEEE Xplore","title":"An Application of the Kano Model for Assessing Customer Satisfaction of Hospital Service Quality","author":[{"family":"Rozaq","given":"Riyan"},{"family":"Larasati","given":"Denalia M."},{"family":"Tampubolon","given":"Destin H."},{"family":"Ramadhani","given":"Rafli"},{"family":"Ulkhaq","given":"M. Mujiya"}],"issued":{"date-parts":[["2019",4]]}}}],"schema":"https://github.com/citation-style-language/schema/raw/master/csl-citation.json"}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Rozaq et al. 2019</w:t>
            </w:r>
            <w:r>
              <w:rPr>
                <w:rFonts w:ascii="Times New Roman" w:hAnsi="Times New Roman" w:cs="Times New Roman"/>
              </w:rPr>
              <w:fldChar w:fldCharType="end"/>
            </w:r>
            <w:r>
              <w:rPr>
                <w:rFonts w:ascii="Times New Roman" w:hAnsi="Times New Roman" w:cs="Times New Roman"/>
              </w:rPr>
              <w:t>/Indonesia</w:t>
            </w:r>
          </w:p>
        </w:tc>
        <w:tc>
          <w:tcPr>
            <w:tcW w:w="2783"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528" w:type="dxa"/>
            <w:vAlign w:val="center"/>
          </w:tcPr>
          <w:p>
            <w:pPr>
              <w:rPr>
                <w:rFonts w:ascii="Times New Roman" w:hAnsi="Times New Roman" w:cs="Times New Roman"/>
              </w:rPr>
            </w:pPr>
            <w:r>
              <w:rPr>
                <w:rFonts w:ascii="Times New Roman" w:hAnsi="Times New Roman" w:cs="Times New Roman"/>
              </w:rPr>
              <w:t>Skill; innovation; physically accessible; completeness; ability to provide operations and the promised service on time; availability of all kind of services at the hospital; infrastructure; courtesy; standard</w:t>
            </w:r>
          </w:p>
        </w:tc>
        <w:tc>
          <w:tcPr>
            <w:tcW w:w="225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250" w:type="dxa"/>
            <w:vAlign w:val="center"/>
          </w:tcPr>
          <w:p>
            <w:pPr>
              <w:rPr>
                <w:rFonts w:ascii="Times New Roman" w:hAnsi="Times New Roman" w:cs="Times New Roman"/>
              </w:rPr>
            </w:pPr>
            <w:r>
              <w:rPr>
                <w:rFonts w:ascii="Times New Roman" w:hAnsi="Times New Roman" w:cs="Times New Roman"/>
              </w:rPr>
              <w:t>Experience; caring; manner; communication; timely; willingness; automatic; cost; compensation;</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{"citationID":"bBznom1s","properties":{"formattedCitation":"(Howsawi et al. 2020)","plainCitation":"(Howsawi et al. 2020)","dontUpdate":true,"noteIndex":0},"citationItems":[{"id":49851,"uris":["http://zotero.org/users/8883419/items/BBLDQG5T"],"itemData":{"id":49851,"type":"article-journal","abstract":"BACKGROUND: Patient satisfaction is the ultimate goal in any healthcare system. Together with other traditional quality indicators, patient satisfaction must be addressed to improve the quality of health care. The strategic objectives of the Ministry of Health (MOH) formulated by the Saudi National Transformation Program are to improve the quality of healthcare services, expand privatization of governmental services, and create an attractive environment for both local and international investors. The objective of this study was to apply Kano model to determine quality attributes of patient care at primary healthcare centers in Saudi Arabia. MATERIALS AND METHODS: This cross-sectional study was conducted at primary healthcare centers (PHCs) under the MOH in Saudi Arabia between October 2018 and February 2019. Study included all Saudi adult patients aged 18 years or older attending the selected PHCs of MOH. Patients who had difficulty in comprehending were excluded. Data was collected by using a structured questionnaire based on the Kano model for the assessment of patients' expectations of the quality of care and provided services. Data was entered and analysed using SPSS. Chi-square test and t-test were used to test for statistical significance. RESULTS: The study included a total of 243 patients from 10 PHCs, 51% from consulting PHCs and 49% from nonconsulting PHCs. Response rate was 97.2%, and 44.9% respondents were males. Of the 18 attributes chosen for our study, 14 were one-dimensional, three belonged to the attractive type, and one was indifferent type. The top three one-dimensional attributes were 'friendliness and respectfulness of the clinic receptionist,' 'friendliness and respectfulness of the nurses and laboratory staff,' and 'care and attention of the doctor'. CONCLUSION: The investors and policymakers need to turn their attention to assisting in the privatization of governmental services by creating a good climate for both local and international investors. © 2020 Wolters Kluwer Medknow Publications. All rights reserved.","archive":"Scopus","container-title":"Journal of Family and Community Medicine","DOI":"10.4103/jfcm.JFCM_92_20","ISSN":"22308229 (ISSN)","issue":"3","journalAbbreviation":"J. Fam. Community Med.","language":"English","page":"178-185","title":"Application of the Kano model to determine quality attributes of patient's care at the primary healthcare centers of the Ministry of Health in Saudi Arabia, 2019","volume":"27","author":[{"family":"Howsawi","given":"A."},{"family":"Althageel","given":"M."},{"family":"Mohaideen","given":"N."},{"family":"Khan","given":"M."},{"family":"Alzahrani","given":"A."},{"family":"Alkhadir","given":"M."},{"family":"Alaqeel","given":"S."},{"family":"Alkathiri","given":"M."},{"family":"Hawsawi","given":"R."}],"issued":{"date-parts":[["2020"]]}}}],"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Howsawi et al. 2020/</w:t>
            </w:r>
            <w:r>
              <w:rPr>
                <w:rFonts w:ascii="Times New Roman" w:hAnsi="Times New Roman" w:cs="Times New Roman"/>
              </w:rPr>
              <w:fldChar w:fldCharType="end"/>
            </w:r>
            <w:r>
              <w:rPr>
                <w:rFonts w:ascii="Times New Roman" w:hAnsi="Times New Roman" w:cs="Times New Roman"/>
              </w:rPr>
              <w:t>Saudi Arabia</w:t>
            </w:r>
          </w:p>
        </w:tc>
        <w:tc>
          <w:tcPr>
            <w:tcW w:w="2783" w:type="dxa"/>
            <w:vAlign w:val="center"/>
          </w:tcPr>
          <w:p>
            <w:pPr>
              <w:rPr>
                <w:rFonts w:ascii="Times New Roman" w:hAnsi="Times New Roman" w:cs="Times New Roman"/>
              </w:rPr>
            </w:pPr>
            <w:r>
              <w:rPr>
                <w:rFonts w:ascii="Times New Roman" w:hAnsi="Times New Roman" w:cs="Times New Roman"/>
              </w:rPr>
              <w:t>N.A</w:t>
            </w:r>
          </w:p>
        </w:tc>
        <w:tc>
          <w:tcPr>
            <w:tcW w:w="2528" w:type="dxa"/>
            <w:vAlign w:val="center"/>
          </w:tcPr>
          <w:p>
            <w:pPr>
              <w:rPr>
                <w:rFonts w:ascii="Times New Roman" w:hAnsi="Times New Roman" w:cs="Times New Roman"/>
              </w:rPr>
            </w:pPr>
            <w:r>
              <w:rPr>
                <w:rFonts w:ascii="Times New Roman" w:hAnsi="Times New Roman" w:cs="Times New Roman"/>
              </w:rPr>
              <w:t>Distance from home to the PHC; A parking lot; Working hours of the clinic; Cleanliness of the PHC; Token display system; Friendliness and politeness of the clinic receptionist; Friendliness and politeness of the nurses and laboratory staff; Care and attention of the doctor; Quick response by the doctors; Quick response by nurses and laboratory staff; Advanced laboratory services such as cultures; Electronic referral system; Examination explained by doctors; Get informed about the medical condition</w:t>
            </w:r>
          </w:p>
        </w:tc>
        <w:tc>
          <w:tcPr>
            <w:tcW w:w="2259" w:type="dxa"/>
            <w:vAlign w:val="center"/>
          </w:tcPr>
          <w:p>
            <w:pPr>
              <w:rPr>
                <w:rFonts w:ascii="Times New Roman" w:hAnsi="Times New Roman" w:cs="Times New Roman"/>
              </w:rPr>
            </w:pPr>
            <w:r>
              <w:rPr>
                <w:rFonts w:ascii="Times New Roman" w:hAnsi="Times New Roman" w:cs="Times New Roman"/>
              </w:rPr>
              <w:t>Display of educational films in the waiting room; Unified electronic medical record; Advanced radiology services such as MRI</w:t>
            </w:r>
          </w:p>
        </w:tc>
        <w:tc>
          <w:tcPr>
            <w:tcW w:w="2250" w:type="dxa"/>
            <w:vAlign w:val="center"/>
          </w:tcPr>
          <w:p>
            <w:pPr>
              <w:rPr>
                <w:rFonts w:ascii="Times New Roman" w:hAnsi="Times New Roman" w:cs="Times New Roman"/>
              </w:rPr>
            </w:pPr>
            <w:r>
              <w:rPr>
                <w:rFonts w:ascii="Times New Roman" w:hAnsi="Times New Roman" w:cs="Times New Roman"/>
              </w:rPr>
              <w:t>Minor operating room</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{"citationID":"JrlZ9BLt","properties":{"formattedCitation":"(\\uc0\\u38472{}\\uc0\\u36745{}, \\uc0\\u23002{}\\uc0\\u33395{}\\uc0\\u21326{}, and \\uc0\\u26472{}\\uc0\\u39118{} 2020)","plainCitation":"(陈辉, 姚艳华, and 杨风 2020)","dontUpdate":true,"noteIndex":0},"citationItems":[{"id":49945,"uris":["http://zotero.org/users/8883419/items/U5TMKK7F"],"itemData":{"id":49945,"type":"article-journal","abstract":"目的:探讨桂林市某大型综合医院住院部患者满意度和影响因素,了解患者服务需求项目的优先次序及改善策略。方法:采用自制问卷,调查住院部患者,运用统计学方法对满意度的结果进行分析,结合KANO模型确定住院部患者服务需求属性并作重要性矩阵分析。结果:本次调查针对的27项服务内容的满意度平均得分为4.17,患者性别、年龄、文化程度与满意度显著相关(P&lt;0.05)。住院部患者服务需求中必备质量、期望质量、魅力质量分别有9项、13项、5项;SI值与满意度的矩阵分析中,位于优先改善区域、影响优势区域分别为6项、12项,DSI值与满意度的矩阵分析中,位于优先改善区域、影响优势区域分别为2项、20项。结论:应针对不同的社会人口学特征,提供个性化服务。医院在保障必备服务的基础上,不断优化魅力服务内容。医院应结合重要性矩阵,明确目前的薄弱服务项目并发展为优势服务项目。","call-number":"45-1235/N","ISSN":"1008-1151","issue":"12","page":"147-150","source":"Cnki","title":"基于KANO模型的大型综合医院住院部患者满意度调查与改善策略","volume":"22","author":[{"literal":"陈辉"},{"literal":"姚艳华"},{"literal":"杨风"</w:instrText>
            </w:r>
            <w:r>
              <w:rPr>
                <w:rFonts w:ascii="Times New Roman" w:hAnsi="Times New Roman" w:cs="Times New Roman"/>
              </w:rPr>
              <w:instrText xml:space="preserve">}],"issued":{"date-parts":[["2020"]]}}}],"schema":"https://github.com/citation-style-language/schema/raw/master/csl-citation.json"}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Hun Chen et al. 2020/China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Environmental safety; Change bed sheets; clean restroom; The charges are clear; professional skills; introduction inpatient environment; Detailed information about the condition and treatment options; Solicit opinions on special examinations or expensive drugs or self-paid drugs; Regular ward round</w:t>
            </w:r>
          </w:p>
        </w:tc>
        <w:tc>
          <w:tcPr>
            <w:tcW w:w="2528" w:type="dxa"/>
            <w:vAlign w:val="center"/>
          </w:tcPr>
          <w:p>
            <w:pPr>
              <w:rPr>
                <w:rFonts w:ascii="Times New Roman" w:hAnsi="Times New Roman" w:cs="Times New Roman"/>
              </w:rPr>
            </w:pPr>
            <w:r>
              <w:rPr>
                <w:rFonts w:ascii="Times New Roman" w:hAnsi="Times New Roman" w:cs="Times New Roman"/>
              </w:rPr>
              <w:t>Quiet ward; Registration is simple and convenient; High efficiency of hospitalization procedures; Good medical ethics; Be respected; Treatment is effective; Check that the waiting time is reasonable; Be kind and polite; Health education; Dietary guidance; Listen to the patient's description;</w:t>
            </w:r>
          </w:p>
        </w:tc>
        <w:tc>
          <w:tcPr>
            <w:tcW w:w="2259" w:type="dxa"/>
            <w:vAlign w:val="center"/>
          </w:tcPr>
          <w:p>
            <w:pPr>
              <w:rPr>
                <w:rFonts w:ascii="Times New Roman" w:hAnsi="Times New Roman" w:cs="Times New Roman"/>
              </w:rPr>
            </w:pPr>
            <w:r>
              <w:rPr>
                <w:rFonts w:ascii="Times New Roman" w:hAnsi="Times New Roman" w:cs="Times New Roman"/>
              </w:rPr>
              <w:t>The ward provides greenery; A nutritious diet; The inspection results are easy to query; Moral encouragement</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{"citationID":"b9XMgPac","properties":{"formattedCitation":"(\\uc0\\u20309{}\\uc0\\u28851{}\\uc0\\u25991{} et al. 2020)","plainCitation":"(何炳文 et al. 2020)","dontUpdate":true,"noteIndex":0},"citationItems":[{"id":49983,"uris":["http://zotero.org/users/8883419/items/G2Y4FDWF"],"itemData":{"id":49983,"type":"article-journal","abstract":"介绍某三甲医院运用Kano模型来改进门诊医疗服务质量的实践。通过问卷调查和Better-Worse系数计算,定义门诊医生岗位的质量特性,有9项必备质量,3项期望质量,3项魅力质量;对员工进行培训后运行Kano模型,并以现场检查和病历处方抽查的方式考核其必备质量。项目实施后,患者满意度、员工满意度均有明显提高,门诊缺陷率减少。显示源于赫兹伯格双因素理论的Kano模型,可以提高患者满意度,规范门诊医生的诊疗行为,提高门诊医生的工作效率,对医疗服务质量的改进将有广阔的市场。","ISSN":"1001-5329","issue":"8 %J 中国医院管理","note":"edition: 20210311\nsection: 43-45","title":"基于Kano模型的门诊医疗服务质量提升实践","volume":"40","author":[{"literal":"何炳文"},{"literal":"彭丽华"},{"literal":"吴永萍"},{"literal":"欧阳邦辉"},{"literal":"黄仁彬"}],"issued":{"date-parts":[["2020"]]}}}],"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He et al. 2020/China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Friendly attitude; Respect patients; Physical examination; Ask the history of drug allergy, ask women of childbearing age whether they are pregnant or lactating; According to the condition of the examination sheet; Doctors explain and communicate the conditions and risks; Prescribing medication according to the condition; Safety information of medication</w:t>
            </w:r>
          </w:p>
        </w:tc>
        <w:tc>
          <w:tcPr>
            <w:tcW w:w="2528" w:type="dxa"/>
            <w:vAlign w:val="center"/>
          </w:tcPr>
          <w:p>
            <w:pPr>
              <w:rPr>
                <w:rFonts w:ascii="Times New Roman" w:hAnsi="Times New Roman" w:cs="Times New Roman"/>
              </w:rPr>
            </w:pPr>
            <w:r>
              <w:rPr>
                <w:rFonts w:ascii="Times New Roman" w:hAnsi="Times New Roman" w:cs="Times New Roman"/>
              </w:rPr>
              <w:t>The diagnosis is correct; Treatment is effective; The cost is within the estimated range</w:t>
            </w:r>
          </w:p>
          <w:p>
            <w:pPr>
              <w:rPr>
                <w:rFonts w:ascii="Times New Roman" w:hAnsi="Times New Roman" w:cs="Times New Roman"/>
              </w:rPr>
            </w:pPr>
          </w:p>
        </w:tc>
        <w:tc>
          <w:tcPr>
            <w:tcW w:w="2259" w:type="dxa"/>
            <w:vAlign w:val="center"/>
          </w:tcPr>
          <w:p>
            <w:pPr>
              <w:rPr>
                <w:rFonts w:ascii="Times New Roman" w:hAnsi="Times New Roman" w:cs="Times New Roman"/>
              </w:rPr>
            </w:pPr>
            <w:r>
              <w:rPr>
                <w:rFonts w:ascii="Times New Roman" w:hAnsi="Times New Roman" w:cs="Times New Roman"/>
              </w:rPr>
              <w:t>Strong ability to solve difficult problems; Explain the etiologic, pathogenesis, pathophysiology and prevention of diseases to patients; Health education;</w:t>
            </w:r>
          </w:p>
          <w:p>
            <w:pPr>
              <w:rPr>
                <w:rFonts w:ascii="Times New Roman" w:hAnsi="Times New Roman" w:cs="Times New Roman"/>
              </w:rPr>
            </w:pP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{"citationID":"gDdf2mQ0","properties":{"formattedCitation":"(Tejaswi Materla and Cudney 2020)","plainCitation":"(Tejaswi Materla and Cudney 2020)","dontUpdate":true,"noteIndex":0},"citationItems":[{"id":49883,"uris":["http://zotero.org/users/8883419/items/2QSRZNF6"],"itemData":{"id":49883,"type":"article-journal","abstract":"Customer satisfaction and perception of quality are important for the profitability and sustainability of any organisation. In healthcare, patients' needs and perception of quality are dynamic considering the rapid changes in healthcare costs, technological advancements, and patient demographics. The purpose of this research is to explore the diverse range of patient needs based on the level of satisfaction and quality perception. A methodology is proposed to provide insights into the voice of the customer through visualisation of the relationship between the performance of quality attributes and customer satisfaction. Cronbach's alpha is employed to ensure internal consistency in the instrument used to gather the voice of the customer. In addition, the chi-square test for goodness of fit is included in the proposed methodology to test the distribution. Fisher's exact test value from the Chi-square test of independence is used to evaluate patients' responses. The effect sizes were analyzed using Cramer's V to determine the magnitude of effect between the variables. The proposed methodology enabled comparisons of patient responses by demographics. A cross-sectional study was conducted to explore the needs associated with the walk-in clinics in the United States and validate the proposed methodology.","archive_location":"WOS:000595166900006","container-title":"Total Quality Management &amp; Business Excellence","DOI":"10.1080/14783363.2018.1505494","ISSN":"1478-3363","issue":"15-16","page":"1738-1759","title":"An integrated methodology for evaluating patient service quality","volume":"31","author":[{"family":"Materla","given":"Tejaswi"},{"family":"Cudney","given":"Elizabeth A."}],"issued":{"date-parts":[["2020",11,16]]}}}],"schema":"https://github.com/citation-style-language/schema/raw/master/csl-citation.json"}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Tejaswi Materla and Cudney 2020/the USA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medical staff is appropriately qualified to provide care</w:t>
            </w:r>
          </w:p>
        </w:tc>
        <w:tc>
          <w:tcPr>
            <w:tcW w:w="2528" w:type="dxa"/>
            <w:vAlign w:val="center"/>
          </w:tcPr>
          <w:p>
            <w:pPr>
              <w:rPr>
                <w:rFonts w:ascii="Times New Roman" w:hAnsi="Times New Roman" w:cs="Times New Roman"/>
              </w:rPr>
            </w:pPr>
            <w:r>
              <w:rPr>
                <w:rFonts w:ascii="Times New Roman" w:hAnsi="Times New Roman" w:cs="Times New Roman"/>
              </w:rPr>
              <w:t>medical staff includes you in the decision-making process; the design of a walk-in clinic facility is patient friendly; the rooms allow for personal privacy; medical staff provides written communication of how your treatment will be delivered; patient check-in process is easy; the staff keeps you informed about the delays; medical staff provides correct care on the first time; walk-in clinic personnel have good communication among them to assure effective treatment; walk-in clinic personnel provide clear instructions about follow up care; medical staff are sympathetic and reassurin; the medical staff provide adequate information about your illness and treatments; walk-in clinic personnel provide complete information of the prescribed medications; walk-in clinic personnel are friendly; medical staff understands your needs and requirements; feel confident about the care provided by the medical staff</w:t>
            </w:r>
          </w:p>
        </w:tc>
        <w:tc>
          <w:tcPr>
            <w:tcW w:w="2259" w:type="dxa"/>
            <w:vAlign w:val="center"/>
          </w:tcPr>
          <w:p>
            <w:pPr>
              <w:rPr>
                <w:rFonts w:ascii="Times New Roman" w:hAnsi="Times New Roman" w:cs="Times New Roman"/>
              </w:rPr>
            </w:pPr>
            <w:r>
              <w:rPr>
                <w:rFonts w:ascii="Times New Roman" w:hAnsi="Times New Roman" w:cs="Times New Roman"/>
              </w:rPr>
              <w:t>qualified medical staff were available within ten minutes; after-hours care is provided by a walk-in clinic</w:t>
            </w:r>
          </w:p>
        </w:tc>
        <w:tc>
          <w:tcPr>
            <w:tcW w:w="2250" w:type="dxa"/>
            <w:vAlign w:val="center"/>
          </w:tcPr>
          <w:p>
            <w:pPr>
              <w:rPr>
                <w:rFonts w:ascii="Times New Roman" w:hAnsi="Times New Roman" w:cs="Times New Roman"/>
              </w:rPr>
            </w:pPr>
            <w:r>
              <w:rPr>
                <w:rFonts w:ascii="Times New Roman" w:hAnsi="Times New Roman" w:cs="Times New Roman"/>
              </w:rPr>
              <w:t>the walk-in clinic personnel accommodate your religious restrictions when conducting your medical care; walk-in clinic personnel accommodate your cultural restrictions when conducting your medical care</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{"citationID":"Elp1AWhy","properties":{"formattedCitation":"(Barrios-Ipenza et al. 2021)","plainCitation":"(Barrios-Ipenza et al. 2021)","dontUpdate":true,"noteIndex":0},"citationItems":[{"id":49811,"uris":["http://zotero.org/users/8883419/items/RENPYHBM"],"itemData":{"id":49811,"type":"article-journal","abstract":"Public-private partnerships (PPP) represent an alternative model of health management focused on improving the quality of health services, particularly in emerging countries. To date, a systematic method to improve the perceived quality of health services by healthcare users in Peru has not been established. The purpose of this study was to evaluate the quality of health services in two PPP hospitals in Peru using the Kano model. A prospective cross-sectional descriptive observational study was carried out through a health service satisfaction survey using the Kano model methodology, measuring six categories of attributes. A total of 250 users of the health services were surveyed in the two PPP hospitals, located in Lima and Callao, using non-probability convenience sampling. Of the 31 attributes evaluated by the patients, 27 (81%) were classified as having a one-dimensional-type attribute, 3 (10%) were reported as mandatory, and 1 (3%) was considered as inverse. These results suggest that the presence of most of the attributes evaluated was relevant to maintaining the level of user satisfaction and that the absence of these attributes generated dissatisfaction in the users. The results showed that the users' evaluation of health services was multidimensional-namely, their evaluation was focused not only on the interaction space between the patient and medical personnel but also addressed other interaction services.","archive_location":"MEDLINE:34200305","container-title":"International journal of environmental research and public health","DOI":"10.3390/ijerph18116159","issue":"11","title":"Quality Evaluation of Health Services Using the Kano Model in Two Hospitals in Peru","volume":"18","author":[{"family":"Barrios-Ipenza","given":"Fernando"},{"family":"Calvo-Mora","given":"Arturo"},{"family":"Criado-Garcia","given":"Fernando"},{"family":"Curioso","given":"Walter H."}],"issued":{"date-parts":[["2021",6]]}}}],"schema":"https://github.com/citation-style-language/schema/raw/master/csl-citation.json"}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Barrios-Ipenza et al. 2021/Peru</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making a medical appointment; the level of bureaucracy; resolution of complaints</w:t>
            </w:r>
          </w:p>
        </w:tc>
        <w:tc>
          <w:tcPr>
            <w:tcW w:w="2528" w:type="dxa"/>
            <w:vAlign w:val="center"/>
          </w:tcPr>
          <w:p>
            <w:pPr>
              <w:rPr>
                <w:rFonts w:ascii="Times New Roman" w:hAnsi="Times New Roman" w:cs="Times New Roman"/>
              </w:rPr>
            </w:pPr>
            <w:r>
              <w:rPr>
                <w:rFonts w:ascii="Times New Roman" w:hAnsi="Times New Roman" w:cs="Times New Roman"/>
              </w:rPr>
              <w:t>health personnel; Non-Health Personnel; Facilities, Equipment, and Tangibles; Efficiency</w:t>
            </w:r>
          </w:p>
        </w:tc>
        <w:tc>
          <w:tcPr>
            <w:tcW w:w="2259" w:type="dxa"/>
            <w:vAlign w:val="center"/>
          </w:tcPr>
          <w:p>
            <w:pPr>
              <w:rPr>
                <w:rFonts w:ascii="Times New Roman" w:hAnsi="Times New Roman" w:cs="Times New Roman"/>
              </w:rPr>
            </w:pPr>
            <w:r>
              <w:rPr>
                <w:rFonts w:ascii="Times New Roman" w:hAnsi="Times New Roman" w:cs="Times New Roman"/>
              </w:rPr>
              <w:t>N.A</w:t>
            </w:r>
          </w:p>
        </w:tc>
        <w:tc>
          <w:tcPr>
            <w:tcW w:w="2250" w:type="dxa"/>
            <w:vAlign w:val="center"/>
          </w:tcPr>
          <w:p>
            <w:pPr>
              <w:rPr>
                <w:rFonts w:ascii="Times New Roman" w:hAnsi="Times New Roman" w:cs="Times New Roman"/>
              </w:rPr>
            </w:pPr>
            <w:r>
              <w:rPr>
                <w:rFonts w:ascii="Times New Roman" w:hAnsi="Times New Roman" w:cs="Times New Roman"/>
              </w:rPr>
              <w:t>N.A</w:t>
            </w:r>
          </w:p>
        </w:tc>
        <w:tc>
          <w:tcPr>
            <w:tcW w:w="2109" w:type="dxa"/>
            <w:vAlign w:val="center"/>
          </w:tcPr>
          <w:p>
            <w:pPr>
              <w:rPr>
                <w:rFonts w:ascii="Times New Roman" w:hAnsi="Times New Roman" w:cs="Times New Roman"/>
              </w:rPr>
            </w:pPr>
            <w:r>
              <w:rPr>
                <w:rFonts w:ascii="Times New Roman" w:hAnsi="Times New Roman" w:cs="Times New Roman"/>
              </w:rPr>
              <w:t>side effects of medicines</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{"citationID":"yQqvdCHG","properties":{"formattedCitation":"(Ke, Chen, and Gou 2021)","plainCitation":"(Ke, Chen, and Gou 2021)","dontUpdate":true,"noteIndex":0},"citationItems":[{"id":47994,"uris":["http://zotero.org/users/8883419/items/SE2664E3"],"itemData":{"id":47994,"type":"paper-conference","abstract":"In recent three years, the Internet hospital has been booming. In this Internet hospital information system integration platform, the follow-up system, as the main communication window between the hospital and patients, records the patients' medical records and satisfaction survey results inside and outside the hospital. This paper uses Kano model to analyze the follow-up data of patients in the system, classifies the demand attributes of 21 service options in five dimensions, including medical environment, process optimization, medical technology level, service attitude and follow-up work. According to the relationship between the service provided by the hospital and the satisfaction of patients' needs, this paper uses Kano model to divide patients' service needs into five categories: Must-beQuality(M), One-dimensionalQuality(O), Attractive Quality(A), Indifferent Quality(I) and Reverse Quality(R). The satisfaction coefficient and importance coefficient are used to do further analysis. The analysis results can provide decision-making for the hospital to improve the medical service level, patient experience and overall service ability. © 2021 IEEE.","archive":"Scopus","container-title":"Proceedings - 2021 International Conference on Big Data Engineering and Education, BDEE 2021","DOI":"10.1109/BDEE52938.2021.00007","ISBN":"9781665439572","language":"English","page":"1-5","publisher":"Institute of Electrical and Electronics Engineers Inc.","title":"Follow-up data analysis of Internet hospital patients based on Kano Model","URL":"https://www.scopus.com/inward/record.uri?eid=2-s2.0-85123481868&amp;doi=10.1109%2fBDEE52938.2021.00007&amp;partnerID=40&amp;md5=d26c60a98d4dd4177cb133d8e2e02897 https://ieeexplore.ieee.org/stampPDF/getPDF.jsp?tp=&amp;arnumber=9626231&amp;ref=","author":[{"family":"Ke","given":"J."},{"family":"Chen","given":"X. J."},{"family":"Gou","given":"J. P."}],"issued":{"date-parts":[["2021"]]}}}],"schema":"https://github.com/citation-style-language/schema/raw/master/csl-citation.json"}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Ke, Chen, and Gou 2021/China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Working attitude of guidance desk; The service of registered fee collection staff; The therapeutic effect is expected; Consultation on doctor's choice of treatment; Detailed bills issued by the hospital at discharge; Outpatient Environmental Hygiene; Canteen food satisfaction; Follow up platform to query personal medical information; The follow-up platform provides communication services with doctors and nurses</w:t>
            </w:r>
          </w:p>
        </w:tc>
        <w:tc>
          <w:tcPr>
            <w:tcW w:w="2528" w:type="dxa"/>
            <w:vAlign w:val="center"/>
          </w:tcPr>
          <w:p>
            <w:pPr>
              <w:rPr>
                <w:rFonts w:ascii="Times New Roman" w:hAnsi="Times New Roman" w:cs="Times New Roman"/>
              </w:rPr>
            </w:pPr>
            <w:r>
              <w:rPr>
                <w:rFonts w:ascii="Times New Roman" w:hAnsi="Times New Roman" w:cs="Times New Roman"/>
              </w:rPr>
              <w:t>The service attitude of the doctors you contact; The service attitude of the nurses you contacted; The service of ultrasound department staff; Doctor's explanation of the condition and medication; Time consuming for registration, pricing and payment</w:t>
            </w:r>
          </w:p>
        </w:tc>
        <w:tc>
          <w:tcPr>
            <w:tcW w:w="2259" w:type="dxa"/>
            <w:vAlign w:val="center"/>
          </w:tcPr>
          <w:p>
            <w:pPr>
              <w:rPr>
                <w:rFonts w:ascii="Times New Roman" w:hAnsi="Times New Roman" w:cs="Times New Roman"/>
              </w:rPr>
            </w:pPr>
            <w:r>
              <w:rPr>
                <w:rFonts w:ascii="Times New Roman" w:hAnsi="Times New Roman" w:cs="Times New Roman"/>
              </w:rPr>
              <w:t>Services of laboratory staff; Service of radiology staff; Outpatient medicine timely, convenient; Clarity of department floor layout; Follow up rehabilitation guidance; The questions were answered during the follow-up</w:t>
            </w:r>
          </w:p>
        </w:tc>
        <w:tc>
          <w:tcPr>
            <w:tcW w:w="2250" w:type="dxa"/>
            <w:vAlign w:val="center"/>
          </w:tcPr>
          <w:p>
            <w:pPr>
              <w:rPr>
                <w:rFonts w:ascii="Times New Roman" w:hAnsi="Times New Roman" w:cs="Times New Roman"/>
              </w:rPr>
            </w:pPr>
            <w:r>
              <w:rPr>
                <w:rFonts w:ascii="Times New Roman" w:hAnsi="Times New Roman" w:cs="Times New Roman"/>
              </w:rPr>
              <w:t>Service of pharmacy staff</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{"citationID":"I1tdx9IG","properties":{"formattedCitation":"(Lacerda et al. 2021)","plainCitation":"(Lacerda et al. 2021)","dontUpdate":true,"noteIndex":0},"citationItems":[{"id":49871,"uris":["http://zotero.org/users/8883419/items/T9SERJZW"],"itemData":{"id":49871,"type":"article-journal","abstract":"Purpose The present research aims to evaluate the quality of services provided by the Basic Health Units (UBS) of the Unified Health System (SUS) located in the city of Recife, in the state of Pernambuco, Brazil, using the Kano model integrated with the dimensions of quality proposed by the service quality (SERVQUAL) model. Design/methodology/approach The research was classified as bibliographic, descriptive, quantitative and surveyable. A structured questionnaire based on the Kano Model integrated with the dimensions of quality proposed by the SERVQUAL model, applied online through Google Forms. The questionnaires were distributed on social networks, obtaining a non-probabilistic sample of 120 individuals, collected for convenience. Findings Through the analysis of the Kano Model, it was possible to observe that all the investigated attributes are classified as one-dimensional. Among the attributes that deserve to be highlighted are attributes \"Clean and pleasant environment\", \"Reliability and security of information\", \"Knowledge of employees to perform services\", \"Service performed in the promised time\", \"Polite and kind staff in dealing with users\" and \"Effectiveness of the service provided\" due to having the longest intervals when considering the satisfaction and dissatisfaction coefficients, above 1.575. These attributes must be considered as critical priorities when implementing improvements, since their presence considerably increases users' satisfaction, as well as their absence generates great dissatisfaction. Originality/value The research is original and justified by the potential use of a quality assessment tool in the public health service, especially primary care. It is noteworthy that there are few works that integrate the Kano and SERVQUAL models applied in the public health service and that this integration can contribute to the national and international literature, mainly in the identification and prioritization of areas for improvement.","archive_location":"WOS:000724127500001","container-title":"Benchmarking-an International Journal","DOI":"10.1108/BIJ-06-2021-0351","ISSN":"1463-5771","title":"Basic Health Units services quality assessment through Kano and SERVQUAL models","author":[{"family":"Lacerda","given":"Anderson Barbosa"},{"family":"Silva Souza","given":"Augusto Sergio","non-dropping-particle":"da"},{"family":"Lucia Da Silva","given":"Glycia Keylla"},{"family":"De Azevedo","given":"Eduardo H. Malheiros"},{"family":"Coutinho De Melo","given":"Fagner Jose"}],"issued":{"date-parts":[["2021"]]}}}],"schema":"https://github.com/citation-style-language/schema/raw/master/csl-citation.json"}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Lacerda et al. 2021/</w:t>
            </w:r>
            <w:r>
              <w:rPr>
                <w:rFonts w:ascii="Times New Roman" w:hAnsi="Times New Roman" w:cs="Times New Roman"/>
              </w:rPr>
              <w:fldChar w:fldCharType="end"/>
            </w:r>
            <w:r>
              <w:rPr>
                <w:rFonts w:ascii="Times New Roman" w:hAnsi="Times New Roman" w:cs="Times New Roman"/>
              </w:rPr>
              <w:t xml:space="preserve"> Brazil</w:t>
            </w:r>
          </w:p>
        </w:tc>
        <w:tc>
          <w:tcPr>
            <w:tcW w:w="2783" w:type="dxa"/>
            <w:vAlign w:val="center"/>
          </w:tcPr>
          <w:p>
            <w:pPr>
              <w:rPr>
                <w:rFonts w:ascii="Times New Roman" w:hAnsi="Times New Roman" w:cs="Times New Roman"/>
              </w:rPr>
            </w:pPr>
            <w:r>
              <w:rPr>
                <w:rFonts w:ascii="Times New Roman" w:hAnsi="Times New Roman" w:cs="Times New Roman"/>
              </w:rPr>
              <w:t>N.A</w:t>
            </w:r>
          </w:p>
        </w:tc>
        <w:tc>
          <w:tcPr>
            <w:tcW w:w="2528" w:type="dxa"/>
            <w:vAlign w:val="center"/>
          </w:tcPr>
          <w:p>
            <w:pPr>
              <w:rPr>
                <w:rFonts w:ascii="Times New Roman" w:hAnsi="Times New Roman" w:cs="Times New Roman"/>
              </w:rPr>
            </w:pPr>
            <w:r>
              <w:rPr>
                <w:rFonts w:ascii="Times New Roman" w:hAnsi="Times New Roman" w:cs="Times New Roman"/>
              </w:rPr>
              <w:t>Tangibles; Reliability; Responsiveness; Assurance; Empathy</w:t>
            </w:r>
          </w:p>
        </w:tc>
        <w:tc>
          <w:tcPr>
            <w:tcW w:w="2259" w:type="dxa"/>
            <w:vAlign w:val="center"/>
          </w:tcPr>
          <w:p>
            <w:pPr>
              <w:rPr>
                <w:rFonts w:ascii="Times New Roman" w:hAnsi="Times New Roman" w:cs="Times New Roman"/>
              </w:rPr>
            </w:pPr>
            <w:r>
              <w:rPr>
                <w:rFonts w:ascii="Times New Roman" w:hAnsi="Times New Roman" w:cs="Times New Roman"/>
              </w:rPr>
              <w:t>N.A</w:t>
            </w:r>
          </w:p>
        </w:tc>
        <w:tc>
          <w:tcPr>
            <w:tcW w:w="2250" w:type="dxa"/>
            <w:vAlign w:val="center"/>
          </w:tcPr>
          <w:p>
            <w:pPr>
              <w:rPr>
                <w:rFonts w:ascii="Times New Roman" w:hAnsi="Times New Roman" w:cs="Times New Roman"/>
              </w:rPr>
            </w:pPr>
            <w:r>
              <w:rPr>
                <w:rFonts w:ascii="Times New Roman" w:hAnsi="Times New Roman" w:cs="Times New Roman"/>
              </w:rPr>
              <w:t>N.A</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{"citationID":"2Bv80lvl","properties":{"formattedCitation":"(Mehrabian, Gilani, and Almaee 2021)","plainCitation":"(Mehrabian, Gilani, and Almaee 2021)","dontUpdate":true,"noteIndex":0},"citationItems":[{"id":48259,"uris":["http://zotero.org/users/8883419/items/6KYYW8KG"],"itemData":{"id":48259,"type":"article-journal","abstract":"Introduction: Service quality is a distinguishing and most powerful competitive factor. By improving the quality of service delivery, it is possible to increase productivity, reduce costs, and, as a result, increase patient satisfaction. Objective: The present study aims to determine the level of patient satisfaction with the quality of health services provided by public hospitals based on the SERQUAL-KANO model. Materials and Methods: This is an analytical study with cross-sectional design. The study population consists of all patients admitted to the emergency department, and male &amp; female medical wards of public hospitals in Rasht, Iran. This, 250 patients were selected by a two-stage stratified sampling method. Data collection tools were two questionnaires of SERVQUAL and Kano with acceptable reliability (α=0.77 and 0.72). Kolmogorov-Smirnov and Wilcoxon tests were used to analyze data. Results: The majority of patients were male (53%) with a bachelor's degree (32%) aged 40-59 years (38%). In all hospitals, according to the Wilcoxon test results, the highest and lowest mean quality scores were related to assurance and tangibility dimensions (P&lt;0.05). The highest level of patient satisfaction was reported in Hospital no. 2 with a quality gap of +0.41, while the lowest level was related to Hospital no. 5 with a gap of -0.23. According to Importance-Performance Analysis matrix, tangibility was in the “Concentrate Here” quadrant; the dimensions of reliability and responsiveness were in the “Low Priority” quadrant; the dimension of assurance was in the “Possible Overkill” quadrant; and the dimension of empathy was in the “Keep Up the Good Work” quadrant. According to the Kano model, 13 attributes were classified as “Attractive”, 11 as “One-dimensional”, and only 1 property as “Reverse”; no attribute was classified as “Indifferent”. Conclusion: It seems necessary to make more improvements in facilities and equipment, appearance of staff, communication tools, and cleanness of hospital environment to increase patient satisfaction in public hospitals. © 2021. All Rights Reserved.","archive":"Scopus","container-title":"Journal of Holistic Nursing and Midwifery","DOI":"10.32598/jhnm.31.1.2022","ISSN":"25883712 (ISSN)","issue":"1","journalAbbreviation":"J. Holistic Nurs. Midwifery","language":"English","page":"17-25","title":"Patient Satisfaction With the Quality of Health Services Provided by Public Hospitals in Rasht, Iran","volume":"31","author":[{"family":"Mehrabian","given":"F."},{"family":"Gilani","given":"M. H. N."},{"family":"Almaee","given":"A."}],"issued":{"date-parts":[["2021"]]}}}],"schema":"https://github.com/citation-style-language/schema/raw/master/csl-citation.json"}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 xml:space="preserve">Mehrabian, Gilani, and Almaee 2021/ Iran </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528" w:type="dxa"/>
            <w:vAlign w:val="center"/>
          </w:tcPr>
          <w:p>
            <w:pPr>
              <w:rPr>
                <w:rFonts w:ascii="Times New Roman" w:hAnsi="Times New Roman" w:cs="Times New Roman"/>
              </w:rPr>
            </w:pPr>
            <w:r>
              <w:rPr>
                <w:rFonts w:ascii="Times New Roman" w:hAnsi="Times New Roman" w:cs="Times New Roman"/>
              </w:rPr>
              <w:t>observance of sanitary by the service staff; Proper arrangement of hospital equipment (e.g., beds, wardrobes) and rooms; Fixing possible problems and shortcomings by staff in a timely manner; Feeling emotionally comfortable after being in the hospital; Proper fulfilment of Health Transformation Plan for patients; Use of signs and warnings to increase patient information in the hospital; Use of modern equipment in the hospital; Employees’ interest in providing services to patients such as wheelchairs and european toilets; Creating trust, physical and financial security in the patient by the hospital staff; Suitable food for the patient; Having enough staff to provide timely services</w:t>
            </w:r>
          </w:p>
        </w:tc>
        <w:tc>
          <w:tcPr>
            <w:tcW w:w="2259" w:type="dxa"/>
            <w:vAlign w:val="center"/>
          </w:tcPr>
          <w:p>
            <w:pPr>
              <w:rPr>
                <w:rFonts w:ascii="Times New Roman" w:hAnsi="Times New Roman" w:cs="Times New Roman"/>
              </w:rPr>
            </w:pPr>
            <w:r>
              <w:rPr>
                <w:rFonts w:ascii="Times New Roman" w:hAnsi="Times New Roman" w:cs="Times New Roman"/>
              </w:rPr>
              <w:t>Neat and tidy appearance of all hospital staff; Performing services on time; Appropriate working hours for staf</w:t>
            </w:r>
            <w:r>
              <w:rPr>
                <w:rFonts w:ascii="Tahoma" w:hAnsi="Tahoma" w:cs="Tahoma"/>
              </w:rPr>
              <w:t>﻿</w:t>
            </w:r>
            <w:r>
              <w:rPr>
                <w:rFonts w:ascii="Times New Roman" w:hAnsi="Times New Roman" w:cs="Times New Roman"/>
              </w:rPr>
              <w:t>f in the hospital to provide services; Ease of access and contact with the hospital and no busy phone lines; Employees ‘ability and interest in responding to patients’ complaints; Employing specialized staf</w:t>
            </w:r>
            <w:r>
              <w:rPr>
                <w:rFonts w:ascii="Tahoma" w:hAnsi="Tahoma" w:cs="Tahoma"/>
              </w:rPr>
              <w:t>﻿</w:t>
            </w:r>
            <w:r>
              <w:rPr>
                <w:rFonts w:ascii="Times New Roman" w:hAnsi="Times New Roman" w:cs="Times New Roman"/>
              </w:rPr>
              <w:t>f; Providing clear and complete information to the patient at the time of admission, and information on possible cost rates; Speed of service delivery in the hospital; Informing patients about the end date of hospitalization; Appropriate location of the hospital ;cleanliness of the whole hospital; Appropriate location and distribution of hospitals in the city; Demanding the best benefits for patients from the management and staf</w:t>
            </w:r>
            <w:r>
              <w:rPr>
                <w:rFonts w:ascii="Tahoma" w:hAnsi="Tahoma" w:cs="Tahoma"/>
              </w:rPr>
              <w:t>﻿</w:t>
            </w:r>
            <w:r>
              <w:rPr>
                <w:rFonts w:ascii="Times New Roman" w:hAnsi="Times New Roman" w:cs="Times New Roman"/>
              </w:rPr>
              <w:t xml:space="preserve">f in hospital </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ascii="Times New Roman" w:hAnsi="Times New Roman" w:cs="Times New Roman"/>
              </w:rPr>
              <w:t>Possibility of filling the admission online early before going to the hospital</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{"citationID":"UxZd39Se","properties":{"formattedCitation":"(Ferreira et al. 2021)","plainCitation":"(Ferreira et al. 2021)","dontUpdate":true,"noteIndex":0},"citationItems":[{"id":49841,"uris":["http://zotero.org/users/8883419/items/FJRAPXAJ"],"itemData":{"id":49841,"type":"article-journal","abstract":"Objective: To assess customer satisfaction determinants in a public pediatric inpatient service and propose some strategies to enhance the consumer and customer experience. Methods: We applied a Multiple Criteria Customer Satisfaction Analysis to estimate the value functions associated with each satisfaction (sub)criterion and determine the corresponding weights. We characterized satisfaction criteria (according to the Kano's model), estimated the customers' demanding nature and the potential improvements, and proposed strategic priorities and opportunities to enhance customer satisfaction. Main findings: Strategies for satisfaction enhancement do not depend solely on the criteria with the lowest satisfaction levels and the estimated weights, each criterion's nature, the customers' demanding nature, and the technical margin for improvements. Conclusions: Areas deserving attention include clinical staff's communication skills, the non-clinical professionals' efficiency, availability, and kindness; food quality; visits' scheduling and quantity; and facilities' comfort.","archive_location":"WOS:000728690400007","container-title":"Socio-Economic Planning Sciences","DOI":"10.1016/j.seps.2021.101036","ISSN":"0038-0121","title":"Customers satisfaction in pediatric inpatient services: A multiple criteria satisfaction analysis","volume":"78","author":[{"family":"Ferreira","given":"Diogo Cunha"},{"family":"Marques","given":"Rui Cunha"},{"family":"Nunes","given":"Alexandre Morais"},{"family":"Figueira","given":"Jose Rui"}],"issued":{"date-parts":[["2021",12]]}}}],"schema":"https://github.com/citation-style-language/schema/raw/master/csl-citation.json"}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 xml:space="preserve">Ferreira et al. 2021/ Portugal </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Facilities; food; doctor; Volunteering; Discharge process</w:t>
            </w:r>
          </w:p>
        </w:tc>
        <w:tc>
          <w:tcPr>
            <w:tcW w:w="2528" w:type="dxa"/>
            <w:vAlign w:val="center"/>
          </w:tcPr>
          <w:p>
            <w:pPr>
              <w:rPr>
                <w:rFonts w:ascii="Times New Roman" w:hAnsi="Times New Roman" w:cs="Times New Roman"/>
              </w:rPr>
            </w:pPr>
            <w:r>
              <w:rPr>
                <w:rFonts w:ascii="Times New Roman" w:hAnsi="Times New Roman" w:cs="Times New Roman"/>
              </w:rPr>
              <w:t>Efficiency; Concern with the child; Cleanliness and hygiene</w:t>
            </w:r>
          </w:p>
        </w:tc>
        <w:tc>
          <w:tcPr>
            <w:tcW w:w="2259" w:type="dxa"/>
            <w:vAlign w:val="center"/>
          </w:tcPr>
          <w:p>
            <w:pPr>
              <w:rPr>
                <w:rFonts w:ascii="Times New Roman" w:hAnsi="Times New Roman" w:cs="Times New Roman"/>
              </w:rPr>
            </w:pPr>
            <w:r>
              <w:rPr>
                <w:rFonts w:ascii="Times New Roman" w:hAnsi="Times New Roman" w:cs="Times New Roman"/>
              </w:rPr>
              <w:t>Capacity of providing useful information; Visits; nurse; Auxiliary staff; Administrative staff; Diagnosis and treatments</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{"citationID":"to18faKE","properties":{"formattedCitation":"(\\uc0\\u29579{}\\uc0\\u24576{}\\uc0\\u33395{}, \\uc0\\u31161{}\\uc0\\u33778{}\\uc0\\u33778{}, and \\uc0\\u26446{}\\uc0\\u32418{} 2021)","plainCitation":"(王怀艳, 禹菲菲, and 李红 2021)","dontUpdate":true,"noteIndex":0},"citationItems":[{"id":50058,"uris":["http://zotero.org/users/8883419/items/CH5XHXUZ"],"itemData":{"id":50058,"type":"article-journal","abstract":"目的:探讨卡诺模型在儿童门诊护理管理流程改进中的应用效果。方法:将2017年2月-2018年8月医院就诊的45例患儿及家长作为对照组,实施常规管理流程;2018年9月-2020年2月医院就诊的45例患儿及家长作为观察组,实施卡诺模型门诊护理管理流程改进措施。比较两组患儿家长的护理满意度以及护理质量评分,评估就诊期间恐惧情况及依从性。结果:观察组患儿家长护理满意度高于对照组(P&lt;0.05);观察组就诊环境、服务态度、护理操作、健康教育评分均高于对照组(P&lt;0.05);观察组Frankie治疗依从性量表(FS)评分高于对照组,儿童医疗恐惧量表(CMFS)评分低于对照组(P&lt;0.05)。结论:卡诺模型在儿童门诊护理管理流程改进中应用,能够有效提升患儿家长满意度以及患儿依从性,提高就诊环境、服务态度等护理质量,降低患儿恐惧感。","ISSN":"1672-9676","issue":"15 %J 护理实践与研究","note":"edition: 20220221\nsection: 2326-2329","title":"卡诺模型在儿童门诊护理管理流程改进中的应用效果","volume":"18","author":[{"literal":"王怀艳"},{"literal":"禹菲菲"},{"literal":"李红"}],"</w:instrText>
            </w:r>
            <w:r>
              <w:rPr>
                <w:rFonts w:ascii="Times New Roman" w:hAnsi="Times New Roman" w:cs="Times New Roman"/>
              </w:rPr>
              <w:instrText xml:space="preserve">issued":{"date-parts":[["2021"]]}}}],"schema":"https://github.com/citation-style-language/schema/raw/master/csl-citation.json"}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Wang Huaiyan et al. 2021/China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Hospital environment; service attitude; establish health card</w:t>
            </w:r>
          </w:p>
        </w:tc>
        <w:tc>
          <w:tcPr>
            <w:tcW w:w="2528" w:type="dxa"/>
            <w:vAlign w:val="center"/>
          </w:tcPr>
          <w:p>
            <w:pPr>
              <w:rPr>
                <w:rFonts w:ascii="Times New Roman" w:hAnsi="Times New Roman" w:cs="Times New Roman"/>
              </w:rPr>
            </w:pPr>
            <w:r>
              <w:rPr>
                <w:rFonts w:ascii="Times New Roman" w:hAnsi="Times New Roman" w:cs="Times New Roman"/>
              </w:rPr>
              <w:t xml:space="preserve">Maternal and child room; Psychological care; Health knowledge and education; </w:t>
            </w:r>
          </w:p>
        </w:tc>
        <w:tc>
          <w:tcPr>
            <w:tcW w:w="2259" w:type="dxa"/>
            <w:vAlign w:val="center"/>
          </w:tcPr>
          <w:p>
            <w:pPr>
              <w:rPr>
                <w:rFonts w:ascii="Times New Roman" w:hAnsi="Times New Roman" w:cs="Times New Roman"/>
              </w:rPr>
            </w:pPr>
            <w:r>
              <w:rPr>
                <w:rFonts w:ascii="Times New Roman" w:hAnsi="Times New Roman" w:cs="Times New Roman"/>
              </w:rPr>
              <w:t xml:space="preserve">Convenient equipment; professional skills;  </w:t>
            </w:r>
          </w:p>
        </w:tc>
        <w:tc>
          <w:tcPr>
            <w:tcW w:w="2250" w:type="dxa"/>
            <w:vAlign w:val="center"/>
          </w:tcPr>
          <w:p>
            <w:pPr>
              <w:rPr>
                <w:rFonts w:ascii="Times New Roman" w:hAnsi="Times New Roman" w:cs="Times New Roman"/>
              </w:rPr>
            </w:pPr>
            <w:r>
              <w:rPr>
                <w:rFonts w:ascii="Times New Roman" w:hAnsi="Times New Roman" w:cs="Times New Roman"/>
              </w:rPr>
              <w:t>Set up a complaint mailbox</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{"citationID":"Hj7HHJ4u","properties":{"formattedCitation":"(\\uc0\\u24352{}\\uc0\\u32676{}\\uc0\\u31077{} et al. 2021)","plainCitation":"(张群祥 et al. 2021)","dontUpdate":true,"noteIndex":0},"citationItems":[{"id":50107,"uris":["http://zotero.org/users/8883419/items/EVTBI62W"],"itemData":{"id":50107,"type":"article-journal","abstract":"目的:集成应用Kano和质量功能展开(QFD)技术研究某公立医院医疗服务质量改进,为相关医院服务质量提升提供参考。方法:设计患者需求的Kano调查问卷,识别患者需求属性,计算确定患者需求重要度;然后应用QFD中的质量屋技术,将患者需求转化成相应的医疗服务质量保障要素,通过计算确定各保障要素改进的优先级。结果:该医院患者最期待改进的前6项质量保障要素是提升医疗水平、强化服务管理、健全监督审查机制、规范投诉流程、保障用药安全与指导以及跟踪治疗效果。结论:集成Kano-QFD技术可为改进医院医疗服务质量提供有效的方法学参考。","ISSN":"1000-6672","issue":"4 %J 中华医院管理杂志","note":"edition: 20220523\nsection: 306-311","title":"基于Kano模型和质量功能展开的医疗服务质量提升研究","volume":"37","author":[{"literal":"张群祥"},{"literal":"熊伟"},{"literal":"朱玲凤"},{"literal":"施糜"}],"issued":{"date-parts":[["2021"]]}}}],"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Zhang Qunxiang et al. 2021/China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Emergency response capacity; To protect privacy</w:t>
            </w:r>
          </w:p>
          <w:p>
            <w:pPr>
              <w:rPr>
                <w:rFonts w:ascii="Times New Roman" w:hAnsi="Times New Roman" w:cs="Times New Roman"/>
              </w:rPr>
            </w:pPr>
          </w:p>
        </w:tc>
        <w:tc>
          <w:tcPr>
            <w:tcW w:w="2528" w:type="dxa"/>
            <w:vAlign w:val="center"/>
          </w:tcPr>
          <w:p>
            <w:pPr>
              <w:rPr>
                <w:rFonts w:ascii="Times New Roman" w:hAnsi="Times New Roman" w:cs="Times New Roman"/>
              </w:rPr>
            </w:pPr>
            <w:r>
              <w:rPr>
                <w:rFonts w:ascii="Times New Roman" w:hAnsi="Times New Roman" w:cs="Times New Roman"/>
              </w:rPr>
              <w:t>Convenient transportation; Online registration; convenient process; Diagnosis and treatment effect; Reasonable charges; Professional personnel; Communication; Waiting time for treatment; Respect for patients; Rational drug use;</w:t>
            </w:r>
          </w:p>
        </w:tc>
        <w:tc>
          <w:tcPr>
            <w:tcW w:w="2259" w:type="dxa"/>
            <w:vAlign w:val="center"/>
          </w:tcPr>
          <w:p>
            <w:pPr>
              <w:rPr>
                <w:rFonts w:ascii="Times New Roman" w:hAnsi="Times New Roman" w:cs="Times New Roman"/>
              </w:rPr>
            </w:pPr>
            <w:r>
              <w:rPr>
                <w:rFonts w:ascii="Times New Roman" w:hAnsi="Times New Roman" w:cs="Times New Roman"/>
              </w:rPr>
              <w:t>Advanced equipment; Internet+ diagnosis; Service attitude; To accept complaints</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ZOTERO_ITEM CSL_CITATION {"citationID":"5MiMNxzT","properties":{"formattedCitation":"(de Vasconcelos et al. 2022)","plainCitation":"(de Vasconcelos et al. 2022)","dontUpdate":true,"noteIndex":0},"citationItems":[{"id":49837,"uris":["http://zotero.org/users/8883419/items/T768TVES"],"itemData":{"id":49837,"type":"article-journal","abstract":"There is growing interest in evaluating the quality of services provided. This has allowed government program and policy makers to identify bottlenecks and highlight requirements that lead to the optimization of public resources. Furthermore, the supply of public health services tends to be precarious in developing countries due to increased demand and diminished resources. Thus, this paper proposes an integrated approach to the Kano Model and the Balanced Scorecard perspectives for improving public hospital services. The investigation was carried out in a Brazilian public hospital. The hospital is known as a regional reference center in several medical specialties and one of the pioneers in total quality programs in public hospitals in the country. This study is original because it developed a new approach that integrates the BSC and the Kano Model for the context of health services. The association between these methodologies is useful for strategic planning and a better understanding by managers of the aspects that most impact patient satisfaction in the public hospital. This approach allows hospital public managers to assess the program’s internal efforts to combat neglected diseases and improve patient adherence indicators for treatment. The assessments can also be used as monitoring tools and parameters so that decision makers can make improvements in public health actions. © 2022 Taylor &amp; Francis.","archive":"Scopus","container-title":"Journal of Nonprofit and Public Sector Marketing","DOI":"10.1080/10495142.2022.2066598","ISSN":"10495142 (ISSN)","journalAbbreviation":"J. Nonprofit Public Sect. Mark.","language":"English","title":"Improving Quality in Public Health Service: An Integrated Approach to the Kano Model and the Balanced Scorecard","URL":"https://www.scopus.com/inward/record.uri?eid=2-s2.0-85129614727&amp;doi=10.1080%2f10495142.2022.2066598&amp;partnerID=40&amp;md5=8ddcd75873e278dbf37fe8ff1a27867b","author":[{"family":"Vasconcelos","given":"C. R.","non-dropping-particle":"de"},{"family":"Carvalho","given":"R. S. M. C.","non-dropping-particle":"de"},{"family":"Melo","given":"F. J. C.","non-dropping-particle":"de"},{"family":"Medeiros","given":"D. D.","non-dropping-particle":"de"}],"issued":{"date-parts":[["2022"]]}}}],"schema":"https://github.com/citation-style-language/schema/raw/master/csl-citation.json"}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de Vasconcelos et al. 2022/Brazil</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Care Nursing; Managers (Involvement Quality); Location; Business Hours; Readiness</w:t>
            </w:r>
          </w:p>
        </w:tc>
        <w:tc>
          <w:tcPr>
            <w:tcW w:w="2528" w:type="dxa"/>
            <w:vAlign w:val="center"/>
          </w:tcPr>
          <w:p>
            <w:pPr>
              <w:rPr>
                <w:rFonts w:ascii="Times New Roman" w:hAnsi="Times New Roman" w:cs="Times New Roman"/>
              </w:rPr>
            </w:pPr>
            <w:r>
              <w:rPr>
                <w:rFonts w:ascii="Times New Roman" w:hAnsi="Times New Roman" w:cs="Times New Roman"/>
              </w:rPr>
              <w:t>Service at Reception; Consultations Marking; Medical Care; Installations; Internal Layout; Service Reception ; Personalization; Modern Equipment; Credibility; Service at Reception; Medicines; Readiness; Knowledge</w:t>
            </w:r>
          </w:p>
        </w:tc>
        <w:tc>
          <w:tcPr>
            <w:tcW w:w="2259" w:type="dxa"/>
            <w:vAlign w:val="center"/>
          </w:tcPr>
          <w:p>
            <w:pPr>
              <w:rPr>
                <w:rFonts w:ascii="Times New Roman" w:hAnsi="Times New Roman" w:cs="Times New Roman"/>
              </w:rPr>
            </w:pPr>
            <w:r>
              <w:rPr>
                <w:rFonts w:ascii="Times New Roman" w:hAnsi="Times New Roman" w:cs="Times New Roman"/>
              </w:rPr>
              <w:t>N.A</w:t>
            </w:r>
          </w:p>
        </w:tc>
        <w:tc>
          <w:tcPr>
            <w:tcW w:w="2250" w:type="dxa"/>
            <w:vAlign w:val="center"/>
          </w:tcPr>
          <w:p>
            <w:pPr>
              <w:rPr>
                <w:rFonts w:ascii="Times New Roman" w:hAnsi="Times New Roman" w:cs="Times New Roman"/>
              </w:rPr>
            </w:pPr>
            <w:r>
              <w:rPr>
                <w:rFonts w:ascii="Times New Roman" w:hAnsi="Times New Roman" w:cs="Times New Roman"/>
              </w:rPr>
              <w:t>N.A</w:t>
            </w:r>
          </w:p>
        </w:tc>
        <w:tc>
          <w:tcPr>
            <w:tcW w:w="2109" w:type="dxa"/>
            <w:vAlign w:val="center"/>
          </w:tcPr>
          <w:p>
            <w:pPr>
              <w:rPr>
                <w:rFonts w:ascii="Times New Roman" w:hAnsi="Times New Roman" w:cs="Times New Roman"/>
              </w:rPr>
            </w:pPr>
            <w:r>
              <w:rPr>
                <w:rFonts w:ascii="Times New Roman" w:hAnsi="Times New Roman" w:cs="Times New Roman"/>
              </w:rPr>
              <w:t>N.A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{"citationID":"o0dGAGFt","properties":{"formattedCitation":"(\\uc0\\u20309{}\\uc0\\u24314{}\\uc0\\u32676{}, \\uc0\\u35874{}\\uc0\\u26093{}\\uc0\\u25935{}, and \\uc0\\u21016{}\\uc0\\u38745{} 2022)","plainCitation":"(何建群, 谢旭敏, and 刘静 2022)","dontUpdate":true,"noteIndex":0},"citationItems":[{"id":49984,"uris":["http://zotero.org/users/8883419/items/2F7KI5LK"],"itemData":{"id":49984,"type":"article-journal","abstract":"目的 以丽水市中医院为例研究Kano模型分析法在提高体检中心服务质量中的应用与效果。方法 查阅文献并制定医院服务项目调查问卷，选取2020年6月在体检中心体检客户443例进行现场调查，计算各项目满意度和重要度。结果 21个项目中重要度最高的项目为结果准确(91.0%)，其余依次为隐私保护、投诉受理、项目合理和建议合理，重要度分别为89.8%、87.2%、87.0%和87.0%。满意度最高的项目为态度友善(69.2%)，其余依次为导医服务、建议合理、网上预约和技能娴熟，满意度分别为66.6%、66.4%、61.3%和60.8%。结论 采用Kano模型对丽水市中医院体检服务项目进行分析有利于发掘患者需求，为医院改善服务提供针对性措施。","call-number":"11-4830/R","ISSN":"1671-9069","issue":"05","page":"51-54+43","source":"Cnki","title":"Kano模型在提升体检中心服务质量中的应用研究","volume":"39","author":[{"literal":"何建群"},{"literal":"谢旭敏"},{"literal":"刘静"}],"issued":{"date-parts":[["2022"]]}}}],"schem</w:instrText>
            </w:r>
            <w:r>
              <w:rPr>
                <w:rFonts w:ascii="Times New Roman" w:hAnsi="Times New Roman" w:cs="Times New Roman"/>
              </w:rPr>
              <w:instrText xml:space="preserve">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He Jian-qun et al. 2022/China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 xml:space="preserve">Clean environment; Signage Guidelines; completed equipment; exact result; reasonable costs; insurance consultant; understandable expression; privacy protection </w:t>
            </w:r>
          </w:p>
        </w:tc>
        <w:tc>
          <w:tcPr>
            <w:tcW w:w="2528" w:type="dxa"/>
            <w:vAlign w:val="center"/>
          </w:tcPr>
          <w:p>
            <w:pPr>
              <w:rPr>
                <w:rFonts w:ascii="Times New Roman" w:hAnsi="Times New Roman" w:cs="Times New Roman"/>
              </w:rPr>
            </w:pPr>
            <w:r>
              <w:rPr>
                <w:rFonts w:ascii="Times New Roman" w:hAnsi="Times New Roman" w:cs="Times New Roman"/>
              </w:rPr>
              <w:t xml:space="preserve">Online booking; convenience transportation; clean flow; waiting time; proficient skill; reasonable advice; clear bills; </w:t>
            </w:r>
          </w:p>
        </w:tc>
        <w:tc>
          <w:tcPr>
            <w:tcW w:w="2259" w:type="dxa"/>
            <w:vAlign w:val="center"/>
          </w:tcPr>
          <w:p>
            <w:pPr>
              <w:rPr>
                <w:rFonts w:ascii="Times New Roman" w:hAnsi="Times New Roman" w:cs="Times New Roman"/>
              </w:rPr>
            </w:pPr>
            <w:r>
              <w:rPr>
                <w:rFonts w:ascii="Times New Roman" w:hAnsi="Times New Roman" w:cs="Times New Roman"/>
              </w:rPr>
              <w:t>Guiding service; consultant;</w:t>
            </w:r>
          </w:p>
        </w:tc>
        <w:tc>
          <w:tcPr>
            <w:tcW w:w="2250" w:type="dxa"/>
            <w:vAlign w:val="center"/>
          </w:tcPr>
          <w:p>
            <w:pPr>
              <w:rPr>
                <w:rFonts w:ascii="Times New Roman" w:hAnsi="Times New Roman" w:cs="Times New Roman"/>
              </w:rPr>
            </w:pPr>
            <w:r>
              <w:rPr>
                <w:rFonts w:ascii="Times New Roman" w:hAnsi="Times New Roman" w:cs="Times New Roman"/>
              </w:rPr>
              <w:t>Medical guidance</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 xml:space="preserve">.A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{"citationID":"ic5b5qHQ","properties":{"formattedCitation":"(\\uc0\\u26446{}\\uc0\\u23447{}\\uc0\\u33521{} 2022)","plainCitation":"(李宗英 2022)","dontUpdate":true,"noteIndex":0},"citationItems":[{"id":50012,"uris":["http://zotero.org/users/8883419/items/BRGXEE2A"],"itemData":{"id":50012,"type":"article-journal","abstract":"目的:调查Kano模型下的门诊服务需求,并制订改进策略。方法:根据Kano模型设计要求并结合医院的实际情况,专项设计基于Kano模型的门诊患者服务需求分析问卷调查表。对2020年8月1日~12月31日(改进前)327例门诊患者进行门诊就诊体验的整体环境、就医的便捷性、医护门诊服务能力、门诊诊疗技术与质量体验、门诊费用和尊重患者知情权及隐私权等权益6个维度,共计25项指标进行调查分析,根据结果对满意度、重要度关联项目进行整合与改进。另选取2021年2月1日~6月30日(改进后)329例门诊患者进行调查,比较改进前后患者满意度。结果:改进后患者满意度高于改进前(P%U http://qikan.cqvip.com/Qikan/Article/Detail?id=7106493301","ISSN":"1006-7256","issue":"1","source":"重庆维普资讯有限公司","title":"Kano模型下的门诊服务需求调查及改进策略","volume":"28","author":[{"family":"李宗英","given":"陈晨 %A 王晶 %A 孟敏 %A"}],"issued":{"date-parts":[["2022"]]}}}],"schema":"https://github.com/citation-style-language/schema/raw/master/csl-citation.json"}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Chen et al.2022/ 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 xml:space="preserve">Respect patient’s right; service ability and level; hospital environment; </w:t>
            </w:r>
          </w:p>
        </w:tc>
        <w:tc>
          <w:tcPr>
            <w:tcW w:w="2528" w:type="dxa"/>
            <w:vAlign w:val="center"/>
          </w:tcPr>
          <w:p>
            <w:pPr>
              <w:rPr>
                <w:rFonts w:ascii="Times New Roman" w:hAnsi="Times New Roman" w:cs="Times New Roman"/>
              </w:rPr>
            </w:pPr>
            <w:r>
              <w:rPr>
                <w:rFonts w:ascii="Times New Roman" w:hAnsi="Times New Roman" w:cs="Times New Roman"/>
              </w:rPr>
              <w:t xml:space="preserve">Convenience of medical treatment; outpatient expenditure; physical examination; communication  </w:t>
            </w:r>
          </w:p>
        </w:tc>
        <w:tc>
          <w:tcPr>
            <w:tcW w:w="225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{"citationID":"C9S4DiLM","properties":{"formattedCitation":"(\\uc0\\u26446{}\\uc0\\u36335{}\\uc0\\u38125{} et al. 2022)","plainCitation":"(李路铭 et al. 2022)","dontUpdate":true,"noteIndex":0},"citationItems":[{"id":49997,"uris":["http://zotero.org/users/8883419/items/9VFHALR7"],"itemData":{"id":49997,"type":"article-journal","abstract":"目的:识别住院患者满意度影响因素,制定针对性质量改进策略。方法:基于Kano模型,使用住院患者满意度影响因素Kano调查问卷,对某院624名住院患者及家属进行问卷调查。结果:根据满意度影响因素敏感性矩阵结果,优先改进必备属性5项服务、期望属性3项服务与惊喜属性1项服务。实施改进措施后,患者满意度得以提升。结论:Kano模型能够明确患者满意度影响因素的影响力大小,进而对服务项目的:优先改进顺序和资源的投入方向进行有效引导,便于医院高效、精准地提升患者满意度。","ISSN":"1006-7515","issue":"3 %J 中国卫生质量管理","note":"edition: 20220712\nsection: 52-56","title":"基于Kano模型的住院患者满意度影响因素识别与改进","volume":"29","author":[{"literal":"李路铭"},{"literal":"李微"},{"literal":"王应强"},{"literal":"赵芳玲"},{"literal":"吴坚"}],"issued":{"date-parts":[["2022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Luming Li et al. 2022/China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Professional skill; Nurse response speed; privacy protection; communication; communicate with the patient before using the medication; discharge expenses</w:t>
            </w:r>
          </w:p>
        </w:tc>
        <w:tc>
          <w:tcPr>
            <w:tcW w:w="2528" w:type="dxa"/>
            <w:vAlign w:val="center"/>
          </w:tcPr>
          <w:p>
            <w:pPr>
              <w:rPr>
                <w:rFonts w:ascii="Times New Roman" w:hAnsi="Times New Roman" w:cs="Times New Roman"/>
              </w:rPr>
            </w:pPr>
            <w:r>
              <w:rPr>
                <w:rFonts w:ascii="Times New Roman" w:hAnsi="Times New Roman" w:cs="Times New Roman"/>
              </w:rPr>
              <w:t>Application of new medical technologies; clean ward; Admission procedures procedure; service attributes; Explanation of Precautions; quality of food</w:t>
            </w:r>
          </w:p>
        </w:tc>
        <w:tc>
          <w:tcPr>
            <w:tcW w:w="2259" w:type="dxa"/>
            <w:vAlign w:val="center"/>
          </w:tcPr>
          <w:p>
            <w:pPr>
              <w:rPr>
                <w:rFonts w:ascii="Times New Roman" w:hAnsi="Times New Roman" w:cs="Times New Roman"/>
              </w:rPr>
            </w:pPr>
            <w:r>
              <w:rPr>
                <w:rFonts w:ascii="Times New Roman" w:hAnsi="Times New Roman" w:cs="Times New Roman"/>
              </w:rPr>
              <w:t>Ward night environment; Medical examination time</w:t>
            </w:r>
          </w:p>
          <w:p>
            <w:pPr>
              <w:rPr>
                <w:rFonts w:ascii="Times New Roman" w:hAnsi="Times New Roman" w:cs="Times New Roman"/>
              </w:rPr>
            </w:pPr>
            <w:r>
              <w:rPr>
                <w:rFonts w:ascii="Times New Roman" w:hAnsi="Times New Roman" w:cs="Times New Roman"/>
              </w:rPr>
              <w:t>Ward rounds frequently; health education; medical cost</w:t>
            </w:r>
          </w:p>
          <w:p>
            <w:pPr>
              <w:rPr>
                <w:rFonts w:ascii="Times New Roman" w:hAnsi="Times New Roman" w:cs="Times New Roman"/>
              </w:rPr>
            </w:pPr>
          </w:p>
          <w:p>
            <w:pPr>
              <w:rPr>
                <w:rFonts w:ascii="Times New Roman" w:hAnsi="Times New Roman" w:cs="Times New Roman"/>
              </w:rPr>
            </w:pPr>
          </w:p>
        </w:tc>
        <w:tc>
          <w:tcPr>
            <w:tcW w:w="2250" w:type="dxa"/>
            <w:vAlign w:val="center"/>
          </w:tcPr>
          <w:p>
            <w:pPr>
              <w:rPr>
                <w:rFonts w:ascii="Times New Roman" w:hAnsi="Times New Roman" w:cs="Times New Roman"/>
              </w:rPr>
            </w:pPr>
            <w:r>
              <w:rPr>
                <w:rFonts w:ascii="Times New Roman" w:hAnsi="Times New Roman" w:cs="Times New Roman"/>
              </w:rPr>
              <w:t>Road signs and instructions</w:t>
            </w:r>
          </w:p>
          <w:p>
            <w:pPr>
              <w:rPr>
                <w:rFonts w:ascii="Times New Roman" w:hAnsi="Times New Roman" w:cs="Times New Roman"/>
              </w:rPr>
            </w:pP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958" w:type="dxa"/>
          </w:tcPr>
          <w:p>
            <w:pPr>
              <w:rPr>
                <w:rFonts w:ascii="Times New Roman" w:hAnsi="Times New Roman" w:cs="Times New Roman"/>
              </w:rPr>
            </w:pPr>
            <w:r>
              <w:rPr>
                <w:rFonts w:ascii="Times New Roman" w:hAnsi="Times New Roman" w:cs="Times New Roman"/>
              </w:rPr>
              <w:fldChar w:fldCharType="begin"/>
            </w:r>
            <w:r>
              <w:rPr>
                <w:rFonts w:hint="eastAsia" w:ascii="Times New Roman" w:hAnsi="Times New Roman" w:cs="Times New Roman"/>
              </w:rPr>
              <w:instrText xml:space="preserve"> ADDIN ZOTERO_ITEM CSL_CITATION {"citationID":"fA3j6FIJ","properties":{"formattedCitation":"(\\uc0\\u29066{}\\uc0\\u26230{}\\uc0\\u26230{} et al. 2022)","plainCitation":"(熊晶晶 et al. 2022)","dontUpdate":true,"noteIndex":0},"citationItems":[{"id":50077,"uris":["http://zotero.org/users/8883419/items/VD9G3PQ3"],"itemData":{"id":50077,"type":"article-journal","abstract":"目的:运用Kano模型分析移动互联网背景下年轻门诊患者服务需求变化。方法:利用两年时间抽取温州医科大学公共管理类专业2019级和2020级新生开展Kano结构式问卷调查。结果:对2019级受访者必备型需求有3项(25%)、魅力型需求有6项(50%)、期望型需求有3项(25%);对2020级受访者必备型需求有4项(33.3%)、魅力型需求有6项(50%)、期望型需求有2项(16.7%)。其中“医院自助服务系统可靠性高”从期望型需求转化为必备型需求,其余质量属性保持不变。结论:Kano模型能有效识别出影响门诊患者满意度的重要因素。在保证必备质量、提升期望质量、开发魅力质量的同时,医院还需要定期监测属性变化,持续改善门诊非医疗技术服务质量。","ISSN":"1671-0592","issue":"6 %J 中国医院","note":"edition: 20220712\nsection: 36-38","title":"基于卡诺模型分析移动互联网背景下年轻门诊患者非医疗技术服务需求变化","volume":"26","author":[{"literal":"熊晶晶"},{"literal":"朱娟芳"},{"literal":"姜勤勤"},{"literal":"张泽洪"}],"issued":{"date-parts":[["2022"]]}}}],"schema":"https://github.com/citation-style-language/schema/raw/mas</w:instrText>
            </w:r>
            <w:r>
              <w:rPr>
                <w:rFonts w:ascii="Times New Roman" w:hAnsi="Times New Roman" w:cs="Times New Roman"/>
              </w:rPr>
              <w:instrText xml:space="preserve">ter/csl-citation.json"} </w:instrText>
            </w:r>
            <w:r>
              <w:rPr>
                <w:rFonts w:ascii="Times New Roman" w:hAnsi="Times New Roman" w:cs="Times New Roman"/>
              </w:rPr>
              <w:fldChar w:fldCharType="separate"/>
            </w:r>
            <w:r>
              <w:rPr>
                <w:rFonts w:ascii="Times New Roman" w:hAnsi="Times New Roman" w:cs="Times New Roman"/>
              </w:rPr>
              <w:t>XIONG et al. 2022/China</w:t>
            </w:r>
            <w:r>
              <w:rPr>
                <w:rFonts w:ascii="Times New Roman" w:hAnsi="Times New Roman" w:cs="Times New Roman"/>
              </w:rPr>
              <w:fldChar w:fldCharType="end"/>
            </w:r>
          </w:p>
        </w:tc>
        <w:tc>
          <w:tcPr>
            <w:tcW w:w="2783" w:type="dxa"/>
            <w:vAlign w:val="center"/>
          </w:tcPr>
          <w:p>
            <w:pPr>
              <w:rPr>
                <w:rFonts w:ascii="Times New Roman" w:hAnsi="Times New Roman" w:cs="Times New Roman"/>
              </w:rPr>
            </w:pPr>
            <w:r>
              <w:rPr>
                <w:rFonts w:ascii="Times New Roman" w:hAnsi="Times New Roman" w:cs="Times New Roman"/>
              </w:rPr>
              <w:t xml:space="preserve">Clean and comfortable environment; precious signs; convenient stopping station; </w:t>
            </w:r>
          </w:p>
        </w:tc>
        <w:tc>
          <w:tcPr>
            <w:tcW w:w="2528" w:type="dxa"/>
            <w:vAlign w:val="center"/>
          </w:tcPr>
          <w:p>
            <w:pPr>
              <w:rPr>
                <w:rFonts w:ascii="Times New Roman" w:hAnsi="Times New Roman" w:cs="Times New Roman"/>
              </w:rPr>
            </w:pPr>
            <w:r>
              <w:rPr>
                <w:rFonts w:ascii="Times New Roman" w:hAnsi="Times New Roman" w:cs="Times New Roman"/>
              </w:rPr>
              <w:t>Service attitude; understand patients’ needs; High reliability self-service system</w:t>
            </w:r>
          </w:p>
        </w:tc>
        <w:tc>
          <w:tcPr>
            <w:tcW w:w="2259" w:type="dxa"/>
            <w:vAlign w:val="center"/>
          </w:tcPr>
          <w:p>
            <w:pPr>
              <w:rPr>
                <w:rFonts w:ascii="Times New Roman" w:hAnsi="Times New Roman" w:cs="Times New Roman"/>
              </w:rPr>
            </w:pPr>
            <w:r>
              <w:rPr>
                <w:rFonts w:ascii="Times New Roman" w:hAnsi="Times New Roman" w:cs="Times New Roman"/>
              </w:rPr>
              <w:t>Leisure and entertainment facilities; online review platform; full functional and easy operation of self-service system; Voice interactive intelligent robot;</w:t>
            </w:r>
          </w:p>
        </w:tc>
        <w:tc>
          <w:tcPr>
            <w:tcW w:w="2250"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c>
          <w:tcPr>
            <w:tcW w:w="2109" w:type="dxa"/>
            <w:vAlign w:val="center"/>
          </w:tcPr>
          <w:p>
            <w:pPr>
              <w:rPr>
                <w:rFonts w:ascii="Times New Roman" w:hAnsi="Times New Roman" w:cs="Times New Roman"/>
              </w:rPr>
            </w:pPr>
            <w:r>
              <w:rPr>
                <w:rFonts w:hint="eastAsia" w:ascii="Times New Roman" w:hAnsi="Times New Roman" w:cs="Times New Roman"/>
              </w:rPr>
              <w:t>N</w:t>
            </w:r>
            <w:r>
              <w:rPr>
                <w:rFonts w:ascii="Times New Roman" w:hAnsi="Times New Roman" w:cs="Times New Roma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958" w:type="dxa"/>
          </w:tcPr>
          <w:p>
            <w:pPr>
              <w:rPr>
                <w:rFonts w:ascii="Times New Roman" w:hAnsi="Times New Roman" w:cs="Times New Roman"/>
                <w:sz w:val="19"/>
                <w:szCs w:val="19"/>
              </w:rPr>
            </w:pPr>
            <w:bookmarkStart w:id="3" w:name="_Hlk148519263"/>
            <w:r>
              <w:rPr>
                <w:rFonts w:ascii="Times New Roman" w:hAnsi="Times New Roman" w:cs="Times New Roman"/>
                <w:sz w:val="19"/>
                <w:szCs w:val="19"/>
              </w:rPr>
              <w:fldChar w:fldCharType="begin"/>
            </w:r>
            <w:r>
              <w:rPr>
                <w:rFonts w:ascii="Times New Roman" w:hAnsi="Times New Roman" w:cs="Times New Roman"/>
                <w:sz w:val="19"/>
                <w:szCs w:val="19"/>
              </w:rPr>
              <w:instrText xml:space="preserve"> ADDIN ZOTERO_ITEM CSL_CITATION {"citationID":"lourjG9W","properties":{"formattedCitation":"(Cudney et al., 2023)","plainCitation":"(Cudney et al., 2023)","dontUpdate":true,"noteIndex":0},"citationItems":[{"id":39777,"uris":["http://zotero.org/users/8883419/items/QXK38S2G"],"itemData":{"id":39777,"type":"article-journal","container-title":"Tqm Journal","DOI":"10.1108/TQM-08-2022-0273","source":"Scopus","title":"Analyzing patient satisfaction in a rural wound care center","author":[{"family":"Cudney","given":"E. A."},{"family":"Reynolds Kueny","given":"C."},{"family":"Murray","given":"S. L."}],"issued":{"date-parts":[["2023"]]}}}],"schema":"https://github.com/citation-style-language/schema/raw/master/csl-citation.json"} </w:instrText>
            </w:r>
            <w:r>
              <w:rPr>
                <w:rFonts w:ascii="Times New Roman" w:hAnsi="Times New Roman" w:cs="Times New Roman"/>
                <w:sz w:val="19"/>
                <w:szCs w:val="19"/>
              </w:rPr>
              <w:fldChar w:fldCharType="separate"/>
            </w:r>
            <w:r>
              <w:rPr>
                <w:rFonts w:ascii="Times New Roman" w:hAnsi="Times New Roman" w:cs="Times New Roman"/>
                <w:sz w:val="19"/>
              </w:rPr>
              <w:t>Cudney et al., 2023/</w:t>
            </w:r>
            <w:r>
              <w:rPr>
                <w:rFonts w:ascii="Times New Roman" w:hAnsi="Times New Roman" w:cs="Times New Roman"/>
                <w:sz w:val="19"/>
                <w:szCs w:val="19"/>
              </w:rPr>
              <w:fldChar w:fldCharType="end"/>
            </w:r>
            <w:r>
              <w:rPr>
                <w:rFonts w:ascii="Times New Roman" w:hAnsi="Times New Roman" w:cs="Times New Roman"/>
                <w:sz w:val="19"/>
                <w:szCs w:val="19"/>
              </w:rPr>
              <w:t xml:space="preserve"> the USA</w:t>
            </w:r>
          </w:p>
        </w:tc>
        <w:tc>
          <w:tcPr>
            <w:tcW w:w="2783"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c>
          <w:tcPr>
            <w:tcW w:w="2528" w:type="dxa"/>
            <w:vAlign w:val="center"/>
          </w:tcPr>
          <w:p>
            <w:pPr>
              <w:rPr>
                <w:rFonts w:ascii="Times New Roman" w:hAnsi="Times New Roman" w:cs="Times New Roman"/>
              </w:rPr>
            </w:pPr>
            <w:r>
              <w:rPr>
                <w:rFonts w:ascii="Times New Roman" w:hAnsi="Times New Roman" w:cs="Times New Roman"/>
              </w:rPr>
              <w:t>Correct care provided the first time;</w:t>
            </w:r>
            <w:r>
              <w:rPr>
                <w:rFonts w:hint="eastAsia" w:ascii="Times New Roman" w:hAnsi="Times New Roman" w:cs="Times New Roman"/>
                <w:lang w:eastAsia="zh-CN"/>
              </w:rPr>
              <w:t xml:space="preserve"> </w:t>
            </w:r>
            <w:r>
              <w:rPr>
                <w:rFonts w:ascii="Times New Roman" w:hAnsi="Times New Roman" w:cs="Times New Roman"/>
              </w:rPr>
              <w:t>Staff listens to patients about care goals</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Necessary supplies are provided for caring for the wound</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Clear instructions provided on follow up care</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Staff is appropriately qualified to provide care</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Staff understands the impact of the wound on patient's independence; Personnel are trained in wound care;</w:t>
            </w:r>
            <w:r>
              <w:rPr>
                <w:rFonts w:hint="eastAsia" w:ascii="Times New Roman" w:hAnsi="Times New Roman" w:cs="Times New Roman"/>
                <w:lang w:eastAsia="zh-CN"/>
              </w:rPr>
              <w:t xml:space="preserve"> </w:t>
            </w:r>
            <w:r>
              <w:rPr>
                <w:rFonts w:ascii="Times New Roman" w:hAnsi="Times New Roman" w:cs="Times New Roman"/>
              </w:rPr>
              <w:t>Rooms allow for privacy;</w:t>
            </w:r>
            <w:r>
              <w:rPr>
                <w:rFonts w:hint="eastAsia" w:ascii="Times New Roman" w:hAnsi="Times New Roman" w:cs="Times New Roman"/>
                <w:lang w:eastAsia="zh-CN"/>
              </w:rPr>
              <w:t xml:space="preserve"> </w:t>
            </w:r>
            <w:bookmarkStart w:id="4" w:name="_Hlk148559527"/>
            <w:r>
              <w:rPr>
                <w:rFonts w:ascii="Times New Roman" w:hAnsi="Times New Roman" w:cs="Times New Roman"/>
              </w:rPr>
              <w:t>Adequate information provided about treatment</w:t>
            </w:r>
            <w:bookmarkEnd w:id="4"/>
            <w:r>
              <w:rPr>
                <w:rFonts w:ascii="Times New Roman" w:hAnsi="Times New Roman" w:cs="Times New Roman"/>
              </w:rPr>
              <w:t>;</w:t>
            </w:r>
          </w:p>
          <w:p>
            <w:pPr>
              <w:rPr>
                <w:rFonts w:ascii="Times New Roman" w:hAnsi="Times New Roman" w:cs="Times New Roman"/>
              </w:rPr>
            </w:pPr>
            <w:r>
              <w:rPr>
                <w:rFonts w:ascii="Times New Roman" w:hAnsi="Times New Roman" w:cs="Times New Roman"/>
              </w:rPr>
              <w:t>Informed of delays during visit; Check-in process is easy; Confidence in the care provided; Complete information provided on prescribed medications; Communication amongst staff for effective treatment;</w:t>
            </w:r>
            <w:r>
              <w:rPr>
                <w:rFonts w:hint="eastAsia" w:ascii="Times New Roman" w:hAnsi="Times New Roman" w:cs="Times New Roman"/>
                <w:lang w:eastAsia="zh-CN"/>
              </w:rPr>
              <w:t xml:space="preserve"> </w:t>
            </w:r>
            <w:bookmarkStart w:id="5" w:name="_Hlk148560147"/>
            <w:r>
              <w:rPr>
                <w:rFonts w:ascii="Times New Roman" w:hAnsi="Times New Roman" w:cs="Times New Roman"/>
              </w:rPr>
              <w:t>Written communication provided on treatment plan</w:t>
            </w:r>
            <w:bookmarkEnd w:id="5"/>
            <w:r>
              <w:rPr>
                <w:rFonts w:ascii="Times New Roman" w:hAnsi="Times New Roman" w:cs="Times New Roman"/>
              </w:rPr>
              <w:t xml:space="preserve">; </w:t>
            </w:r>
            <w:bookmarkStart w:id="6" w:name="_Hlk148564270"/>
            <w:r>
              <w:rPr>
                <w:rFonts w:ascii="Times New Roman" w:hAnsi="Times New Roman" w:cs="Times New Roman"/>
              </w:rPr>
              <w:t>Included in decision making process of healthcare delivery</w:t>
            </w:r>
            <w:bookmarkEnd w:id="6"/>
            <w:r>
              <w:rPr>
                <w:rFonts w:ascii="Times New Roman" w:hAnsi="Times New Roman" w:cs="Times New Roman"/>
              </w:rPr>
              <w:t>.</w:t>
            </w:r>
          </w:p>
        </w:tc>
        <w:tc>
          <w:tcPr>
            <w:tcW w:w="2259" w:type="dxa"/>
            <w:vAlign w:val="center"/>
          </w:tcPr>
          <w:p>
            <w:pPr>
              <w:rPr>
                <w:rFonts w:ascii="Times New Roman" w:hAnsi="Times New Roman" w:cs="Times New Roman"/>
              </w:rPr>
            </w:pPr>
            <w:r>
              <w:rPr>
                <w:rFonts w:ascii="Times New Roman" w:hAnsi="Times New Roman" w:cs="Times New Roman"/>
              </w:rPr>
              <w:t>After-hours care available</w:t>
            </w:r>
          </w:p>
        </w:tc>
        <w:tc>
          <w:tcPr>
            <w:tcW w:w="2250"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c>
          <w:tcPr>
            <w:tcW w:w="2109"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r>
      <w:bookmarkEnd w:id="3"/>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958" w:type="dxa"/>
          </w:tcPr>
          <w:p>
            <w:pPr>
              <w:rPr>
                <w:rFonts w:ascii="Times New Roman" w:hAnsi="Times New Roman" w:cs="Times New Roman"/>
                <w:sz w:val="19"/>
                <w:szCs w:val="19"/>
              </w:rPr>
            </w:pPr>
            <w:r>
              <w:rPr>
                <w:rFonts w:ascii="Times New Roman" w:hAnsi="Times New Roman" w:cs="Times New Roman"/>
                <w:sz w:val="19"/>
                <w:szCs w:val="19"/>
              </w:rPr>
              <w:fldChar w:fldCharType="begin"/>
            </w:r>
            <w:r>
              <w:rPr>
                <w:rFonts w:ascii="Times New Roman" w:hAnsi="Times New Roman" w:cs="Times New Roman"/>
                <w:sz w:val="19"/>
                <w:szCs w:val="19"/>
              </w:rPr>
              <w:instrText xml:space="preserve"> ADDIN ZOTERO_ITEM CSL_CITATION {"citationID":"HnsV8C6K","properties":{"formattedCitation":"(Zhu et al., 2023)","plainCitation":"(Zhu et al., 2023)","dontUpdate":true,"noteIndex":0},"citationItems":[{"id":39801,"uris":["http://zotero.org/users/8883419/items/2B7KB3K7"],"itemData":{"id":39801,"type":"article-journal","abstract":"PurposeTo analyze the effect of nursing interventions based on the Kano model on symptom relief and parental psychological behavior in children with febrile seizures (FS). MethodsA total of 104 children with FS and their corresponding families admitted to our hospital from January 2021 to April 2022 as the research object. All children were divided into 2 groups according to their nursing regimen during treatment. Children who received general nursing interventions were enrolled in the general group (n = 52) and children who received nursing interventions based on the Kano model were enrolled in the Kano group (n = 52). In this study, an investigation was first conducted to analyze the attributes of the caring care service needs of the families of children with FS. Then, we compared 4 aspects of symptom relief during the hospital stay of the 2 groups of children, including FS seizure frequency, time to cessation of convulsions, time to recovery of consciousness and time to fever reduction. The parent symptom questionnaire (PSQ) was used to assess the psychological behavior of the two groups of children during the hospital stay. The Chinese perceived stress scale (CPSS) and the symptom checklist 90 (SCL-90) were used to assess the psychological behavior of the two groups of their families during the children's hospitalization. Finally, a questionnaire was administered on the satisfaction of this nursing intervention. ResultsIn terms of symptom relief, the children in the Kano group had less frequent of FS seizure than the general group, and the time to cessation of convulsions, time to recovery of consciousness and time to fever reduction were all earlier than in the genera group (p &lt; 0.05). In terms of children's psychological behavior, the impulsivity-hyperactivity, anxiety, hyperactivity index and learning problems scores in the PSQ of the children in the Kano group were lower than those in the general group after the intervention (p &lt; 0.05). In terms of family psychological behavior, the psychological behavioral problems of the families of the children in both groups improved after the intervention, and the CPSS scores of tension and dis-control, as well as the total SCL-90 score of the families of the children in the Kano group were lower than those of the general group (p &lt; 0.05). In terms of family satisfaction, the Kano group was significantly better than the general group (p &lt; 0.05). ConclusionThe implementation of the nursing interventions based on the Kano model for children with FS was successful in dramatically reducing the clinical signs and symptoms of the children and meeting the psychological and behavioral needs of the children and their families.","container-title":"Frontiers in Psychology","DOI":"10.3389/fpsyg.2022.1067727","ISSN":"1664-1078","title":"Effect of nursing interventions based on the Kano model on symptom relief and parental psychological behavior in children with febrile seizures","volume":"13","author":[{"family":"Zhu","given":"Zaiyun"},{"family":"Chen","given":"Liping"},{"family":"Li","given":"Kai"}],"issued":{"date-parts":[["2023",1,18]]}}}],"schema":"https://github.com/citation-style-language/schema/raw/master/csl-citation.json"} </w:instrText>
            </w:r>
            <w:r>
              <w:rPr>
                <w:rFonts w:ascii="Times New Roman" w:hAnsi="Times New Roman" w:cs="Times New Roman"/>
                <w:sz w:val="19"/>
                <w:szCs w:val="19"/>
              </w:rPr>
              <w:fldChar w:fldCharType="separate"/>
            </w:r>
            <w:r>
              <w:rPr>
                <w:rFonts w:ascii="Times New Roman" w:hAnsi="Times New Roman" w:cs="Times New Roman"/>
                <w:sz w:val="19"/>
              </w:rPr>
              <w:t>Zhu et al., 2023/ China</w:t>
            </w:r>
            <w:r>
              <w:rPr>
                <w:rFonts w:ascii="Times New Roman" w:hAnsi="Times New Roman" w:cs="Times New Roman"/>
                <w:sz w:val="19"/>
                <w:szCs w:val="19"/>
              </w:rPr>
              <w:fldChar w:fldCharType="end"/>
            </w:r>
          </w:p>
        </w:tc>
        <w:tc>
          <w:tcPr>
            <w:tcW w:w="2783" w:type="dxa"/>
            <w:vAlign w:val="center"/>
          </w:tcPr>
          <w:p>
            <w:pPr>
              <w:rPr>
                <w:rFonts w:ascii="Times New Roman" w:hAnsi="Times New Roman" w:cs="Times New Roman"/>
              </w:rPr>
            </w:pPr>
            <w:r>
              <w:rPr>
                <w:rFonts w:ascii="Times New Roman" w:hAnsi="Times New Roman" w:cs="Times New Roman"/>
              </w:rPr>
              <w:t>Effective sedation prior to examination</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Effective sedation during seizures</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Timely notice of changes in the child's condition; No nursing complications occur</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Patience in explaining family issues; Kindness in communication with children; Able to provide detailed answers to questions about convulsions; Able to answer in detail the role of tests, treatments and medication; Able to explain in detail the side effects of anticonvulsant therapy; Ability to answer family questions in detail and persuasively; Able to keep the family informed of changes in the child's condition</w:t>
            </w:r>
          </w:p>
        </w:tc>
        <w:tc>
          <w:tcPr>
            <w:tcW w:w="2528" w:type="dxa"/>
            <w:vAlign w:val="center"/>
          </w:tcPr>
          <w:p>
            <w:pPr>
              <w:rPr>
                <w:rFonts w:ascii="Times New Roman" w:hAnsi="Times New Roman" w:cs="Times New Roman"/>
              </w:rPr>
            </w:pPr>
            <w:r>
              <w:rPr>
                <w:rFonts w:ascii="Times New Roman" w:hAnsi="Times New Roman" w:cs="Times New Roman"/>
              </w:rPr>
              <w:t>Proactive service with a smile</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Proactive guidance upon inspection completion; Nurse with gentle words; Bedside examination of comatose children whenever possible; Able to pacify children and prevent them from rejecting EEG monitoring(*) equipment; Involve family members in the care of children as much as possible; Setting up a convulsion recovery hotline;</w:t>
            </w:r>
            <w:r>
              <w:t xml:space="preserve"> </w:t>
            </w:r>
            <w:r>
              <w:rPr>
                <w:rFonts w:ascii="Times New Roman" w:hAnsi="Times New Roman" w:cs="Times New Roman"/>
              </w:rPr>
              <w:t xml:space="preserve">Precautions to be taken prior to examination; Instruct families in proper life care; </w:t>
            </w:r>
            <w:bookmarkStart w:id="7" w:name="_Hlk149179271"/>
            <w:r>
              <w:rPr>
                <w:rFonts w:ascii="Times New Roman" w:hAnsi="Times New Roman" w:cs="Times New Roman"/>
              </w:rPr>
              <w:t>Help families understand the child's behavioural responses.</w:t>
            </w:r>
            <w:bookmarkEnd w:id="7"/>
          </w:p>
        </w:tc>
        <w:tc>
          <w:tcPr>
            <w:tcW w:w="2259" w:type="dxa"/>
            <w:vAlign w:val="center"/>
          </w:tcPr>
          <w:p>
            <w:pPr>
              <w:rPr>
                <w:rFonts w:ascii="Times New Roman" w:hAnsi="Times New Roman" w:cs="Times New Roman"/>
              </w:rPr>
            </w:pPr>
            <w:r>
              <w:rPr>
                <w:rFonts w:ascii="Times New Roman" w:hAnsi="Times New Roman" w:cs="Times New Roman"/>
              </w:rPr>
              <w:t>Patiently calming the child during the operation; Play cartoons</w:t>
            </w:r>
            <w:r>
              <w:rPr>
                <w:rFonts w:hint="eastAsia" w:ascii="Times New Roman" w:hAnsi="Times New Roman" w:cs="Times New Roman"/>
                <w:lang w:eastAsia="zh-CN"/>
              </w:rPr>
              <w:t>;</w:t>
            </w:r>
            <w:r>
              <w:rPr>
                <w:rFonts w:ascii="Times New Roman" w:hAnsi="Times New Roman" w:cs="Times New Roman"/>
                <w:lang w:eastAsia="zh-CN"/>
              </w:rPr>
              <w:t xml:space="preserve"> </w:t>
            </w:r>
            <w:r>
              <w:rPr>
                <w:rFonts w:ascii="Times New Roman" w:hAnsi="Times New Roman" w:cs="Times New Roman"/>
              </w:rPr>
              <w:t>Play health education content; There are dedicated platforms for accessing relevant knowledge</w:t>
            </w:r>
          </w:p>
        </w:tc>
        <w:tc>
          <w:tcPr>
            <w:tcW w:w="2250"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c>
          <w:tcPr>
            <w:tcW w:w="2109"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958" w:type="dxa"/>
          </w:tcPr>
          <w:p>
            <w:pPr>
              <w:rPr>
                <w:rFonts w:ascii="Times New Roman" w:hAnsi="Times New Roman" w:cs="Times New Roman"/>
                <w:sz w:val="19"/>
                <w:szCs w:val="19"/>
              </w:rPr>
            </w:pPr>
            <w:r>
              <w:rPr>
                <w:rFonts w:ascii="Times New Roman" w:hAnsi="Times New Roman" w:cs="Times New Roman"/>
                <w:sz w:val="19"/>
                <w:szCs w:val="19"/>
              </w:rPr>
              <w:fldChar w:fldCharType="begin"/>
            </w:r>
            <w:r>
              <w:rPr>
                <w:rFonts w:ascii="Times New Roman" w:hAnsi="Times New Roman" w:cs="Times New Roman"/>
                <w:sz w:val="19"/>
                <w:szCs w:val="19"/>
              </w:rPr>
              <w:instrText xml:space="preserve"> ADDIN ZOTERO_ITEM CSL_CITATION {"citationID":"YI9ggrbp","properties":{"formattedCitation":"(Wang et al., 2023)","plainCitation":"(Wang et al., 2023)","dontUpdate":true,"noteIndex":0},"citationItems":[{"id":39798,"uris":["http://zotero.org/users/8883419/items/HAATX2J8"],"itemData":{"id":39798,"type":"article-journal","abstract":"OBJECTIVES: To investigate the spiritual care needs and their attributes among Chinese elders hospitalized for severe chronic heart failure (CHF) based on the Kano model, in order to provide a reference for improving the quality and satisfaction of spiritual care. METHODS: An observational design was implemented, and the STROBE Checklist was used to ensure quality reporting of the study. The demographic characteristics questionnaire, the Nurse Spiritual Therapeutics Scale, and the Kano model-based Nurse Spiritual Therapeutics Attributes Scale were used. A convenience sample of 451 patients were selected from 2 hospitals. Descriptive statistics, and Kano model were used to analyze the data. RESULTS: The total score of spiritual care needs was 29.95 ± 7.51. Among the 12 items, 3 items were attractive attributes, all of which were located in Reserving Zone IV; 5 items were one-dimensional attributes, of which 3 were located in Predominance Zone I and 2 were located in Improving Zone II; 2 items were must-be attributes, all of which were located in Improving Zone II; and 2 items were indifference attributes, all of which were located in Secondary Improving Zone III. SIGNIFICANCE OF RESULTS: The spiritual care needs among Chinese elders hospitalized for severe CHF were moderate. The must-be and one-dimensional attributes mainly focus on \"creating a good atmosphere\" and \"sharing self-perception\" dimensions, while attractive attributes mainly focus on \"sharing self-perception\" and \"helping thinking\" dimensions. It is suggested that hospital authority should develop and innovate attractive attributes on the basis of maintaining and perfecting must-be and one-dimensional attributes, and objectively analyze and optimize indifference attributes.","container-title":"Palliat Support Care","DOI":"10.1017/s1478951522001237","ISSN":"1478-9515","issue":"1","journalAbbreviation":"Palliative &amp; supportive care","language":"eng","page":"108-117","title":"Spiritual care needs among Chinese elders hospitalized for severe chronic heart failure: An observational study","volume":"21","author":[{"family":"Wang","given":"Z."},{"family":"Yang","given":"Y."},{"family":"Zhu","given":"Y."},{"family":"Liu","given":"M."},{"family":"Zhao","given":"X."},{"family":"Xiao","given":"L."},{"family":"Zhang","given":"Y."},{"family":"Liang","given":"F."},{"family":"Pang","given":"X."},{"family":"Yang","given":"Z."},{"family":"Weng","given":"H."}],"issued":{"date-parts":[["2023",2]]}}}],"schema":"https://github.com/citation-style-language/schema/raw/master/csl-citation.json"} </w:instrText>
            </w:r>
            <w:r>
              <w:rPr>
                <w:rFonts w:ascii="Times New Roman" w:hAnsi="Times New Roman" w:cs="Times New Roman"/>
                <w:sz w:val="19"/>
                <w:szCs w:val="19"/>
              </w:rPr>
              <w:fldChar w:fldCharType="separate"/>
            </w:r>
            <w:r>
              <w:rPr>
                <w:rFonts w:ascii="Times New Roman" w:hAnsi="Times New Roman" w:cs="Times New Roman"/>
                <w:sz w:val="19"/>
              </w:rPr>
              <w:t>Wang et al., 2023/ China</w:t>
            </w:r>
            <w:r>
              <w:rPr>
                <w:rFonts w:ascii="Times New Roman" w:hAnsi="Times New Roman" w:cs="Times New Roman"/>
                <w:sz w:val="19"/>
                <w:szCs w:val="19"/>
              </w:rPr>
              <w:fldChar w:fldCharType="end"/>
            </w:r>
          </w:p>
        </w:tc>
        <w:tc>
          <w:tcPr>
            <w:tcW w:w="2783" w:type="dxa"/>
            <w:vAlign w:val="center"/>
          </w:tcPr>
          <w:p>
            <w:pPr>
              <w:rPr>
                <w:rFonts w:ascii="Times New Roman" w:hAnsi="Times New Roman" w:cs="Times New Roman"/>
              </w:rPr>
            </w:pPr>
            <w:r>
              <w:rPr>
                <w:rFonts w:ascii="Times New Roman" w:hAnsi="Times New Roman" w:cs="Times New Roman"/>
              </w:rPr>
              <w:t>Listen to me talking about my spiritual concerns;</w:t>
            </w:r>
            <w:r>
              <w:t xml:space="preserve"> </w:t>
            </w:r>
            <w:r>
              <w:rPr>
                <w:rFonts w:ascii="Times New Roman" w:hAnsi="Times New Roman" w:cs="Times New Roman"/>
              </w:rPr>
              <w:t>Help me to enjoy quiet times or space.</w:t>
            </w:r>
          </w:p>
        </w:tc>
        <w:tc>
          <w:tcPr>
            <w:tcW w:w="2528" w:type="dxa"/>
            <w:vAlign w:val="center"/>
          </w:tcPr>
          <w:p>
            <w:pPr>
              <w:rPr>
                <w:rFonts w:ascii="Times New Roman" w:hAnsi="Times New Roman" w:cs="Times New Roman"/>
              </w:rPr>
            </w:pPr>
            <w:r>
              <w:rPr>
                <w:rFonts w:ascii="Times New Roman" w:hAnsi="Times New Roman" w:cs="Times New Roman"/>
              </w:rPr>
              <w:t>Teach me about ways to draw or write about my spirituality;</w:t>
            </w:r>
            <w:r>
              <w:t xml:space="preserve"> </w:t>
            </w:r>
            <w:r>
              <w:rPr>
                <w:rFonts w:ascii="Times New Roman" w:hAnsi="Times New Roman" w:cs="Times New Roman"/>
              </w:rPr>
              <w:t>Listen to the stories of my life;</w:t>
            </w:r>
            <w:r>
              <w:t xml:space="preserve"> </w:t>
            </w:r>
            <w:r>
              <w:rPr>
                <w:rFonts w:ascii="Times New Roman" w:hAnsi="Times New Roman" w:cs="Times New Roman"/>
              </w:rPr>
              <w:t>Offer to talk with me about meditation;</w:t>
            </w:r>
            <w:r>
              <w:t xml:space="preserve"> </w:t>
            </w:r>
            <w:r>
              <w:rPr>
                <w:rFonts w:ascii="Times New Roman" w:hAnsi="Times New Roman" w:cs="Times New Roman"/>
              </w:rPr>
              <w:t>Ask me about what gives my life meaning;</w:t>
            </w:r>
            <w:r>
              <w:t xml:space="preserve"> </w:t>
            </w:r>
            <w:r>
              <w:rPr>
                <w:rFonts w:ascii="Times New Roman" w:hAnsi="Times New Roman" w:cs="Times New Roman"/>
              </w:rPr>
              <w:t>Ask me about my spiritual beliefs.</w:t>
            </w:r>
          </w:p>
        </w:tc>
        <w:tc>
          <w:tcPr>
            <w:tcW w:w="2259" w:type="dxa"/>
            <w:vAlign w:val="center"/>
          </w:tcPr>
          <w:p>
            <w:pPr>
              <w:rPr>
                <w:rFonts w:ascii="Times New Roman" w:hAnsi="Times New Roman" w:cs="Times New Roman"/>
              </w:rPr>
            </w:pPr>
            <w:r>
              <w:rPr>
                <w:rFonts w:ascii="Times New Roman" w:hAnsi="Times New Roman" w:cs="Times New Roman"/>
              </w:rPr>
              <w:t>Listen to me talking about my spiritual strength; Help me to think about my dreams;</w:t>
            </w:r>
            <w:r>
              <w:t xml:space="preserve"> </w:t>
            </w:r>
            <w:r>
              <w:rPr>
                <w:rFonts w:ascii="Times New Roman" w:hAnsi="Times New Roman" w:cs="Times New Roman"/>
              </w:rPr>
              <w:t>Bring me humorous things, e.g., share a joke.</w:t>
            </w:r>
          </w:p>
        </w:tc>
        <w:tc>
          <w:tcPr>
            <w:tcW w:w="2250" w:type="dxa"/>
            <w:vAlign w:val="center"/>
          </w:tcPr>
          <w:p>
            <w:pPr>
              <w:rPr>
                <w:rFonts w:ascii="Times New Roman" w:hAnsi="Times New Roman" w:cs="Times New Roman"/>
              </w:rPr>
            </w:pPr>
            <w:r>
              <w:rPr>
                <w:rFonts w:ascii="Times New Roman" w:hAnsi="Times New Roman" w:cs="Times New Roman"/>
              </w:rPr>
              <w:t>Ask me about religious practices;</w:t>
            </w:r>
            <w:r>
              <w:t xml:space="preserve"> </w:t>
            </w:r>
            <w:r>
              <w:rPr>
                <w:rFonts w:ascii="Times New Roman" w:hAnsi="Times New Roman" w:cs="Times New Roman"/>
              </w:rPr>
              <w:t>Help me, if I needed, with my religious practices.</w:t>
            </w:r>
          </w:p>
        </w:tc>
        <w:tc>
          <w:tcPr>
            <w:tcW w:w="2109"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958" w:type="dxa"/>
          </w:tcPr>
          <w:p>
            <w:pPr>
              <w:rPr>
                <w:rFonts w:ascii="Times New Roman" w:hAnsi="Times New Roman" w:cs="Times New Roman"/>
                <w:sz w:val="19"/>
                <w:szCs w:val="19"/>
              </w:rPr>
            </w:pPr>
            <w:r>
              <w:rPr>
                <w:rFonts w:ascii="Times New Roman" w:hAnsi="Times New Roman" w:cs="Times New Roman"/>
                <w:sz w:val="19"/>
                <w:szCs w:val="19"/>
              </w:rPr>
              <w:fldChar w:fldCharType="begin"/>
            </w:r>
            <w:r>
              <w:rPr>
                <w:rFonts w:hint="eastAsia" w:ascii="Times New Roman" w:hAnsi="Times New Roman" w:cs="Times New Roman"/>
                <w:sz w:val="19"/>
                <w:szCs w:val="19"/>
              </w:rPr>
              <w:instrText xml:space="preserve"> ADDIN ZOTERO_ITEM CSL_CITATION {"citationID":"8elgTmx5","properties":{"formattedCitation":"(\\uc0\\u23002{}\\uc0\\u29814{} et al., 2023)","plainCitation":"(姚瑶 et al., 2023)","dontUpdate":true,"noteIndex":0},"citationItems":[{"id":39925,"uris":["http://zotero.org/users/8883419/items/N4YEIHRQ"],"itemData":{"id":39925,"type":"article-journal","abstract":"目的 调查分析孕产妇阴道分娩服务需求,探讨产前、产时、产后及康复等服务质量改进策略.方法 采用便利抽样法,于2021年3月-5月使用基于Kano模型制定的孕产妇阴道分娩服务需求调查问卷对某三甲综合医院213名阴道分娩孕产妇进行调查,依据Kano模型确定服务需求属性,计算满意影响力和不满意影响力及重要度,并绘制矩阵气泡图.采用SPSS 21.0软件对数据进行统计分析.结果 25个服务需求条目中,必备属性需求9项,期望属性需求8项,魅力属性需求8项.矩阵气泡图显示,10个条目分布在提升服务标准区,7个条目分布在创新服务项目区,1个条目分布在维系服务质量区,7个条目分布在提升服务质量区.结论 Kano模型能够多维度分析孕产妇阴道分娩服务需求,为医院助产服务改进提供参考.","archive_location":"北京万方数据股份有限公司 基金项目:2019YFC0121904:国家重点研发计划","container-title":"Chinese Health Quality Management","issue":"2","language":"chi","note":"ISBN: 1006-7515\ntype: 10.13912/j.cnki.chqm.2023.30.2.15\nYAO Yao\nPAN Shilei\nLUO Jin-lan\n%H","page":"65-69","title":"基于Kano模型的经阴道分娩孕产妇服务需求调查分析","volume":"30","author":[{"family":"姚瑶","given":""},{"family":"潘石蕾","given":""},{"family":"罗锦兰","given":""},{"family":"关曼娃","given":""},{"family":"覃爱开","given":""}],"issued":{"date-parts":[["2023"]]}}}],"schema":"https://github.com/citation-style-language/schema/raw/master/csl-cita</w:instrText>
            </w:r>
            <w:r>
              <w:rPr>
                <w:rFonts w:ascii="Times New Roman" w:hAnsi="Times New Roman" w:cs="Times New Roman"/>
                <w:sz w:val="19"/>
                <w:szCs w:val="19"/>
              </w:rPr>
              <w:instrText xml:space="preserve">tion.json"} </w:instrText>
            </w:r>
            <w:r>
              <w:rPr>
                <w:rFonts w:ascii="Times New Roman" w:hAnsi="Times New Roman" w:cs="Times New Roman"/>
                <w:sz w:val="19"/>
                <w:szCs w:val="19"/>
              </w:rPr>
              <w:fldChar w:fldCharType="separate"/>
            </w:r>
            <w:r>
              <w:rPr>
                <w:rFonts w:ascii="Times New Roman" w:hAnsi="Times New Roman" w:cs="Times New Roman"/>
                <w:sz w:val="19"/>
                <w:szCs w:val="24"/>
              </w:rPr>
              <w:t>姚瑶 et al., 2023</w:t>
            </w:r>
            <w:r>
              <w:rPr>
                <w:rFonts w:ascii="Times New Roman" w:hAnsi="Times New Roman" w:cs="Times New Roman"/>
                <w:sz w:val="19"/>
                <w:szCs w:val="19"/>
              </w:rPr>
              <w:fldChar w:fldCharType="end"/>
            </w:r>
            <w:r>
              <w:rPr>
                <w:rFonts w:ascii="Times New Roman" w:hAnsi="Times New Roman" w:cs="Times New Roman"/>
                <w:sz w:val="19"/>
                <w:szCs w:val="19"/>
              </w:rPr>
              <w:t xml:space="preserve">/China </w:t>
            </w:r>
          </w:p>
        </w:tc>
        <w:tc>
          <w:tcPr>
            <w:tcW w:w="2783" w:type="dxa"/>
            <w:vAlign w:val="center"/>
          </w:tcPr>
          <w:p>
            <w:pPr>
              <w:rPr>
                <w:rFonts w:ascii="Times New Roman" w:hAnsi="Times New Roman" w:cs="Times New Roman"/>
              </w:rPr>
            </w:pPr>
            <w:r>
              <w:rPr>
                <w:rFonts w:ascii="Times New Roman" w:hAnsi="Times New Roman" w:cs="Times New Roman"/>
              </w:rPr>
              <w:t>Provide adequate maternal and fetal assessment and monitoring;</w:t>
            </w:r>
            <w:r>
              <w:t xml:space="preserve"> </w:t>
            </w:r>
            <w:r>
              <w:rPr>
                <w:rFonts w:ascii="Times New Roman" w:hAnsi="Times New Roman" w:cs="Times New Roman"/>
              </w:rPr>
              <w:t>Regular checkups;</w:t>
            </w:r>
            <w:r>
              <w:t xml:space="preserve"> </w:t>
            </w:r>
            <w:r>
              <w:rPr>
                <w:rFonts w:ascii="Times New Roman" w:hAnsi="Times New Roman" w:cs="Times New Roman"/>
              </w:rPr>
              <w:t>Regular weight monitoring;</w:t>
            </w:r>
            <w:r>
              <w:t xml:space="preserve"> </w:t>
            </w:r>
            <w:r>
              <w:rPr>
                <w:rFonts w:ascii="Times New Roman" w:hAnsi="Times New Roman" w:cs="Times New Roman"/>
              </w:rPr>
              <w:t>Reduce the use of expensive consumables during hospitalization;</w:t>
            </w:r>
            <w:r>
              <w:t xml:space="preserve"> </w:t>
            </w:r>
            <w:r>
              <w:rPr>
                <w:rFonts w:ascii="Times New Roman" w:hAnsi="Times New Roman" w:cs="Times New Roman"/>
              </w:rPr>
              <w:t>Postpartum uterine contractions are good;</w:t>
            </w:r>
            <w:r>
              <w:t xml:space="preserve"> </w:t>
            </w:r>
            <w:r>
              <w:rPr>
                <w:rFonts w:ascii="Times New Roman" w:hAnsi="Times New Roman" w:cs="Times New Roman"/>
              </w:rPr>
              <w:t>Postpartum urination;</w:t>
            </w:r>
            <w:r>
              <w:t xml:space="preserve"> </w:t>
            </w:r>
            <w:r>
              <w:rPr>
                <w:rFonts w:ascii="Times New Roman" w:hAnsi="Times New Roman" w:cs="Times New Roman"/>
              </w:rPr>
              <w:t>Less postpartum bleeding;</w:t>
            </w:r>
            <w:r>
              <w:t xml:space="preserve"> </w:t>
            </w:r>
            <w:r>
              <w:rPr>
                <w:rFonts w:ascii="Times New Roman" w:hAnsi="Times New Roman" w:cs="Times New Roman"/>
              </w:rPr>
              <w:t>No vaginal hematoma after delivery;</w:t>
            </w:r>
            <w:r>
              <w:t xml:space="preserve"> </w:t>
            </w:r>
            <w:r>
              <w:rPr>
                <w:rFonts w:ascii="Times New Roman" w:hAnsi="Times New Roman" w:cs="Times New Roman"/>
              </w:rPr>
              <w:t>Good maternal and infant outcomes</w:t>
            </w:r>
          </w:p>
        </w:tc>
        <w:tc>
          <w:tcPr>
            <w:tcW w:w="2528" w:type="dxa"/>
            <w:vAlign w:val="center"/>
          </w:tcPr>
          <w:p>
            <w:pPr>
              <w:rPr>
                <w:rFonts w:ascii="Times New Roman" w:hAnsi="Times New Roman" w:cs="Times New Roman"/>
                <w:lang w:eastAsia="zh-CN"/>
              </w:rPr>
            </w:pPr>
            <w:r>
              <w:rPr>
                <w:rFonts w:ascii="Times New Roman" w:hAnsi="Times New Roman" w:cs="Times New Roman"/>
                <w:lang w:eastAsia="zh-CN"/>
              </w:rPr>
              <w:t>Self-service archiving;</w:t>
            </w:r>
            <w:r>
              <w:t xml:space="preserve"> </w:t>
            </w:r>
            <w:r>
              <w:rPr>
                <w:rFonts w:ascii="Times New Roman" w:hAnsi="Times New Roman" w:cs="Times New Roman"/>
                <w:lang w:eastAsia="zh-CN"/>
              </w:rPr>
              <w:t>Provide automatic pregnancy test reminder;</w:t>
            </w:r>
            <w:r>
              <w:t xml:space="preserve"> </w:t>
            </w:r>
            <w:r>
              <w:rPr>
                <w:rFonts w:ascii="Times New Roman" w:hAnsi="Times New Roman" w:cs="Times New Roman"/>
                <w:lang w:eastAsia="zh-CN"/>
              </w:rPr>
              <w:t>Provide remote fetal heart monitoring during pregnancy;</w:t>
            </w:r>
            <w:r>
              <w:t xml:space="preserve"> </w:t>
            </w:r>
            <w:r>
              <w:rPr>
                <w:rFonts w:ascii="Times New Roman" w:hAnsi="Times New Roman" w:cs="Times New Roman"/>
                <w:lang w:eastAsia="zh-CN"/>
              </w:rPr>
              <w:t>Provide comprehensive health education;</w:t>
            </w:r>
            <w:r>
              <w:t xml:space="preserve"> </w:t>
            </w:r>
            <w:r>
              <w:rPr>
                <w:rFonts w:ascii="Times New Roman" w:hAnsi="Times New Roman" w:cs="Times New Roman"/>
                <w:lang w:eastAsia="zh-CN"/>
              </w:rPr>
              <w:t>Provide convenient information exchange platform;</w:t>
            </w:r>
            <w:r>
              <w:t xml:space="preserve"> </w:t>
            </w:r>
            <w:r>
              <w:rPr>
                <w:rFonts w:ascii="Times New Roman" w:hAnsi="Times New Roman" w:cs="Times New Roman"/>
                <w:lang w:eastAsia="zh-CN"/>
              </w:rPr>
              <w:t>Short waiting time for prenatal check-up;</w:t>
            </w:r>
            <w:r>
              <w:t xml:space="preserve"> </w:t>
            </w:r>
            <w:r>
              <w:rPr>
                <w:rFonts w:ascii="Times New Roman" w:hAnsi="Times New Roman" w:cs="Times New Roman"/>
                <w:lang w:eastAsia="zh-CN"/>
              </w:rPr>
              <w:t>Midwives trained in systematic midwifery skills;</w:t>
            </w:r>
            <w:r>
              <w:t xml:space="preserve"> </w:t>
            </w:r>
            <w:r>
              <w:rPr>
                <w:rFonts w:ascii="Times New Roman" w:hAnsi="Times New Roman" w:cs="Times New Roman"/>
                <w:lang w:eastAsia="zh-CN"/>
              </w:rPr>
              <w:t>shorter hospital stay</w:t>
            </w:r>
          </w:p>
        </w:tc>
        <w:tc>
          <w:tcPr>
            <w:tcW w:w="2259" w:type="dxa"/>
            <w:vAlign w:val="center"/>
          </w:tcPr>
          <w:p>
            <w:pPr>
              <w:rPr>
                <w:rFonts w:ascii="Times New Roman" w:hAnsi="Times New Roman" w:cs="Times New Roman"/>
                <w:lang w:eastAsia="zh-CN"/>
              </w:rPr>
            </w:pPr>
            <w:r>
              <w:rPr>
                <w:rFonts w:ascii="Times New Roman" w:hAnsi="Times New Roman" w:cs="Times New Roman"/>
                <w:lang w:eastAsia="zh-CN"/>
              </w:rPr>
              <w:t>Perineum flexibility training instruction;</w:t>
            </w:r>
            <w:r>
              <w:t xml:space="preserve"> </w:t>
            </w:r>
            <w:r>
              <w:rPr>
                <w:rFonts w:ascii="Times New Roman" w:hAnsi="Times New Roman" w:cs="Times New Roman"/>
                <w:lang w:eastAsia="zh-CN"/>
              </w:rPr>
              <w:t>Free position during labor and delivery;</w:t>
            </w:r>
            <w:r>
              <w:t xml:space="preserve"> </w:t>
            </w:r>
            <w:r>
              <w:rPr>
                <w:rFonts w:ascii="Times New Roman" w:hAnsi="Times New Roman" w:cs="Times New Roman"/>
                <w:lang w:eastAsia="zh-CN"/>
              </w:rPr>
              <w:t>Adequate protection of the perineum during labour and delivery;</w:t>
            </w:r>
            <w:r>
              <w:t xml:space="preserve"> </w:t>
            </w:r>
            <w:r>
              <w:rPr>
                <w:rFonts w:ascii="Times New Roman" w:hAnsi="Times New Roman" w:cs="Times New Roman"/>
                <w:lang w:eastAsia="zh-CN"/>
              </w:rPr>
              <w:t>Midwives have good birth injury control skills;</w:t>
            </w:r>
            <w:r>
              <w:t xml:space="preserve"> </w:t>
            </w:r>
            <w:r>
              <w:rPr>
                <w:rFonts w:ascii="Times New Roman" w:hAnsi="Times New Roman" w:cs="Times New Roman"/>
                <w:lang w:eastAsia="zh-CN"/>
              </w:rPr>
              <w:t>Midwives help ease childbirth pain;</w:t>
            </w:r>
            <w:r>
              <w:t xml:space="preserve"> </w:t>
            </w:r>
            <w:r>
              <w:rPr>
                <w:rFonts w:ascii="Times New Roman" w:hAnsi="Times New Roman" w:cs="Times New Roman"/>
                <w:lang w:eastAsia="zh-CN"/>
              </w:rPr>
              <w:t>Midwives control delivery speed;</w:t>
            </w:r>
            <w:r>
              <w:t xml:space="preserve"> </w:t>
            </w:r>
            <w:r>
              <w:rPr>
                <w:rFonts w:ascii="Times New Roman" w:hAnsi="Times New Roman" w:cs="Times New Roman"/>
                <w:lang w:eastAsia="zh-CN"/>
              </w:rPr>
              <w:t>Postpartum recovery</w:t>
            </w:r>
          </w:p>
        </w:tc>
        <w:tc>
          <w:tcPr>
            <w:tcW w:w="2250"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c>
          <w:tcPr>
            <w:tcW w:w="2109"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958" w:type="dxa"/>
          </w:tcPr>
          <w:p>
            <w:pPr>
              <w:rPr>
                <w:rFonts w:ascii="Times New Roman" w:hAnsi="Times New Roman" w:cs="Times New Roman"/>
                <w:sz w:val="19"/>
                <w:szCs w:val="19"/>
              </w:rPr>
            </w:pPr>
            <w:r>
              <w:rPr>
                <w:rFonts w:ascii="Times New Roman" w:hAnsi="Times New Roman" w:cs="Times New Roman"/>
                <w:sz w:val="19"/>
                <w:szCs w:val="19"/>
              </w:rPr>
              <w:fldChar w:fldCharType="begin"/>
            </w:r>
            <w:r>
              <w:rPr>
                <w:rFonts w:hint="eastAsia" w:ascii="Times New Roman" w:hAnsi="Times New Roman" w:cs="Times New Roman"/>
                <w:sz w:val="19"/>
                <w:szCs w:val="19"/>
              </w:rPr>
              <w:instrText xml:space="preserve"> ADDIN ZOTERO_ITEM CSL_CITATION {"citationID":"Xd6dFS7Q","properties":{"formattedCitation":"(\\uc0\\u23385{}\\uc0\\u21355{}\\uc0\\u26684{} et al., 2023)","plainCitation":"(孙卫格 et al., 2023)","dontUpdate":true,"noteIndex":0},"citationItems":[{"id":39919,"uris":["http://zotero.org/users/8883419/items/ZXUETDBR"],"itemData":{"id":39919,"type":"article-journal","abstract":"目的:调查日间手术患者全流程管理服务需求,为开展优质医疗和护理服务提供参考.方法:以Kano模型为理论框架,参考相关文献编制日间手术患者全流程管理服务需求调查问卷,于2022年4月-9月对北京市某三级甲等医院210例日间手术患者进行问卷调查,采用Kano分析法明确日间手术患者全流程管理服务需求属性.结果:在27个条目中,Kano属性定性为期望属性22个(81.5％),主要在疾病相关、手术信息和术后延续性护理需求维度;必备属性2个(7.4％),为术前准备和饮食指导需求;魅力属性2个(7.4％),为线上咨询和药物不良反应需求;无差异属性1个(3.7％),为药物储存需求.象限图结果显示,有21条需求位于优势区,其中期望属性19个,必备属性2个,总占比77.8％,6个条目位于保留区,占比22.2％,其余2个区域个数为0.结论:日间手术患者全流程管理需求呈现多元化特点,医疗机构应积极满足患者的期望和必备属性,在此基础上提供并创新魅力属性服务,从而提升患者满意度,提高医院竞争优势.","archive_location":"北京万方数据股份有限公司 基金项目:2022-2-2046:首都卫生发展科研专项","container-title":"Chinese Nursing Management","issue":"7","language":"chi","note":"ISBN: 1672-1756\ntype: 10.3969/j.issn.1672-1756.2023.07.009\nSUN Weige\nZHANG Ran\nLUO Jie\nDU Yue\nCAI Weixin","page":"994-998","title":"基于Kano模型的日间手术患者全流程管理服务需求调查","volume":"23","author":[{"family":"孙卫格","given":""},{"family":"张冉","given":""},{"family":"骆洁","given":""},{"family":"杜岳","given":""},{"family":"蔡卫新",</w:instrText>
            </w:r>
            <w:r>
              <w:rPr>
                <w:rFonts w:ascii="Times New Roman" w:hAnsi="Times New Roman" w:cs="Times New Roman"/>
                <w:sz w:val="19"/>
                <w:szCs w:val="19"/>
              </w:rPr>
              <w:instrText xml:space="preserve">"given":""}],"issued":{"date-parts":[["2023"]]}}}],"schema":"https://github.com/citation-style-language/schema/raw/master/csl-citation.json"} </w:instrText>
            </w:r>
            <w:r>
              <w:rPr>
                <w:rFonts w:ascii="Times New Roman" w:hAnsi="Times New Roman" w:cs="Times New Roman"/>
                <w:sz w:val="19"/>
                <w:szCs w:val="19"/>
              </w:rPr>
              <w:fldChar w:fldCharType="separate"/>
            </w:r>
            <w:r>
              <w:rPr>
                <w:rFonts w:ascii="Times New Roman" w:hAnsi="Times New Roman" w:cs="Times New Roman"/>
                <w:sz w:val="19"/>
                <w:szCs w:val="24"/>
              </w:rPr>
              <w:t>孙卫格 et al., 2023/ China</w:t>
            </w:r>
            <w:r>
              <w:rPr>
                <w:rFonts w:ascii="Times New Roman" w:hAnsi="Times New Roman" w:cs="Times New Roman"/>
                <w:sz w:val="19"/>
                <w:szCs w:val="19"/>
              </w:rPr>
              <w:fldChar w:fldCharType="end"/>
            </w:r>
          </w:p>
        </w:tc>
        <w:tc>
          <w:tcPr>
            <w:tcW w:w="2783" w:type="dxa"/>
            <w:vAlign w:val="center"/>
          </w:tcPr>
          <w:p>
            <w:pPr>
              <w:rPr>
                <w:rFonts w:ascii="Times New Roman" w:hAnsi="Times New Roman" w:cs="Times New Roman"/>
              </w:rPr>
            </w:pPr>
            <w:bookmarkStart w:id="8" w:name="_Hlk148569072"/>
            <w:r>
              <w:rPr>
                <w:rFonts w:ascii="Times New Roman" w:hAnsi="Times New Roman" w:cs="Times New Roman"/>
              </w:rPr>
              <w:t>Preoperative preparation information</w:t>
            </w:r>
            <w:bookmarkEnd w:id="8"/>
            <w:r>
              <w:rPr>
                <w:rFonts w:ascii="Times New Roman" w:hAnsi="Times New Roman" w:cs="Times New Roman"/>
              </w:rPr>
              <w:t>;</w:t>
            </w:r>
            <w:r>
              <w:t xml:space="preserve"> </w:t>
            </w:r>
            <w:r>
              <w:rPr>
                <w:rFonts w:ascii="Times New Roman" w:hAnsi="Times New Roman" w:cs="Times New Roman"/>
              </w:rPr>
              <w:t>Dietary guidance</w:t>
            </w:r>
          </w:p>
        </w:tc>
        <w:tc>
          <w:tcPr>
            <w:tcW w:w="2528" w:type="dxa"/>
            <w:vAlign w:val="center"/>
          </w:tcPr>
          <w:p>
            <w:pPr>
              <w:rPr>
                <w:rFonts w:ascii="Times New Roman" w:hAnsi="Times New Roman" w:cs="Times New Roman"/>
              </w:rPr>
            </w:pPr>
            <w:r>
              <w:rPr>
                <w:rFonts w:ascii="Times New Roman" w:hAnsi="Times New Roman" w:cs="Times New Roman"/>
              </w:rPr>
              <w:t>Disease-related information;</w:t>
            </w:r>
            <w:r>
              <w:t xml:space="preserve"> </w:t>
            </w:r>
            <w:r>
              <w:rPr>
                <w:rFonts w:ascii="Times New Roman" w:hAnsi="Times New Roman" w:cs="Times New Roman"/>
              </w:rPr>
              <w:t>Psychological intervention;</w:t>
            </w:r>
            <w:r>
              <w:t xml:space="preserve"> </w:t>
            </w:r>
            <w:r>
              <w:rPr>
                <w:rFonts w:ascii="Times New Roman" w:hAnsi="Times New Roman" w:cs="Times New Roman"/>
              </w:rPr>
              <w:t>Whole process management platform;</w:t>
            </w:r>
            <w:r>
              <w:t xml:space="preserve"> </w:t>
            </w:r>
            <w:r>
              <w:rPr>
                <w:rFonts w:ascii="Times New Roman" w:hAnsi="Times New Roman" w:cs="Times New Roman"/>
              </w:rPr>
              <w:t>Surgical information;</w:t>
            </w:r>
            <w:r>
              <w:t xml:space="preserve"> </w:t>
            </w:r>
            <w:bookmarkStart w:id="9" w:name="_Hlk148570515"/>
            <w:r>
              <w:rPr>
                <w:rFonts w:ascii="Times New Roman" w:hAnsi="Times New Roman" w:cs="Times New Roman"/>
              </w:rPr>
              <w:t>Postoperative follow-up</w:t>
            </w:r>
            <w:bookmarkEnd w:id="9"/>
            <w:r>
              <w:rPr>
                <w:rFonts w:ascii="Times New Roman" w:hAnsi="Times New Roman" w:cs="Times New Roman"/>
              </w:rPr>
              <w:t>;</w:t>
            </w:r>
            <w:r>
              <w:t xml:space="preserve"> </w:t>
            </w:r>
            <w:r>
              <w:rPr>
                <w:rFonts w:ascii="Times New Roman" w:hAnsi="Times New Roman" w:cs="Times New Roman"/>
              </w:rPr>
              <w:t>Follow-up procedure information;</w:t>
            </w:r>
            <w:r>
              <w:t xml:space="preserve"> </w:t>
            </w:r>
            <w:r>
              <w:rPr>
                <w:rFonts w:ascii="Times New Roman" w:hAnsi="Times New Roman" w:cs="Times New Roman"/>
              </w:rPr>
              <w:t>Take out stitches dressing;</w:t>
            </w:r>
            <w:r>
              <w:t xml:space="preserve"> </w:t>
            </w:r>
            <w:bookmarkStart w:id="10" w:name="_Hlk148570531"/>
            <w:r>
              <w:rPr>
                <w:rFonts w:ascii="Times New Roman" w:hAnsi="Times New Roman" w:cs="Times New Roman"/>
              </w:rPr>
              <w:t>Drug usage</w:t>
            </w:r>
            <w:bookmarkEnd w:id="10"/>
          </w:p>
        </w:tc>
        <w:tc>
          <w:tcPr>
            <w:tcW w:w="2259" w:type="dxa"/>
            <w:vAlign w:val="center"/>
          </w:tcPr>
          <w:p>
            <w:pPr>
              <w:rPr>
                <w:rFonts w:ascii="Times New Roman" w:hAnsi="Times New Roman" w:cs="Times New Roman"/>
              </w:rPr>
            </w:pPr>
            <w:r>
              <w:rPr>
                <w:rFonts w:ascii="Times New Roman" w:hAnsi="Times New Roman" w:cs="Times New Roman"/>
              </w:rPr>
              <w:t>Online consulting platform</w:t>
            </w:r>
          </w:p>
        </w:tc>
        <w:tc>
          <w:tcPr>
            <w:tcW w:w="2250" w:type="dxa"/>
            <w:vAlign w:val="center"/>
          </w:tcPr>
          <w:p>
            <w:pPr>
              <w:rPr>
                <w:rFonts w:ascii="Times New Roman" w:hAnsi="Times New Roman" w:cs="Times New Roman"/>
              </w:rPr>
            </w:pPr>
            <w:bookmarkStart w:id="11" w:name="_Hlk148570567"/>
            <w:r>
              <w:rPr>
                <w:rFonts w:ascii="Times New Roman" w:hAnsi="Times New Roman" w:cs="Times New Roman"/>
              </w:rPr>
              <w:t>Drug storage information</w:t>
            </w:r>
            <w:bookmarkEnd w:id="11"/>
          </w:p>
        </w:tc>
        <w:tc>
          <w:tcPr>
            <w:tcW w:w="2109" w:type="dxa"/>
            <w:vAlign w:val="center"/>
          </w:tcPr>
          <w:p>
            <w:pPr>
              <w:rPr>
                <w:rFonts w:ascii="Times New Roman" w:hAnsi="Times New Roman" w:cs="Times New Roman"/>
                <w:lang w:eastAsia="zh-CN"/>
              </w:rPr>
            </w:pPr>
            <w:r>
              <w:rPr>
                <w:rFonts w:hint="eastAsia" w:ascii="Times New Roman" w:hAnsi="Times New Roman" w:cs="Times New Roman"/>
                <w:lang w:eastAsia="zh-CN"/>
              </w:rPr>
              <w:t>N</w:t>
            </w:r>
            <w:r>
              <w:rPr>
                <w:rFonts w:ascii="Times New Roman" w:hAnsi="Times New Roman" w:cs="Times New Roman"/>
                <w:lang w:eastAsia="zh-CN"/>
              </w:rPr>
              <w:t>.A</w:t>
            </w:r>
          </w:p>
        </w:tc>
      </w:tr>
      <w:bookmarkEnd w:id="0"/>
    </w:tbl>
    <w:p>
      <w:pPr>
        <w:adjustRightInd w:val="0"/>
        <w:snapToGrid w:val="0"/>
        <w:spacing w:line="480" w:lineRule="auto"/>
        <w:rPr>
          <w:rFonts w:ascii="Times New Roman" w:hAnsi="Times New Roman" w:eastAsia="Times New Roman" w:cs="Times New Roman"/>
        </w:rPr>
      </w:pPr>
      <w:r>
        <w:rPr>
          <w:rFonts w:ascii="Times New Roman" w:hAnsi="Times New Roman" w:eastAsia="Times New Roman" w:cs="Times New Roman"/>
          <w:b/>
          <w:bCs/>
        </w:rPr>
        <w:t>Table</w:t>
      </w:r>
      <w:r>
        <w:rPr>
          <w:rFonts w:ascii="Times New Roman" w:hAnsi="Times New Roman" w:eastAsia="宋体" w:cs="Times New Roman"/>
          <w:b/>
          <w:bCs/>
        </w:rPr>
        <w:t xml:space="preserve"> S1</w:t>
      </w:r>
      <w:r>
        <w:rPr>
          <w:rFonts w:ascii="Times New Roman" w:hAnsi="Times New Roman" w:eastAsia="宋体" w:cs="Times New Roman"/>
        </w:rPr>
        <w:t xml:space="preserve"> </w:t>
      </w:r>
      <w:r>
        <w:rPr>
          <w:rFonts w:ascii="Times New Roman" w:hAnsi="Times New Roman" w:eastAsia="Times New Roman" w:cs="Times New Roman"/>
        </w:rPr>
        <w:t>Summary of original quality attributes</w:t>
      </w:r>
    </w:p>
    <w:p>
      <w:pPr>
        <w:tabs>
          <w:tab w:val="left" w:pos="9240"/>
        </w:tabs>
        <w:rPr>
          <w:rFonts w:ascii="Times New Roman" w:hAnsi="Times New Roman" w:cs="Times New Roman"/>
        </w:rPr>
        <w:sectPr>
          <w:pgSz w:w="16838" w:h="11906" w:orient="landscape"/>
          <w:pgMar w:top="1440" w:right="1440" w:bottom="1440" w:left="1440" w:header="851" w:footer="992" w:gutter="0"/>
          <w:cols w:space="425" w:num="1"/>
          <w:docGrid w:type="linesAndChars" w:linePitch="286" w:charSpace="0"/>
        </w:sectPr>
      </w:pPr>
    </w:p>
    <w:p>
      <w:pPr>
        <w:adjustRightInd w:val="0"/>
        <w:snapToGrid w:val="0"/>
        <w:spacing w:line="480" w:lineRule="auto"/>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6D4A11"/>
    <w:rsid w:val="00006947"/>
    <w:rsid w:val="0003247A"/>
    <w:rsid w:val="000C21A2"/>
    <w:rsid w:val="00111324"/>
    <w:rsid w:val="00127E6B"/>
    <w:rsid w:val="001649E0"/>
    <w:rsid w:val="0016693C"/>
    <w:rsid w:val="002843FA"/>
    <w:rsid w:val="002E3CEB"/>
    <w:rsid w:val="00312920"/>
    <w:rsid w:val="00321978"/>
    <w:rsid w:val="003A139B"/>
    <w:rsid w:val="003E3C67"/>
    <w:rsid w:val="00403FF4"/>
    <w:rsid w:val="0046767A"/>
    <w:rsid w:val="004774F4"/>
    <w:rsid w:val="0048458D"/>
    <w:rsid w:val="004A34A7"/>
    <w:rsid w:val="005D0EFC"/>
    <w:rsid w:val="00600280"/>
    <w:rsid w:val="00652578"/>
    <w:rsid w:val="006907FD"/>
    <w:rsid w:val="006D4A11"/>
    <w:rsid w:val="00761274"/>
    <w:rsid w:val="007B218A"/>
    <w:rsid w:val="007B3514"/>
    <w:rsid w:val="007B5866"/>
    <w:rsid w:val="007C2BD4"/>
    <w:rsid w:val="007F2E0B"/>
    <w:rsid w:val="007F66C7"/>
    <w:rsid w:val="00813AB2"/>
    <w:rsid w:val="00854569"/>
    <w:rsid w:val="00884D7E"/>
    <w:rsid w:val="008E74E3"/>
    <w:rsid w:val="0095411E"/>
    <w:rsid w:val="009865B5"/>
    <w:rsid w:val="009F13C9"/>
    <w:rsid w:val="00A115C3"/>
    <w:rsid w:val="00AF70C6"/>
    <w:rsid w:val="00B566D8"/>
    <w:rsid w:val="00BB3C0A"/>
    <w:rsid w:val="00C53E60"/>
    <w:rsid w:val="00C906B4"/>
    <w:rsid w:val="00CE67DF"/>
    <w:rsid w:val="00E02CCE"/>
    <w:rsid w:val="00E24591"/>
    <w:rsid w:val="00E5246E"/>
    <w:rsid w:val="00EF5DA6"/>
    <w:rsid w:val="00F05F31"/>
    <w:rsid w:val="00F13849"/>
    <w:rsid w:val="00F31519"/>
    <w:rsid w:val="00F46305"/>
    <w:rsid w:val="00F46EE5"/>
    <w:rsid w:val="00F7757F"/>
    <w:rsid w:val="00FC3BA8"/>
    <w:rsid w:val="00FD621D"/>
    <w:rsid w:val="46D927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pPr>
    <w:rPr>
      <w:rFonts w:asciiTheme="minorHAnsi" w:hAnsiTheme="minorHAnsi" w:eastAsiaTheme="minorEastAsia" w:cstheme="minorBidi"/>
      <w:kern w:val="0"/>
      <w:sz w:val="22"/>
      <w:szCs w:val="22"/>
      <w:lang w:val="en-GB" w:eastAsia="en-US"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autoRedefine/>
    <w:qFormat/>
    <w:uiPriority w:val="99"/>
    <w:rPr>
      <w:kern w:val="0"/>
      <w:sz w:val="18"/>
      <w:szCs w:val="18"/>
      <w:lang w:val="en-GB" w:eastAsia="en-US"/>
    </w:rPr>
  </w:style>
  <w:style w:type="character" w:customStyle="1" w:styleId="8">
    <w:name w:val="页脚 字符"/>
    <w:basedOn w:val="6"/>
    <w:link w:val="2"/>
    <w:autoRedefine/>
    <w:qFormat/>
    <w:uiPriority w:val="99"/>
    <w:rPr>
      <w:kern w:val="0"/>
      <w:sz w:val="18"/>
      <w:szCs w:val="18"/>
      <w:lang w:val="en-GB"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13934</Words>
  <Characters>79426</Characters>
  <Lines>661</Lines>
  <Paragraphs>186</Paragraphs>
  <TotalTime>0</TotalTime>
  <ScaleCrop>false</ScaleCrop>
  <LinksUpToDate>false</LinksUpToDate>
  <CharactersWithSpaces>93174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2023-04-28T07:04:00Z</dcterms:created>
  <dc:creator>wangxueqing</dc:creator>
  <cp:lastModifiedBy>BIACK VEIL BRIDES</cp:lastModifiedBy>
  <dcterms:modified xsi:type="dcterms:W3CDTF">2024-03-29T05:58:06Z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b2cc975c57477dba4c37de656da8e98cd4edddf3ca4cc496a9f852436a251be6</vt:lpwstr>
  </property>
  <property fmtid="{D5CDD505-2E9C-101B-9397-08002B2CF9AE}" pid="3" name="KSOProductBuildVer">
    <vt:lpwstr>2052-12.1.0.16417</vt:lpwstr>
  </property>
  <property fmtid="{D5CDD505-2E9C-101B-9397-08002B2CF9AE}" pid="4" name="ICV">
    <vt:lpwstr>BC0418C130084F0BBF18814AD3BD5E30_12</vt:lpwstr>
  </property>
</Properties>
</file>