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7C5C5" w14:textId="17C38683" w:rsidR="007C39E3" w:rsidRDefault="007C39E3" w:rsidP="007C39E3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SUPPLEMENTAL MATERIAL</w:t>
      </w:r>
      <w:r>
        <w:rPr>
          <w:b/>
          <w:bCs/>
          <w:color w:val="000000" w:themeColor="text1"/>
        </w:rPr>
        <w:br/>
      </w:r>
    </w:p>
    <w:p w14:paraId="63A52A3B" w14:textId="77777777" w:rsidR="007C39E3" w:rsidRDefault="007C39E3" w:rsidP="007C39E3">
      <w:pPr>
        <w:rPr>
          <w:b/>
          <w:bCs/>
          <w:color w:val="000000" w:themeColor="text1"/>
        </w:rPr>
      </w:pPr>
    </w:p>
    <w:p w14:paraId="7D85BFEB" w14:textId="77777777" w:rsidR="0078396B" w:rsidRDefault="0078396B" w:rsidP="007C39E3">
      <w:pPr>
        <w:rPr>
          <w:b/>
          <w:bCs/>
          <w:color w:val="000000" w:themeColor="text1"/>
        </w:rPr>
      </w:pPr>
    </w:p>
    <w:p w14:paraId="252C734A" w14:textId="00788374" w:rsidR="00811926" w:rsidRDefault="00811926" w:rsidP="00811926">
      <w:pPr>
        <w:rPr>
          <w:color w:val="000000" w:themeColor="text1"/>
        </w:rPr>
      </w:pPr>
      <w:r w:rsidRPr="00A37A8A">
        <w:rPr>
          <w:b/>
          <w:bCs/>
          <w:color w:val="000000" w:themeColor="text1"/>
        </w:rPr>
        <w:t xml:space="preserve">Table </w:t>
      </w:r>
      <w:r>
        <w:rPr>
          <w:b/>
          <w:bCs/>
          <w:color w:val="000000" w:themeColor="text1"/>
        </w:rPr>
        <w:t>S1.</w:t>
      </w:r>
      <w:r w:rsidRPr="00A37A8A">
        <w:rPr>
          <w:color w:val="000000" w:themeColor="text1"/>
        </w:rPr>
        <w:t xml:space="preserve"> </w:t>
      </w:r>
      <w:r w:rsidR="00D551D8">
        <w:t>Interaction between continuous ACEs and continuous resilience in relation to postpartum cannabis use, from fully-adjusted regression model</w:t>
      </w:r>
    </w:p>
    <w:p w14:paraId="354FA956" w14:textId="77777777" w:rsidR="00811926" w:rsidRPr="00A37A8A" w:rsidRDefault="00811926" w:rsidP="00811926">
      <w:pPr>
        <w:rPr>
          <w:color w:val="000000" w:themeColor="text1"/>
        </w:rPr>
      </w:pPr>
    </w:p>
    <w:tbl>
      <w:tblPr>
        <w:tblStyle w:val="TableGrid"/>
        <w:tblW w:w="5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155"/>
        <w:gridCol w:w="1386"/>
        <w:gridCol w:w="1134"/>
        <w:gridCol w:w="1260"/>
      </w:tblGrid>
      <w:tr w:rsidR="00D551D8" w:rsidRPr="00D61142" w14:paraId="6C5334E2" w14:textId="49696F24" w:rsidTr="00D551D8">
        <w:tc>
          <w:tcPr>
            <w:tcW w:w="2155" w:type="dxa"/>
            <w:vAlign w:val="bottom"/>
          </w:tcPr>
          <w:p w14:paraId="4C201EB6" w14:textId="77777777" w:rsidR="00D551D8" w:rsidRPr="00A37A8A" w:rsidRDefault="00D551D8" w:rsidP="00F84331">
            <w:pPr>
              <w:rPr>
                <w:color w:val="000000" w:themeColor="text1"/>
              </w:rPr>
            </w:pPr>
          </w:p>
        </w:tc>
        <w:tc>
          <w:tcPr>
            <w:tcW w:w="1386" w:type="dxa"/>
            <w:vAlign w:val="bottom"/>
          </w:tcPr>
          <w:p w14:paraId="0746F720" w14:textId="77777777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Align w:val="bottom"/>
          </w:tcPr>
          <w:p w14:paraId="48833348" w14:textId="77777777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</w:tcPr>
          <w:p w14:paraId="6CD997E9" w14:textId="77777777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</w:p>
        </w:tc>
      </w:tr>
      <w:tr w:rsidR="00D551D8" w:rsidRPr="00D61142" w14:paraId="540F7F89" w14:textId="72A5ABB2" w:rsidTr="00D551D8">
        <w:tc>
          <w:tcPr>
            <w:tcW w:w="2155" w:type="dxa"/>
            <w:shd w:val="clear" w:color="auto" w:fill="ADADAD" w:themeFill="background2" w:themeFillShade="BF"/>
            <w:vAlign w:val="bottom"/>
          </w:tcPr>
          <w:p w14:paraId="4F20B93D" w14:textId="77777777" w:rsidR="00D551D8" w:rsidRPr="00A37A8A" w:rsidRDefault="00D551D8" w:rsidP="00811926">
            <w:pPr>
              <w:rPr>
                <w:color w:val="000000" w:themeColor="text1"/>
              </w:rPr>
            </w:pPr>
          </w:p>
        </w:tc>
        <w:tc>
          <w:tcPr>
            <w:tcW w:w="1386" w:type="dxa"/>
            <w:shd w:val="clear" w:color="auto" w:fill="ADADAD" w:themeFill="background2" w:themeFillShade="BF"/>
            <w:vAlign w:val="center"/>
          </w:tcPr>
          <w:p w14:paraId="04EAA55A" w14:textId="49237C16" w:rsidR="00D551D8" w:rsidRPr="00811926" w:rsidRDefault="00D551D8" w:rsidP="00811926">
            <w:pPr>
              <w:jc w:val="center"/>
              <w:rPr>
                <w:rFonts w:eastAsia="Calibri"/>
                <w:color w:val="000000" w:themeColor="text1"/>
              </w:rPr>
            </w:pPr>
            <w:r w:rsidRPr="00811926">
              <w:t>β Estimate</w:t>
            </w:r>
          </w:p>
        </w:tc>
        <w:tc>
          <w:tcPr>
            <w:tcW w:w="1134" w:type="dxa"/>
            <w:shd w:val="clear" w:color="auto" w:fill="ADADAD" w:themeFill="background2" w:themeFillShade="BF"/>
            <w:vAlign w:val="center"/>
          </w:tcPr>
          <w:p w14:paraId="06FA86BC" w14:textId="715C3A85" w:rsidR="00D551D8" w:rsidRPr="00811926" w:rsidRDefault="00D551D8" w:rsidP="00811926">
            <w:pPr>
              <w:jc w:val="center"/>
              <w:rPr>
                <w:rFonts w:eastAsia="Calibri"/>
                <w:color w:val="000000" w:themeColor="text1"/>
              </w:rPr>
            </w:pPr>
            <w:r w:rsidRPr="00811926">
              <w:t>SE</w:t>
            </w:r>
          </w:p>
        </w:tc>
        <w:tc>
          <w:tcPr>
            <w:tcW w:w="1260" w:type="dxa"/>
            <w:shd w:val="clear" w:color="auto" w:fill="ADADAD" w:themeFill="background2" w:themeFillShade="BF"/>
            <w:vAlign w:val="center"/>
          </w:tcPr>
          <w:p w14:paraId="58B8B4A3" w14:textId="433383F9" w:rsidR="00D551D8" w:rsidRPr="00811926" w:rsidRDefault="00D551D8" w:rsidP="00811926">
            <w:pPr>
              <w:jc w:val="center"/>
              <w:rPr>
                <w:rFonts w:eastAsia="Calibri"/>
                <w:color w:val="000000" w:themeColor="text1"/>
              </w:rPr>
            </w:pPr>
            <w:r w:rsidRPr="00A37A8A">
              <w:rPr>
                <w:i/>
                <w:iCs/>
                <w:color w:val="000000" w:themeColor="text1"/>
              </w:rPr>
              <w:t>P-</w:t>
            </w:r>
            <w:r w:rsidRPr="00A37A8A">
              <w:rPr>
                <w:color w:val="000000" w:themeColor="text1"/>
              </w:rPr>
              <w:t>value</w:t>
            </w:r>
          </w:p>
        </w:tc>
      </w:tr>
      <w:tr w:rsidR="00D551D8" w:rsidRPr="00D61142" w14:paraId="4374BF1C" w14:textId="40F6BD7D" w:rsidTr="00D551D8">
        <w:trPr>
          <w:trHeight w:val="165"/>
        </w:trPr>
        <w:tc>
          <w:tcPr>
            <w:tcW w:w="2155" w:type="dxa"/>
            <w:shd w:val="clear" w:color="auto" w:fill="E8E8E8" w:themeFill="background2"/>
            <w:vAlign w:val="bottom"/>
          </w:tcPr>
          <w:p w14:paraId="719C8F2C" w14:textId="3989CDA6" w:rsidR="00D551D8" w:rsidRPr="00A37A8A" w:rsidRDefault="00D551D8" w:rsidP="00F84331"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ACEs score</w:t>
            </w:r>
          </w:p>
        </w:tc>
        <w:tc>
          <w:tcPr>
            <w:tcW w:w="1386" w:type="dxa"/>
            <w:shd w:val="clear" w:color="auto" w:fill="E8E8E8" w:themeFill="background2"/>
            <w:vAlign w:val="bottom"/>
          </w:tcPr>
          <w:p w14:paraId="1E2D741C" w14:textId="26A30890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-1.16</w:t>
            </w:r>
          </w:p>
        </w:tc>
        <w:tc>
          <w:tcPr>
            <w:tcW w:w="1134" w:type="dxa"/>
            <w:shd w:val="clear" w:color="auto" w:fill="E8E8E8" w:themeFill="background2"/>
            <w:vAlign w:val="bottom"/>
          </w:tcPr>
          <w:p w14:paraId="50CC2A04" w14:textId="44FEFF73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0.69</w:t>
            </w:r>
          </w:p>
        </w:tc>
        <w:tc>
          <w:tcPr>
            <w:tcW w:w="1260" w:type="dxa"/>
            <w:shd w:val="clear" w:color="auto" w:fill="E8E8E8" w:themeFill="background2"/>
          </w:tcPr>
          <w:p w14:paraId="54D029F1" w14:textId="67545EFB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0.09</w:t>
            </w:r>
          </w:p>
        </w:tc>
      </w:tr>
      <w:tr w:rsidR="00D551D8" w:rsidRPr="00D61142" w14:paraId="62BBB344" w14:textId="50E5F1F8" w:rsidTr="00D551D8">
        <w:trPr>
          <w:trHeight w:val="165"/>
        </w:trPr>
        <w:tc>
          <w:tcPr>
            <w:tcW w:w="2155" w:type="dxa"/>
            <w:vAlign w:val="bottom"/>
          </w:tcPr>
          <w:p w14:paraId="70D45EF9" w14:textId="1560295A" w:rsidR="00D551D8" w:rsidRPr="00A37A8A" w:rsidRDefault="00D551D8" w:rsidP="00811926"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Resilience</w:t>
            </w:r>
          </w:p>
        </w:tc>
        <w:tc>
          <w:tcPr>
            <w:tcW w:w="1386" w:type="dxa"/>
            <w:vAlign w:val="bottom"/>
          </w:tcPr>
          <w:p w14:paraId="1E4C7371" w14:textId="3342137A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-0.27</w:t>
            </w:r>
          </w:p>
        </w:tc>
        <w:tc>
          <w:tcPr>
            <w:tcW w:w="1134" w:type="dxa"/>
            <w:vAlign w:val="bottom"/>
          </w:tcPr>
          <w:p w14:paraId="75F568A0" w14:textId="34CC3CAA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0.18</w:t>
            </w:r>
          </w:p>
        </w:tc>
        <w:tc>
          <w:tcPr>
            <w:tcW w:w="1260" w:type="dxa"/>
          </w:tcPr>
          <w:p w14:paraId="208094C2" w14:textId="065C97D7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0.13</w:t>
            </w:r>
          </w:p>
        </w:tc>
      </w:tr>
      <w:tr w:rsidR="00D551D8" w:rsidRPr="00D61142" w14:paraId="6704A81B" w14:textId="7FD78BE6" w:rsidTr="00D551D8">
        <w:trPr>
          <w:trHeight w:val="165"/>
        </w:trPr>
        <w:tc>
          <w:tcPr>
            <w:tcW w:w="2155" w:type="dxa"/>
            <w:shd w:val="clear" w:color="auto" w:fill="E8E8E8" w:themeFill="background2"/>
            <w:vAlign w:val="bottom"/>
          </w:tcPr>
          <w:p w14:paraId="55D91C2E" w14:textId="5AB11CCB" w:rsidR="00D551D8" w:rsidRPr="00A37A8A" w:rsidRDefault="00D551D8" w:rsidP="00F84331">
            <w:pPr>
              <w:rPr>
                <w:rFonts w:eastAsia="Calibri"/>
                <w:color w:val="000000" w:themeColor="text1"/>
              </w:rPr>
            </w:pPr>
            <w:r>
              <w:t>ACEs × Resilience</w:t>
            </w:r>
          </w:p>
        </w:tc>
        <w:tc>
          <w:tcPr>
            <w:tcW w:w="1386" w:type="dxa"/>
            <w:shd w:val="clear" w:color="auto" w:fill="E8E8E8" w:themeFill="background2"/>
            <w:vAlign w:val="bottom"/>
          </w:tcPr>
          <w:p w14:paraId="051B00CF" w14:textId="6797F80A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0.07</w:t>
            </w:r>
          </w:p>
        </w:tc>
        <w:tc>
          <w:tcPr>
            <w:tcW w:w="1134" w:type="dxa"/>
            <w:shd w:val="clear" w:color="auto" w:fill="E8E8E8" w:themeFill="background2"/>
            <w:vAlign w:val="bottom"/>
          </w:tcPr>
          <w:p w14:paraId="77FAAE7B" w14:textId="691E1D10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0.03</w:t>
            </w:r>
          </w:p>
        </w:tc>
        <w:tc>
          <w:tcPr>
            <w:tcW w:w="1260" w:type="dxa"/>
            <w:shd w:val="clear" w:color="auto" w:fill="E8E8E8" w:themeFill="background2"/>
          </w:tcPr>
          <w:p w14:paraId="0B1EE3F4" w14:textId="5BAC32B9" w:rsidR="00D551D8" w:rsidRPr="00A37A8A" w:rsidRDefault="00D551D8" w:rsidP="00F84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0.04</w:t>
            </w:r>
          </w:p>
        </w:tc>
      </w:tr>
    </w:tbl>
    <w:p w14:paraId="49EF4F56" w14:textId="7CD7B8A0" w:rsidR="00811926" w:rsidRDefault="00811926" w:rsidP="00811926">
      <w:pPr>
        <w:pStyle w:val="NormalWeb"/>
        <w:spacing w:before="0" w:beforeAutospacing="0" w:after="0" w:afterAutospacing="0"/>
        <w:rPr>
          <w:color w:val="000000" w:themeColor="text1"/>
          <w:vertAlign w:val="superscript"/>
        </w:rPr>
      </w:pPr>
      <w:r w:rsidRPr="00A37A8A">
        <w:rPr>
          <w:color w:val="000000" w:themeColor="text1"/>
        </w:rPr>
        <w:t xml:space="preserve">Abbreviations: </w:t>
      </w:r>
      <w:r w:rsidRPr="00811926">
        <w:t>β</w:t>
      </w:r>
      <w:r w:rsidRPr="00A37A8A">
        <w:rPr>
          <w:color w:val="000000" w:themeColor="text1"/>
        </w:rPr>
        <w:t xml:space="preserve"> = </w:t>
      </w:r>
      <w:r>
        <w:rPr>
          <w:color w:val="000000" w:themeColor="text1"/>
        </w:rPr>
        <w:t>beta</w:t>
      </w:r>
      <w:r w:rsidRPr="00A37A8A">
        <w:rPr>
          <w:color w:val="000000" w:themeColor="text1"/>
        </w:rPr>
        <w:t xml:space="preserve">; </w:t>
      </w:r>
      <w:r>
        <w:rPr>
          <w:color w:val="000000" w:themeColor="text1"/>
        </w:rPr>
        <w:t>SE</w:t>
      </w:r>
      <w:r w:rsidRPr="00A37A8A">
        <w:rPr>
          <w:color w:val="000000" w:themeColor="text1"/>
        </w:rPr>
        <w:t xml:space="preserve"> = </w:t>
      </w:r>
      <w:r>
        <w:rPr>
          <w:color w:val="000000" w:themeColor="text1"/>
        </w:rPr>
        <w:t>standard error</w:t>
      </w:r>
      <w:r w:rsidRPr="00A37A8A">
        <w:rPr>
          <w:color w:val="000000" w:themeColor="text1"/>
        </w:rPr>
        <w:t>; ACE</w:t>
      </w:r>
      <w:r w:rsidR="00D551D8">
        <w:rPr>
          <w:color w:val="000000" w:themeColor="text1"/>
        </w:rPr>
        <w:t>s</w:t>
      </w:r>
      <w:r w:rsidRPr="00A37A8A">
        <w:rPr>
          <w:color w:val="000000" w:themeColor="text1"/>
        </w:rPr>
        <w:t xml:space="preserve"> = adverse childhood experiences.</w:t>
      </w:r>
    </w:p>
    <w:p w14:paraId="04368C23" w14:textId="6BE4F747" w:rsidR="00811926" w:rsidRPr="00A37A8A" w:rsidRDefault="00811926" w:rsidP="00811926">
      <w:pPr>
        <w:pStyle w:val="NormalWeb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  <w:vertAlign w:val="superscript"/>
        </w:rPr>
        <w:t>a</w:t>
      </w:r>
      <w:r w:rsidRPr="00A37A8A">
        <w:rPr>
          <w:color w:val="000000" w:themeColor="text1"/>
        </w:rPr>
        <w:t xml:space="preserve"> Models adjusted for age, education, race-ethnicity, union status, parity, postnatal depression, and prenatal substance use (alcohol, tobacco, opioids, and cannabis).</w:t>
      </w:r>
    </w:p>
    <w:p w14:paraId="3BAAD90E" w14:textId="77777777" w:rsidR="00811926" w:rsidRDefault="00811926" w:rsidP="00811926"/>
    <w:p w14:paraId="2455CCB9" w14:textId="77777777" w:rsidR="00811926" w:rsidRDefault="00811926" w:rsidP="00811926"/>
    <w:p w14:paraId="4D49F6BC" w14:textId="77777777" w:rsidR="00811926" w:rsidRDefault="00811926">
      <w:pPr>
        <w:spacing w:after="160" w:line="278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</w:p>
    <w:p w14:paraId="2A9BAE48" w14:textId="2205A2F9" w:rsidR="00145696" w:rsidRDefault="00145696" w:rsidP="007C39E3">
      <w:pPr>
        <w:rPr>
          <w:color w:val="000000" w:themeColor="text1"/>
        </w:rPr>
      </w:pPr>
      <w:r w:rsidRPr="00A37A8A">
        <w:rPr>
          <w:b/>
          <w:bCs/>
          <w:color w:val="000000" w:themeColor="text1"/>
        </w:rPr>
        <w:lastRenderedPageBreak/>
        <w:t xml:space="preserve">Table </w:t>
      </w:r>
      <w:r w:rsidR="00811926">
        <w:rPr>
          <w:b/>
          <w:bCs/>
          <w:color w:val="000000" w:themeColor="text1"/>
        </w:rPr>
        <w:t>S2.</w:t>
      </w:r>
      <w:r w:rsidRPr="00A37A8A">
        <w:rPr>
          <w:color w:val="000000" w:themeColor="text1"/>
        </w:rPr>
        <w:t xml:space="preserve"> Associations between adverse childhood experiences and cannabis use in early motherhood, stratified by resilience level, using complete case analysis</w:t>
      </w:r>
    </w:p>
    <w:p w14:paraId="1D045779" w14:textId="77777777" w:rsidR="007C39E3" w:rsidRPr="00A37A8A" w:rsidRDefault="007C39E3" w:rsidP="007C39E3">
      <w:pPr>
        <w:rPr>
          <w:color w:val="000000" w:themeColor="text1"/>
        </w:rPr>
      </w:pPr>
    </w:p>
    <w:tbl>
      <w:tblPr>
        <w:tblStyle w:val="TableGrid"/>
        <w:tblW w:w="6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970"/>
        <w:gridCol w:w="1935"/>
        <w:gridCol w:w="2025"/>
      </w:tblGrid>
      <w:tr w:rsidR="00145696" w:rsidRPr="00D61142" w14:paraId="49952140" w14:textId="77777777" w:rsidTr="00F84331">
        <w:tc>
          <w:tcPr>
            <w:tcW w:w="2970" w:type="dxa"/>
            <w:vAlign w:val="bottom"/>
          </w:tcPr>
          <w:p w14:paraId="3179C0BF" w14:textId="77777777" w:rsidR="00145696" w:rsidRPr="00A37A8A" w:rsidRDefault="00145696" w:rsidP="007C39E3">
            <w:pPr>
              <w:rPr>
                <w:color w:val="000000" w:themeColor="text1"/>
              </w:rPr>
            </w:pPr>
          </w:p>
        </w:tc>
        <w:tc>
          <w:tcPr>
            <w:tcW w:w="1935" w:type="dxa"/>
            <w:vAlign w:val="bottom"/>
          </w:tcPr>
          <w:p w14:paraId="26E428E5" w14:textId="77777777" w:rsidR="00145696" w:rsidRPr="00A37A8A" w:rsidRDefault="00145696" w:rsidP="007C39E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25" w:type="dxa"/>
            <w:vAlign w:val="bottom"/>
          </w:tcPr>
          <w:p w14:paraId="1A0193F0" w14:textId="77777777" w:rsidR="00145696" w:rsidRPr="00A37A8A" w:rsidRDefault="00145696" w:rsidP="007C39E3">
            <w:pPr>
              <w:jc w:val="center"/>
              <w:rPr>
                <w:color w:val="000000" w:themeColor="text1"/>
              </w:rPr>
            </w:pPr>
          </w:p>
        </w:tc>
      </w:tr>
      <w:tr w:rsidR="00145696" w:rsidRPr="00D61142" w14:paraId="2336522E" w14:textId="77777777" w:rsidTr="00F84331">
        <w:tc>
          <w:tcPr>
            <w:tcW w:w="2970" w:type="dxa"/>
            <w:shd w:val="clear" w:color="auto" w:fill="ADADAD" w:themeFill="background2" w:themeFillShade="BF"/>
            <w:vAlign w:val="bottom"/>
          </w:tcPr>
          <w:p w14:paraId="79295D87" w14:textId="77777777" w:rsidR="00145696" w:rsidRPr="00A37A8A" w:rsidRDefault="00145696" w:rsidP="007C39E3">
            <w:pPr>
              <w:rPr>
                <w:color w:val="000000" w:themeColor="text1"/>
              </w:rPr>
            </w:pPr>
          </w:p>
        </w:tc>
        <w:tc>
          <w:tcPr>
            <w:tcW w:w="1935" w:type="dxa"/>
            <w:shd w:val="clear" w:color="auto" w:fill="ADADAD" w:themeFill="background2" w:themeFillShade="BF"/>
            <w:vAlign w:val="bottom"/>
          </w:tcPr>
          <w:p w14:paraId="42F5F69C" w14:textId="77777777" w:rsidR="00145696" w:rsidRPr="00A37A8A" w:rsidRDefault="00145696" w:rsidP="007C39E3">
            <w:pPr>
              <w:jc w:val="center"/>
              <w:rPr>
                <w:color w:val="000000" w:themeColor="text1"/>
              </w:rPr>
            </w:pPr>
            <w:r w:rsidRPr="00A37A8A">
              <w:rPr>
                <w:color w:val="000000" w:themeColor="text1"/>
              </w:rPr>
              <w:t>Cannabis use</w:t>
            </w:r>
          </w:p>
          <w:p w14:paraId="71028E2B" w14:textId="77777777" w:rsidR="00145696" w:rsidRPr="00A37A8A" w:rsidRDefault="00145696" w:rsidP="007C39E3">
            <w:pPr>
              <w:jc w:val="center"/>
              <w:rPr>
                <w:rFonts w:eastAsia="Calibri"/>
                <w:color w:val="000000" w:themeColor="text1"/>
              </w:rPr>
            </w:pPr>
            <w:r w:rsidRPr="00A37A8A">
              <w:rPr>
                <w:color w:val="000000" w:themeColor="text1"/>
              </w:rPr>
              <w:t>(n=31)</w:t>
            </w:r>
          </w:p>
        </w:tc>
        <w:tc>
          <w:tcPr>
            <w:tcW w:w="2025" w:type="dxa"/>
            <w:shd w:val="clear" w:color="auto" w:fill="ADADAD" w:themeFill="background2" w:themeFillShade="BF"/>
            <w:vAlign w:val="bottom"/>
          </w:tcPr>
          <w:p w14:paraId="0A14FD1D" w14:textId="77777777" w:rsidR="00145696" w:rsidRPr="00A37A8A" w:rsidRDefault="00145696" w:rsidP="007C39E3">
            <w:pPr>
              <w:jc w:val="center"/>
              <w:rPr>
                <w:color w:val="000000" w:themeColor="text1"/>
              </w:rPr>
            </w:pPr>
            <w:r w:rsidRPr="00A37A8A">
              <w:rPr>
                <w:color w:val="000000" w:themeColor="text1"/>
              </w:rPr>
              <w:t>No cannabis use</w:t>
            </w:r>
          </w:p>
          <w:p w14:paraId="623EEDD1" w14:textId="77777777" w:rsidR="00145696" w:rsidRPr="00A37A8A" w:rsidRDefault="00145696" w:rsidP="007C39E3">
            <w:pPr>
              <w:jc w:val="center"/>
              <w:rPr>
                <w:rFonts w:eastAsia="Calibri"/>
                <w:color w:val="000000" w:themeColor="text1"/>
              </w:rPr>
            </w:pPr>
            <w:r w:rsidRPr="00A37A8A">
              <w:rPr>
                <w:color w:val="000000" w:themeColor="text1"/>
              </w:rPr>
              <w:t>(n=95)</w:t>
            </w:r>
          </w:p>
        </w:tc>
      </w:tr>
      <w:tr w:rsidR="00C52967" w:rsidRPr="00D61142" w14:paraId="3243E5C4" w14:textId="77777777" w:rsidTr="00F84331">
        <w:trPr>
          <w:trHeight w:val="165"/>
        </w:trPr>
        <w:tc>
          <w:tcPr>
            <w:tcW w:w="2970" w:type="dxa"/>
            <w:shd w:val="clear" w:color="auto" w:fill="E8E8E8" w:themeFill="background2"/>
            <w:vAlign w:val="bottom"/>
          </w:tcPr>
          <w:p w14:paraId="75FB6DB9" w14:textId="7EB27E40" w:rsidR="00C52967" w:rsidRPr="00A37A8A" w:rsidRDefault="00C52967" w:rsidP="00C52967">
            <w:pPr>
              <w:rPr>
                <w:rFonts w:eastAsia="Calibri"/>
                <w:color w:val="000000" w:themeColor="text1"/>
              </w:rPr>
            </w:pPr>
            <w:r w:rsidRPr="00A37A8A">
              <w:rPr>
                <w:rFonts w:eastAsia="Calibri"/>
                <w:color w:val="000000" w:themeColor="text1"/>
              </w:rPr>
              <w:t>High resilience</w:t>
            </w:r>
          </w:p>
        </w:tc>
        <w:tc>
          <w:tcPr>
            <w:tcW w:w="1935" w:type="dxa"/>
            <w:shd w:val="clear" w:color="auto" w:fill="E8E8E8" w:themeFill="background2"/>
            <w:vAlign w:val="bottom"/>
          </w:tcPr>
          <w:p w14:paraId="49AD4931" w14:textId="77777777" w:rsidR="00C52967" w:rsidRPr="00A37A8A" w:rsidRDefault="00C52967" w:rsidP="00C5296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25" w:type="dxa"/>
            <w:shd w:val="clear" w:color="auto" w:fill="E8E8E8" w:themeFill="background2"/>
            <w:vAlign w:val="bottom"/>
          </w:tcPr>
          <w:p w14:paraId="17DDC7BA" w14:textId="77777777" w:rsidR="00C52967" w:rsidRPr="00A37A8A" w:rsidRDefault="00C52967" w:rsidP="00C52967">
            <w:pPr>
              <w:jc w:val="center"/>
              <w:rPr>
                <w:color w:val="000000" w:themeColor="text1"/>
              </w:rPr>
            </w:pPr>
          </w:p>
        </w:tc>
      </w:tr>
      <w:tr w:rsidR="00C52967" w:rsidRPr="00D61142" w14:paraId="0A4A1181" w14:textId="77777777" w:rsidTr="00F84331">
        <w:trPr>
          <w:trHeight w:val="165"/>
        </w:trPr>
        <w:tc>
          <w:tcPr>
            <w:tcW w:w="2970" w:type="dxa"/>
            <w:vAlign w:val="bottom"/>
          </w:tcPr>
          <w:p w14:paraId="71D256B5" w14:textId="20A25A15" w:rsidR="00C52967" w:rsidRPr="00A37A8A" w:rsidRDefault="00C52967" w:rsidP="00C52967">
            <w:pPr>
              <w:ind w:firstLine="166"/>
              <w:rPr>
                <w:rFonts w:eastAsia="Calibri"/>
                <w:color w:val="000000" w:themeColor="text1"/>
              </w:rPr>
            </w:pPr>
            <w:r w:rsidRPr="00A37A8A">
              <w:rPr>
                <w:rFonts w:eastAsia="Calibri"/>
                <w:color w:val="000000" w:themeColor="text1"/>
              </w:rPr>
              <w:t xml:space="preserve">Adjusted OR (95% </w:t>
            </w:r>
            <w:proofErr w:type="gramStart"/>
            <w:r w:rsidRPr="00A37A8A">
              <w:rPr>
                <w:rFonts w:eastAsia="Calibri"/>
                <w:color w:val="000000" w:themeColor="text1"/>
              </w:rPr>
              <w:t>CI)</w:t>
            </w:r>
            <w:r>
              <w:rPr>
                <w:rFonts w:eastAsia="Calibri"/>
                <w:color w:val="000000" w:themeColor="text1"/>
                <w:vertAlign w:val="superscript"/>
              </w:rPr>
              <w:t>a</w:t>
            </w:r>
            <w:proofErr w:type="gramEnd"/>
          </w:p>
        </w:tc>
        <w:tc>
          <w:tcPr>
            <w:tcW w:w="1935" w:type="dxa"/>
            <w:vAlign w:val="bottom"/>
          </w:tcPr>
          <w:p w14:paraId="2D555B09" w14:textId="0F66A2A3" w:rsidR="00C52967" w:rsidRPr="00A37A8A" w:rsidRDefault="00C52967" w:rsidP="00C52967">
            <w:pPr>
              <w:jc w:val="center"/>
              <w:rPr>
                <w:color w:val="000000" w:themeColor="text1"/>
              </w:rPr>
            </w:pPr>
            <w:r w:rsidRPr="00A37A8A">
              <w:rPr>
                <w:color w:val="000000" w:themeColor="text1"/>
              </w:rPr>
              <w:t>1.89 (1.12-3.20)</w:t>
            </w:r>
          </w:p>
        </w:tc>
        <w:tc>
          <w:tcPr>
            <w:tcW w:w="2025" w:type="dxa"/>
            <w:vAlign w:val="bottom"/>
          </w:tcPr>
          <w:p w14:paraId="3E9236B8" w14:textId="6F79F3DF" w:rsidR="00C52967" w:rsidRPr="00A37A8A" w:rsidRDefault="00C52967" w:rsidP="00C52967">
            <w:pPr>
              <w:jc w:val="center"/>
              <w:rPr>
                <w:color w:val="000000" w:themeColor="text1"/>
              </w:rPr>
            </w:pPr>
            <w:r w:rsidRPr="00A37A8A">
              <w:rPr>
                <w:color w:val="000000" w:themeColor="text1"/>
              </w:rPr>
              <w:t>Reference</w:t>
            </w:r>
          </w:p>
        </w:tc>
      </w:tr>
      <w:tr w:rsidR="00C52967" w:rsidRPr="00D61142" w14:paraId="419FFF26" w14:textId="77777777" w:rsidTr="00F84331">
        <w:trPr>
          <w:trHeight w:val="165"/>
        </w:trPr>
        <w:tc>
          <w:tcPr>
            <w:tcW w:w="2970" w:type="dxa"/>
            <w:shd w:val="clear" w:color="auto" w:fill="E8E8E8" w:themeFill="background2"/>
            <w:vAlign w:val="bottom"/>
          </w:tcPr>
          <w:p w14:paraId="568E417A" w14:textId="6BB084C5" w:rsidR="00C52967" w:rsidRPr="00A37A8A" w:rsidRDefault="00C52967" w:rsidP="00C52967">
            <w:pPr>
              <w:rPr>
                <w:rFonts w:eastAsia="Calibri"/>
                <w:color w:val="000000" w:themeColor="text1"/>
              </w:rPr>
            </w:pPr>
            <w:r w:rsidRPr="00A37A8A">
              <w:rPr>
                <w:rFonts w:eastAsia="Calibri"/>
                <w:color w:val="000000" w:themeColor="text1"/>
              </w:rPr>
              <w:t>Low resilience</w:t>
            </w:r>
          </w:p>
        </w:tc>
        <w:tc>
          <w:tcPr>
            <w:tcW w:w="1935" w:type="dxa"/>
            <w:shd w:val="clear" w:color="auto" w:fill="E8E8E8" w:themeFill="background2"/>
            <w:vAlign w:val="bottom"/>
          </w:tcPr>
          <w:p w14:paraId="2A72C754" w14:textId="77777777" w:rsidR="00C52967" w:rsidRPr="00A37A8A" w:rsidRDefault="00C52967" w:rsidP="00C5296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25" w:type="dxa"/>
            <w:shd w:val="clear" w:color="auto" w:fill="E8E8E8" w:themeFill="background2"/>
            <w:vAlign w:val="bottom"/>
          </w:tcPr>
          <w:p w14:paraId="1055AB79" w14:textId="77777777" w:rsidR="00C52967" w:rsidRPr="00A37A8A" w:rsidRDefault="00C52967" w:rsidP="00C52967">
            <w:pPr>
              <w:jc w:val="center"/>
              <w:rPr>
                <w:color w:val="000000" w:themeColor="text1"/>
              </w:rPr>
            </w:pPr>
          </w:p>
        </w:tc>
      </w:tr>
      <w:tr w:rsidR="00C52967" w:rsidRPr="00D61142" w14:paraId="707BD415" w14:textId="77777777" w:rsidTr="00F84331">
        <w:trPr>
          <w:trHeight w:val="165"/>
        </w:trPr>
        <w:tc>
          <w:tcPr>
            <w:tcW w:w="2970" w:type="dxa"/>
            <w:vAlign w:val="bottom"/>
          </w:tcPr>
          <w:p w14:paraId="320C2581" w14:textId="6DE2780B" w:rsidR="00C52967" w:rsidRPr="00A37A8A" w:rsidRDefault="00C52967" w:rsidP="00C52967">
            <w:pPr>
              <w:ind w:firstLine="166"/>
              <w:rPr>
                <w:rFonts w:eastAsia="Calibri"/>
                <w:color w:val="000000" w:themeColor="text1"/>
              </w:rPr>
            </w:pPr>
            <w:r w:rsidRPr="00A37A8A">
              <w:rPr>
                <w:rFonts w:eastAsia="Calibri"/>
                <w:color w:val="000000" w:themeColor="text1"/>
              </w:rPr>
              <w:t xml:space="preserve">Adjusted OR (95% </w:t>
            </w:r>
            <w:proofErr w:type="gramStart"/>
            <w:r w:rsidRPr="00A37A8A">
              <w:rPr>
                <w:rFonts w:eastAsia="Calibri"/>
                <w:color w:val="000000" w:themeColor="text1"/>
              </w:rPr>
              <w:t>CI)</w:t>
            </w:r>
            <w:r>
              <w:rPr>
                <w:rFonts w:eastAsia="Calibri"/>
                <w:color w:val="000000" w:themeColor="text1"/>
                <w:vertAlign w:val="superscript"/>
              </w:rPr>
              <w:t>a</w:t>
            </w:r>
            <w:proofErr w:type="gramEnd"/>
          </w:p>
        </w:tc>
        <w:tc>
          <w:tcPr>
            <w:tcW w:w="1935" w:type="dxa"/>
            <w:vAlign w:val="bottom"/>
          </w:tcPr>
          <w:p w14:paraId="17079165" w14:textId="24243D9A" w:rsidR="00C52967" w:rsidRPr="00A37A8A" w:rsidRDefault="00C52967" w:rsidP="00C52967">
            <w:pPr>
              <w:jc w:val="center"/>
              <w:rPr>
                <w:color w:val="000000" w:themeColor="text1"/>
              </w:rPr>
            </w:pPr>
            <w:r w:rsidRPr="00A37A8A">
              <w:rPr>
                <w:color w:val="000000" w:themeColor="text1"/>
              </w:rPr>
              <w:t>1.15 (0.83-1.60)</w:t>
            </w:r>
          </w:p>
        </w:tc>
        <w:tc>
          <w:tcPr>
            <w:tcW w:w="2025" w:type="dxa"/>
            <w:vAlign w:val="bottom"/>
          </w:tcPr>
          <w:p w14:paraId="186186C4" w14:textId="1D5BFD50" w:rsidR="00C52967" w:rsidRPr="00A37A8A" w:rsidRDefault="00C52967" w:rsidP="00C52967">
            <w:pPr>
              <w:jc w:val="center"/>
              <w:rPr>
                <w:color w:val="000000" w:themeColor="text1"/>
              </w:rPr>
            </w:pPr>
            <w:r w:rsidRPr="00A37A8A">
              <w:rPr>
                <w:color w:val="000000" w:themeColor="text1"/>
              </w:rPr>
              <w:t>Reference</w:t>
            </w:r>
          </w:p>
        </w:tc>
      </w:tr>
    </w:tbl>
    <w:p w14:paraId="63092A55" w14:textId="739902B4" w:rsidR="00811926" w:rsidRDefault="00811926" w:rsidP="007C39E3">
      <w:pPr>
        <w:pStyle w:val="NormalWeb"/>
        <w:spacing w:before="0" w:beforeAutospacing="0" w:after="0" w:afterAutospacing="0"/>
        <w:rPr>
          <w:color w:val="000000" w:themeColor="text1"/>
          <w:vertAlign w:val="superscript"/>
        </w:rPr>
      </w:pPr>
      <w:r w:rsidRPr="00A37A8A">
        <w:rPr>
          <w:color w:val="000000" w:themeColor="text1"/>
        </w:rPr>
        <w:t xml:space="preserve">Abbreviations: </w:t>
      </w:r>
      <w:r>
        <w:rPr>
          <w:color w:val="000000" w:themeColor="text1"/>
        </w:rPr>
        <w:t>OR = odds ratio; CI = confidence interval</w:t>
      </w:r>
    </w:p>
    <w:p w14:paraId="3D4E6D40" w14:textId="298B60B1" w:rsidR="00145696" w:rsidRPr="00A37A8A" w:rsidRDefault="00D869CB" w:rsidP="007C39E3">
      <w:pPr>
        <w:pStyle w:val="NormalWeb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  <w:vertAlign w:val="superscript"/>
        </w:rPr>
        <w:t>a</w:t>
      </w:r>
      <w:r w:rsidR="00145696" w:rsidRPr="00A37A8A">
        <w:rPr>
          <w:color w:val="000000" w:themeColor="text1"/>
        </w:rPr>
        <w:t xml:space="preserve"> Models adjusted for age, education, race-ethnicity, union status, parity, postnatal depression, and prenatal substance use (alcohol, tobacco, opioids, and cannabis).</w:t>
      </w:r>
    </w:p>
    <w:p w14:paraId="3A46C97A" w14:textId="77777777" w:rsidR="008B2EFB" w:rsidRDefault="008B2EFB" w:rsidP="007C39E3"/>
    <w:p w14:paraId="027E4823" w14:textId="1A34449B" w:rsidR="00145696" w:rsidRDefault="00145696"/>
    <w:p w14:paraId="4F2F6A2C" w14:textId="77777777" w:rsidR="007C39E3" w:rsidRDefault="007C39E3" w:rsidP="007C39E3">
      <w:pPr>
        <w:rPr>
          <w:b/>
          <w:bCs/>
          <w:color w:val="000000" w:themeColor="text1"/>
        </w:rPr>
      </w:pPr>
    </w:p>
    <w:p w14:paraId="1EEBAAA9" w14:textId="77777777" w:rsidR="00C52967" w:rsidRDefault="00C52967">
      <w:pPr>
        <w:spacing w:after="160" w:line="278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</w:p>
    <w:p w14:paraId="6908F279" w14:textId="669BDD10" w:rsidR="007C39E3" w:rsidRPr="00C52967" w:rsidRDefault="007C39E3" w:rsidP="007C39E3">
      <w:pPr>
        <w:rPr>
          <w:color w:val="000000" w:themeColor="text1"/>
        </w:rPr>
      </w:pPr>
      <w:r w:rsidRPr="00C52967">
        <w:rPr>
          <w:b/>
          <w:bCs/>
          <w:color w:val="000000" w:themeColor="text1"/>
        </w:rPr>
        <w:lastRenderedPageBreak/>
        <w:t xml:space="preserve">Table </w:t>
      </w:r>
      <w:r w:rsidR="00811926">
        <w:rPr>
          <w:b/>
          <w:bCs/>
          <w:color w:val="000000" w:themeColor="text1"/>
        </w:rPr>
        <w:t>S3</w:t>
      </w:r>
      <w:r w:rsidRPr="00C52967">
        <w:rPr>
          <w:b/>
          <w:bCs/>
          <w:color w:val="000000" w:themeColor="text1"/>
        </w:rPr>
        <w:t>.</w:t>
      </w:r>
      <w:r w:rsidRPr="00C52967">
        <w:rPr>
          <w:color w:val="000000" w:themeColor="text1"/>
        </w:rPr>
        <w:t xml:space="preserve"> Associations between adverse childhood experiences and cannabis use in early motherhood, stratified by resilience level, </w:t>
      </w:r>
      <w:r w:rsidR="00D869CB" w:rsidRPr="00C52967">
        <w:rPr>
          <w:color w:val="000000" w:themeColor="text1"/>
        </w:rPr>
        <w:t>without prenatal cannabis use as a covariate</w:t>
      </w:r>
    </w:p>
    <w:p w14:paraId="174AF9A8" w14:textId="77777777" w:rsidR="007C39E3" w:rsidRPr="00C52967" w:rsidRDefault="007C39E3" w:rsidP="007C39E3">
      <w:pPr>
        <w:rPr>
          <w:color w:val="000000" w:themeColor="text1"/>
        </w:rPr>
      </w:pPr>
    </w:p>
    <w:tbl>
      <w:tblPr>
        <w:tblStyle w:val="TableGrid"/>
        <w:tblW w:w="6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970"/>
        <w:gridCol w:w="1935"/>
        <w:gridCol w:w="2025"/>
      </w:tblGrid>
      <w:tr w:rsidR="007C39E3" w:rsidRPr="00C52967" w14:paraId="62EDEF07" w14:textId="77777777" w:rsidTr="00F84331">
        <w:tc>
          <w:tcPr>
            <w:tcW w:w="2970" w:type="dxa"/>
            <w:vAlign w:val="bottom"/>
          </w:tcPr>
          <w:p w14:paraId="32585283" w14:textId="77777777" w:rsidR="007C39E3" w:rsidRPr="00C52967" w:rsidRDefault="007C39E3" w:rsidP="00F84331">
            <w:pPr>
              <w:rPr>
                <w:color w:val="000000" w:themeColor="text1"/>
              </w:rPr>
            </w:pPr>
          </w:p>
        </w:tc>
        <w:tc>
          <w:tcPr>
            <w:tcW w:w="1935" w:type="dxa"/>
            <w:vAlign w:val="bottom"/>
          </w:tcPr>
          <w:p w14:paraId="01623313" w14:textId="77777777" w:rsidR="007C39E3" w:rsidRPr="00C52967" w:rsidRDefault="007C39E3" w:rsidP="00F8433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25" w:type="dxa"/>
            <w:vAlign w:val="bottom"/>
          </w:tcPr>
          <w:p w14:paraId="2F4E1E52" w14:textId="77777777" w:rsidR="007C39E3" w:rsidRPr="00C52967" w:rsidRDefault="007C39E3" w:rsidP="00F84331">
            <w:pPr>
              <w:jc w:val="center"/>
              <w:rPr>
                <w:color w:val="000000" w:themeColor="text1"/>
              </w:rPr>
            </w:pPr>
          </w:p>
        </w:tc>
      </w:tr>
      <w:tr w:rsidR="007C39E3" w:rsidRPr="00C52967" w14:paraId="4864DBF5" w14:textId="77777777" w:rsidTr="00F84331">
        <w:tc>
          <w:tcPr>
            <w:tcW w:w="2970" w:type="dxa"/>
            <w:shd w:val="clear" w:color="auto" w:fill="ADADAD" w:themeFill="background2" w:themeFillShade="BF"/>
            <w:vAlign w:val="bottom"/>
          </w:tcPr>
          <w:p w14:paraId="5CF7D092" w14:textId="77777777" w:rsidR="007C39E3" w:rsidRPr="00C52967" w:rsidRDefault="007C39E3" w:rsidP="00F84331">
            <w:pPr>
              <w:rPr>
                <w:color w:val="000000" w:themeColor="text1"/>
              </w:rPr>
            </w:pPr>
          </w:p>
        </w:tc>
        <w:tc>
          <w:tcPr>
            <w:tcW w:w="1935" w:type="dxa"/>
            <w:shd w:val="clear" w:color="auto" w:fill="ADADAD" w:themeFill="background2" w:themeFillShade="BF"/>
            <w:vAlign w:val="bottom"/>
          </w:tcPr>
          <w:p w14:paraId="2A095E49" w14:textId="77777777" w:rsidR="007C39E3" w:rsidRPr="00C52967" w:rsidRDefault="007C39E3" w:rsidP="00F84331">
            <w:pPr>
              <w:jc w:val="center"/>
              <w:rPr>
                <w:color w:val="000000" w:themeColor="text1"/>
              </w:rPr>
            </w:pPr>
            <w:r w:rsidRPr="00C52967">
              <w:rPr>
                <w:color w:val="000000" w:themeColor="text1"/>
              </w:rPr>
              <w:t>Cannabis use</w:t>
            </w:r>
          </w:p>
          <w:p w14:paraId="4472E9EA" w14:textId="77777777" w:rsidR="007C39E3" w:rsidRPr="00C52967" w:rsidRDefault="007C39E3" w:rsidP="00F84331">
            <w:pPr>
              <w:jc w:val="center"/>
              <w:rPr>
                <w:rFonts w:eastAsia="Calibri"/>
                <w:color w:val="000000" w:themeColor="text1"/>
              </w:rPr>
            </w:pPr>
            <w:r w:rsidRPr="00C52967">
              <w:rPr>
                <w:color w:val="000000" w:themeColor="text1"/>
              </w:rPr>
              <w:t>(n=31)</w:t>
            </w:r>
          </w:p>
        </w:tc>
        <w:tc>
          <w:tcPr>
            <w:tcW w:w="2025" w:type="dxa"/>
            <w:shd w:val="clear" w:color="auto" w:fill="ADADAD" w:themeFill="background2" w:themeFillShade="BF"/>
            <w:vAlign w:val="bottom"/>
          </w:tcPr>
          <w:p w14:paraId="07849638" w14:textId="77777777" w:rsidR="007C39E3" w:rsidRPr="00C52967" w:rsidRDefault="007C39E3" w:rsidP="00F84331">
            <w:pPr>
              <w:jc w:val="center"/>
              <w:rPr>
                <w:color w:val="000000" w:themeColor="text1"/>
              </w:rPr>
            </w:pPr>
            <w:r w:rsidRPr="00C52967">
              <w:rPr>
                <w:color w:val="000000" w:themeColor="text1"/>
              </w:rPr>
              <w:t>No cannabis use</w:t>
            </w:r>
          </w:p>
          <w:p w14:paraId="04839E84" w14:textId="77777777" w:rsidR="007C39E3" w:rsidRPr="00C52967" w:rsidRDefault="007C39E3" w:rsidP="00F84331">
            <w:pPr>
              <w:jc w:val="center"/>
              <w:rPr>
                <w:rFonts w:eastAsia="Calibri"/>
                <w:color w:val="000000" w:themeColor="text1"/>
              </w:rPr>
            </w:pPr>
            <w:r w:rsidRPr="00C52967">
              <w:rPr>
                <w:color w:val="000000" w:themeColor="text1"/>
              </w:rPr>
              <w:t>(n=95)</w:t>
            </w:r>
          </w:p>
        </w:tc>
      </w:tr>
      <w:tr w:rsidR="007C39E3" w:rsidRPr="00C52967" w14:paraId="22463191" w14:textId="77777777" w:rsidTr="00F84331">
        <w:trPr>
          <w:trHeight w:val="165"/>
        </w:trPr>
        <w:tc>
          <w:tcPr>
            <w:tcW w:w="2970" w:type="dxa"/>
            <w:shd w:val="clear" w:color="auto" w:fill="E8E8E8" w:themeFill="background2"/>
            <w:vAlign w:val="bottom"/>
          </w:tcPr>
          <w:p w14:paraId="60573412" w14:textId="48E2C4B7" w:rsidR="007C39E3" w:rsidRPr="00C52967" w:rsidRDefault="00B763E4" w:rsidP="00F84331">
            <w:pPr>
              <w:rPr>
                <w:rFonts w:eastAsia="Calibri"/>
                <w:color w:val="000000" w:themeColor="text1"/>
              </w:rPr>
            </w:pPr>
            <w:r w:rsidRPr="00C52967">
              <w:rPr>
                <w:rFonts w:eastAsia="Calibri"/>
                <w:color w:val="000000" w:themeColor="text1"/>
              </w:rPr>
              <w:t>High</w:t>
            </w:r>
            <w:r w:rsidR="007C39E3" w:rsidRPr="00C52967">
              <w:rPr>
                <w:rFonts w:eastAsia="Calibri"/>
                <w:color w:val="000000" w:themeColor="text1"/>
              </w:rPr>
              <w:t xml:space="preserve"> resilience</w:t>
            </w:r>
          </w:p>
        </w:tc>
        <w:tc>
          <w:tcPr>
            <w:tcW w:w="1935" w:type="dxa"/>
            <w:shd w:val="clear" w:color="auto" w:fill="E8E8E8" w:themeFill="background2"/>
            <w:vAlign w:val="bottom"/>
          </w:tcPr>
          <w:p w14:paraId="0C75903A" w14:textId="77777777" w:rsidR="007C39E3" w:rsidRPr="00C52967" w:rsidRDefault="007C39E3" w:rsidP="00F8433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25" w:type="dxa"/>
            <w:shd w:val="clear" w:color="auto" w:fill="E8E8E8" w:themeFill="background2"/>
            <w:vAlign w:val="bottom"/>
          </w:tcPr>
          <w:p w14:paraId="152AB3F3" w14:textId="77777777" w:rsidR="007C39E3" w:rsidRPr="00C52967" w:rsidRDefault="007C39E3" w:rsidP="00F84331">
            <w:pPr>
              <w:jc w:val="center"/>
              <w:rPr>
                <w:color w:val="000000" w:themeColor="text1"/>
              </w:rPr>
            </w:pPr>
          </w:p>
        </w:tc>
      </w:tr>
      <w:tr w:rsidR="00B763E4" w:rsidRPr="00C52967" w14:paraId="5271D35D" w14:textId="77777777" w:rsidTr="00F84331">
        <w:trPr>
          <w:trHeight w:val="165"/>
        </w:trPr>
        <w:tc>
          <w:tcPr>
            <w:tcW w:w="2970" w:type="dxa"/>
            <w:vAlign w:val="bottom"/>
          </w:tcPr>
          <w:p w14:paraId="79E85BAB" w14:textId="32448875" w:rsidR="00B763E4" w:rsidRPr="00C52967" w:rsidRDefault="00B763E4" w:rsidP="00B763E4">
            <w:pPr>
              <w:ind w:firstLine="166"/>
              <w:rPr>
                <w:rFonts w:eastAsia="Calibri"/>
                <w:color w:val="000000" w:themeColor="text1"/>
              </w:rPr>
            </w:pPr>
            <w:r w:rsidRPr="00C52967">
              <w:rPr>
                <w:rFonts w:eastAsia="Calibri"/>
                <w:color w:val="000000" w:themeColor="text1"/>
              </w:rPr>
              <w:t xml:space="preserve">Adjusted OR (95% </w:t>
            </w:r>
            <w:proofErr w:type="gramStart"/>
            <w:r w:rsidRPr="00C52967">
              <w:rPr>
                <w:rFonts w:eastAsia="Calibri"/>
                <w:color w:val="000000" w:themeColor="text1"/>
              </w:rPr>
              <w:t>CI)</w:t>
            </w:r>
            <w:r w:rsidRPr="00C52967">
              <w:rPr>
                <w:rFonts w:eastAsia="Calibri"/>
                <w:color w:val="000000" w:themeColor="text1"/>
                <w:vertAlign w:val="superscript"/>
              </w:rPr>
              <w:t>a</w:t>
            </w:r>
            <w:proofErr w:type="gramEnd"/>
          </w:p>
        </w:tc>
        <w:tc>
          <w:tcPr>
            <w:tcW w:w="1935" w:type="dxa"/>
            <w:vAlign w:val="bottom"/>
          </w:tcPr>
          <w:p w14:paraId="6211A0B6" w14:textId="16B33626" w:rsidR="00B763E4" w:rsidRPr="00C52967" w:rsidRDefault="00B763E4" w:rsidP="00B763E4">
            <w:pPr>
              <w:jc w:val="center"/>
              <w:rPr>
                <w:color w:val="000000" w:themeColor="text1"/>
              </w:rPr>
            </w:pPr>
            <w:r w:rsidRPr="00C52967">
              <w:rPr>
                <w:color w:val="000000" w:themeColor="text1"/>
              </w:rPr>
              <w:t>1.38 (1.07-1.7</w:t>
            </w:r>
            <w:r w:rsidR="00C52967" w:rsidRPr="00C52967">
              <w:rPr>
                <w:color w:val="000000" w:themeColor="text1"/>
              </w:rPr>
              <w:t>7</w:t>
            </w:r>
            <w:r w:rsidRPr="00C52967">
              <w:rPr>
                <w:color w:val="000000" w:themeColor="text1"/>
              </w:rPr>
              <w:t>)</w:t>
            </w:r>
          </w:p>
        </w:tc>
        <w:tc>
          <w:tcPr>
            <w:tcW w:w="2025" w:type="dxa"/>
            <w:vAlign w:val="bottom"/>
          </w:tcPr>
          <w:p w14:paraId="594F4E0B" w14:textId="3092ECD5" w:rsidR="00B763E4" w:rsidRPr="00C52967" w:rsidRDefault="00B763E4" w:rsidP="00B763E4">
            <w:pPr>
              <w:jc w:val="center"/>
              <w:rPr>
                <w:color w:val="000000" w:themeColor="text1"/>
              </w:rPr>
            </w:pPr>
            <w:r w:rsidRPr="00C52967">
              <w:rPr>
                <w:color w:val="000000" w:themeColor="text1"/>
              </w:rPr>
              <w:t>Reference</w:t>
            </w:r>
          </w:p>
        </w:tc>
      </w:tr>
      <w:tr w:rsidR="007C39E3" w:rsidRPr="00C52967" w14:paraId="1751393C" w14:textId="77777777" w:rsidTr="00F84331">
        <w:trPr>
          <w:trHeight w:val="165"/>
        </w:trPr>
        <w:tc>
          <w:tcPr>
            <w:tcW w:w="2970" w:type="dxa"/>
            <w:shd w:val="clear" w:color="auto" w:fill="E8E8E8" w:themeFill="background2"/>
            <w:vAlign w:val="bottom"/>
          </w:tcPr>
          <w:p w14:paraId="73C668AE" w14:textId="147441E1" w:rsidR="007C39E3" w:rsidRPr="00C52967" w:rsidRDefault="00B763E4" w:rsidP="00F84331">
            <w:pPr>
              <w:rPr>
                <w:rFonts w:eastAsia="Calibri"/>
                <w:color w:val="000000" w:themeColor="text1"/>
              </w:rPr>
            </w:pPr>
            <w:r w:rsidRPr="00C52967">
              <w:rPr>
                <w:rFonts w:eastAsia="Calibri"/>
                <w:color w:val="000000" w:themeColor="text1"/>
              </w:rPr>
              <w:t>Low</w:t>
            </w:r>
            <w:r w:rsidR="007C39E3" w:rsidRPr="00C52967">
              <w:rPr>
                <w:rFonts w:eastAsia="Calibri"/>
                <w:color w:val="000000" w:themeColor="text1"/>
              </w:rPr>
              <w:t xml:space="preserve"> resilience</w:t>
            </w:r>
          </w:p>
        </w:tc>
        <w:tc>
          <w:tcPr>
            <w:tcW w:w="1935" w:type="dxa"/>
            <w:shd w:val="clear" w:color="auto" w:fill="E8E8E8" w:themeFill="background2"/>
            <w:vAlign w:val="bottom"/>
          </w:tcPr>
          <w:p w14:paraId="1DAAC982" w14:textId="77777777" w:rsidR="007C39E3" w:rsidRPr="00C52967" w:rsidRDefault="007C39E3" w:rsidP="00F8433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25" w:type="dxa"/>
            <w:shd w:val="clear" w:color="auto" w:fill="E8E8E8" w:themeFill="background2"/>
            <w:vAlign w:val="bottom"/>
          </w:tcPr>
          <w:p w14:paraId="3C014217" w14:textId="77777777" w:rsidR="007C39E3" w:rsidRPr="00C52967" w:rsidRDefault="007C39E3" w:rsidP="00F84331">
            <w:pPr>
              <w:jc w:val="center"/>
              <w:rPr>
                <w:color w:val="000000" w:themeColor="text1"/>
              </w:rPr>
            </w:pPr>
          </w:p>
        </w:tc>
      </w:tr>
      <w:tr w:rsidR="00B763E4" w:rsidRPr="00C52967" w14:paraId="717B30C1" w14:textId="77777777" w:rsidTr="00F84331">
        <w:trPr>
          <w:trHeight w:val="165"/>
        </w:trPr>
        <w:tc>
          <w:tcPr>
            <w:tcW w:w="2970" w:type="dxa"/>
            <w:vAlign w:val="bottom"/>
          </w:tcPr>
          <w:p w14:paraId="220D7436" w14:textId="7F9C4064" w:rsidR="00B763E4" w:rsidRPr="00C52967" w:rsidRDefault="00B763E4" w:rsidP="00B763E4">
            <w:pPr>
              <w:ind w:firstLine="166"/>
              <w:rPr>
                <w:rFonts w:eastAsia="Calibri"/>
                <w:color w:val="000000" w:themeColor="text1"/>
              </w:rPr>
            </w:pPr>
            <w:r w:rsidRPr="00C52967">
              <w:rPr>
                <w:rFonts w:eastAsia="Calibri"/>
                <w:color w:val="000000" w:themeColor="text1"/>
              </w:rPr>
              <w:t xml:space="preserve">Adjusted OR (95% </w:t>
            </w:r>
            <w:proofErr w:type="gramStart"/>
            <w:r w:rsidRPr="00C52967">
              <w:rPr>
                <w:rFonts w:eastAsia="Calibri"/>
                <w:color w:val="000000" w:themeColor="text1"/>
              </w:rPr>
              <w:t>CI)</w:t>
            </w:r>
            <w:r w:rsidRPr="00C52967">
              <w:rPr>
                <w:rFonts w:eastAsia="Calibri"/>
                <w:color w:val="000000" w:themeColor="text1"/>
                <w:vertAlign w:val="superscript"/>
              </w:rPr>
              <w:t>a</w:t>
            </w:r>
            <w:proofErr w:type="gramEnd"/>
          </w:p>
        </w:tc>
        <w:tc>
          <w:tcPr>
            <w:tcW w:w="1935" w:type="dxa"/>
            <w:vAlign w:val="bottom"/>
          </w:tcPr>
          <w:p w14:paraId="7930050B" w14:textId="4D8C9BEB" w:rsidR="00B763E4" w:rsidRPr="00C52967" w:rsidRDefault="00C52967" w:rsidP="00B763E4">
            <w:pPr>
              <w:jc w:val="center"/>
              <w:rPr>
                <w:color w:val="000000" w:themeColor="text1"/>
              </w:rPr>
            </w:pPr>
            <w:r w:rsidRPr="00C52967">
              <w:rPr>
                <w:color w:val="000000" w:themeColor="text1"/>
              </w:rPr>
              <w:t>0.98</w:t>
            </w:r>
            <w:r w:rsidR="00B763E4" w:rsidRPr="00C52967">
              <w:rPr>
                <w:color w:val="000000" w:themeColor="text1"/>
              </w:rPr>
              <w:t xml:space="preserve"> (0.7</w:t>
            </w:r>
            <w:r w:rsidRPr="00C52967">
              <w:rPr>
                <w:color w:val="000000" w:themeColor="text1"/>
              </w:rPr>
              <w:t>5</w:t>
            </w:r>
            <w:r w:rsidR="00B763E4" w:rsidRPr="00C52967">
              <w:rPr>
                <w:color w:val="000000" w:themeColor="text1"/>
              </w:rPr>
              <w:t>-1.</w:t>
            </w:r>
            <w:r w:rsidRPr="00C52967">
              <w:rPr>
                <w:color w:val="000000" w:themeColor="text1"/>
              </w:rPr>
              <w:t>26</w:t>
            </w:r>
            <w:r w:rsidR="00B763E4" w:rsidRPr="00C52967">
              <w:rPr>
                <w:color w:val="000000" w:themeColor="text1"/>
              </w:rPr>
              <w:t>)</w:t>
            </w:r>
          </w:p>
        </w:tc>
        <w:tc>
          <w:tcPr>
            <w:tcW w:w="2025" w:type="dxa"/>
            <w:vAlign w:val="bottom"/>
          </w:tcPr>
          <w:p w14:paraId="423E7780" w14:textId="457341C2" w:rsidR="00B763E4" w:rsidRPr="00C52967" w:rsidRDefault="00B763E4" w:rsidP="00B763E4">
            <w:pPr>
              <w:jc w:val="center"/>
              <w:rPr>
                <w:color w:val="000000" w:themeColor="text1"/>
              </w:rPr>
            </w:pPr>
            <w:r w:rsidRPr="00C52967">
              <w:rPr>
                <w:color w:val="000000" w:themeColor="text1"/>
              </w:rPr>
              <w:t>Reference</w:t>
            </w:r>
          </w:p>
        </w:tc>
      </w:tr>
    </w:tbl>
    <w:p w14:paraId="637599E1" w14:textId="79C3150C" w:rsidR="00811926" w:rsidRDefault="00811926" w:rsidP="00811926">
      <w:pPr>
        <w:pStyle w:val="NormalWeb"/>
        <w:spacing w:before="0" w:beforeAutospacing="0" w:after="0" w:afterAutospacing="0"/>
        <w:rPr>
          <w:color w:val="000000" w:themeColor="text1"/>
          <w:vertAlign w:val="superscript"/>
        </w:rPr>
      </w:pPr>
      <w:r w:rsidRPr="00A37A8A">
        <w:rPr>
          <w:color w:val="000000" w:themeColor="text1"/>
        </w:rPr>
        <w:t xml:space="preserve">Abbreviations: </w:t>
      </w:r>
      <w:r>
        <w:rPr>
          <w:color w:val="000000" w:themeColor="text1"/>
        </w:rPr>
        <w:t>OR = odds ratio; CI = confidence interval</w:t>
      </w:r>
    </w:p>
    <w:p w14:paraId="0D06124D" w14:textId="1D1C5856" w:rsidR="007C39E3" w:rsidRPr="00C52967" w:rsidRDefault="007C39E3" w:rsidP="00B763E4">
      <w:pPr>
        <w:rPr>
          <w:color w:val="000000" w:themeColor="text1"/>
        </w:rPr>
      </w:pPr>
      <w:r w:rsidRPr="00C52967">
        <w:rPr>
          <w:color w:val="000000" w:themeColor="text1"/>
          <w:vertAlign w:val="superscript"/>
        </w:rPr>
        <w:t>a</w:t>
      </w:r>
      <w:r w:rsidRPr="00C52967">
        <w:rPr>
          <w:color w:val="000000" w:themeColor="text1"/>
        </w:rPr>
        <w:t xml:space="preserve"> Models adjusted for age, education, race-ethnicity, union status, parity, postnatal depression, and prenatal substance use (alcohol, tobacco, </w:t>
      </w:r>
      <w:r w:rsidR="00D869CB" w:rsidRPr="00C52967">
        <w:rPr>
          <w:color w:val="000000" w:themeColor="text1"/>
        </w:rPr>
        <w:t xml:space="preserve">and </w:t>
      </w:r>
      <w:r w:rsidRPr="00C52967">
        <w:rPr>
          <w:color w:val="000000" w:themeColor="text1"/>
        </w:rPr>
        <w:t>opioids).</w:t>
      </w:r>
    </w:p>
    <w:p w14:paraId="3CF8D204" w14:textId="77777777" w:rsidR="007C39E3" w:rsidRDefault="007C39E3" w:rsidP="007C39E3"/>
    <w:p w14:paraId="254B274D" w14:textId="77777777" w:rsidR="007C39E3" w:rsidRDefault="007C39E3"/>
    <w:sectPr w:rsidR="007C39E3" w:rsidSect="00145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96"/>
    <w:rsid w:val="00002E5C"/>
    <w:rsid w:val="00016DED"/>
    <w:rsid w:val="000225FE"/>
    <w:rsid w:val="000437F7"/>
    <w:rsid w:val="000449C5"/>
    <w:rsid w:val="000509D6"/>
    <w:rsid w:val="0005204C"/>
    <w:rsid w:val="000667B9"/>
    <w:rsid w:val="00071FD8"/>
    <w:rsid w:val="00073528"/>
    <w:rsid w:val="00081044"/>
    <w:rsid w:val="00081F92"/>
    <w:rsid w:val="00087A6E"/>
    <w:rsid w:val="00094221"/>
    <w:rsid w:val="00094F21"/>
    <w:rsid w:val="000B368D"/>
    <w:rsid w:val="000B7037"/>
    <w:rsid w:val="000C61EB"/>
    <w:rsid w:val="000C65AB"/>
    <w:rsid w:val="00101783"/>
    <w:rsid w:val="00117296"/>
    <w:rsid w:val="00131FCF"/>
    <w:rsid w:val="00137E2A"/>
    <w:rsid w:val="00145696"/>
    <w:rsid w:val="00147992"/>
    <w:rsid w:val="00157836"/>
    <w:rsid w:val="00174BC0"/>
    <w:rsid w:val="001763DC"/>
    <w:rsid w:val="00183BFE"/>
    <w:rsid w:val="00183C80"/>
    <w:rsid w:val="00186FB7"/>
    <w:rsid w:val="0018742D"/>
    <w:rsid w:val="001A3B05"/>
    <w:rsid w:val="001E355A"/>
    <w:rsid w:val="001E7848"/>
    <w:rsid w:val="002204D8"/>
    <w:rsid w:val="00231826"/>
    <w:rsid w:val="002322B8"/>
    <w:rsid w:val="0024768F"/>
    <w:rsid w:val="002578D1"/>
    <w:rsid w:val="00262DE3"/>
    <w:rsid w:val="002A0213"/>
    <w:rsid w:val="002B6F4A"/>
    <w:rsid w:val="002C163A"/>
    <w:rsid w:val="002C372D"/>
    <w:rsid w:val="002C55AB"/>
    <w:rsid w:val="002D5EC6"/>
    <w:rsid w:val="0031093E"/>
    <w:rsid w:val="00330104"/>
    <w:rsid w:val="00332628"/>
    <w:rsid w:val="00336FBE"/>
    <w:rsid w:val="00355FED"/>
    <w:rsid w:val="003572B9"/>
    <w:rsid w:val="003608E8"/>
    <w:rsid w:val="003660B2"/>
    <w:rsid w:val="0036774F"/>
    <w:rsid w:val="00371CBC"/>
    <w:rsid w:val="00385A16"/>
    <w:rsid w:val="00396000"/>
    <w:rsid w:val="003F1819"/>
    <w:rsid w:val="00412ADF"/>
    <w:rsid w:val="00416419"/>
    <w:rsid w:val="00434EF1"/>
    <w:rsid w:val="004521CE"/>
    <w:rsid w:val="0046403F"/>
    <w:rsid w:val="00491267"/>
    <w:rsid w:val="00492B88"/>
    <w:rsid w:val="004B28C4"/>
    <w:rsid w:val="004C5987"/>
    <w:rsid w:val="004D0FD3"/>
    <w:rsid w:val="004D7193"/>
    <w:rsid w:val="004E3D33"/>
    <w:rsid w:val="004E4153"/>
    <w:rsid w:val="004F0C3B"/>
    <w:rsid w:val="004F4382"/>
    <w:rsid w:val="004F6125"/>
    <w:rsid w:val="00513688"/>
    <w:rsid w:val="00513C78"/>
    <w:rsid w:val="0051459F"/>
    <w:rsid w:val="00514963"/>
    <w:rsid w:val="005177AC"/>
    <w:rsid w:val="005274E1"/>
    <w:rsid w:val="005275D9"/>
    <w:rsid w:val="005358B4"/>
    <w:rsid w:val="005411DF"/>
    <w:rsid w:val="005433CA"/>
    <w:rsid w:val="005444F3"/>
    <w:rsid w:val="0054608F"/>
    <w:rsid w:val="005559D8"/>
    <w:rsid w:val="00560138"/>
    <w:rsid w:val="0057449E"/>
    <w:rsid w:val="005962D1"/>
    <w:rsid w:val="005A1060"/>
    <w:rsid w:val="005C393A"/>
    <w:rsid w:val="005E736B"/>
    <w:rsid w:val="005F545E"/>
    <w:rsid w:val="005F6FCD"/>
    <w:rsid w:val="00602AE6"/>
    <w:rsid w:val="006130B9"/>
    <w:rsid w:val="006151B4"/>
    <w:rsid w:val="006631E2"/>
    <w:rsid w:val="006662A6"/>
    <w:rsid w:val="00670E8C"/>
    <w:rsid w:val="00686D21"/>
    <w:rsid w:val="00691AD7"/>
    <w:rsid w:val="006A3B85"/>
    <w:rsid w:val="006B3966"/>
    <w:rsid w:val="006B5657"/>
    <w:rsid w:val="006E6903"/>
    <w:rsid w:val="006F0B10"/>
    <w:rsid w:val="007046B2"/>
    <w:rsid w:val="00707DDA"/>
    <w:rsid w:val="00713BF5"/>
    <w:rsid w:val="00714162"/>
    <w:rsid w:val="0072083F"/>
    <w:rsid w:val="00750F03"/>
    <w:rsid w:val="007620D6"/>
    <w:rsid w:val="00782A4C"/>
    <w:rsid w:val="0078396B"/>
    <w:rsid w:val="007870E1"/>
    <w:rsid w:val="0079355A"/>
    <w:rsid w:val="00795E81"/>
    <w:rsid w:val="007A627D"/>
    <w:rsid w:val="007B22A4"/>
    <w:rsid w:val="007B6BE9"/>
    <w:rsid w:val="007C39E3"/>
    <w:rsid w:val="007E0BC4"/>
    <w:rsid w:val="007F4BB9"/>
    <w:rsid w:val="007F620E"/>
    <w:rsid w:val="00811926"/>
    <w:rsid w:val="008512FE"/>
    <w:rsid w:val="00853D0A"/>
    <w:rsid w:val="00860775"/>
    <w:rsid w:val="00861F02"/>
    <w:rsid w:val="008816DC"/>
    <w:rsid w:val="00892928"/>
    <w:rsid w:val="00896B30"/>
    <w:rsid w:val="008B269F"/>
    <w:rsid w:val="008B2DF0"/>
    <w:rsid w:val="008B2EFB"/>
    <w:rsid w:val="008B69CA"/>
    <w:rsid w:val="008C5BBF"/>
    <w:rsid w:val="008E134F"/>
    <w:rsid w:val="008E2C15"/>
    <w:rsid w:val="009018EA"/>
    <w:rsid w:val="00902B1E"/>
    <w:rsid w:val="00902DAA"/>
    <w:rsid w:val="009227E9"/>
    <w:rsid w:val="009301E1"/>
    <w:rsid w:val="00931E68"/>
    <w:rsid w:val="00932E84"/>
    <w:rsid w:val="00935220"/>
    <w:rsid w:val="0096747A"/>
    <w:rsid w:val="009733B4"/>
    <w:rsid w:val="00974CCD"/>
    <w:rsid w:val="009B32CF"/>
    <w:rsid w:val="009C1E50"/>
    <w:rsid w:val="009D5A91"/>
    <w:rsid w:val="009D6A51"/>
    <w:rsid w:val="00A22D2C"/>
    <w:rsid w:val="00A263CF"/>
    <w:rsid w:val="00A26A3C"/>
    <w:rsid w:val="00A2725D"/>
    <w:rsid w:val="00A32D94"/>
    <w:rsid w:val="00A35132"/>
    <w:rsid w:val="00A409DD"/>
    <w:rsid w:val="00A44FBD"/>
    <w:rsid w:val="00A562A1"/>
    <w:rsid w:val="00A61F4E"/>
    <w:rsid w:val="00A62353"/>
    <w:rsid w:val="00A64AE0"/>
    <w:rsid w:val="00A92AC2"/>
    <w:rsid w:val="00AB67DC"/>
    <w:rsid w:val="00AC0C88"/>
    <w:rsid w:val="00AC535F"/>
    <w:rsid w:val="00AC69CE"/>
    <w:rsid w:val="00B0456A"/>
    <w:rsid w:val="00B12FB4"/>
    <w:rsid w:val="00B2547B"/>
    <w:rsid w:val="00B328BC"/>
    <w:rsid w:val="00B34018"/>
    <w:rsid w:val="00B36940"/>
    <w:rsid w:val="00B51BA7"/>
    <w:rsid w:val="00B61BEC"/>
    <w:rsid w:val="00B62DB3"/>
    <w:rsid w:val="00B71C53"/>
    <w:rsid w:val="00B763E4"/>
    <w:rsid w:val="00B84026"/>
    <w:rsid w:val="00B92B42"/>
    <w:rsid w:val="00B9306D"/>
    <w:rsid w:val="00B932D9"/>
    <w:rsid w:val="00B93FB7"/>
    <w:rsid w:val="00B947C3"/>
    <w:rsid w:val="00B95744"/>
    <w:rsid w:val="00BA15D4"/>
    <w:rsid w:val="00BA18F8"/>
    <w:rsid w:val="00BB7BA9"/>
    <w:rsid w:val="00BC1322"/>
    <w:rsid w:val="00BC2056"/>
    <w:rsid w:val="00BD1666"/>
    <w:rsid w:val="00BE01DA"/>
    <w:rsid w:val="00BE1D7F"/>
    <w:rsid w:val="00BE1E35"/>
    <w:rsid w:val="00BE3587"/>
    <w:rsid w:val="00BE73F2"/>
    <w:rsid w:val="00BF258A"/>
    <w:rsid w:val="00C0189E"/>
    <w:rsid w:val="00C16B5D"/>
    <w:rsid w:val="00C16BEC"/>
    <w:rsid w:val="00C3571F"/>
    <w:rsid w:val="00C37CF1"/>
    <w:rsid w:val="00C41931"/>
    <w:rsid w:val="00C44D2F"/>
    <w:rsid w:val="00C52967"/>
    <w:rsid w:val="00C53C07"/>
    <w:rsid w:val="00C57590"/>
    <w:rsid w:val="00C60060"/>
    <w:rsid w:val="00C6409B"/>
    <w:rsid w:val="00C741E0"/>
    <w:rsid w:val="00C74B56"/>
    <w:rsid w:val="00C86A0D"/>
    <w:rsid w:val="00C87353"/>
    <w:rsid w:val="00CA5478"/>
    <w:rsid w:val="00CF1492"/>
    <w:rsid w:val="00D05787"/>
    <w:rsid w:val="00D077ED"/>
    <w:rsid w:val="00D17DB6"/>
    <w:rsid w:val="00D21BE3"/>
    <w:rsid w:val="00D227DB"/>
    <w:rsid w:val="00D25BF5"/>
    <w:rsid w:val="00D30B7B"/>
    <w:rsid w:val="00D40D08"/>
    <w:rsid w:val="00D472AD"/>
    <w:rsid w:val="00D501C7"/>
    <w:rsid w:val="00D551D8"/>
    <w:rsid w:val="00D850F6"/>
    <w:rsid w:val="00D869CB"/>
    <w:rsid w:val="00D9352E"/>
    <w:rsid w:val="00D95CB1"/>
    <w:rsid w:val="00DA1F20"/>
    <w:rsid w:val="00DA2878"/>
    <w:rsid w:val="00DA5F0B"/>
    <w:rsid w:val="00DB4AB1"/>
    <w:rsid w:val="00DB6006"/>
    <w:rsid w:val="00DD6C12"/>
    <w:rsid w:val="00DE53E7"/>
    <w:rsid w:val="00DF7C94"/>
    <w:rsid w:val="00E21BC2"/>
    <w:rsid w:val="00E22834"/>
    <w:rsid w:val="00E25667"/>
    <w:rsid w:val="00E319E5"/>
    <w:rsid w:val="00E32120"/>
    <w:rsid w:val="00E465BC"/>
    <w:rsid w:val="00E507CA"/>
    <w:rsid w:val="00E529A9"/>
    <w:rsid w:val="00E62945"/>
    <w:rsid w:val="00E65760"/>
    <w:rsid w:val="00E66533"/>
    <w:rsid w:val="00E71822"/>
    <w:rsid w:val="00E84E89"/>
    <w:rsid w:val="00E927F0"/>
    <w:rsid w:val="00E95488"/>
    <w:rsid w:val="00E97D99"/>
    <w:rsid w:val="00EA21C8"/>
    <w:rsid w:val="00EA62EA"/>
    <w:rsid w:val="00EB0998"/>
    <w:rsid w:val="00EB0D90"/>
    <w:rsid w:val="00EB2049"/>
    <w:rsid w:val="00EB378B"/>
    <w:rsid w:val="00EB7F02"/>
    <w:rsid w:val="00ED1945"/>
    <w:rsid w:val="00ED66EA"/>
    <w:rsid w:val="00EF08FE"/>
    <w:rsid w:val="00F1252A"/>
    <w:rsid w:val="00F30865"/>
    <w:rsid w:val="00F3281B"/>
    <w:rsid w:val="00F65558"/>
    <w:rsid w:val="00F8586D"/>
    <w:rsid w:val="00F91C91"/>
    <w:rsid w:val="00FD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62E42"/>
  <w15:chartTrackingRefBased/>
  <w15:docId w15:val="{DB7DA3EB-1ED2-BF43-B8DE-BB039E40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92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56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6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69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69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69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69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69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69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69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6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6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6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6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6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6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6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6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6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6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5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69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5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69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56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69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56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6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6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6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45696"/>
    <w:pPr>
      <w:spacing w:after="0" w:line="240" w:lineRule="auto"/>
    </w:pPr>
    <w:rPr>
      <w:rFonts w:ascii="Times New Roman" w:hAnsi="Times New Roman" w:cs="Times New Roman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145696"/>
    <w:pPr>
      <w:spacing w:before="100" w:beforeAutospacing="1" w:after="100" w:afterAutospacing="1"/>
    </w:pPr>
  </w:style>
  <w:style w:type="character" w:styleId="LineNumber">
    <w:name w:val="line number"/>
    <w:basedOn w:val="DefaultParagraphFont"/>
    <w:uiPriority w:val="99"/>
    <w:semiHidden/>
    <w:unhideWhenUsed/>
    <w:rsid w:val="00145696"/>
  </w:style>
  <w:style w:type="table" w:styleId="TableGridLight">
    <w:name w:val="Grid Table Light"/>
    <w:basedOn w:val="TableNormal"/>
    <w:uiPriority w:val="40"/>
    <w:rsid w:val="007C39E3"/>
    <w:pPr>
      <w:spacing w:after="0" w:line="240" w:lineRule="auto"/>
    </w:pPr>
    <w:rPr>
      <w:rFonts w:ascii="Times New Roman" w:hAnsi="Times New Roman" w:cs="Times New Roman"/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7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254</Words>
  <Characters>1453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Charron</dc:creator>
  <cp:keywords/>
  <dc:description/>
  <cp:lastModifiedBy>Shreffler, Karina M (HSC)</cp:lastModifiedBy>
  <cp:revision>2</cp:revision>
  <dcterms:created xsi:type="dcterms:W3CDTF">2025-06-13T14:32:00Z</dcterms:created>
  <dcterms:modified xsi:type="dcterms:W3CDTF">2025-06-13T14:32:00Z</dcterms:modified>
</cp:coreProperties>
</file>