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11F8C" w14:textId="77777777" w:rsidR="00636FD6" w:rsidRDefault="00636FD6" w:rsidP="00636FD6">
      <w:pPr>
        <w:pStyle w:val="Heading4"/>
      </w:pPr>
      <w:r>
        <w:t>Supplementary figure 1: Pattern of variables in Multiple Correspondence Analysis in SMI and comparator cohorts</w:t>
      </w:r>
    </w:p>
    <w:p w14:paraId="54A43824" w14:textId="21033B84" w:rsidR="00636FD6" w:rsidRDefault="00BA784F" w:rsidP="00636FD6">
      <w:r>
        <w:rPr>
          <w:noProof/>
        </w:rPr>
        <w:drawing>
          <wp:inline distT="0" distB="0" distL="0" distR="0" wp14:anchorId="140F03D5" wp14:editId="6258D468">
            <wp:extent cx="4214638" cy="82345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051" cy="82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6A13" w14:textId="77777777" w:rsidR="00636FD6" w:rsidRDefault="00636FD6" w:rsidP="00636FD6">
      <w:pPr>
        <w:pStyle w:val="Heading4"/>
      </w:pPr>
      <w:r>
        <w:lastRenderedPageBreak/>
        <w:t>Supplementary table 1: Fully adjusted odds ratios of physical health conditions in patients with missing ethnicity, compared to other ethnicities</w:t>
      </w:r>
    </w:p>
    <w:tbl>
      <w:tblPr>
        <w:tblW w:w="6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3640"/>
      </w:tblGrid>
      <w:tr w:rsidR="00636FD6" w:rsidRPr="00B60C53" w14:paraId="3E4E8435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bottom"/>
            <w:hideMark/>
          </w:tcPr>
          <w:p w14:paraId="308231E5" w14:textId="77777777" w:rsidR="00636FD6" w:rsidRPr="00043CC7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43C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Condition</w:t>
            </w:r>
          </w:p>
        </w:tc>
        <w:tc>
          <w:tcPr>
            <w:tcW w:w="3640" w:type="dxa"/>
            <w:shd w:val="clear" w:color="auto" w:fill="auto"/>
            <w:noWrap/>
            <w:vAlign w:val="bottom"/>
            <w:hideMark/>
          </w:tcPr>
          <w:p w14:paraId="0DC0F39D" w14:textId="77777777" w:rsidR="00636FD6" w:rsidRPr="00043CC7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43C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OR (95%CI)</w:t>
            </w:r>
          </w:p>
        </w:tc>
      </w:tr>
      <w:tr w:rsidR="00636FD6" w:rsidRPr="00B60C53" w14:paraId="3C986275" w14:textId="77777777" w:rsidTr="00EE3545">
        <w:trPr>
          <w:trHeight w:val="330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6532CB9B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Asthma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8B9D7C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0.83(0.81-0.84)</w:t>
            </w:r>
          </w:p>
        </w:tc>
      </w:tr>
      <w:tr w:rsidR="00636FD6" w:rsidRPr="00B60C53" w14:paraId="06B2239A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D0608EE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COPD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B9177E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0.72(0.69-0.75)</w:t>
            </w:r>
          </w:p>
        </w:tc>
      </w:tr>
      <w:tr w:rsidR="00636FD6" w:rsidRPr="00B60C53" w14:paraId="20231AD5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7B0C8B61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Cardiac arrythmia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B4C108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0.80(0.78-0.83)</w:t>
            </w:r>
          </w:p>
        </w:tc>
      </w:tr>
      <w:tr w:rsidR="00636FD6" w:rsidRPr="00B60C53" w14:paraId="3E93D615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7DC926A8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Congestive heart failure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8DCED9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1.02(0.97-1.07)</w:t>
            </w:r>
          </w:p>
        </w:tc>
      </w:tr>
      <w:tr w:rsidR="00636FD6" w:rsidRPr="00B60C53" w14:paraId="5845C1BA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4888B2C1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Myocardial infarction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F3E68C2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1.00(0.95-1.06)</w:t>
            </w:r>
          </w:p>
        </w:tc>
      </w:tr>
      <w:tr w:rsidR="00636FD6" w:rsidRPr="00B60C53" w14:paraId="3D881D7A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0725E1F4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Cerebrovascular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359F7E6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0.97(0.94-1.01)</w:t>
            </w:r>
          </w:p>
        </w:tc>
      </w:tr>
      <w:tr w:rsidR="00636FD6" w:rsidRPr="00B60C53" w14:paraId="36BACFCE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29DFB2E1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Neurological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DE2840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0.84(0.81-0.88)</w:t>
            </w:r>
          </w:p>
        </w:tc>
      </w:tr>
      <w:tr w:rsidR="00636FD6" w:rsidRPr="00B60C53" w14:paraId="43227153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7C2E04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A23312D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0.87(0.85-0.90)</w:t>
            </w:r>
          </w:p>
        </w:tc>
      </w:tr>
      <w:tr w:rsidR="00636FD6" w:rsidRPr="00B60C53" w14:paraId="41C17663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1B625F2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7E971D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0.74(0.72-0.76)</w:t>
            </w:r>
          </w:p>
        </w:tc>
      </w:tr>
      <w:tr w:rsidR="00636FD6" w:rsidRPr="00B60C53" w14:paraId="617782F4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5E784A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Hypothyroidism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DD9394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0.80(0.77-0.83)</w:t>
            </w:r>
          </w:p>
        </w:tc>
      </w:tr>
      <w:tr w:rsidR="00636FD6" w:rsidRPr="00B60C53" w14:paraId="0025A222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40E7B7E3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Liver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48652DD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0.89(0.84-0.94)</w:t>
            </w:r>
          </w:p>
        </w:tc>
      </w:tr>
      <w:tr w:rsidR="00636FD6" w:rsidRPr="00B60C53" w14:paraId="56A94E07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EC9AE85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Renal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A38F8B0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0.67(0.65-0.69)</w:t>
            </w:r>
          </w:p>
        </w:tc>
      </w:tr>
      <w:tr w:rsidR="00636FD6" w:rsidRPr="00B60C53" w14:paraId="657CA259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823576F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Peptic ulcer 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EDDFE96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0.96(0.91-1.01)</w:t>
            </w:r>
          </w:p>
        </w:tc>
      </w:tr>
      <w:tr w:rsidR="00636FD6" w:rsidRPr="00B60C53" w14:paraId="3B232CF5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796D12B6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Rheumatic/collagen diseases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873BCE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0.90(0.85-0.94)</w:t>
            </w:r>
          </w:p>
        </w:tc>
      </w:tr>
      <w:tr w:rsidR="00636FD6" w:rsidRPr="00B60C53" w14:paraId="2E387B13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4F808593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Paresis/paralysis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09138B0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0.90(0.81-0.99)</w:t>
            </w:r>
          </w:p>
        </w:tc>
      </w:tr>
      <w:tr w:rsidR="00636FD6" w:rsidRPr="00B60C53" w14:paraId="02DD9F0D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47D65827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HIV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009841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0.63(0.57-0.69)</w:t>
            </w:r>
          </w:p>
        </w:tc>
      </w:tr>
      <w:tr w:rsidR="00636FD6" w:rsidRPr="00B60C53" w14:paraId="489E9CDF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0B2B7A5C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Hypertension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E01DD97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0.81(0.79-0.83)</w:t>
            </w:r>
          </w:p>
        </w:tc>
      </w:tr>
      <w:tr w:rsidR="00636FD6" w:rsidRPr="00B60C53" w14:paraId="7ED68830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07F4FC5B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Peripheral vascular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C81E90D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0.98(0.93-1.04)</w:t>
            </w:r>
          </w:p>
        </w:tc>
      </w:tr>
      <w:tr w:rsidR="00636FD6" w:rsidRPr="00B60C53" w14:paraId="16CC90A7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07338BEF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Pulmonary circulation disorders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F8BF1EA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0.88(0.82-0.94)</w:t>
            </w:r>
          </w:p>
        </w:tc>
      </w:tr>
      <w:tr w:rsidR="00636FD6" w:rsidRPr="00B60C53" w14:paraId="3D53CDF4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40D606B3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Valvular disease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DCBC50F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0.75(0.71-0.80)</w:t>
            </w:r>
          </w:p>
        </w:tc>
      </w:tr>
      <w:tr w:rsidR="00636FD6" w:rsidRPr="00B60C53" w14:paraId="4902E974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5310ED12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Deficiency anaemia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B63A6CD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0.82(0.79-0.85)</w:t>
            </w:r>
          </w:p>
        </w:tc>
      </w:tr>
      <w:tr w:rsidR="00636FD6" w:rsidRPr="00B60C53" w14:paraId="36C855E7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0FC2DEF6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Blood loss anaemia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1F03259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0.94(0.69-1.29)</w:t>
            </w:r>
          </w:p>
        </w:tc>
      </w:tr>
      <w:tr w:rsidR="00636FD6" w:rsidRPr="00B60C53" w14:paraId="14CF82E8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E944307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Coagulopathy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8DC41A7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0.85(0.77-0.93)</w:t>
            </w:r>
          </w:p>
        </w:tc>
      </w:tr>
      <w:tr w:rsidR="00636FD6" w:rsidRPr="00B60C53" w14:paraId="4FE4CDD0" w14:textId="77777777" w:rsidTr="00EE3545">
        <w:trPr>
          <w:trHeight w:val="315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77DDAC95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Fluid and electrolyte disorders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E32DA13" w14:textId="77777777" w:rsidR="00636FD6" w:rsidRPr="00B60C53" w:rsidRDefault="00636FD6" w:rsidP="00EE3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60C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0.74(0.70-0.78)</w:t>
            </w:r>
          </w:p>
        </w:tc>
      </w:tr>
    </w:tbl>
    <w:p w14:paraId="17B88646" w14:textId="77777777" w:rsidR="00636FD6" w:rsidRDefault="00636FD6" w:rsidP="00636FD6"/>
    <w:p w14:paraId="2E74452D" w14:textId="77777777" w:rsidR="00636FD6" w:rsidRDefault="00636FD6" w:rsidP="00636FD6">
      <w:pPr>
        <w:pStyle w:val="Heading4"/>
        <w:sectPr w:rsidR="00636FD6" w:rsidSect="0050088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D03D983" w14:textId="261C8057" w:rsidR="00636FD6" w:rsidRDefault="00636FD6" w:rsidP="00636FD6">
      <w:pPr>
        <w:pStyle w:val="Heading4"/>
      </w:pPr>
      <w:r>
        <w:lastRenderedPageBreak/>
        <w:t>Supplementary table 2: Prevalence of multimorbidity by age at end of follow up</w:t>
      </w:r>
    </w:p>
    <w:tbl>
      <w:tblPr>
        <w:tblW w:w="15261" w:type="dxa"/>
        <w:tblInd w:w="-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770"/>
        <w:gridCol w:w="723"/>
        <w:gridCol w:w="692"/>
        <w:gridCol w:w="822"/>
        <w:gridCol w:w="709"/>
        <w:gridCol w:w="1134"/>
        <w:gridCol w:w="1134"/>
        <w:gridCol w:w="1276"/>
        <w:gridCol w:w="997"/>
        <w:gridCol w:w="1413"/>
        <w:gridCol w:w="1134"/>
        <w:gridCol w:w="1134"/>
        <w:gridCol w:w="1134"/>
      </w:tblGrid>
      <w:tr w:rsidR="00636FD6" w:rsidRPr="0057244F" w14:paraId="1E90E086" w14:textId="77777777" w:rsidTr="00EE3545">
        <w:trPr>
          <w:trHeight w:val="288"/>
        </w:trPr>
        <w:tc>
          <w:tcPr>
            <w:tcW w:w="2189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BC4544" w14:textId="77777777" w:rsidR="00636FD6" w:rsidRPr="004D4EBF" w:rsidRDefault="00636FD6" w:rsidP="00EE354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371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BA10E7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Prevalence, n, (%)</w:t>
            </w:r>
          </w:p>
        </w:tc>
        <w:tc>
          <w:tcPr>
            <w:tcW w:w="454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274789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Partially adjusted, Odds Ratio (95% CI)</w:t>
            </w:r>
          </w:p>
        </w:tc>
        <w:tc>
          <w:tcPr>
            <w:tcW w:w="481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F00F8A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Fully adjusted, Odds Ratio (95% CI)</w:t>
            </w:r>
          </w:p>
        </w:tc>
      </w:tr>
      <w:tr w:rsidR="00636FD6" w:rsidRPr="0057244F" w14:paraId="439FCCF2" w14:textId="77777777" w:rsidTr="00EE3545">
        <w:trPr>
          <w:trHeight w:val="288"/>
        </w:trPr>
        <w:tc>
          <w:tcPr>
            <w:tcW w:w="2189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0241C8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CA26BF9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7244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 SMI</w:t>
            </w:r>
          </w:p>
        </w:tc>
        <w:tc>
          <w:tcPr>
            <w:tcW w:w="723" w:type="dxa"/>
            <w:vMerge w:val="restart"/>
            <w:vAlign w:val="bottom"/>
          </w:tcPr>
          <w:p w14:paraId="2E1512E3" w14:textId="77777777" w:rsidR="00636FD6" w:rsidRPr="0057244F" w:rsidRDefault="00636FD6" w:rsidP="00EE354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7244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692" w:type="dxa"/>
            <w:vMerge w:val="restart"/>
            <w:shd w:val="clear" w:color="auto" w:fill="auto"/>
            <w:noWrap/>
            <w:vAlign w:val="bottom"/>
          </w:tcPr>
          <w:p w14:paraId="798269CD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Schiz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vAlign w:val="bottom"/>
          </w:tcPr>
          <w:p w14:paraId="1B21C76D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Bipolar</w:t>
            </w:r>
          </w:p>
        </w:tc>
        <w:tc>
          <w:tcPr>
            <w:tcW w:w="709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EC4E13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bottom"/>
          </w:tcPr>
          <w:p w14:paraId="797C38EB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1134" w:type="dxa"/>
            <w:vMerge w:val="restart"/>
            <w:vAlign w:val="bottom"/>
          </w:tcPr>
          <w:p w14:paraId="2DA07FB1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Schiz</w:t>
            </w:r>
          </w:p>
        </w:tc>
        <w:tc>
          <w:tcPr>
            <w:tcW w:w="1276" w:type="dxa"/>
            <w:vMerge w:val="restart"/>
            <w:vAlign w:val="bottom"/>
          </w:tcPr>
          <w:p w14:paraId="014F6792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Bipolar</w:t>
            </w:r>
          </w:p>
        </w:tc>
        <w:tc>
          <w:tcPr>
            <w:tcW w:w="997" w:type="dxa"/>
            <w:vMerge w:val="restart"/>
            <w:tcBorders>
              <w:right w:val="single" w:sz="12" w:space="0" w:color="auto"/>
            </w:tcBorders>
            <w:vAlign w:val="bottom"/>
          </w:tcPr>
          <w:p w14:paraId="5E44FD57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413" w:type="dxa"/>
            <w:vMerge w:val="restart"/>
            <w:tcBorders>
              <w:left w:val="single" w:sz="12" w:space="0" w:color="auto"/>
            </w:tcBorders>
            <w:vAlign w:val="bottom"/>
          </w:tcPr>
          <w:p w14:paraId="17B7E061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1134" w:type="dxa"/>
            <w:vMerge w:val="restart"/>
            <w:vAlign w:val="bottom"/>
          </w:tcPr>
          <w:p w14:paraId="0427AC27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Schiz</w:t>
            </w:r>
          </w:p>
        </w:tc>
        <w:tc>
          <w:tcPr>
            <w:tcW w:w="1134" w:type="dxa"/>
            <w:vMerge w:val="restart"/>
            <w:vAlign w:val="bottom"/>
          </w:tcPr>
          <w:p w14:paraId="01040F84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Bipolar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vAlign w:val="bottom"/>
          </w:tcPr>
          <w:p w14:paraId="13D3E909" w14:textId="77777777" w:rsidR="00636FD6" w:rsidRPr="0057244F" w:rsidRDefault="00636FD6" w:rsidP="00EE354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244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Other</w:t>
            </w:r>
          </w:p>
        </w:tc>
      </w:tr>
      <w:tr w:rsidR="00636FD6" w:rsidRPr="0057244F" w14:paraId="25170CD8" w14:textId="77777777" w:rsidTr="00EE3545">
        <w:trPr>
          <w:trHeight w:val="288"/>
        </w:trPr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863A9D" w14:textId="77777777" w:rsidR="00636FD6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Age at end of follow up</w:t>
            </w:r>
          </w:p>
        </w:tc>
        <w:tc>
          <w:tcPr>
            <w:tcW w:w="770" w:type="dxa"/>
            <w:vMerge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0C838157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vMerge/>
            <w:vAlign w:val="bottom"/>
          </w:tcPr>
          <w:p w14:paraId="2C059417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auto"/>
            <w:noWrap/>
            <w:vAlign w:val="bottom"/>
          </w:tcPr>
          <w:p w14:paraId="6D0EF3A5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vMerge/>
            <w:shd w:val="clear" w:color="auto" w:fill="auto"/>
            <w:noWrap/>
            <w:vAlign w:val="bottom"/>
          </w:tcPr>
          <w:p w14:paraId="71A5F11B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61F95DE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bottom"/>
          </w:tcPr>
          <w:p w14:paraId="04C51F46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bottom"/>
          </w:tcPr>
          <w:p w14:paraId="194D67B2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bottom"/>
          </w:tcPr>
          <w:p w14:paraId="498FD208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vMerge/>
            <w:tcBorders>
              <w:right w:val="single" w:sz="12" w:space="0" w:color="auto"/>
            </w:tcBorders>
            <w:vAlign w:val="bottom"/>
          </w:tcPr>
          <w:p w14:paraId="2D7969DA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left w:val="single" w:sz="12" w:space="0" w:color="auto"/>
            </w:tcBorders>
            <w:vAlign w:val="bottom"/>
          </w:tcPr>
          <w:p w14:paraId="25DEAE15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bottom"/>
          </w:tcPr>
          <w:p w14:paraId="6AC925F5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bottom"/>
          </w:tcPr>
          <w:p w14:paraId="41C20909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bottom"/>
          </w:tcPr>
          <w:p w14:paraId="4BE180CD" w14:textId="77777777" w:rsidR="00636FD6" w:rsidRPr="0057244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36FD6" w:rsidRPr="0057244F" w14:paraId="7F8E5BF3" w14:textId="77777777" w:rsidTr="00EE3545">
        <w:trPr>
          <w:trHeight w:val="288"/>
        </w:trPr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54822E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20-29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512CBAB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1318 (3.1)</w:t>
            </w:r>
          </w:p>
        </w:tc>
        <w:tc>
          <w:tcPr>
            <w:tcW w:w="723" w:type="dxa"/>
            <w:vAlign w:val="bottom"/>
          </w:tcPr>
          <w:p w14:paraId="7D1C385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722 (7.2)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3EAB1676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143 (6.5)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44897C37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230 (7.7)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6F3187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349 (7.3)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69CC094B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2.5 (2.3-2.7)</w:t>
            </w:r>
          </w:p>
        </w:tc>
        <w:tc>
          <w:tcPr>
            <w:tcW w:w="1134" w:type="dxa"/>
            <w:vAlign w:val="bottom"/>
          </w:tcPr>
          <w:p w14:paraId="538D68B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2.4 (2.0-2.8)</w:t>
            </w:r>
          </w:p>
        </w:tc>
        <w:tc>
          <w:tcPr>
            <w:tcW w:w="1276" w:type="dxa"/>
            <w:vAlign w:val="bottom"/>
          </w:tcPr>
          <w:p w14:paraId="72F853CE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2.4 (2.1-2.8)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3BB3FFA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2.6 (2.3-2.9)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03642A7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2.0 (1.8-2.2)</w:t>
            </w:r>
          </w:p>
        </w:tc>
        <w:tc>
          <w:tcPr>
            <w:tcW w:w="1134" w:type="dxa"/>
            <w:vAlign w:val="bottom"/>
          </w:tcPr>
          <w:p w14:paraId="34BD43C3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1.8 (1.5-2.2)</w:t>
            </w:r>
          </w:p>
        </w:tc>
        <w:tc>
          <w:tcPr>
            <w:tcW w:w="1134" w:type="dxa"/>
            <w:vAlign w:val="bottom"/>
          </w:tcPr>
          <w:p w14:paraId="5BDD5C57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1.9 (1.6-2.2)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562C60E7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2.1 (1.9-2.4)</w:t>
            </w:r>
          </w:p>
        </w:tc>
      </w:tr>
      <w:tr w:rsidR="00636FD6" w:rsidRPr="0057244F" w14:paraId="0C6FBDED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6A77E9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30-39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686D83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3074 (5.5)</w:t>
            </w:r>
          </w:p>
        </w:tc>
        <w:tc>
          <w:tcPr>
            <w:tcW w:w="723" w:type="dxa"/>
            <w:vAlign w:val="bottom"/>
          </w:tcPr>
          <w:p w14:paraId="2E21CD7D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1708 (12.3)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61D4F2AD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396 (11.3)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416EAE84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605 (12.6)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E29C55C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707 (12.6)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3385383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2.4 (2.3-2.6)</w:t>
            </w:r>
          </w:p>
        </w:tc>
        <w:tc>
          <w:tcPr>
            <w:tcW w:w="1134" w:type="dxa"/>
            <w:vAlign w:val="bottom"/>
          </w:tcPr>
          <w:p w14:paraId="18CB192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2.4 (2.2-2.7)</w:t>
            </w:r>
          </w:p>
        </w:tc>
        <w:tc>
          <w:tcPr>
            <w:tcW w:w="1276" w:type="dxa"/>
            <w:vAlign w:val="bottom"/>
          </w:tcPr>
          <w:p w14:paraId="4290F8A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2.2 (2.-2.4)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4EA133A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2.6 (2.4-2.8)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194784F5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1.6 (1.5-1.7)</w:t>
            </w:r>
          </w:p>
        </w:tc>
        <w:tc>
          <w:tcPr>
            <w:tcW w:w="1134" w:type="dxa"/>
            <w:vAlign w:val="bottom"/>
          </w:tcPr>
          <w:p w14:paraId="67C46512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1.6 (1.4-1.7)</w:t>
            </w:r>
          </w:p>
        </w:tc>
        <w:tc>
          <w:tcPr>
            <w:tcW w:w="1134" w:type="dxa"/>
            <w:vAlign w:val="bottom"/>
          </w:tcPr>
          <w:p w14:paraId="74665AF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(1.3-1.6)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15BCF0D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1.8 (1.6-2.)</w:t>
            </w:r>
          </w:p>
        </w:tc>
      </w:tr>
      <w:tr w:rsidR="00636FD6" w:rsidRPr="0057244F" w14:paraId="4074C3B7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D5D676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40-49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67912A8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5701 (11.3)</w:t>
            </w:r>
          </w:p>
        </w:tc>
        <w:tc>
          <w:tcPr>
            <w:tcW w:w="723" w:type="dxa"/>
            <w:vAlign w:val="bottom"/>
          </w:tcPr>
          <w:p w14:paraId="4719900D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3047 (22.9)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3AB82B19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689 (21.3)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465A38E5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1237 (24.5)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4588BA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1121 (22.4)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1C9B11C0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2.3 (2.2-2.4)</w:t>
            </w:r>
          </w:p>
        </w:tc>
        <w:tc>
          <w:tcPr>
            <w:tcW w:w="1134" w:type="dxa"/>
            <w:vAlign w:val="bottom"/>
          </w:tcPr>
          <w:p w14:paraId="0404C5D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2.2 (2.0-2.4)</w:t>
            </w:r>
          </w:p>
        </w:tc>
        <w:tc>
          <w:tcPr>
            <w:tcW w:w="1276" w:type="dxa"/>
            <w:vAlign w:val="bottom"/>
          </w:tcPr>
          <w:p w14:paraId="4626DA2B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2.5 (2.3-2.6)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5B8C7045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2.3 (2.1-2.5)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35BC004D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(1.5-1.6)</w:t>
            </w:r>
          </w:p>
        </w:tc>
        <w:tc>
          <w:tcPr>
            <w:tcW w:w="1134" w:type="dxa"/>
            <w:vAlign w:val="bottom"/>
          </w:tcPr>
          <w:p w14:paraId="08645FC5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1.4 (1.3-1.6)</w:t>
            </w:r>
          </w:p>
        </w:tc>
        <w:tc>
          <w:tcPr>
            <w:tcW w:w="1134" w:type="dxa"/>
            <w:vAlign w:val="bottom"/>
          </w:tcPr>
          <w:p w14:paraId="0DBABB3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1.6 (1.5-1.7)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4FAD2517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(1.4-1.7)</w:t>
            </w:r>
          </w:p>
        </w:tc>
      </w:tr>
      <w:tr w:rsidR="00636FD6" w:rsidRPr="0057244F" w14:paraId="5F116A26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850D95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50-59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D66FF9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10030 (22.9)</w:t>
            </w:r>
          </w:p>
        </w:tc>
        <w:tc>
          <w:tcPr>
            <w:tcW w:w="723" w:type="dxa"/>
            <w:vAlign w:val="bottom"/>
          </w:tcPr>
          <w:p w14:paraId="33693F3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4331 (38.2)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67AB139E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921 (37.7)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291C9128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1808 (38.7)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F96F91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1602 (38.0)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4739E4D1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2.1 (2.0-2.2)</w:t>
            </w:r>
          </w:p>
        </w:tc>
        <w:tc>
          <w:tcPr>
            <w:tcW w:w="1134" w:type="dxa"/>
            <w:vAlign w:val="bottom"/>
          </w:tcPr>
          <w:p w14:paraId="130C094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2.0 (1.8-2.2)</w:t>
            </w:r>
          </w:p>
        </w:tc>
        <w:tc>
          <w:tcPr>
            <w:tcW w:w="1276" w:type="dxa"/>
            <w:vAlign w:val="bottom"/>
          </w:tcPr>
          <w:p w14:paraId="4FCCE373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2.1 (2.-2.3)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023E99E2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2.0 (1.9-2.2)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36A2242E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(1.4-1.6)</w:t>
            </w:r>
          </w:p>
        </w:tc>
        <w:tc>
          <w:tcPr>
            <w:tcW w:w="1134" w:type="dxa"/>
            <w:vAlign w:val="bottom"/>
          </w:tcPr>
          <w:p w14:paraId="0552D195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1.4 (1.3-1.6)</w:t>
            </w:r>
          </w:p>
        </w:tc>
        <w:tc>
          <w:tcPr>
            <w:tcW w:w="1134" w:type="dxa"/>
            <w:vAlign w:val="bottom"/>
          </w:tcPr>
          <w:p w14:paraId="553EF59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(1.4-1.6)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6B600E4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(1.4-1.6)</w:t>
            </w:r>
          </w:p>
        </w:tc>
      </w:tr>
      <w:tr w:rsidR="00636FD6" w:rsidRPr="0057244F" w14:paraId="29EE62CF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222D6A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60-69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4C350DC7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12133 (41.4)</w:t>
            </w:r>
          </w:p>
        </w:tc>
        <w:tc>
          <w:tcPr>
            <w:tcW w:w="723" w:type="dxa"/>
            <w:vAlign w:val="bottom"/>
          </w:tcPr>
          <w:p w14:paraId="2A5E7611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4030 (54.2)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04E43DCD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762 (48.3)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432389DC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1725 (56.9)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56C9317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1543 (54.7)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7153AED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1.7 (1.6-1.8)</w:t>
            </w:r>
          </w:p>
        </w:tc>
        <w:tc>
          <w:tcPr>
            <w:tcW w:w="1134" w:type="dxa"/>
            <w:vAlign w:val="bottom"/>
          </w:tcPr>
          <w:p w14:paraId="32679E57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1.3 (1.2-1.4)</w:t>
            </w:r>
          </w:p>
        </w:tc>
        <w:tc>
          <w:tcPr>
            <w:tcW w:w="1276" w:type="dxa"/>
            <w:vAlign w:val="bottom"/>
          </w:tcPr>
          <w:p w14:paraId="4C322B7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1.9 (1.8-2.1)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3BBA9FD1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1.7 (1.5-1.8)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0191ED1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1.3 (1.3-1.4)</w:t>
            </w:r>
          </w:p>
        </w:tc>
        <w:tc>
          <w:tcPr>
            <w:tcW w:w="1134" w:type="dxa"/>
            <w:vAlign w:val="bottom"/>
          </w:tcPr>
          <w:p w14:paraId="564269B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1.0 (0.9-1.1)</w:t>
            </w:r>
          </w:p>
        </w:tc>
        <w:tc>
          <w:tcPr>
            <w:tcW w:w="1134" w:type="dxa"/>
            <w:vAlign w:val="bottom"/>
          </w:tcPr>
          <w:p w14:paraId="4CDE9F2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1.5 (1.3-1.6)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138D2C6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1.4 (1.3-1.5)</w:t>
            </w:r>
          </w:p>
        </w:tc>
      </w:tr>
      <w:tr w:rsidR="00636FD6" w:rsidRPr="0057244F" w14:paraId="085A0357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95179CA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70-79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5BA050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14031 (63.8)</w:t>
            </w:r>
          </w:p>
        </w:tc>
        <w:tc>
          <w:tcPr>
            <w:tcW w:w="723" w:type="dxa"/>
            <w:vAlign w:val="bottom"/>
          </w:tcPr>
          <w:p w14:paraId="4C5F1AA2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3866 (68.9)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778D8AD2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655 (62.1)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0C138F8E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1585 (73.1)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576F866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1626 (68.3)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20245BA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1.3 (1.2-1.3)</w:t>
            </w:r>
          </w:p>
        </w:tc>
        <w:tc>
          <w:tcPr>
            <w:tcW w:w="1134" w:type="dxa"/>
            <w:vAlign w:val="bottom"/>
          </w:tcPr>
          <w:p w14:paraId="2DDC5C5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276" w:type="dxa"/>
            <w:vAlign w:val="bottom"/>
          </w:tcPr>
          <w:p w14:paraId="79CF9DE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1.6 (1.4-1.7)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2CE932A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1.2 (1.1-1.3)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094A2AF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1.2 (1.1-1.3)</w:t>
            </w:r>
          </w:p>
        </w:tc>
        <w:tc>
          <w:tcPr>
            <w:tcW w:w="1134" w:type="dxa"/>
            <w:vAlign w:val="bottom"/>
          </w:tcPr>
          <w:p w14:paraId="7D5FBCFE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134" w:type="dxa"/>
            <w:vAlign w:val="bottom"/>
          </w:tcPr>
          <w:p w14:paraId="5CE245F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1.4 (1.3-1.6)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6FA42CDD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1.2 (1.1-1.3)</w:t>
            </w:r>
          </w:p>
        </w:tc>
      </w:tr>
      <w:tr w:rsidR="00636FD6" w:rsidRPr="0057244F" w14:paraId="6CB86459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3EC733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80-89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36C918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15464 (78.3)</w:t>
            </w:r>
          </w:p>
        </w:tc>
        <w:tc>
          <w:tcPr>
            <w:tcW w:w="723" w:type="dxa"/>
            <w:vAlign w:val="bottom"/>
          </w:tcPr>
          <w:p w14:paraId="77186D2B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3709 (76.5)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7F20F381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483 (67.8)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2E2A90AE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1072 (80.5)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1FD1D95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2154 (76.8)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5664A3B6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134" w:type="dxa"/>
            <w:vAlign w:val="bottom"/>
          </w:tcPr>
          <w:p w14:paraId="6DE95B00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0.6 (0.5-0.7)</w:t>
            </w:r>
          </w:p>
        </w:tc>
        <w:tc>
          <w:tcPr>
            <w:tcW w:w="1276" w:type="dxa"/>
            <w:vAlign w:val="bottom"/>
          </w:tcPr>
          <w:p w14:paraId="2C54FFB2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1.2 (1.0-1.3)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53E20A55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21B34156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(0.9-1.0)</w:t>
            </w:r>
          </w:p>
        </w:tc>
        <w:tc>
          <w:tcPr>
            <w:tcW w:w="1134" w:type="dxa"/>
            <w:vAlign w:val="bottom"/>
          </w:tcPr>
          <w:p w14:paraId="74DE4DA4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0.6 (0.5-0.7)</w:t>
            </w:r>
          </w:p>
        </w:tc>
        <w:tc>
          <w:tcPr>
            <w:tcW w:w="1134" w:type="dxa"/>
            <w:vAlign w:val="bottom"/>
          </w:tcPr>
          <w:p w14:paraId="0F557EC6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1.1 (1.-1.3)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5DED1E83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1.0 (0.9-1.1)</w:t>
            </w:r>
          </w:p>
        </w:tc>
      </w:tr>
      <w:tr w:rsidR="00636FD6" w:rsidRPr="0057244F" w14:paraId="3C42E659" w14:textId="77777777" w:rsidTr="00EE3545">
        <w:trPr>
          <w:trHeight w:val="288"/>
        </w:trPr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EEA596" w14:textId="77777777" w:rsidR="00636FD6" w:rsidRPr="00515860" w:rsidRDefault="00636FD6" w:rsidP="00EE354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90-99</w:t>
            </w:r>
          </w:p>
        </w:tc>
        <w:tc>
          <w:tcPr>
            <w:tcW w:w="77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653640C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6775 (79.2)</w:t>
            </w:r>
          </w:p>
        </w:tc>
        <w:tc>
          <w:tcPr>
            <w:tcW w:w="723" w:type="dxa"/>
            <w:vAlign w:val="bottom"/>
          </w:tcPr>
          <w:p w14:paraId="78322A9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1356 (76.1)</w:t>
            </w:r>
          </w:p>
        </w:tc>
        <w:tc>
          <w:tcPr>
            <w:tcW w:w="692" w:type="dxa"/>
            <w:shd w:val="clear" w:color="auto" w:fill="auto"/>
            <w:noWrap/>
            <w:vAlign w:val="bottom"/>
          </w:tcPr>
          <w:p w14:paraId="379934BB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130 (69.1)</w:t>
            </w:r>
          </w:p>
        </w:tc>
        <w:tc>
          <w:tcPr>
            <w:tcW w:w="822" w:type="dxa"/>
            <w:shd w:val="clear" w:color="auto" w:fill="auto"/>
            <w:noWrap/>
            <w:vAlign w:val="bottom"/>
          </w:tcPr>
          <w:p w14:paraId="0B88BB3C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186 (75.3)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783A359" w14:textId="77777777" w:rsidR="00636FD6" w:rsidRPr="0009722F" w:rsidRDefault="00636FD6" w:rsidP="00EE3545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1040 (77.2)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bottom"/>
          </w:tcPr>
          <w:p w14:paraId="301E49CD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0.8 (0.7-0.9)</w:t>
            </w:r>
          </w:p>
        </w:tc>
        <w:tc>
          <w:tcPr>
            <w:tcW w:w="1134" w:type="dxa"/>
            <w:vAlign w:val="bottom"/>
          </w:tcPr>
          <w:p w14:paraId="1502075B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1276" w:type="dxa"/>
            <w:vAlign w:val="bottom"/>
          </w:tcPr>
          <w:p w14:paraId="09E0E549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0.8 (0.6-1.1)</w:t>
            </w:r>
          </w:p>
        </w:tc>
        <w:tc>
          <w:tcPr>
            <w:tcW w:w="997" w:type="dxa"/>
            <w:tcBorders>
              <w:right w:val="single" w:sz="12" w:space="0" w:color="auto"/>
            </w:tcBorders>
            <w:vAlign w:val="bottom"/>
          </w:tcPr>
          <w:p w14:paraId="13C8CFFA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413" w:type="dxa"/>
            <w:tcBorders>
              <w:left w:val="single" w:sz="12" w:space="0" w:color="auto"/>
            </w:tcBorders>
            <w:vAlign w:val="bottom"/>
          </w:tcPr>
          <w:p w14:paraId="19DF74FA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(0.8-1.0)</w:t>
            </w:r>
          </w:p>
        </w:tc>
        <w:tc>
          <w:tcPr>
            <w:tcW w:w="1134" w:type="dxa"/>
            <w:vAlign w:val="bottom"/>
          </w:tcPr>
          <w:p w14:paraId="2C97556A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0.5 (0.4-0.7)</w:t>
            </w:r>
          </w:p>
        </w:tc>
        <w:tc>
          <w:tcPr>
            <w:tcW w:w="1134" w:type="dxa"/>
            <w:vAlign w:val="bottom"/>
          </w:tcPr>
          <w:p w14:paraId="44B49EFF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0.8 (0.6-1.1)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bottom"/>
          </w:tcPr>
          <w:p w14:paraId="60446E28" w14:textId="77777777" w:rsidR="00636FD6" w:rsidRPr="0009722F" w:rsidRDefault="00636FD6" w:rsidP="00EE354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9722F">
              <w:rPr>
                <w:rFonts w:cstheme="minorHAnsi"/>
                <w:color w:val="000000"/>
                <w:sz w:val="20"/>
                <w:szCs w:val="20"/>
              </w:rPr>
              <w:t>0.9 (0.8-1.1)</w:t>
            </w:r>
          </w:p>
        </w:tc>
      </w:tr>
    </w:tbl>
    <w:p w14:paraId="6D8BBACC" w14:textId="77777777" w:rsidR="00636FD6" w:rsidRDefault="00636FD6" w:rsidP="00636FD6"/>
    <w:p w14:paraId="219AD14E" w14:textId="77777777" w:rsidR="00D53D85" w:rsidRDefault="00BA784F"/>
    <w:sectPr w:rsidR="00D53D85" w:rsidSect="00636FD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D6"/>
    <w:rsid w:val="004868D5"/>
    <w:rsid w:val="00636FD6"/>
    <w:rsid w:val="00736DFF"/>
    <w:rsid w:val="00972B3F"/>
    <w:rsid w:val="00BA784F"/>
    <w:rsid w:val="00CB7349"/>
    <w:rsid w:val="00DD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CA389"/>
  <w15:chartTrackingRefBased/>
  <w15:docId w15:val="{2B60DA4B-1337-49AA-839A-B78FF7E6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FD6"/>
    <w:pPr>
      <w:spacing w:line="360" w:lineRule="auto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6FD6"/>
    <w:pPr>
      <w:keepNext/>
      <w:keepLines/>
      <w:pageBreakBefore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36FD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Launders</dc:creator>
  <cp:keywords/>
  <dc:description/>
  <cp:lastModifiedBy>Naomi Launders</cp:lastModifiedBy>
  <cp:revision>2</cp:revision>
  <dcterms:created xsi:type="dcterms:W3CDTF">2021-04-29T12:36:00Z</dcterms:created>
  <dcterms:modified xsi:type="dcterms:W3CDTF">2021-04-30T10:39:00Z</dcterms:modified>
</cp:coreProperties>
</file>