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F6F51" w14:textId="6E4945EE" w:rsidR="002228A2" w:rsidRDefault="0094068A" w:rsidP="00920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C0CB047" wp14:editId="0E6A67D8">
            <wp:extent cx="5524500" cy="3746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.001 bis 10 Supplement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10AC6" w14:textId="05425D50" w:rsidR="002A2724" w:rsidRDefault="003C0129">
      <w:pPr>
        <w:rPr>
          <w:rFonts w:ascii="Times New Roman" w:hAnsi="Times New Roman" w:cs="Times New Roman"/>
          <w:sz w:val="24"/>
          <w:szCs w:val="24"/>
        </w:rPr>
      </w:pPr>
      <w:r w:rsidRPr="009435FC">
        <w:rPr>
          <w:rFonts w:ascii="Times New Roman" w:hAnsi="Times New Roman" w:cs="Times New Roman"/>
          <w:b/>
          <w:sz w:val="24"/>
          <w:szCs w:val="24"/>
        </w:rPr>
        <w:t>Fig.S1.</w:t>
      </w:r>
      <w:r w:rsidRPr="009435FC">
        <w:rPr>
          <w:rFonts w:ascii="Times New Roman" w:hAnsi="Times New Roman" w:cs="Times New Roman"/>
          <w:sz w:val="24"/>
          <w:szCs w:val="24"/>
        </w:rPr>
        <w:t xml:space="preserve"> Relative viability of C28/I2 cells treated with 0.001 µM to 10 µM CBD for 2 and 24 hours. Results are represented as % of untreated controls</w:t>
      </w:r>
      <w:r w:rsidR="00AA6864">
        <w:rPr>
          <w:rFonts w:ascii="Times New Roman" w:hAnsi="Times New Roman" w:cs="Times New Roman"/>
          <w:sz w:val="24"/>
          <w:szCs w:val="24"/>
        </w:rPr>
        <w:t xml:space="preserve"> (UTC)</w:t>
      </w:r>
      <w:bookmarkStart w:id="0" w:name="_GoBack"/>
      <w:bookmarkEnd w:id="0"/>
      <w:r w:rsidRPr="009435FC">
        <w:rPr>
          <w:rFonts w:ascii="Times New Roman" w:hAnsi="Times New Roman" w:cs="Times New Roman"/>
          <w:sz w:val="24"/>
          <w:szCs w:val="24"/>
        </w:rPr>
        <w:t>. Mean ± SD of 3 independent Resazurin assays.</w:t>
      </w:r>
    </w:p>
    <w:p w14:paraId="0733E419" w14:textId="77777777" w:rsidR="002A2724" w:rsidRDefault="002A27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2430A5F" w14:textId="0CDF0A8E" w:rsidR="009435FC" w:rsidRPr="009435FC" w:rsidRDefault="002A2724" w:rsidP="009204B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3A49CFC" wp14:editId="2AB2448C">
            <wp:extent cx="3429000" cy="284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azurin AM25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704DA" w14:textId="058AA33B" w:rsidR="003C0129" w:rsidRPr="009435FC" w:rsidRDefault="003C0129">
      <w:pPr>
        <w:rPr>
          <w:rFonts w:ascii="Times New Roman" w:hAnsi="Times New Roman" w:cs="Times New Roman"/>
          <w:sz w:val="24"/>
          <w:szCs w:val="24"/>
        </w:rPr>
      </w:pPr>
      <w:r w:rsidRPr="009435FC">
        <w:rPr>
          <w:rFonts w:ascii="Times New Roman" w:hAnsi="Times New Roman" w:cs="Times New Roman"/>
          <w:b/>
          <w:sz w:val="24"/>
          <w:szCs w:val="24"/>
        </w:rPr>
        <w:t xml:space="preserve">Fig.S2. </w:t>
      </w:r>
      <w:r w:rsidRPr="009435FC">
        <w:rPr>
          <w:rFonts w:ascii="Times New Roman" w:hAnsi="Times New Roman" w:cs="Times New Roman"/>
          <w:sz w:val="24"/>
          <w:szCs w:val="24"/>
        </w:rPr>
        <w:t xml:space="preserve">Relative viability of C28/I2 cells treated with rising </w:t>
      </w:r>
      <w:r w:rsidR="00AA6864">
        <w:rPr>
          <w:rFonts w:ascii="Times New Roman" w:hAnsi="Times New Roman" w:cs="Times New Roman"/>
          <w:sz w:val="24"/>
          <w:szCs w:val="24"/>
        </w:rPr>
        <w:t>concentrations</w:t>
      </w:r>
      <w:r w:rsidRPr="009435FC">
        <w:rPr>
          <w:rFonts w:ascii="Times New Roman" w:hAnsi="Times New Roman" w:cs="Times New Roman"/>
          <w:sz w:val="24"/>
          <w:szCs w:val="24"/>
        </w:rPr>
        <w:t xml:space="preserve"> of AM251</w:t>
      </w:r>
      <w:r w:rsidR="00CD7C7D">
        <w:rPr>
          <w:rFonts w:ascii="Times New Roman" w:hAnsi="Times New Roman" w:cs="Times New Roman"/>
          <w:sz w:val="24"/>
          <w:szCs w:val="24"/>
        </w:rPr>
        <w:t xml:space="preserve"> (2, 4, 8, 12 and 16 </w:t>
      </w:r>
      <w:r w:rsidR="00CD7C7D" w:rsidRPr="009435FC">
        <w:rPr>
          <w:rFonts w:ascii="Times New Roman" w:hAnsi="Times New Roman" w:cs="Times New Roman"/>
          <w:sz w:val="24"/>
          <w:szCs w:val="24"/>
        </w:rPr>
        <w:t>µM</w:t>
      </w:r>
      <w:r w:rsidR="00CD7C7D">
        <w:rPr>
          <w:rFonts w:ascii="Times New Roman" w:hAnsi="Times New Roman" w:cs="Times New Roman"/>
          <w:sz w:val="24"/>
          <w:szCs w:val="24"/>
        </w:rPr>
        <w:t xml:space="preserve"> AM251)</w:t>
      </w:r>
      <w:r w:rsidRPr="009435FC">
        <w:rPr>
          <w:rFonts w:ascii="Times New Roman" w:hAnsi="Times New Roman" w:cs="Times New Roman"/>
          <w:sz w:val="24"/>
          <w:szCs w:val="24"/>
        </w:rPr>
        <w:t>. Results are represented as % of untreated controls</w:t>
      </w:r>
      <w:r w:rsidR="00AA6864">
        <w:rPr>
          <w:rFonts w:ascii="Times New Roman" w:hAnsi="Times New Roman" w:cs="Times New Roman"/>
          <w:sz w:val="24"/>
          <w:szCs w:val="24"/>
        </w:rPr>
        <w:t xml:space="preserve"> (UTC)</w:t>
      </w:r>
      <w:r w:rsidRPr="009435FC">
        <w:rPr>
          <w:rFonts w:ascii="Times New Roman" w:hAnsi="Times New Roman" w:cs="Times New Roman"/>
          <w:sz w:val="24"/>
          <w:szCs w:val="24"/>
        </w:rPr>
        <w:t>. Mean ± SD of 3 independent Resazurin assays.</w:t>
      </w:r>
    </w:p>
    <w:sectPr w:rsidR="003C0129" w:rsidRPr="009435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129"/>
    <w:rsid w:val="000A1C92"/>
    <w:rsid w:val="002228A2"/>
    <w:rsid w:val="002A2724"/>
    <w:rsid w:val="003C0129"/>
    <w:rsid w:val="005524BA"/>
    <w:rsid w:val="00651206"/>
    <w:rsid w:val="006B5CF0"/>
    <w:rsid w:val="009204BE"/>
    <w:rsid w:val="0094068A"/>
    <w:rsid w:val="009435FC"/>
    <w:rsid w:val="00AA6864"/>
    <w:rsid w:val="00CD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D767F"/>
  <w15:docId w15:val="{44CA8B16-DE76-6448-B91E-301DE018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63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Winklmayr Martina</dc:creator>
  <cp:lastModifiedBy>Martin Jakab</cp:lastModifiedBy>
  <cp:revision>7</cp:revision>
  <dcterms:created xsi:type="dcterms:W3CDTF">2019-07-11T13:52:00Z</dcterms:created>
  <dcterms:modified xsi:type="dcterms:W3CDTF">2019-07-12T07:13:00Z</dcterms:modified>
</cp:coreProperties>
</file>