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15F54" w14:textId="77777777" w:rsidR="004B37B8" w:rsidRPr="00FD3B84" w:rsidRDefault="004B37B8" w:rsidP="004B37B8">
      <w:pPr>
        <w:contextualSpacing/>
        <w:mirrorIndents/>
        <w:rPr>
          <w:rFonts w:ascii="Times" w:hAnsi="Times"/>
          <w:b/>
          <w:u w:val="single"/>
        </w:rPr>
      </w:pPr>
      <w:r w:rsidRPr="00FD3B84">
        <w:rPr>
          <w:rFonts w:ascii="Times" w:hAnsi="Times"/>
          <w:b/>
          <w:u w:val="single"/>
        </w:rPr>
        <w:t>APPENDIX</w:t>
      </w:r>
    </w:p>
    <w:p w14:paraId="50E2C426" w14:textId="77777777" w:rsidR="004B37B8" w:rsidRPr="00FD3B84" w:rsidRDefault="004B37B8" w:rsidP="004B37B8">
      <w:pPr>
        <w:contextualSpacing/>
        <w:mirrorIndents/>
        <w:rPr>
          <w:rFonts w:ascii="Times" w:hAnsi="Times"/>
        </w:rPr>
      </w:pPr>
    </w:p>
    <w:p w14:paraId="268BCD35" w14:textId="77777777" w:rsidR="004B37B8" w:rsidRPr="00FD3B84" w:rsidRDefault="004B37B8" w:rsidP="004B37B8">
      <w:pPr>
        <w:contextualSpacing/>
        <w:mirrorIndents/>
        <w:rPr>
          <w:rFonts w:ascii="Times" w:hAnsi="Times"/>
          <w:b/>
          <w:bCs/>
        </w:rPr>
      </w:pPr>
      <w:bookmarkStart w:id="0" w:name="_heading=h.gjdgxs" w:colFirst="0" w:colLast="0"/>
      <w:bookmarkEnd w:id="0"/>
      <w:r w:rsidRPr="00FD1D90">
        <w:rPr>
          <w:rFonts w:ascii="Times" w:hAnsi="Times"/>
          <w:b/>
          <w:bCs/>
        </w:rPr>
        <w:t>Ap</w:t>
      </w:r>
      <w:r w:rsidRPr="00FD3B84">
        <w:rPr>
          <w:rFonts w:ascii="Times" w:hAnsi="Times"/>
          <w:b/>
          <w:bCs/>
        </w:rPr>
        <w:t>pendix A. Data Source and Extraction</w:t>
      </w:r>
    </w:p>
    <w:p w14:paraId="5C4C3734" w14:textId="77777777" w:rsidR="004B37B8" w:rsidRPr="00FD3B84" w:rsidRDefault="004B37B8" w:rsidP="004B37B8">
      <w:pPr>
        <w:contextualSpacing/>
        <w:mirrorIndents/>
        <w:rPr>
          <w:rFonts w:ascii="Times" w:hAnsi="Times"/>
        </w:rPr>
      </w:pPr>
      <w:r w:rsidRPr="00FD3B84">
        <w:rPr>
          <w:rFonts w:ascii="Times" w:hAnsi="Times"/>
        </w:rPr>
        <w:t>The definitions and codes used to extract data are presented here.</w:t>
      </w:r>
    </w:p>
    <w:p w14:paraId="72EEB4A2" w14:textId="77777777" w:rsidR="004B37B8" w:rsidRPr="00FD3B84" w:rsidRDefault="004B37B8" w:rsidP="004B37B8">
      <w:pPr>
        <w:contextualSpacing/>
        <w:mirrorIndents/>
        <w:rPr>
          <w:rFonts w:ascii="Times" w:hAnsi="Times"/>
        </w:rPr>
      </w:pPr>
    </w:p>
    <w:p w14:paraId="4A949686" w14:textId="77777777" w:rsidR="004B37B8" w:rsidRPr="00FD3B84" w:rsidRDefault="004B37B8" w:rsidP="004B37B8">
      <w:pPr>
        <w:contextualSpacing/>
        <w:mirrorIndents/>
        <w:rPr>
          <w:rFonts w:ascii="Times" w:hAnsi="Times"/>
          <w:b/>
        </w:rPr>
      </w:pPr>
      <w:bookmarkStart w:id="1" w:name="_heading=h.y251uncku10j" w:colFirst="0" w:colLast="0"/>
      <w:bookmarkEnd w:id="1"/>
      <w:r w:rsidRPr="00FD3B84">
        <w:rPr>
          <w:rFonts w:ascii="Times" w:hAnsi="Times"/>
          <w:b/>
        </w:rPr>
        <w:t>Appendix Table 1: Relevant ICD-9 codes</w:t>
      </w:r>
      <w:r w:rsidRPr="00FD3B84">
        <w:rPr>
          <w:rFonts w:ascii="Times" w:hAnsi="Times"/>
        </w:rPr>
        <w:t xml:space="preserve"> </w:t>
      </w:r>
      <w:r w:rsidRPr="00FD3B84">
        <w:rPr>
          <w:rFonts w:ascii="Times" w:hAnsi="Times"/>
          <w:b/>
        </w:rPr>
        <w:t>for Diagnosis of OUD</w:t>
      </w:r>
      <w:r>
        <w:rPr>
          <w:rFonts w:ascii="Times" w:hAnsi="Times"/>
          <w:b/>
        </w:rPr>
        <w:t>.</w:t>
      </w:r>
    </w:p>
    <w:tbl>
      <w:tblPr>
        <w:tblW w:w="9483"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9"/>
        <w:gridCol w:w="7744"/>
      </w:tblGrid>
      <w:tr w:rsidR="004B37B8" w:rsidRPr="00FD3B84" w14:paraId="7BDA1534" w14:textId="77777777" w:rsidTr="00687B9D">
        <w:trPr>
          <w:trHeight w:val="288"/>
        </w:trPr>
        <w:tc>
          <w:tcPr>
            <w:tcW w:w="17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5F6D45" w14:textId="77777777" w:rsidR="004B37B8" w:rsidRPr="00FD3B84" w:rsidRDefault="004B37B8" w:rsidP="00687B9D">
            <w:pPr>
              <w:contextualSpacing/>
              <w:mirrorIndents/>
              <w:rPr>
                <w:rFonts w:ascii="Times" w:hAnsi="Times"/>
                <w:b/>
                <w:color w:val="000000"/>
              </w:rPr>
            </w:pPr>
            <w:r w:rsidRPr="00FD3B84">
              <w:rPr>
                <w:rFonts w:ascii="Times" w:hAnsi="Times"/>
                <w:b/>
                <w:color w:val="000000"/>
              </w:rPr>
              <w:t>ICD-9-CM Code</w:t>
            </w:r>
          </w:p>
        </w:tc>
        <w:tc>
          <w:tcPr>
            <w:tcW w:w="7744" w:type="dxa"/>
            <w:tcBorders>
              <w:top w:val="single" w:sz="4" w:space="0" w:color="000000"/>
              <w:left w:val="nil"/>
              <w:bottom w:val="single" w:sz="4" w:space="0" w:color="000000"/>
              <w:right w:val="single" w:sz="4" w:space="0" w:color="000000"/>
            </w:tcBorders>
            <w:shd w:val="clear" w:color="auto" w:fill="auto"/>
            <w:vAlign w:val="bottom"/>
          </w:tcPr>
          <w:p w14:paraId="04EFBAB3" w14:textId="77777777" w:rsidR="004B37B8" w:rsidRPr="00FD3B84" w:rsidRDefault="004B37B8" w:rsidP="00687B9D">
            <w:pPr>
              <w:contextualSpacing/>
              <w:mirrorIndents/>
              <w:rPr>
                <w:rFonts w:ascii="Times" w:hAnsi="Times"/>
                <w:b/>
                <w:color w:val="000000"/>
              </w:rPr>
            </w:pPr>
            <w:r w:rsidRPr="00FD3B84">
              <w:rPr>
                <w:rFonts w:ascii="Times" w:hAnsi="Times"/>
                <w:b/>
                <w:color w:val="000000"/>
              </w:rPr>
              <w:t>ICD-9-CM Description</w:t>
            </w:r>
          </w:p>
        </w:tc>
      </w:tr>
      <w:tr w:rsidR="004B37B8" w:rsidRPr="00FD3B84" w14:paraId="51CF7503" w14:textId="77777777" w:rsidTr="00687B9D">
        <w:trPr>
          <w:trHeight w:val="288"/>
        </w:trPr>
        <w:tc>
          <w:tcPr>
            <w:tcW w:w="1739" w:type="dxa"/>
            <w:tcBorders>
              <w:top w:val="nil"/>
              <w:left w:val="single" w:sz="4" w:space="0" w:color="000000"/>
              <w:bottom w:val="single" w:sz="4" w:space="0" w:color="000000"/>
              <w:right w:val="single" w:sz="4" w:space="0" w:color="000000"/>
            </w:tcBorders>
            <w:shd w:val="clear" w:color="auto" w:fill="auto"/>
            <w:vAlign w:val="bottom"/>
          </w:tcPr>
          <w:p w14:paraId="786C6439" w14:textId="77777777" w:rsidR="004B37B8" w:rsidRPr="00FD3B84" w:rsidRDefault="004B37B8" w:rsidP="00687B9D">
            <w:pPr>
              <w:contextualSpacing/>
              <w:mirrorIndents/>
              <w:rPr>
                <w:rFonts w:ascii="Times" w:hAnsi="Times"/>
              </w:rPr>
            </w:pPr>
            <w:r w:rsidRPr="00FD3B84">
              <w:rPr>
                <w:rFonts w:ascii="Times" w:hAnsi="Times"/>
                <w:color w:val="000000"/>
              </w:rPr>
              <w:t>304.00-304.02</w:t>
            </w:r>
          </w:p>
        </w:tc>
        <w:tc>
          <w:tcPr>
            <w:tcW w:w="7744" w:type="dxa"/>
            <w:tcBorders>
              <w:top w:val="nil"/>
              <w:left w:val="nil"/>
              <w:bottom w:val="single" w:sz="4" w:space="0" w:color="000000"/>
              <w:right w:val="single" w:sz="4" w:space="0" w:color="000000"/>
            </w:tcBorders>
            <w:shd w:val="clear" w:color="auto" w:fill="auto"/>
            <w:vAlign w:val="bottom"/>
          </w:tcPr>
          <w:p w14:paraId="714DD41E" w14:textId="77777777" w:rsidR="004B37B8" w:rsidRPr="00FD3B84" w:rsidRDefault="004B37B8" w:rsidP="00687B9D">
            <w:pPr>
              <w:contextualSpacing/>
              <w:mirrorIndents/>
              <w:rPr>
                <w:rFonts w:ascii="Times" w:hAnsi="Times"/>
              </w:rPr>
            </w:pPr>
            <w:r w:rsidRPr="00FD3B84">
              <w:rPr>
                <w:rFonts w:ascii="Times" w:hAnsi="Times"/>
              </w:rPr>
              <w:t>Opioid type dependence (unspecified; continuous; episodic)</w:t>
            </w:r>
          </w:p>
        </w:tc>
      </w:tr>
      <w:tr w:rsidR="004B37B8" w:rsidRPr="00FD3B84" w14:paraId="56509EE1" w14:textId="77777777" w:rsidTr="00687B9D">
        <w:trPr>
          <w:trHeight w:val="288"/>
        </w:trPr>
        <w:tc>
          <w:tcPr>
            <w:tcW w:w="1739" w:type="dxa"/>
            <w:tcBorders>
              <w:top w:val="nil"/>
              <w:left w:val="single" w:sz="4" w:space="0" w:color="000000"/>
              <w:bottom w:val="single" w:sz="4" w:space="0" w:color="000000"/>
              <w:right w:val="single" w:sz="4" w:space="0" w:color="000000"/>
            </w:tcBorders>
            <w:shd w:val="clear" w:color="auto" w:fill="auto"/>
            <w:vAlign w:val="bottom"/>
          </w:tcPr>
          <w:p w14:paraId="1EC8E682" w14:textId="77777777" w:rsidR="004B37B8" w:rsidRPr="00FD3B84" w:rsidRDefault="004B37B8" w:rsidP="00687B9D">
            <w:pPr>
              <w:contextualSpacing/>
              <w:mirrorIndents/>
              <w:rPr>
                <w:rFonts w:ascii="Times" w:hAnsi="Times"/>
              </w:rPr>
            </w:pPr>
            <w:r w:rsidRPr="00FD3B84">
              <w:rPr>
                <w:rFonts w:ascii="Times" w:hAnsi="Times"/>
                <w:color w:val="000000"/>
              </w:rPr>
              <w:t>304.70-304.72</w:t>
            </w:r>
          </w:p>
        </w:tc>
        <w:tc>
          <w:tcPr>
            <w:tcW w:w="7744" w:type="dxa"/>
            <w:tcBorders>
              <w:top w:val="nil"/>
              <w:left w:val="nil"/>
              <w:bottom w:val="single" w:sz="4" w:space="0" w:color="000000"/>
              <w:right w:val="single" w:sz="4" w:space="0" w:color="000000"/>
            </w:tcBorders>
            <w:shd w:val="clear" w:color="auto" w:fill="auto"/>
            <w:vAlign w:val="bottom"/>
          </w:tcPr>
          <w:p w14:paraId="1C3FCAB7" w14:textId="77777777" w:rsidR="004B37B8" w:rsidRPr="00FD3B84" w:rsidRDefault="004B37B8" w:rsidP="00687B9D">
            <w:pPr>
              <w:contextualSpacing/>
              <w:mirrorIndents/>
              <w:rPr>
                <w:rFonts w:ascii="Times" w:hAnsi="Times"/>
              </w:rPr>
            </w:pPr>
            <w:r w:rsidRPr="00FD3B84">
              <w:rPr>
                <w:rFonts w:ascii="Times" w:hAnsi="Times"/>
              </w:rPr>
              <w:t>Combinations of opioid type drug with any other drug dependence (unspecified; continuous; episodic)</w:t>
            </w:r>
          </w:p>
        </w:tc>
      </w:tr>
      <w:tr w:rsidR="004B37B8" w:rsidRPr="00FD3B84" w14:paraId="7D471BBA" w14:textId="77777777" w:rsidTr="00687B9D">
        <w:trPr>
          <w:trHeight w:val="288"/>
        </w:trPr>
        <w:tc>
          <w:tcPr>
            <w:tcW w:w="1739" w:type="dxa"/>
            <w:tcBorders>
              <w:top w:val="nil"/>
              <w:left w:val="single" w:sz="4" w:space="0" w:color="000000"/>
              <w:bottom w:val="single" w:sz="4" w:space="0" w:color="000000"/>
              <w:right w:val="single" w:sz="4" w:space="0" w:color="000000"/>
            </w:tcBorders>
            <w:shd w:val="clear" w:color="auto" w:fill="auto"/>
            <w:vAlign w:val="bottom"/>
          </w:tcPr>
          <w:p w14:paraId="6DEBF3C1" w14:textId="77777777" w:rsidR="004B37B8" w:rsidRPr="00FD3B84" w:rsidRDefault="004B37B8" w:rsidP="00687B9D">
            <w:pPr>
              <w:contextualSpacing/>
              <w:mirrorIndents/>
              <w:rPr>
                <w:rFonts w:ascii="Times" w:hAnsi="Times"/>
              </w:rPr>
            </w:pPr>
            <w:r w:rsidRPr="00FD3B84">
              <w:rPr>
                <w:rFonts w:ascii="Times" w:hAnsi="Times"/>
                <w:color w:val="000000"/>
              </w:rPr>
              <w:t>305.50-305.52</w:t>
            </w:r>
          </w:p>
        </w:tc>
        <w:tc>
          <w:tcPr>
            <w:tcW w:w="7744" w:type="dxa"/>
            <w:tcBorders>
              <w:top w:val="nil"/>
              <w:left w:val="nil"/>
              <w:bottom w:val="single" w:sz="4" w:space="0" w:color="000000"/>
              <w:right w:val="single" w:sz="4" w:space="0" w:color="000000"/>
            </w:tcBorders>
            <w:shd w:val="clear" w:color="auto" w:fill="auto"/>
            <w:vAlign w:val="bottom"/>
          </w:tcPr>
          <w:p w14:paraId="0FF32109" w14:textId="77777777" w:rsidR="004B37B8" w:rsidRPr="00FD3B84" w:rsidRDefault="004B37B8" w:rsidP="00687B9D">
            <w:pPr>
              <w:contextualSpacing/>
              <w:mirrorIndents/>
              <w:rPr>
                <w:rFonts w:ascii="Times" w:hAnsi="Times"/>
              </w:rPr>
            </w:pPr>
            <w:r w:rsidRPr="00FD3B84">
              <w:rPr>
                <w:rFonts w:ascii="Times" w:hAnsi="Times"/>
              </w:rPr>
              <w:t>Opioid abuse (unspecified; continuous; episodic)</w:t>
            </w:r>
          </w:p>
        </w:tc>
      </w:tr>
    </w:tbl>
    <w:p w14:paraId="2BFF9706" w14:textId="77777777" w:rsidR="004B37B8" w:rsidRPr="00FD3B84" w:rsidRDefault="004B37B8" w:rsidP="004B37B8">
      <w:pPr>
        <w:contextualSpacing/>
        <w:mirrorIndents/>
        <w:rPr>
          <w:rFonts w:ascii="Times" w:hAnsi="Times"/>
        </w:rPr>
      </w:pPr>
      <w:r w:rsidRPr="00FD3B84">
        <w:rPr>
          <w:rFonts w:ascii="Times" w:hAnsi="Times"/>
          <w:u w:val="single"/>
        </w:rPr>
        <w:t>ICD-9-CM=International Classification of Diseases, Ninth Revision, Clinical Modificat</w:t>
      </w:r>
      <w:r w:rsidRPr="00FD3B84">
        <w:rPr>
          <w:rFonts w:ascii="Times" w:hAnsi="Times"/>
        </w:rPr>
        <w:t xml:space="preserve">ion </w:t>
      </w:r>
    </w:p>
    <w:p w14:paraId="07517CC0" w14:textId="77777777" w:rsidR="004B37B8" w:rsidRPr="00FD3B84" w:rsidRDefault="004B37B8" w:rsidP="004B37B8">
      <w:pPr>
        <w:contextualSpacing/>
        <w:mirrorIndents/>
        <w:rPr>
          <w:rFonts w:ascii="Times" w:hAnsi="Times"/>
        </w:rPr>
      </w:pPr>
    </w:p>
    <w:p w14:paraId="5C2B94BC" w14:textId="77777777" w:rsidR="004B37B8" w:rsidRPr="00FD3B84" w:rsidRDefault="004B37B8" w:rsidP="004B37B8">
      <w:pPr>
        <w:contextualSpacing/>
        <w:mirrorIndents/>
        <w:rPr>
          <w:rFonts w:ascii="Times" w:hAnsi="Times"/>
          <w:b/>
        </w:rPr>
      </w:pPr>
      <w:bookmarkStart w:id="2" w:name="_heading=h.4x8ulpc57glh" w:colFirst="0" w:colLast="0"/>
      <w:bookmarkEnd w:id="2"/>
      <w:r>
        <w:rPr>
          <w:rFonts w:ascii="Times" w:hAnsi="Times"/>
          <w:b/>
        </w:rPr>
        <w:t xml:space="preserve">Appendix </w:t>
      </w:r>
      <w:r w:rsidRPr="00FD3B84">
        <w:rPr>
          <w:rFonts w:ascii="Times" w:hAnsi="Times"/>
          <w:b/>
        </w:rPr>
        <w:t>Table 2: Relevant ICD-10 codes for Diagnosis of OUD</w:t>
      </w:r>
      <w:r>
        <w:rPr>
          <w:rFonts w:ascii="Times" w:hAnsi="Times"/>
          <w:b/>
        </w:rPr>
        <w:t>.</w:t>
      </w:r>
    </w:p>
    <w:tbl>
      <w:tblPr>
        <w:tblW w:w="7030"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2"/>
        <w:gridCol w:w="5648"/>
      </w:tblGrid>
      <w:tr w:rsidR="004B37B8" w:rsidRPr="00FD3B84" w14:paraId="549EFFB4" w14:textId="77777777" w:rsidTr="00687B9D">
        <w:trPr>
          <w:trHeight w:val="288"/>
        </w:trPr>
        <w:tc>
          <w:tcPr>
            <w:tcW w:w="138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F5D8FA" w14:textId="77777777" w:rsidR="004B37B8" w:rsidRPr="00FD3B84" w:rsidRDefault="004B37B8" w:rsidP="00687B9D">
            <w:pPr>
              <w:contextualSpacing/>
              <w:mirrorIndents/>
              <w:rPr>
                <w:rFonts w:ascii="Times" w:hAnsi="Times"/>
                <w:b/>
                <w:color w:val="000000"/>
              </w:rPr>
            </w:pPr>
            <w:r w:rsidRPr="00FD3B84">
              <w:rPr>
                <w:rFonts w:ascii="Times" w:hAnsi="Times"/>
                <w:b/>
                <w:color w:val="000000"/>
              </w:rPr>
              <w:t>ICD-10-CM Code</w:t>
            </w:r>
          </w:p>
        </w:tc>
        <w:tc>
          <w:tcPr>
            <w:tcW w:w="5648" w:type="dxa"/>
            <w:tcBorders>
              <w:top w:val="single" w:sz="4" w:space="0" w:color="000000"/>
              <w:left w:val="nil"/>
              <w:bottom w:val="single" w:sz="4" w:space="0" w:color="000000"/>
              <w:right w:val="single" w:sz="4" w:space="0" w:color="000000"/>
            </w:tcBorders>
            <w:shd w:val="clear" w:color="auto" w:fill="auto"/>
            <w:vAlign w:val="bottom"/>
          </w:tcPr>
          <w:p w14:paraId="089198C9" w14:textId="77777777" w:rsidR="004B37B8" w:rsidRPr="00FD3B84" w:rsidRDefault="004B37B8" w:rsidP="00687B9D">
            <w:pPr>
              <w:contextualSpacing/>
              <w:mirrorIndents/>
              <w:rPr>
                <w:rFonts w:ascii="Times" w:hAnsi="Times"/>
                <w:b/>
                <w:color w:val="000000"/>
              </w:rPr>
            </w:pPr>
            <w:r w:rsidRPr="00FD3B84">
              <w:rPr>
                <w:rFonts w:ascii="Times" w:hAnsi="Times"/>
                <w:b/>
                <w:color w:val="000000"/>
              </w:rPr>
              <w:t>ICD-10-CM Description</w:t>
            </w:r>
          </w:p>
        </w:tc>
      </w:tr>
      <w:tr w:rsidR="004B37B8" w:rsidRPr="00FD3B84" w14:paraId="7D3B8AF4"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72C48E6E" w14:textId="77777777" w:rsidR="004B37B8" w:rsidRPr="00FD3B84" w:rsidRDefault="004B37B8" w:rsidP="00687B9D">
            <w:pPr>
              <w:contextualSpacing/>
              <w:mirrorIndents/>
              <w:rPr>
                <w:rFonts w:ascii="Times" w:hAnsi="Times"/>
              </w:rPr>
            </w:pPr>
            <w:r w:rsidRPr="00FD3B84">
              <w:rPr>
                <w:rFonts w:ascii="Times" w:hAnsi="Times"/>
              </w:rPr>
              <w:t>F11.10</w:t>
            </w:r>
          </w:p>
        </w:tc>
        <w:tc>
          <w:tcPr>
            <w:tcW w:w="5648" w:type="dxa"/>
            <w:tcBorders>
              <w:top w:val="nil"/>
              <w:left w:val="nil"/>
              <w:bottom w:val="single" w:sz="4" w:space="0" w:color="000000"/>
              <w:right w:val="single" w:sz="4" w:space="0" w:color="000000"/>
            </w:tcBorders>
            <w:shd w:val="clear" w:color="auto" w:fill="auto"/>
            <w:vAlign w:val="bottom"/>
          </w:tcPr>
          <w:p w14:paraId="7998FD54" w14:textId="77777777" w:rsidR="004B37B8" w:rsidRPr="00FD3B84" w:rsidRDefault="004B37B8" w:rsidP="00687B9D">
            <w:pPr>
              <w:contextualSpacing/>
              <w:mirrorIndents/>
              <w:rPr>
                <w:rFonts w:ascii="Times" w:hAnsi="Times"/>
              </w:rPr>
            </w:pPr>
            <w:r w:rsidRPr="00FD3B84">
              <w:rPr>
                <w:rFonts w:ascii="Times" w:hAnsi="Times"/>
              </w:rPr>
              <w:t>Opioid abuse, uncomplicated</w:t>
            </w:r>
          </w:p>
        </w:tc>
      </w:tr>
      <w:tr w:rsidR="004B37B8" w:rsidRPr="00FD3B84" w14:paraId="05C6C273"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704EB430" w14:textId="77777777" w:rsidR="004B37B8" w:rsidRPr="00FD3B84" w:rsidRDefault="004B37B8" w:rsidP="00687B9D">
            <w:pPr>
              <w:contextualSpacing/>
              <w:mirrorIndents/>
              <w:rPr>
                <w:rFonts w:ascii="Times" w:hAnsi="Times"/>
              </w:rPr>
            </w:pPr>
            <w:r w:rsidRPr="00FD3B84">
              <w:rPr>
                <w:rFonts w:ascii="Times" w:hAnsi="Times"/>
              </w:rPr>
              <w:t>F11.120</w:t>
            </w:r>
          </w:p>
        </w:tc>
        <w:tc>
          <w:tcPr>
            <w:tcW w:w="5648" w:type="dxa"/>
            <w:tcBorders>
              <w:top w:val="nil"/>
              <w:left w:val="nil"/>
              <w:bottom w:val="single" w:sz="4" w:space="0" w:color="000000"/>
              <w:right w:val="single" w:sz="4" w:space="0" w:color="000000"/>
            </w:tcBorders>
            <w:shd w:val="clear" w:color="auto" w:fill="auto"/>
            <w:vAlign w:val="bottom"/>
          </w:tcPr>
          <w:p w14:paraId="166397E4" w14:textId="77777777" w:rsidR="004B37B8" w:rsidRPr="00FD3B84" w:rsidRDefault="004B37B8" w:rsidP="00687B9D">
            <w:pPr>
              <w:contextualSpacing/>
              <w:mirrorIndents/>
              <w:rPr>
                <w:rFonts w:ascii="Times" w:hAnsi="Times"/>
              </w:rPr>
            </w:pPr>
            <w:r w:rsidRPr="00FD3B84">
              <w:rPr>
                <w:rFonts w:ascii="Times" w:hAnsi="Times"/>
              </w:rPr>
              <w:t>Opioid abuse with intoxication, uncomplicated</w:t>
            </w:r>
          </w:p>
        </w:tc>
      </w:tr>
      <w:tr w:rsidR="004B37B8" w:rsidRPr="00FD3B84" w14:paraId="297C02DD"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351E673B" w14:textId="77777777" w:rsidR="004B37B8" w:rsidRPr="00FD3B84" w:rsidRDefault="004B37B8" w:rsidP="00687B9D">
            <w:pPr>
              <w:contextualSpacing/>
              <w:mirrorIndents/>
              <w:rPr>
                <w:rFonts w:ascii="Times" w:hAnsi="Times"/>
              </w:rPr>
            </w:pPr>
            <w:r w:rsidRPr="00FD3B84">
              <w:rPr>
                <w:rFonts w:ascii="Times" w:hAnsi="Times"/>
              </w:rPr>
              <w:t>F11.121</w:t>
            </w:r>
          </w:p>
        </w:tc>
        <w:tc>
          <w:tcPr>
            <w:tcW w:w="5648" w:type="dxa"/>
            <w:tcBorders>
              <w:top w:val="nil"/>
              <w:left w:val="nil"/>
              <w:bottom w:val="single" w:sz="4" w:space="0" w:color="000000"/>
              <w:right w:val="single" w:sz="4" w:space="0" w:color="000000"/>
            </w:tcBorders>
            <w:shd w:val="clear" w:color="auto" w:fill="auto"/>
            <w:vAlign w:val="bottom"/>
          </w:tcPr>
          <w:p w14:paraId="6A6B17C6" w14:textId="77777777" w:rsidR="004B37B8" w:rsidRPr="00FD3B84" w:rsidRDefault="004B37B8" w:rsidP="00687B9D">
            <w:pPr>
              <w:contextualSpacing/>
              <w:mirrorIndents/>
              <w:rPr>
                <w:rFonts w:ascii="Times" w:hAnsi="Times"/>
              </w:rPr>
            </w:pPr>
            <w:r w:rsidRPr="00FD3B84">
              <w:rPr>
                <w:rFonts w:ascii="Times" w:hAnsi="Times"/>
              </w:rPr>
              <w:t>Opioid abuse with intoxication delirium</w:t>
            </w:r>
          </w:p>
        </w:tc>
      </w:tr>
      <w:tr w:rsidR="004B37B8" w:rsidRPr="00FD3B84" w14:paraId="483413B5"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5869C66" w14:textId="77777777" w:rsidR="004B37B8" w:rsidRPr="00FD3B84" w:rsidRDefault="004B37B8" w:rsidP="00687B9D">
            <w:pPr>
              <w:contextualSpacing/>
              <w:mirrorIndents/>
              <w:rPr>
                <w:rFonts w:ascii="Times" w:hAnsi="Times"/>
              </w:rPr>
            </w:pPr>
            <w:r w:rsidRPr="00FD3B84">
              <w:rPr>
                <w:rFonts w:ascii="Times" w:hAnsi="Times"/>
              </w:rPr>
              <w:t>F11.122</w:t>
            </w:r>
          </w:p>
        </w:tc>
        <w:tc>
          <w:tcPr>
            <w:tcW w:w="5648" w:type="dxa"/>
            <w:tcBorders>
              <w:top w:val="nil"/>
              <w:left w:val="nil"/>
              <w:bottom w:val="single" w:sz="4" w:space="0" w:color="000000"/>
              <w:right w:val="single" w:sz="4" w:space="0" w:color="000000"/>
            </w:tcBorders>
            <w:shd w:val="clear" w:color="auto" w:fill="auto"/>
            <w:vAlign w:val="bottom"/>
          </w:tcPr>
          <w:p w14:paraId="682AACCD" w14:textId="77777777" w:rsidR="004B37B8" w:rsidRPr="00FD3B84" w:rsidRDefault="004B37B8" w:rsidP="00687B9D">
            <w:pPr>
              <w:contextualSpacing/>
              <w:mirrorIndents/>
              <w:rPr>
                <w:rFonts w:ascii="Times" w:hAnsi="Times"/>
              </w:rPr>
            </w:pPr>
            <w:r w:rsidRPr="00FD3B84">
              <w:rPr>
                <w:rFonts w:ascii="Times" w:hAnsi="Times"/>
              </w:rPr>
              <w:t>Opioid abuse with intoxication with perceptual disturbance</w:t>
            </w:r>
          </w:p>
        </w:tc>
      </w:tr>
      <w:tr w:rsidR="004B37B8" w:rsidRPr="00FD3B84" w14:paraId="63C691C3"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0E4DB6D" w14:textId="77777777" w:rsidR="004B37B8" w:rsidRPr="00FD3B84" w:rsidRDefault="004B37B8" w:rsidP="00687B9D">
            <w:pPr>
              <w:contextualSpacing/>
              <w:mirrorIndents/>
              <w:rPr>
                <w:rFonts w:ascii="Times" w:hAnsi="Times"/>
              </w:rPr>
            </w:pPr>
            <w:r w:rsidRPr="00FD3B84">
              <w:rPr>
                <w:rFonts w:ascii="Times" w:hAnsi="Times"/>
              </w:rPr>
              <w:t>F11.129</w:t>
            </w:r>
          </w:p>
        </w:tc>
        <w:tc>
          <w:tcPr>
            <w:tcW w:w="5648" w:type="dxa"/>
            <w:tcBorders>
              <w:top w:val="nil"/>
              <w:left w:val="nil"/>
              <w:bottom w:val="single" w:sz="4" w:space="0" w:color="000000"/>
              <w:right w:val="single" w:sz="4" w:space="0" w:color="000000"/>
            </w:tcBorders>
            <w:shd w:val="clear" w:color="auto" w:fill="auto"/>
            <w:vAlign w:val="bottom"/>
          </w:tcPr>
          <w:p w14:paraId="36C2A1D1" w14:textId="77777777" w:rsidR="004B37B8" w:rsidRPr="00FD3B84" w:rsidRDefault="004B37B8" w:rsidP="00687B9D">
            <w:pPr>
              <w:contextualSpacing/>
              <w:mirrorIndents/>
              <w:rPr>
                <w:rFonts w:ascii="Times" w:hAnsi="Times"/>
              </w:rPr>
            </w:pPr>
            <w:r w:rsidRPr="00FD3B84">
              <w:rPr>
                <w:rFonts w:ascii="Times" w:hAnsi="Times"/>
              </w:rPr>
              <w:t>Opioid abuse with intoxication, unspecified</w:t>
            </w:r>
          </w:p>
        </w:tc>
      </w:tr>
      <w:tr w:rsidR="004B37B8" w:rsidRPr="00FD3B84" w14:paraId="51EF792E"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53D2C094" w14:textId="77777777" w:rsidR="004B37B8" w:rsidRPr="00FD3B84" w:rsidRDefault="004B37B8" w:rsidP="00687B9D">
            <w:pPr>
              <w:contextualSpacing/>
              <w:mirrorIndents/>
              <w:rPr>
                <w:rFonts w:ascii="Times" w:hAnsi="Times"/>
              </w:rPr>
            </w:pPr>
            <w:r w:rsidRPr="00FD3B84">
              <w:rPr>
                <w:rFonts w:ascii="Times" w:hAnsi="Times"/>
              </w:rPr>
              <w:t>F11.14</w:t>
            </w:r>
          </w:p>
        </w:tc>
        <w:tc>
          <w:tcPr>
            <w:tcW w:w="5648" w:type="dxa"/>
            <w:tcBorders>
              <w:top w:val="nil"/>
              <w:left w:val="nil"/>
              <w:bottom w:val="single" w:sz="4" w:space="0" w:color="000000"/>
              <w:right w:val="single" w:sz="4" w:space="0" w:color="000000"/>
            </w:tcBorders>
            <w:shd w:val="clear" w:color="auto" w:fill="auto"/>
            <w:vAlign w:val="bottom"/>
          </w:tcPr>
          <w:p w14:paraId="5732C654" w14:textId="77777777" w:rsidR="004B37B8" w:rsidRPr="00FD3B84" w:rsidRDefault="004B37B8" w:rsidP="00687B9D">
            <w:pPr>
              <w:contextualSpacing/>
              <w:mirrorIndents/>
              <w:rPr>
                <w:rFonts w:ascii="Times" w:hAnsi="Times"/>
              </w:rPr>
            </w:pPr>
            <w:r w:rsidRPr="00FD3B84">
              <w:rPr>
                <w:rFonts w:ascii="Times" w:hAnsi="Times"/>
              </w:rPr>
              <w:t>Opioid abuse with opioid-induced mood disorder</w:t>
            </w:r>
          </w:p>
        </w:tc>
      </w:tr>
      <w:tr w:rsidR="004B37B8" w:rsidRPr="00FD3B84" w14:paraId="174A540C"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6B08AC6E" w14:textId="77777777" w:rsidR="004B37B8" w:rsidRPr="00FD3B84" w:rsidRDefault="004B37B8" w:rsidP="00687B9D">
            <w:pPr>
              <w:contextualSpacing/>
              <w:mirrorIndents/>
              <w:rPr>
                <w:rFonts w:ascii="Times" w:hAnsi="Times"/>
              </w:rPr>
            </w:pPr>
            <w:r w:rsidRPr="00FD3B84">
              <w:rPr>
                <w:rFonts w:ascii="Times" w:hAnsi="Times"/>
              </w:rPr>
              <w:t>F11.150</w:t>
            </w:r>
          </w:p>
        </w:tc>
        <w:tc>
          <w:tcPr>
            <w:tcW w:w="5648" w:type="dxa"/>
            <w:tcBorders>
              <w:top w:val="nil"/>
              <w:left w:val="nil"/>
              <w:bottom w:val="single" w:sz="4" w:space="0" w:color="000000"/>
              <w:right w:val="single" w:sz="4" w:space="0" w:color="000000"/>
            </w:tcBorders>
            <w:shd w:val="clear" w:color="auto" w:fill="auto"/>
            <w:vAlign w:val="bottom"/>
          </w:tcPr>
          <w:p w14:paraId="46CBE62E" w14:textId="77777777" w:rsidR="004B37B8" w:rsidRPr="00FD3B84" w:rsidRDefault="004B37B8" w:rsidP="00687B9D">
            <w:pPr>
              <w:contextualSpacing/>
              <w:mirrorIndents/>
              <w:rPr>
                <w:rFonts w:ascii="Times" w:hAnsi="Times"/>
              </w:rPr>
            </w:pPr>
            <w:r w:rsidRPr="00FD3B84">
              <w:rPr>
                <w:rFonts w:ascii="Times" w:hAnsi="Times"/>
              </w:rPr>
              <w:t>Opioid abuse with opioid-induced psychotic disorder with delusions</w:t>
            </w:r>
          </w:p>
        </w:tc>
      </w:tr>
      <w:tr w:rsidR="004B37B8" w:rsidRPr="00FD3B84" w14:paraId="547536A1"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98701F7" w14:textId="77777777" w:rsidR="004B37B8" w:rsidRPr="00FD3B84" w:rsidRDefault="004B37B8" w:rsidP="00687B9D">
            <w:pPr>
              <w:contextualSpacing/>
              <w:mirrorIndents/>
              <w:rPr>
                <w:rFonts w:ascii="Times" w:hAnsi="Times"/>
              </w:rPr>
            </w:pPr>
            <w:r w:rsidRPr="00FD3B84">
              <w:rPr>
                <w:rFonts w:ascii="Times" w:hAnsi="Times"/>
              </w:rPr>
              <w:t>F11.151</w:t>
            </w:r>
          </w:p>
        </w:tc>
        <w:tc>
          <w:tcPr>
            <w:tcW w:w="5648" w:type="dxa"/>
            <w:tcBorders>
              <w:top w:val="nil"/>
              <w:left w:val="nil"/>
              <w:bottom w:val="single" w:sz="4" w:space="0" w:color="000000"/>
              <w:right w:val="single" w:sz="4" w:space="0" w:color="000000"/>
            </w:tcBorders>
            <w:shd w:val="clear" w:color="auto" w:fill="auto"/>
            <w:vAlign w:val="bottom"/>
          </w:tcPr>
          <w:p w14:paraId="6B631DA5" w14:textId="77777777" w:rsidR="004B37B8" w:rsidRPr="00FD3B84" w:rsidRDefault="004B37B8" w:rsidP="00687B9D">
            <w:pPr>
              <w:contextualSpacing/>
              <w:mirrorIndents/>
              <w:rPr>
                <w:rFonts w:ascii="Times" w:hAnsi="Times"/>
              </w:rPr>
            </w:pPr>
            <w:r w:rsidRPr="00FD3B84">
              <w:rPr>
                <w:rFonts w:ascii="Times" w:hAnsi="Times"/>
              </w:rPr>
              <w:t>Opioid abuse with opioid-induced psychotic disorder with hallucinations</w:t>
            </w:r>
          </w:p>
        </w:tc>
      </w:tr>
      <w:tr w:rsidR="004B37B8" w:rsidRPr="00FD3B84" w14:paraId="05A32177"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FBDA9B6" w14:textId="77777777" w:rsidR="004B37B8" w:rsidRPr="00FD3B84" w:rsidRDefault="004B37B8" w:rsidP="00687B9D">
            <w:pPr>
              <w:contextualSpacing/>
              <w:mirrorIndents/>
              <w:rPr>
                <w:rFonts w:ascii="Times" w:hAnsi="Times"/>
              </w:rPr>
            </w:pPr>
            <w:r w:rsidRPr="00FD3B84">
              <w:rPr>
                <w:rFonts w:ascii="Times" w:hAnsi="Times"/>
              </w:rPr>
              <w:t>F11.159</w:t>
            </w:r>
          </w:p>
        </w:tc>
        <w:tc>
          <w:tcPr>
            <w:tcW w:w="5648" w:type="dxa"/>
            <w:tcBorders>
              <w:top w:val="nil"/>
              <w:left w:val="nil"/>
              <w:bottom w:val="single" w:sz="4" w:space="0" w:color="000000"/>
              <w:right w:val="single" w:sz="4" w:space="0" w:color="000000"/>
            </w:tcBorders>
            <w:shd w:val="clear" w:color="auto" w:fill="auto"/>
            <w:vAlign w:val="bottom"/>
          </w:tcPr>
          <w:p w14:paraId="1A248230" w14:textId="77777777" w:rsidR="004B37B8" w:rsidRPr="00FD3B84" w:rsidRDefault="004B37B8" w:rsidP="00687B9D">
            <w:pPr>
              <w:contextualSpacing/>
              <w:mirrorIndents/>
              <w:rPr>
                <w:rFonts w:ascii="Times" w:hAnsi="Times"/>
              </w:rPr>
            </w:pPr>
            <w:r w:rsidRPr="00FD3B84">
              <w:rPr>
                <w:rFonts w:ascii="Times" w:hAnsi="Times"/>
              </w:rPr>
              <w:t>Opioid abuse with opioid-induced psychotic disorder, unspecified</w:t>
            </w:r>
          </w:p>
        </w:tc>
      </w:tr>
      <w:tr w:rsidR="004B37B8" w:rsidRPr="00FD3B84" w14:paraId="45844D11"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5E478448" w14:textId="77777777" w:rsidR="004B37B8" w:rsidRPr="00FD3B84" w:rsidRDefault="004B37B8" w:rsidP="00687B9D">
            <w:pPr>
              <w:contextualSpacing/>
              <w:mirrorIndents/>
              <w:rPr>
                <w:rFonts w:ascii="Times" w:hAnsi="Times"/>
              </w:rPr>
            </w:pPr>
            <w:r w:rsidRPr="00FD3B84">
              <w:rPr>
                <w:rFonts w:ascii="Times" w:hAnsi="Times"/>
              </w:rPr>
              <w:t>F11.181</w:t>
            </w:r>
          </w:p>
        </w:tc>
        <w:tc>
          <w:tcPr>
            <w:tcW w:w="5648" w:type="dxa"/>
            <w:tcBorders>
              <w:top w:val="nil"/>
              <w:left w:val="nil"/>
              <w:bottom w:val="single" w:sz="4" w:space="0" w:color="000000"/>
              <w:right w:val="single" w:sz="4" w:space="0" w:color="000000"/>
            </w:tcBorders>
            <w:shd w:val="clear" w:color="auto" w:fill="auto"/>
            <w:vAlign w:val="bottom"/>
          </w:tcPr>
          <w:p w14:paraId="78AAA4E1" w14:textId="77777777" w:rsidR="004B37B8" w:rsidRPr="00FD3B84" w:rsidRDefault="004B37B8" w:rsidP="00687B9D">
            <w:pPr>
              <w:contextualSpacing/>
              <w:mirrorIndents/>
              <w:rPr>
                <w:rFonts w:ascii="Times" w:hAnsi="Times"/>
              </w:rPr>
            </w:pPr>
            <w:r w:rsidRPr="00FD3B84">
              <w:rPr>
                <w:rFonts w:ascii="Times" w:hAnsi="Times"/>
              </w:rPr>
              <w:t>Opioid abuse with opioid-induced sexual dysfunction</w:t>
            </w:r>
          </w:p>
        </w:tc>
      </w:tr>
      <w:tr w:rsidR="004B37B8" w:rsidRPr="00FD3B84" w14:paraId="7EBF8647"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7F8D4C6E" w14:textId="77777777" w:rsidR="004B37B8" w:rsidRPr="00FD3B84" w:rsidRDefault="004B37B8" w:rsidP="00687B9D">
            <w:pPr>
              <w:contextualSpacing/>
              <w:mirrorIndents/>
              <w:rPr>
                <w:rFonts w:ascii="Times" w:hAnsi="Times"/>
              </w:rPr>
            </w:pPr>
            <w:r w:rsidRPr="00FD3B84">
              <w:rPr>
                <w:rFonts w:ascii="Times" w:hAnsi="Times"/>
              </w:rPr>
              <w:t>F11.182</w:t>
            </w:r>
          </w:p>
        </w:tc>
        <w:tc>
          <w:tcPr>
            <w:tcW w:w="5648" w:type="dxa"/>
            <w:tcBorders>
              <w:top w:val="nil"/>
              <w:left w:val="nil"/>
              <w:bottom w:val="single" w:sz="4" w:space="0" w:color="000000"/>
              <w:right w:val="single" w:sz="4" w:space="0" w:color="000000"/>
            </w:tcBorders>
            <w:shd w:val="clear" w:color="auto" w:fill="auto"/>
            <w:vAlign w:val="bottom"/>
          </w:tcPr>
          <w:p w14:paraId="6ABA0E32" w14:textId="77777777" w:rsidR="004B37B8" w:rsidRPr="00FD3B84" w:rsidRDefault="004B37B8" w:rsidP="00687B9D">
            <w:pPr>
              <w:contextualSpacing/>
              <w:mirrorIndents/>
              <w:rPr>
                <w:rFonts w:ascii="Times" w:hAnsi="Times"/>
              </w:rPr>
            </w:pPr>
            <w:r w:rsidRPr="00FD3B84">
              <w:rPr>
                <w:rFonts w:ascii="Times" w:hAnsi="Times"/>
              </w:rPr>
              <w:t>Opioid abuse with opioid-induced sleep disorder</w:t>
            </w:r>
          </w:p>
        </w:tc>
      </w:tr>
      <w:tr w:rsidR="004B37B8" w:rsidRPr="00FD3B84" w14:paraId="41496B0F"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48F4423" w14:textId="77777777" w:rsidR="004B37B8" w:rsidRPr="00FD3B84" w:rsidRDefault="004B37B8" w:rsidP="00687B9D">
            <w:pPr>
              <w:contextualSpacing/>
              <w:mirrorIndents/>
              <w:rPr>
                <w:rFonts w:ascii="Times" w:hAnsi="Times"/>
              </w:rPr>
            </w:pPr>
            <w:r w:rsidRPr="00FD3B84">
              <w:rPr>
                <w:rFonts w:ascii="Times" w:hAnsi="Times"/>
              </w:rPr>
              <w:t>F11.188</w:t>
            </w:r>
          </w:p>
        </w:tc>
        <w:tc>
          <w:tcPr>
            <w:tcW w:w="5648" w:type="dxa"/>
            <w:tcBorders>
              <w:top w:val="nil"/>
              <w:left w:val="nil"/>
              <w:bottom w:val="single" w:sz="4" w:space="0" w:color="000000"/>
              <w:right w:val="single" w:sz="4" w:space="0" w:color="000000"/>
            </w:tcBorders>
            <w:shd w:val="clear" w:color="auto" w:fill="auto"/>
            <w:vAlign w:val="bottom"/>
          </w:tcPr>
          <w:p w14:paraId="5735AD62" w14:textId="77777777" w:rsidR="004B37B8" w:rsidRPr="00FD3B84" w:rsidRDefault="004B37B8" w:rsidP="00687B9D">
            <w:pPr>
              <w:contextualSpacing/>
              <w:mirrorIndents/>
              <w:rPr>
                <w:rFonts w:ascii="Times" w:hAnsi="Times"/>
              </w:rPr>
            </w:pPr>
            <w:r w:rsidRPr="00FD3B84">
              <w:rPr>
                <w:rFonts w:ascii="Times" w:hAnsi="Times"/>
              </w:rPr>
              <w:t>Opioid abuse with other opioid-induced disorder</w:t>
            </w:r>
          </w:p>
        </w:tc>
      </w:tr>
      <w:tr w:rsidR="004B37B8" w:rsidRPr="00FD3B84" w14:paraId="5BEF7720"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389CEBDA" w14:textId="77777777" w:rsidR="004B37B8" w:rsidRPr="00FD3B84" w:rsidRDefault="004B37B8" w:rsidP="00687B9D">
            <w:pPr>
              <w:contextualSpacing/>
              <w:mirrorIndents/>
              <w:rPr>
                <w:rFonts w:ascii="Times" w:hAnsi="Times"/>
              </w:rPr>
            </w:pPr>
            <w:r w:rsidRPr="00FD3B84">
              <w:rPr>
                <w:rFonts w:ascii="Times" w:hAnsi="Times"/>
              </w:rPr>
              <w:t>F11.19</w:t>
            </w:r>
          </w:p>
        </w:tc>
        <w:tc>
          <w:tcPr>
            <w:tcW w:w="5648" w:type="dxa"/>
            <w:tcBorders>
              <w:top w:val="nil"/>
              <w:left w:val="nil"/>
              <w:bottom w:val="single" w:sz="4" w:space="0" w:color="000000"/>
              <w:right w:val="single" w:sz="4" w:space="0" w:color="000000"/>
            </w:tcBorders>
            <w:shd w:val="clear" w:color="auto" w:fill="auto"/>
            <w:vAlign w:val="bottom"/>
          </w:tcPr>
          <w:p w14:paraId="7710D605" w14:textId="77777777" w:rsidR="004B37B8" w:rsidRPr="00FD3B84" w:rsidRDefault="004B37B8" w:rsidP="00687B9D">
            <w:pPr>
              <w:contextualSpacing/>
              <w:mirrorIndents/>
              <w:rPr>
                <w:rFonts w:ascii="Times" w:hAnsi="Times"/>
              </w:rPr>
            </w:pPr>
            <w:r w:rsidRPr="00FD3B84">
              <w:rPr>
                <w:rFonts w:ascii="Times" w:hAnsi="Times"/>
              </w:rPr>
              <w:t>Opioid abuse with unspecified opioid-induced disorder</w:t>
            </w:r>
          </w:p>
        </w:tc>
      </w:tr>
      <w:tr w:rsidR="004B37B8" w:rsidRPr="00FD3B84" w14:paraId="154730F0"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0CB9E377" w14:textId="77777777" w:rsidR="004B37B8" w:rsidRPr="00FD3B84" w:rsidRDefault="004B37B8" w:rsidP="00687B9D">
            <w:pPr>
              <w:contextualSpacing/>
              <w:mirrorIndents/>
              <w:rPr>
                <w:rFonts w:ascii="Times" w:hAnsi="Times"/>
              </w:rPr>
            </w:pPr>
            <w:r w:rsidRPr="00FD3B84">
              <w:rPr>
                <w:rFonts w:ascii="Times" w:hAnsi="Times"/>
              </w:rPr>
              <w:t>F11.20</w:t>
            </w:r>
          </w:p>
        </w:tc>
        <w:tc>
          <w:tcPr>
            <w:tcW w:w="5648" w:type="dxa"/>
            <w:tcBorders>
              <w:top w:val="nil"/>
              <w:left w:val="nil"/>
              <w:bottom w:val="single" w:sz="4" w:space="0" w:color="000000"/>
              <w:right w:val="single" w:sz="4" w:space="0" w:color="000000"/>
            </w:tcBorders>
            <w:shd w:val="clear" w:color="auto" w:fill="auto"/>
            <w:vAlign w:val="bottom"/>
          </w:tcPr>
          <w:p w14:paraId="525801BA" w14:textId="77777777" w:rsidR="004B37B8" w:rsidRPr="00FD3B84" w:rsidRDefault="004B37B8" w:rsidP="00687B9D">
            <w:pPr>
              <w:contextualSpacing/>
              <w:mirrorIndents/>
              <w:rPr>
                <w:rFonts w:ascii="Times" w:hAnsi="Times"/>
              </w:rPr>
            </w:pPr>
            <w:r w:rsidRPr="00FD3B84">
              <w:rPr>
                <w:rFonts w:ascii="Times" w:hAnsi="Times"/>
              </w:rPr>
              <w:t>Opioid dependence, uncomplicated</w:t>
            </w:r>
          </w:p>
        </w:tc>
      </w:tr>
      <w:tr w:rsidR="004B37B8" w:rsidRPr="00FD3B84" w14:paraId="3E249B6E"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672D1E08" w14:textId="77777777" w:rsidR="004B37B8" w:rsidRPr="00FD3B84" w:rsidRDefault="004B37B8" w:rsidP="00687B9D">
            <w:pPr>
              <w:contextualSpacing/>
              <w:mirrorIndents/>
              <w:rPr>
                <w:rFonts w:ascii="Times" w:hAnsi="Times"/>
              </w:rPr>
            </w:pPr>
            <w:r w:rsidRPr="00FD3B84">
              <w:rPr>
                <w:rFonts w:ascii="Times" w:hAnsi="Times"/>
              </w:rPr>
              <w:t>F11.220</w:t>
            </w:r>
          </w:p>
        </w:tc>
        <w:tc>
          <w:tcPr>
            <w:tcW w:w="5648" w:type="dxa"/>
            <w:tcBorders>
              <w:top w:val="nil"/>
              <w:left w:val="nil"/>
              <w:bottom w:val="single" w:sz="4" w:space="0" w:color="000000"/>
              <w:right w:val="single" w:sz="4" w:space="0" w:color="000000"/>
            </w:tcBorders>
            <w:shd w:val="clear" w:color="auto" w:fill="auto"/>
            <w:vAlign w:val="bottom"/>
          </w:tcPr>
          <w:p w14:paraId="48E6179C" w14:textId="77777777" w:rsidR="004B37B8" w:rsidRPr="00FD3B84" w:rsidRDefault="004B37B8" w:rsidP="00687B9D">
            <w:pPr>
              <w:contextualSpacing/>
              <w:mirrorIndents/>
              <w:rPr>
                <w:rFonts w:ascii="Times" w:hAnsi="Times"/>
              </w:rPr>
            </w:pPr>
            <w:r w:rsidRPr="00FD3B84">
              <w:rPr>
                <w:rFonts w:ascii="Times" w:hAnsi="Times"/>
              </w:rPr>
              <w:t>Opioid dependence with intoxication, uncomplicated</w:t>
            </w:r>
          </w:p>
        </w:tc>
      </w:tr>
      <w:tr w:rsidR="004B37B8" w:rsidRPr="00FD3B84" w14:paraId="05383F2E"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D6BAA0C" w14:textId="77777777" w:rsidR="004B37B8" w:rsidRPr="00FD3B84" w:rsidRDefault="004B37B8" w:rsidP="00687B9D">
            <w:pPr>
              <w:contextualSpacing/>
              <w:mirrorIndents/>
              <w:rPr>
                <w:rFonts w:ascii="Times" w:hAnsi="Times"/>
              </w:rPr>
            </w:pPr>
            <w:r w:rsidRPr="00FD3B84">
              <w:rPr>
                <w:rFonts w:ascii="Times" w:hAnsi="Times"/>
              </w:rPr>
              <w:t>F11.221</w:t>
            </w:r>
          </w:p>
        </w:tc>
        <w:tc>
          <w:tcPr>
            <w:tcW w:w="5648" w:type="dxa"/>
            <w:tcBorders>
              <w:top w:val="nil"/>
              <w:left w:val="nil"/>
              <w:bottom w:val="single" w:sz="4" w:space="0" w:color="000000"/>
              <w:right w:val="single" w:sz="4" w:space="0" w:color="000000"/>
            </w:tcBorders>
            <w:shd w:val="clear" w:color="auto" w:fill="auto"/>
            <w:vAlign w:val="bottom"/>
          </w:tcPr>
          <w:p w14:paraId="46675517" w14:textId="77777777" w:rsidR="004B37B8" w:rsidRPr="00FD3B84" w:rsidRDefault="004B37B8" w:rsidP="00687B9D">
            <w:pPr>
              <w:contextualSpacing/>
              <w:mirrorIndents/>
              <w:rPr>
                <w:rFonts w:ascii="Times" w:hAnsi="Times"/>
              </w:rPr>
            </w:pPr>
            <w:r w:rsidRPr="00FD3B84">
              <w:rPr>
                <w:rFonts w:ascii="Times" w:hAnsi="Times"/>
              </w:rPr>
              <w:t>Opioid dependence with intoxication delirium</w:t>
            </w:r>
          </w:p>
        </w:tc>
      </w:tr>
      <w:tr w:rsidR="004B37B8" w:rsidRPr="00FD3B84" w14:paraId="03565E3F"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59DC89CC" w14:textId="77777777" w:rsidR="004B37B8" w:rsidRPr="00FD3B84" w:rsidRDefault="004B37B8" w:rsidP="00687B9D">
            <w:pPr>
              <w:contextualSpacing/>
              <w:mirrorIndents/>
              <w:rPr>
                <w:rFonts w:ascii="Times" w:hAnsi="Times"/>
              </w:rPr>
            </w:pPr>
            <w:r w:rsidRPr="00FD3B84">
              <w:rPr>
                <w:rFonts w:ascii="Times" w:hAnsi="Times"/>
              </w:rPr>
              <w:t>F11.222</w:t>
            </w:r>
          </w:p>
        </w:tc>
        <w:tc>
          <w:tcPr>
            <w:tcW w:w="5648" w:type="dxa"/>
            <w:tcBorders>
              <w:top w:val="nil"/>
              <w:left w:val="nil"/>
              <w:bottom w:val="single" w:sz="4" w:space="0" w:color="000000"/>
              <w:right w:val="single" w:sz="4" w:space="0" w:color="000000"/>
            </w:tcBorders>
            <w:shd w:val="clear" w:color="auto" w:fill="auto"/>
            <w:vAlign w:val="bottom"/>
          </w:tcPr>
          <w:p w14:paraId="7C9F38E3" w14:textId="77777777" w:rsidR="004B37B8" w:rsidRPr="00FD3B84" w:rsidRDefault="004B37B8" w:rsidP="00687B9D">
            <w:pPr>
              <w:contextualSpacing/>
              <w:mirrorIndents/>
              <w:rPr>
                <w:rFonts w:ascii="Times" w:hAnsi="Times"/>
              </w:rPr>
            </w:pPr>
            <w:r w:rsidRPr="00FD3B84">
              <w:rPr>
                <w:rFonts w:ascii="Times" w:hAnsi="Times"/>
              </w:rPr>
              <w:t>Opioid dependence with intoxication with perceptual disturbance</w:t>
            </w:r>
          </w:p>
        </w:tc>
      </w:tr>
      <w:tr w:rsidR="004B37B8" w:rsidRPr="00FD3B84" w14:paraId="09763734"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36A3B14" w14:textId="77777777" w:rsidR="004B37B8" w:rsidRPr="00FD3B84" w:rsidRDefault="004B37B8" w:rsidP="00687B9D">
            <w:pPr>
              <w:contextualSpacing/>
              <w:mirrorIndents/>
              <w:rPr>
                <w:rFonts w:ascii="Times" w:hAnsi="Times"/>
              </w:rPr>
            </w:pPr>
            <w:r w:rsidRPr="00FD3B84">
              <w:rPr>
                <w:rFonts w:ascii="Times" w:hAnsi="Times"/>
              </w:rPr>
              <w:t>F11.229</w:t>
            </w:r>
          </w:p>
        </w:tc>
        <w:tc>
          <w:tcPr>
            <w:tcW w:w="5648" w:type="dxa"/>
            <w:tcBorders>
              <w:top w:val="nil"/>
              <w:left w:val="nil"/>
              <w:bottom w:val="single" w:sz="4" w:space="0" w:color="000000"/>
              <w:right w:val="single" w:sz="4" w:space="0" w:color="000000"/>
            </w:tcBorders>
            <w:shd w:val="clear" w:color="auto" w:fill="auto"/>
            <w:vAlign w:val="bottom"/>
          </w:tcPr>
          <w:p w14:paraId="3D693DD7" w14:textId="77777777" w:rsidR="004B37B8" w:rsidRPr="00FD3B84" w:rsidRDefault="004B37B8" w:rsidP="00687B9D">
            <w:pPr>
              <w:contextualSpacing/>
              <w:mirrorIndents/>
              <w:rPr>
                <w:rFonts w:ascii="Times" w:hAnsi="Times"/>
              </w:rPr>
            </w:pPr>
            <w:r w:rsidRPr="00FD3B84">
              <w:rPr>
                <w:rFonts w:ascii="Times" w:hAnsi="Times"/>
              </w:rPr>
              <w:t>Opioid dependence with intoxication, unspecified</w:t>
            </w:r>
          </w:p>
        </w:tc>
      </w:tr>
      <w:tr w:rsidR="004B37B8" w:rsidRPr="00FD3B84" w14:paraId="2C17C831"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7306E0E" w14:textId="77777777" w:rsidR="004B37B8" w:rsidRPr="00FD3B84" w:rsidRDefault="004B37B8" w:rsidP="00687B9D">
            <w:pPr>
              <w:contextualSpacing/>
              <w:mirrorIndents/>
              <w:rPr>
                <w:rFonts w:ascii="Times" w:hAnsi="Times"/>
              </w:rPr>
            </w:pPr>
            <w:r w:rsidRPr="00FD3B84">
              <w:rPr>
                <w:rFonts w:ascii="Times" w:hAnsi="Times"/>
              </w:rPr>
              <w:t>F11.23</w:t>
            </w:r>
          </w:p>
        </w:tc>
        <w:tc>
          <w:tcPr>
            <w:tcW w:w="5648" w:type="dxa"/>
            <w:tcBorders>
              <w:top w:val="nil"/>
              <w:left w:val="nil"/>
              <w:bottom w:val="single" w:sz="4" w:space="0" w:color="000000"/>
              <w:right w:val="single" w:sz="4" w:space="0" w:color="000000"/>
            </w:tcBorders>
            <w:shd w:val="clear" w:color="auto" w:fill="auto"/>
            <w:vAlign w:val="bottom"/>
          </w:tcPr>
          <w:p w14:paraId="37FAD059" w14:textId="77777777" w:rsidR="004B37B8" w:rsidRPr="00FD3B84" w:rsidRDefault="004B37B8" w:rsidP="00687B9D">
            <w:pPr>
              <w:contextualSpacing/>
              <w:mirrorIndents/>
              <w:rPr>
                <w:rFonts w:ascii="Times" w:hAnsi="Times"/>
              </w:rPr>
            </w:pPr>
            <w:r w:rsidRPr="00FD3B84">
              <w:rPr>
                <w:rFonts w:ascii="Times" w:hAnsi="Times"/>
              </w:rPr>
              <w:t>Opioid dependence with withdrawal</w:t>
            </w:r>
          </w:p>
        </w:tc>
      </w:tr>
      <w:tr w:rsidR="004B37B8" w:rsidRPr="00FD3B84" w14:paraId="15EFE229"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767BBD2" w14:textId="77777777" w:rsidR="004B37B8" w:rsidRPr="00FD3B84" w:rsidRDefault="004B37B8" w:rsidP="00687B9D">
            <w:pPr>
              <w:contextualSpacing/>
              <w:mirrorIndents/>
              <w:rPr>
                <w:rFonts w:ascii="Times" w:hAnsi="Times"/>
              </w:rPr>
            </w:pPr>
            <w:r w:rsidRPr="00FD3B84">
              <w:rPr>
                <w:rFonts w:ascii="Times" w:hAnsi="Times"/>
              </w:rPr>
              <w:t>F11.24</w:t>
            </w:r>
          </w:p>
        </w:tc>
        <w:tc>
          <w:tcPr>
            <w:tcW w:w="5648" w:type="dxa"/>
            <w:tcBorders>
              <w:top w:val="nil"/>
              <w:left w:val="nil"/>
              <w:bottom w:val="single" w:sz="4" w:space="0" w:color="000000"/>
              <w:right w:val="single" w:sz="4" w:space="0" w:color="000000"/>
            </w:tcBorders>
            <w:shd w:val="clear" w:color="auto" w:fill="auto"/>
            <w:vAlign w:val="bottom"/>
          </w:tcPr>
          <w:p w14:paraId="519D2DB9" w14:textId="77777777" w:rsidR="004B37B8" w:rsidRPr="00FD3B84" w:rsidRDefault="004B37B8" w:rsidP="00687B9D">
            <w:pPr>
              <w:contextualSpacing/>
              <w:mirrorIndents/>
              <w:rPr>
                <w:rFonts w:ascii="Times" w:hAnsi="Times"/>
              </w:rPr>
            </w:pPr>
            <w:r w:rsidRPr="00FD3B84">
              <w:rPr>
                <w:rFonts w:ascii="Times" w:hAnsi="Times"/>
              </w:rPr>
              <w:t>Opioid dependence with opioid-induced mood disorder</w:t>
            </w:r>
          </w:p>
        </w:tc>
      </w:tr>
      <w:tr w:rsidR="004B37B8" w:rsidRPr="00FD3B84" w14:paraId="1ED0DD12" w14:textId="77777777" w:rsidTr="000D2B1E">
        <w:trPr>
          <w:trHeight w:val="288"/>
        </w:trPr>
        <w:tc>
          <w:tcPr>
            <w:tcW w:w="1382" w:type="dxa"/>
            <w:tcBorders>
              <w:top w:val="nil"/>
              <w:left w:val="single" w:sz="4" w:space="0" w:color="000000"/>
              <w:bottom w:val="nil"/>
              <w:right w:val="single" w:sz="4" w:space="0" w:color="000000"/>
            </w:tcBorders>
            <w:shd w:val="clear" w:color="auto" w:fill="auto"/>
            <w:vAlign w:val="bottom"/>
          </w:tcPr>
          <w:p w14:paraId="2EC3EB1B" w14:textId="77777777" w:rsidR="004B37B8" w:rsidRPr="00FD3B84" w:rsidRDefault="004B37B8" w:rsidP="00687B9D">
            <w:pPr>
              <w:contextualSpacing/>
              <w:mirrorIndents/>
              <w:rPr>
                <w:rFonts w:ascii="Times" w:hAnsi="Times"/>
              </w:rPr>
            </w:pPr>
            <w:r w:rsidRPr="00FD3B84">
              <w:rPr>
                <w:rFonts w:ascii="Times" w:hAnsi="Times"/>
              </w:rPr>
              <w:t>F11.250</w:t>
            </w:r>
          </w:p>
        </w:tc>
        <w:tc>
          <w:tcPr>
            <w:tcW w:w="5648" w:type="dxa"/>
            <w:tcBorders>
              <w:top w:val="nil"/>
              <w:left w:val="nil"/>
              <w:bottom w:val="nil"/>
              <w:right w:val="single" w:sz="4" w:space="0" w:color="000000"/>
            </w:tcBorders>
            <w:shd w:val="clear" w:color="auto" w:fill="auto"/>
            <w:vAlign w:val="bottom"/>
          </w:tcPr>
          <w:p w14:paraId="2D1F24BB" w14:textId="77777777" w:rsidR="004B37B8" w:rsidRPr="00FD3B84" w:rsidRDefault="004B37B8" w:rsidP="00687B9D">
            <w:pPr>
              <w:contextualSpacing/>
              <w:mirrorIndents/>
              <w:rPr>
                <w:rFonts w:ascii="Times" w:hAnsi="Times"/>
              </w:rPr>
            </w:pPr>
            <w:r w:rsidRPr="00FD3B84">
              <w:rPr>
                <w:rFonts w:ascii="Times" w:hAnsi="Times"/>
              </w:rPr>
              <w:t>Opioid dependence with opioid-induced psychotic disorder with delusions</w:t>
            </w:r>
          </w:p>
        </w:tc>
      </w:tr>
      <w:tr w:rsidR="004B37B8" w:rsidRPr="00FD3B84" w14:paraId="7B93C107"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4DBDCBC9" w14:textId="77777777" w:rsidR="004B37B8" w:rsidRPr="00FD3B84" w:rsidRDefault="004B37B8" w:rsidP="00687B9D">
            <w:pPr>
              <w:contextualSpacing/>
              <w:mirrorIndents/>
              <w:rPr>
                <w:rFonts w:ascii="Times" w:hAnsi="Times"/>
              </w:rPr>
            </w:pPr>
            <w:r w:rsidRPr="00FD3B84">
              <w:rPr>
                <w:rFonts w:ascii="Times" w:hAnsi="Times"/>
              </w:rPr>
              <w:lastRenderedPageBreak/>
              <w:t>F11.251</w:t>
            </w:r>
          </w:p>
        </w:tc>
        <w:tc>
          <w:tcPr>
            <w:tcW w:w="5648" w:type="dxa"/>
            <w:tcBorders>
              <w:top w:val="nil"/>
              <w:left w:val="nil"/>
              <w:bottom w:val="single" w:sz="4" w:space="0" w:color="000000"/>
              <w:right w:val="single" w:sz="4" w:space="0" w:color="000000"/>
            </w:tcBorders>
            <w:shd w:val="clear" w:color="auto" w:fill="auto"/>
            <w:vAlign w:val="bottom"/>
          </w:tcPr>
          <w:p w14:paraId="053FCC78" w14:textId="77777777" w:rsidR="004B37B8" w:rsidRPr="00FD3B84" w:rsidRDefault="004B37B8" w:rsidP="00687B9D">
            <w:pPr>
              <w:contextualSpacing/>
              <w:mirrorIndents/>
              <w:rPr>
                <w:rFonts w:ascii="Times" w:hAnsi="Times"/>
              </w:rPr>
            </w:pPr>
            <w:r w:rsidRPr="00FD3B84">
              <w:rPr>
                <w:rFonts w:ascii="Times" w:hAnsi="Times"/>
              </w:rPr>
              <w:t>Opioid dependence with opioid-induced psychotic disorder with hallucinations</w:t>
            </w:r>
          </w:p>
        </w:tc>
      </w:tr>
      <w:tr w:rsidR="004B37B8" w:rsidRPr="00FD3B84" w14:paraId="349A47DB"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6E61148A" w14:textId="77777777" w:rsidR="004B37B8" w:rsidRPr="00FD3B84" w:rsidRDefault="004B37B8" w:rsidP="00687B9D">
            <w:pPr>
              <w:contextualSpacing/>
              <w:mirrorIndents/>
              <w:rPr>
                <w:rFonts w:ascii="Times" w:hAnsi="Times"/>
              </w:rPr>
            </w:pPr>
            <w:r w:rsidRPr="00FD3B84">
              <w:rPr>
                <w:rFonts w:ascii="Times" w:hAnsi="Times"/>
              </w:rPr>
              <w:t>F11.259</w:t>
            </w:r>
          </w:p>
        </w:tc>
        <w:tc>
          <w:tcPr>
            <w:tcW w:w="5648" w:type="dxa"/>
            <w:tcBorders>
              <w:top w:val="nil"/>
              <w:left w:val="nil"/>
              <w:bottom w:val="single" w:sz="4" w:space="0" w:color="000000"/>
              <w:right w:val="single" w:sz="4" w:space="0" w:color="000000"/>
            </w:tcBorders>
            <w:shd w:val="clear" w:color="auto" w:fill="auto"/>
            <w:vAlign w:val="bottom"/>
          </w:tcPr>
          <w:p w14:paraId="1D5DDAA9" w14:textId="77777777" w:rsidR="004B37B8" w:rsidRPr="00FD3B84" w:rsidRDefault="004B37B8" w:rsidP="00687B9D">
            <w:pPr>
              <w:contextualSpacing/>
              <w:mirrorIndents/>
              <w:rPr>
                <w:rFonts w:ascii="Times" w:hAnsi="Times"/>
              </w:rPr>
            </w:pPr>
            <w:r w:rsidRPr="00FD3B84">
              <w:rPr>
                <w:rFonts w:ascii="Times" w:hAnsi="Times"/>
              </w:rPr>
              <w:t>Opioid dependence with opioid-induced psychotic disorder, unspecified</w:t>
            </w:r>
          </w:p>
        </w:tc>
      </w:tr>
      <w:tr w:rsidR="004B37B8" w:rsidRPr="00FD3B84" w14:paraId="410A3882"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DC37AD2" w14:textId="77777777" w:rsidR="004B37B8" w:rsidRPr="00FD3B84" w:rsidRDefault="004B37B8" w:rsidP="00687B9D">
            <w:pPr>
              <w:contextualSpacing/>
              <w:mirrorIndents/>
              <w:rPr>
                <w:rFonts w:ascii="Times" w:hAnsi="Times"/>
              </w:rPr>
            </w:pPr>
            <w:r w:rsidRPr="00FD3B84">
              <w:rPr>
                <w:rFonts w:ascii="Times" w:hAnsi="Times"/>
              </w:rPr>
              <w:t>F11.281</w:t>
            </w:r>
          </w:p>
        </w:tc>
        <w:tc>
          <w:tcPr>
            <w:tcW w:w="5648" w:type="dxa"/>
            <w:tcBorders>
              <w:top w:val="nil"/>
              <w:left w:val="nil"/>
              <w:bottom w:val="single" w:sz="4" w:space="0" w:color="000000"/>
              <w:right w:val="single" w:sz="4" w:space="0" w:color="000000"/>
            </w:tcBorders>
            <w:shd w:val="clear" w:color="auto" w:fill="auto"/>
            <w:vAlign w:val="bottom"/>
          </w:tcPr>
          <w:p w14:paraId="6F4B9118" w14:textId="77777777" w:rsidR="004B37B8" w:rsidRPr="00FD3B84" w:rsidRDefault="004B37B8" w:rsidP="00687B9D">
            <w:pPr>
              <w:contextualSpacing/>
              <w:mirrorIndents/>
              <w:rPr>
                <w:rFonts w:ascii="Times" w:hAnsi="Times"/>
              </w:rPr>
            </w:pPr>
            <w:r w:rsidRPr="00FD3B84">
              <w:rPr>
                <w:rFonts w:ascii="Times" w:hAnsi="Times"/>
              </w:rPr>
              <w:t>Opioid dependence with opioid-induced sexual dysfunction</w:t>
            </w:r>
          </w:p>
        </w:tc>
      </w:tr>
      <w:tr w:rsidR="004B37B8" w:rsidRPr="00FD3B84" w14:paraId="0528E4EB"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4026B78E" w14:textId="77777777" w:rsidR="004B37B8" w:rsidRPr="00FD3B84" w:rsidRDefault="004B37B8" w:rsidP="00687B9D">
            <w:pPr>
              <w:contextualSpacing/>
              <w:mirrorIndents/>
              <w:rPr>
                <w:rFonts w:ascii="Times" w:hAnsi="Times"/>
              </w:rPr>
            </w:pPr>
            <w:r w:rsidRPr="00FD3B84">
              <w:rPr>
                <w:rFonts w:ascii="Times" w:hAnsi="Times"/>
              </w:rPr>
              <w:t>F11.282</w:t>
            </w:r>
          </w:p>
        </w:tc>
        <w:tc>
          <w:tcPr>
            <w:tcW w:w="5648" w:type="dxa"/>
            <w:tcBorders>
              <w:top w:val="nil"/>
              <w:left w:val="nil"/>
              <w:bottom w:val="single" w:sz="4" w:space="0" w:color="000000"/>
              <w:right w:val="single" w:sz="4" w:space="0" w:color="000000"/>
            </w:tcBorders>
            <w:shd w:val="clear" w:color="auto" w:fill="auto"/>
            <w:vAlign w:val="bottom"/>
          </w:tcPr>
          <w:p w14:paraId="285CA4BE" w14:textId="77777777" w:rsidR="004B37B8" w:rsidRPr="00FD3B84" w:rsidRDefault="004B37B8" w:rsidP="00687B9D">
            <w:pPr>
              <w:contextualSpacing/>
              <w:mirrorIndents/>
              <w:rPr>
                <w:rFonts w:ascii="Times" w:hAnsi="Times"/>
              </w:rPr>
            </w:pPr>
            <w:r w:rsidRPr="00FD3B84">
              <w:rPr>
                <w:rFonts w:ascii="Times" w:hAnsi="Times"/>
              </w:rPr>
              <w:t>Opioid dependence with opioid-induced sleep disorder</w:t>
            </w:r>
          </w:p>
        </w:tc>
      </w:tr>
      <w:tr w:rsidR="004B37B8" w:rsidRPr="00FD3B84" w14:paraId="32BD40A5"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0CE2C153" w14:textId="77777777" w:rsidR="004B37B8" w:rsidRPr="00FD3B84" w:rsidRDefault="004B37B8" w:rsidP="00687B9D">
            <w:pPr>
              <w:contextualSpacing/>
              <w:mirrorIndents/>
              <w:rPr>
                <w:rFonts w:ascii="Times" w:hAnsi="Times"/>
              </w:rPr>
            </w:pPr>
            <w:r w:rsidRPr="00FD3B84">
              <w:rPr>
                <w:rFonts w:ascii="Times" w:hAnsi="Times"/>
              </w:rPr>
              <w:t>F11.288</w:t>
            </w:r>
          </w:p>
        </w:tc>
        <w:tc>
          <w:tcPr>
            <w:tcW w:w="5648" w:type="dxa"/>
            <w:tcBorders>
              <w:top w:val="nil"/>
              <w:left w:val="nil"/>
              <w:bottom w:val="single" w:sz="4" w:space="0" w:color="000000"/>
              <w:right w:val="single" w:sz="4" w:space="0" w:color="000000"/>
            </w:tcBorders>
            <w:shd w:val="clear" w:color="auto" w:fill="auto"/>
            <w:vAlign w:val="bottom"/>
          </w:tcPr>
          <w:p w14:paraId="721F383C" w14:textId="77777777" w:rsidR="004B37B8" w:rsidRPr="00FD3B84" w:rsidRDefault="004B37B8" w:rsidP="00687B9D">
            <w:pPr>
              <w:contextualSpacing/>
              <w:mirrorIndents/>
              <w:rPr>
                <w:rFonts w:ascii="Times" w:hAnsi="Times"/>
              </w:rPr>
            </w:pPr>
            <w:r w:rsidRPr="00FD3B84">
              <w:rPr>
                <w:rFonts w:ascii="Times" w:hAnsi="Times"/>
              </w:rPr>
              <w:t>Opioid dependence with other opioid-induced disorder</w:t>
            </w:r>
          </w:p>
        </w:tc>
      </w:tr>
      <w:tr w:rsidR="004B37B8" w:rsidRPr="00FD3B84" w14:paraId="51A77398"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165D4AF" w14:textId="77777777" w:rsidR="004B37B8" w:rsidRPr="00FD3B84" w:rsidRDefault="004B37B8" w:rsidP="00687B9D">
            <w:pPr>
              <w:contextualSpacing/>
              <w:mirrorIndents/>
              <w:rPr>
                <w:rFonts w:ascii="Times" w:hAnsi="Times"/>
              </w:rPr>
            </w:pPr>
            <w:r w:rsidRPr="00FD3B84">
              <w:rPr>
                <w:rFonts w:ascii="Times" w:hAnsi="Times"/>
              </w:rPr>
              <w:t>F11.29</w:t>
            </w:r>
          </w:p>
        </w:tc>
        <w:tc>
          <w:tcPr>
            <w:tcW w:w="5648" w:type="dxa"/>
            <w:tcBorders>
              <w:top w:val="nil"/>
              <w:left w:val="nil"/>
              <w:bottom w:val="single" w:sz="4" w:space="0" w:color="000000"/>
              <w:right w:val="single" w:sz="4" w:space="0" w:color="000000"/>
            </w:tcBorders>
            <w:shd w:val="clear" w:color="auto" w:fill="auto"/>
            <w:vAlign w:val="bottom"/>
          </w:tcPr>
          <w:p w14:paraId="5A9CEFC6" w14:textId="77777777" w:rsidR="004B37B8" w:rsidRPr="00FD3B84" w:rsidRDefault="004B37B8" w:rsidP="00687B9D">
            <w:pPr>
              <w:contextualSpacing/>
              <w:mirrorIndents/>
              <w:rPr>
                <w:rFonts w:ascii="Times" w:hAnsi="Times"/>
              </w:rPr>
            </w:pPr>
            <w:r w:rsidRPr="00FD3B84">
              <w:rPr>
                <w:rFonts w:ascii="Times" w:hAnsi="Times"/>
              </w:rPr>
              <w:t>Opioid dependence with unspecified opioid-induced disorder</w:t>
            </w:r>
          </w:p>
        </w:tc>
      </w:tr>
      <w:tr w:rsidR="004B37B8" w:rsidRPr="00FD3B84" w14:paraId="2EE3080A"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00A60F1" w14:textId="77777777" w:rsidR="004B37B8" w:rsidRPr="00FD3B84" w:rsidRDefault="004B37B8" w:rsidP="00687B9D">
            <w:pPr>
              <w:contextualSpacing/>
              <w:mirrorIndents/>
              <w:rPr>
                <w:rFonts w:ascii="Times" w:hAnsi="Times"/>
              </w:rPr>
            </w:pPr>
            <w:r w:rsidRPr="00FD3B84">
              <w:rPr>
                <w:rFonts w:ascii="Times" w:hAnsi="Times"/>
              </w:rPr>
              <w:t>F11.90</w:t>
            </w:r>
          </w:p>
        </w:tc>
        <w:tc>
          <w:tcPr>
            <w:tcW w:w="5648" w:type="dxa"/>
            <w:tcBorders>
              <w:top w:val="nil"/>
              <w:left w:val="nil"/>
              <w:bottom w:val="single" w:sz="4" w:space="0" w:color="000000"/>
              <w:right w:val="single" w:sz="4" w:space="0" w:color="000000"/>
            </w:tcBorders>
            <w:shd w:val="clear" w:color="auto" w:fill="auto"/>
            <w:vAlign w:val="bottom"/>
          </w:tcPr>
          <w:p w14:paraId="4935C568" w14:textId="77777777" w:rsidR="004B37B8" w:rsidRPr="00FD3B84" w:rsidRDefault="004B37B8" w:rsidP="00687B9D">
            <w:pPr>
              <w:contextualSpacing/>
              <w:mirrorIndents/>
              <w:rPr>
                <w:rFonts w:ascii="Times" w:hAnsi="Times"/>
              </w:rPr>
            </w:pPr>
            <w:r w:rsidRPr="00FD3B84">
              <w:rPr>
                <w:rFonts w:ascii="Times" w:hAnsi="Times"/>
              </w:rPr>
              <w:t>Opioid use, unspecified, uncomplicated</w:t>
            </w:r>
          </w:p>
        </w:tc>
      </w:tr>
      <w:tr w:rsidR="004B37B8" w:rsidRPr="00FD3B84" w14:paraId="56A87AC7"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56B838A1" w14:textId="77777777" w:rsidR="004B37B8" w:rsidRPr="00FD3B84" w:rsidRDefault="004B37B8" w:rsidP="00687B9D">
            <w:pPr>
              <w:contextualSpacing/>
              <w:mirrorIndents/>
              <w:rPr>
                <w:rFonts w:ascii="Times" w:hAnsi="Times"/>
              </w:rPr>
            </w:pPr>
            <w:r w:rsidRPr="00FD3B84">
              <w:rPr>
                <w:rFonts w:ascii="Times" w:hAnsi="Times"/>
              </w:rPr>
              <w:t>F11.920</w:t>
            </w:r>
          </w:p>
        </w:tc>
        <w:tc>
          <w:tcPr>
            <w:tcW w:w="5648" w:type="dxa"/>
            <w:tcBorders>
              <w:top w:val="nil"/>
              <w:left w:val="nil"/>
              <w:bottom w:val="single" w:sz="4" w:space="0" w:color="000000"/>
              <w:right w:val="single" w:sz="4" w:space="0" w:color="000000"/>
            </w:tcBorders>
            <w:shd w:val="clear" w:color="auto" w:fill="auto"/>
            <w:vAlign w:val="bottom"/>
          </w:tcPr>
          <w:p w14:paraId="74615FE3" w14:textId="77777777" w:rsidR="004B37B8" w:rsidRPr="00FD3B84" w:rsidRDefault="004B37B8" w:rsidP="00687B9D">
            <w:pPr>
              <w:contextualSpacing/>
              <w:mirrorIndents/>
              <w:rPr>
                <w:rFonts w:ascii="Times" w:hAnsi="Times"/>
              </w:rPr>
            </w:pPr>
            <w:r w:rsidRPr="00FD3B84">
              <w:rPr>
                <w:rFonts w:ascii="Times" w:hAnsi="Times"/>
              </w:rPr>
              <w:t>Opioid use, unspecified, with intoxication, uncomplicated</w:t>
            </w:r>
          </w:p>
        </w:tc>
      </w:tr>
      <w:tr w:rsidR="004B37B8" w:rsidRPr="00FD3B84" w14:paraId="3E6700F5"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87B131D" w14:textId="77777777" w:rsidR="004B37B8" w:rsidRPr="00FD3B84" w:rsidRDefault="004B37B8" w:rsidP="00687B9D">
            <w:pPr>
              <w:contextualSpacing/>
              <w:mirrorIndents/>
              <w:rPr>
                <w:rFonts w:ascii="Times" w:hAnsi="Times"/>
              </w:rPr>
            </w:pPr>
            <w:r w:rsidRPr="00FD3B84">
              <w:rPr>
                <w:rFonts w:ascii="Times" w:hAnsi="Times"/>
              </w:rPr>
              <w:t>F11.921</w:t>
            </w:r>
          </w:p>
        </w:tc>
        <w:tc>
          <w:tcPr>
            <w:tcW w:w="5648" w:type="dxa"/>
            <w:tcBorders>
              <w:top w:val="nil"/>
              <w:left w:val="nil"/>
              <w:bottom w:val="single" w:sz="4" w:space="0" w:color="000000"/>
              <w:right w:val="single" w:sz="4" w:space="0" w:color="000000"/>
            </w:tcBorders>
            <w:shd w:val="clear" w:color="auto" w:fill="auto"/>
            <w:vAlign w:val="bottom"/>
          </w:tcPr>
          <w:p w14:paraId="44990BD0" w14:textId="77777777" w:rsidR="004B37B8" w:rsidRPr="00FD3B84" w:rsidRDefault="004B37B8" w:rsidP="00687B9D">
            <w:pPr>
              <w:contextualSpacing/>
              <w:mirrorIndents/>
              <w:rPr>
                <w:rFonts w:ascii="Times" w:hAnsi="Times"/>
              </w:rPr>
            </w:pPr>
            <w:r w:rsidRPr="00FD3B84">
              <w:rPr>
                <w:rFonts w:ascii="Times" w:hAnsi="Times"/>
              </w:rPr>
              <w:t>Opioid use, unspecified, with intoxication delirium</w:t>
            </w:r>
          </w:p>
        </w:tc>
      </w:tr>
      <w:tr w:rsidR="004B37B8" w:rsidRPr="00FD3B84" w14:paraId="66CF6048"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09C7B0B" w14:textId="77777777" w:rsidR="004B37B8" w:rsidRPr="00FD3B84" w:rsidRDefault="004B37B8" w:rsidP="00687B9D">
            <w:pPr>
              <w:contextualSpacing/>
              <w:mirrorIndents/>
              <w:rPr>
                <w:rFonts w:ascii="Times" w:hAnsi="Times"/>
              </w:rPr>
            </w:pPr>
            <w:r w:rsidRPr="00FD3B84">
              <w:rPr>
                <w:rFonts w:ascii="Times" w:hAnsi="Times"/>
              </w:rPr>
              <w:t>F11.922</w:t>
            </w:r>
          </w:p>
        </w:tc>
        <w:tc>
          <w:tcPr>
            <w:tcW w:w="5648" w:type="dxa"/>
            <w:tcBorders>
              <w:top w:val="nil"/>
              <w:left w:val="nil"/>
              <w:bottom w:val="single" w:sz="4" w:space="0" w:color="000000"/>
              <w:right w:val="single" w:sz="4" w:space="0" w:color="000000"/>
            </w:tcBorders>
            <w:shd w:val="clear" w:color="auto" w:fill="auto"/>
            <w:vAlign w:val="bottom"/>
          </w:tcPr>
          <w:p w14:paraId="5E2905C6" w14:textId="77777777" w:rsidR="004B37B8" w:rsidRPr="00FD3B84" w:rsidRDefault="004B37B8" w:rsidP="00687B9D">
            <w:pPr>
              <w:contextualSpacing/>
              <w:mirrorIndents/>
              <w:rPr>
                <w:rFonts w:ascii="Times" w:hAnsi="Times"/>
              </w:rPr>
            </w:pPr>
            <w:r w:rsidRPr="00FD3B84">
              <w:rPr>
                <w:rFonts w:ascii="Times" w:hAnsi="Times"/>
              </w:rPr>
              <w:t>Opioid use, unspecified, with intoxication with perceptual disturbance</w:t>
            </w:r>
          </w:p>
        </w:tc>
      </w:tr>
      <w:tr w:rsidR="004B37B8" w:rsidRPr="00FD3B84" w14:paraId="373E9F33"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3CADA4D0" w14:textId="77777777" w:rsidR="004B37B8" w:rsidRPr="00FD3B84" w:rsidRDefault="004B37B8" w:rsidP="00687B9D">
            <w:pPr>
              <w:contextualSpacing/>
              <w:mirrorIndents/>
              <w:rPr>
                <w:rFonts w:ascii="Times" w:hAnsi="Times"/>
              </w:rPr>
            </w:pPr>
            <w:r w:rsidRPr="00FD3B84">
              <w:rPr>
                <w:rFonts w:ascii="Times" w:hAnsi="Times"/>
              </w:rPr>
              <w:t>F11.929</w:t>
            </w:r>
          </w:p>
        </w:tc>
        <w:tc>
          <w:tcPr>
            <w:tcW w:w="5648" w:type="dxa"/>
            <w:tcBorders>
              <w:top w:val="nil"/>
              <w:left w:val="nil"/>
              <w:bottom w:val="single" w:sz="4" w:space="0" w:color="000000"/>
              <w:right w:val="single" w:sz="4" w:space="0" w:color="000000"/>
            </w:tcBorders>
            <w:shd w:val="clear" w:color="auto" w:fill="auto"/>
            <w:vAlign w:val="bottom"/>
          </w:tcPr>
          <w:p w14:paraId="6C98A6A9" w14:textId="77777777" w:rsidR="004B37B8" w:rsidRPr="00FD3B84" w:rsidRDefault="004B37B8" w:rsidP="00687B9D">
            <w:pPr>
              <w:contextualSpacing/>
              <w:mirrorIndents/>
              <w:rPr>
                <w:rFonts w:ascii="Times" w:hAnsi="Times"/>
              </w:rPr>
            </w:pPr>
            <w:r w:rsidRPr="00FD3B84">
              <w:rPr>
                <w:rFonts w:ascii="Times" w:hAnsi="Times"/>
              </w:rPr>
              <w:t>Opioid use, unspecified, with intoxication, unspecified</w:t>
            </w:r>
          </w:p>
        </w:tc>
      </w:tr>
      <w:tr w:rsidR="004B37B8" w:rsidRPr="00FD3B84" w14:paraId="3A7D4F24"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786E4077" w14:textId="77777777" w:rsidR="004B37B8" w:rsidRPr="00FD3B84" w:rsidRDefault="004B37B8" w:rsidP="00687B9D">
            <w:pPr>
              <w:contextualSpacing/>
              <w:mirrorIndents/>
              <w:rPr>
                <w:rFonts w:ascii="Times" w:hAnsi="Times"/>
              </w:rPr>
            </w:pPr>
            <w:r w:rsidRPr="00FD3B84">
              <w:rPr>
                <w:rFonts w:ascii="Times" w:hAnsi="Times"/>
              </w:rPr>
              <w:t>F11.93</w:t>
            </w:r>
          </w:p>
        </w:tc>
        <w:tc>
          <w:tcPr>
            <w:tcW w:w="5648" w:type="dxa"/>
            <w:tcBorders>
              <w:top w:val="nil"/>
              <w:left w:val="nil"/>
              <w:bottom w:val="single" w:sz="4" w:space="0" w:color="000000"/>
              <w:right w:val="single" w:sz="4" w:space="0" w:color="000000"/>
            </w:tcBorders>
            <w:shd w:val="clear" w:color="auto" w:fill="auto"/>
            <w:vAlign w:val="bottom"/>
          </w:tcPr>
          <w:p w14:paraId="38AC065F" w14:textId="77777777" w:rsidR="004B37B8" w:rsidRPr="00FD3B84" w:rsidRDefault="004B37B8" w:rsidP="00687B9D">
            <w:pPr>
              <w:contextualSpacing/>
              <w:mirrorIndents/>
              <w:rPr>
                <w:rFonts w:ascii="Times" w:hAnsi="Times"/>
              </w:rPr>
            </w:pPr>
            <w:r w:rsidRPr="00FD3B84">
              <w:rPr>
                <w:rFonts w:ascii="Times" w:hAnsi="Times"/>
              </w:rPr>
              <w:t>Opioid use, unspecified with withdrawal</w:t>
            </w:r>
          </w:p>
        </w:tc>
      </w:tr>
      <w:tr w:rsidR="004B37B8" w:rsidRPr="00FD3B84" w14:paraId="4120FEA2"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7451EFBE" w14:textId="77777777" w:rsidR="004B37B8" w:rsidRPr="00FD3B84" w:rsidRDefault="004B37B8" w:rsidP="00687B9D">
            <w:pPr>
              <w:contextualSpacing/>
              <w:mirrorIndents/>
              <w:rPr>
                <w:rFonts w:ascii="Times" w:hAnsi="Times"/>
              </w:rPr>
            </w:pPr>
            <w:r w:rsidRPr="00FD3B84">
              <w:rPr>
                <w:rFonts w:ascii="Times" w:hAnsi="Times"/>
              </w:rPr>
              <w:t>F11.94</w:t>
            </w:r>
          </w:p>
        </w:tc>
        <w:tc>
          <w:tcPr>
            <w:tcW w:w="5648" w:type="dxa"/>
            <w:tcBorders>
              <w:top w:val="nil"/>
              <w:left w:val="nil"/>
              <w:bottom w:val="single" w:sz="4" w:space="0" w:color="000000"/>
              <w:right w:val="single" w:sz="4" w:space="0" w:color="000000"/>
            </w:tcBorders>
            <w:shd w:val="clear" w:color="auto" w:fill="auto"/>
            <w:vAlign w:val="bottom"/>
          </w:tcPr>
          <w:p w14:paraId="066739CC" w14:textId="77777777" w:rsidR="004B37B8" w:rsidRPr="00FD3B84" w:rsidRDefault="004B37B8" w:rsidP="00687B9D">
            <w:pPr>
              <w:contextualSpacing/>
              <w:mirrorIndents/>
              <w:rPr>
                <w:rFonts w:ascii="Times" w:hAnsi="Times"/>
              </w:rPr>
            </w:pPr>
            <w:r w:rsidRPr="00FD3B84">
              <w:rPr>
                <w:rFonts w:ascii="Times" w:hAnsi="Times"/>
              </w:rPr>
              <w:t>Opioid use, unspecified with opioid-induced mood disorder</w:t>
            </w:r>
          </w:p>
        </w:tc>
      </w:tr>
      <w:tr w:rsidR="004B37B8" w:rsidRPr="00FD3B84" w14:paraId="23523B7B"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9D5572F" w14:textId="77777777" w:rsidR="004B37B8" w:rsidRPr="00FD3B84" w:rsidRDefault="004B37B8" w:rsidP="00687B9D">
            <w:pPr>
              <w:contextualSpacing/>
              <w:mirrorIndents/>
              <w:rPr>
                <w:rFonts w:ascii="Times" w:hAnsi="Times"/>
              </w:rPr>
            </w:pPr>
            <w:r w:rsidRPr="00FD3B84">
              <w:rPr>
                <w:rFonts w:ascii="Times" w:hAnsi="Times"/>
              </w:rPr>
              <w:t>F11.950</w:t>
            </w:r>
          </w:p>
        </w:tc>
        <w:tc>
          <w:tcPr>
            <w:tcW w:w="5648" w:type="dxa"/>
            <w:tcBorders>
              <w:top w:val="nil"/>
              <w:left w:val="nil"/>
              <w:bottom w:val="single" w:sz="4" w:space="0" w:color="000000"/>
              <w:right w:val="single" w:sz="4" w:space="0" w:color="000000"/>
            </w:tcBorders>
            <w:shd w:val="clear" w:color="auto" w:fill="auto"/>
            <w:vAlign w:val="bottom"/>
          </w:tcPr>
          <w:p w14:paraId="787E60BD" w14:textId="77777777" w:rsidR="004B37B8" w:rsidRPr="00FD3B84" w:rsidRDefault="004B37B8" w:rsidP="00687B9D">
            <w:pPr>
              <w:contextualSpacing/>
              <w:mirrorIndents/>
              <w:rPr>
                <w:rFonts w:ascii="Times" w:hAnsi="Times"/>
              </w:rPr>
            </w:pPr>
            <w:r w:rsidRPr="00FD3B84">
              <w:rPr>
                <w:rFonts w:ascii="Times" w:hAnsi="Times"/>
              </w:rPr>
              <w:t>Opioid use, unspecified with opioid-induced psychotic disorder with delusions</w:t>
            </w:r>
          </w:p>
        </w:tc>
      </w:tr>
      <w:tr w:rsidR="004B37B8" w:rsidRPr="00FD3B84" w14:paraId="5E80BD04"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4C0AB3D" w14:textId="77777777" w:rsidR="004B37B8" w:rsidRPr="00FD3B84" w:rsidRDefault="004B37B8" w:rsidP="00687B9D">
            <w:pPr>
              <w:contextualSpacing/>
              <w:mirrorIndents/>
              <w:rPr>
                <w:rFonts w:ascii="Times" w:hAnsi="Times"/>
              </w:rPr>
            </w:pPr>
            <w:r w:rsidRPr="00FD3B84">
              <w:rPr>
                <w:rFonts w:ascii="Times" w:hAnsi="Times"/>
              </w:rPr>
              <w:t>F11.951</w:t>
            </w:r>
          </w:p>
        </w:tc>
        <w:tc>
          <w:tcPr>
            <w:tcW w:w="5648" w:type="dxa"/>
            <w:tcBorders>
              <w:top w:val="nil"/>
              <w:left w:val="nil"/>
              <w:bottom w:val="single" w:sz="4" w:space="0" w:color="000000"/>
              <w:right w:val="single" w:sz="4" w:space="0" w:color="000000"/>
            </w:tcBorders>
            <w:shd w:val="clear" w:color="auto" w:fill="auto"/>
            <w:vAlign w:val="bottom"/>
          </w:tcPr>
          <w:p w14:paraId="0E75F690" w14:textId="77777777" w:rsidR="004B37B8" w:rsidRPr="00FD3B84" w:rsidRDefault="004B37B8" w:rsidP="00687B9D">
            <w:pPr>
              <w:contextualSpacing/>
              <w:mirrorIndents/>
              <w:rPr>
                <w:rFonts w:ascii="Times" w:hAnsi="Times"/>
              </w:rPr>
            </w:pPr>
            <w:r w:rsidRPr="00FD3B84">
              <w:rPr>
                <w:rFonts w:ascii="Times" w:hAnsi="Times"/>
              </w:rPr>
              <w:t>Opioid use, unspecified with opioid-induced psychotic disorder with hallucinations</w:t>
            </w:r>
          </w:p>
        </w:tc>
      </w:tr>
      <w:tr w:rsidR="004B37B8" w:rsidRPr="00FD3B84" w14:paraId="4C1D6767"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0BE01FF8" w14:textId="77777777" w:rsidR="004B37B8" w:rsidRPr="00FD3B84" w:rsidRDefault="004B37B8" w:rsidP="00687B9D">
            <w:pPr>
              <w:contextualSpacing/>
              <w:mirrorIndents/>
              <w:rPr>
                <w:rFonts w:ascii="Times" w:hAnsi="Times"/>
              </w:rPr>
            </w:pPr>
            <w:r w:rsidRPr="00FD3B84">
              <w:rPr>
                <w:rFonts w:ascii="Times" w:hAnsi="Times"/>
              </w:rPr>
              <w:t>F11.959</w:t>
            </w:r>
          </w:p>
        </w:tc>
        <w:tc>
          <w:tcPr>
            <w:tcW w:w="5648" w:type="dxa"/>
            <w:tcBorders>
              <w:top w:val="nil"/>
              <w:left w:val="nil"/>
              <w:bottom w:val="single" w:sz="4" w:space="0" w:color="000000"/>
              <w:right w:val="single" w:sz="4" w:space="0" w:color="000000"/>
            </w:tcBorders>
            <w:shd w:val="clear" w:color="auto" w:fill="auto"/>
            <w:vAlign w:val="bottom"/>
          </w:tcPr>
          <w:p w14:paraId="30371495" w14:textId="77777777" w:rsidR="004B37B8" w:rsidRPr="00FD3B84" w:rsidRDefault="004B37B8" w:rsidP="00687B9D">
            <w:pPr>
              <w:contextualSpacing/>
              <w:mirrorIndents/>
              <w:rPr>
                <w:rFonts w:ascii="Times" w:hAnsi="Times"/>
              </w:rPr>
            </w:pPr>
            <w:r w:rsidRPr="00FD3B84">
              <w:rPr>
                <w:rFonts w:ascii="Times" w:hAnsi="Times"/>
              </w:rPr>
              <w:t>Opioid use, unspecified with opioid-induced psychotic disorder, unspecified</w:t>
            </w:r>
          </w:p>
        </w:tc>
      </w:tr>
      <w:tr w:rsidR="004B37B8" w:rsidRPr="00FD3B84" w14:paraId="122A08DB"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1F14BB01" w14:textId="77777777" w:rsidR="004B37B8" w:rsidRPr="00FD3B84" w:rsidRDefault="004B37B8" w:rsidP="00687B9D">
            <w:pPr>
              <w:contextualSpacing/>
              <w:mirrorIndents/>
              <w:rPr>
                <w:rFonts w:ascii="Times" w:hAnsi="Times"/>
              </w:rPr>
            </w:pPr>
            <w:r w:rsidRPr="00FD3B84">
              <w:rPr>
                <w:rFonts w:ascii="Times" w:hAnsi="Times"/>
              </w:rPr>
              <w:t>F11.981</w:t>
            </w:r>
          </w:p>
        </w:tc>
        <w:tc>
          <w:tcPr>
            <w:tcW w:w="5648" w:type="dxa"/>
            <w:tcBorders>
              <w:top w:val="nil"/>
              <w:left w:val="nil"/>
              <w:bottom w:val="single" w:sz="4" w:space="0" w:color="000000"/>
              <w:right w:val="single" w:sz="4" w:space="0" w:color="000000"/>
            </w:tcBorders>
            <w:shd w:val="clear" w:color="auto" w:fill="auto"/>
            <w:vAlign w:val="bottom"/>
          </w:tcPr>
          <w:p w14:paraId="7956CE02" w14:textId="77777777" w:rsidR="004B37B8" w:rsidRPr="00FD3B84" w:rsidRDefault="004B37B8" w:rsidP="00687B9D">
            <w:pPr>
              <w:contextualSpacing/>
              <w:mirrorIndents/>
              <w:rPr>
                <w:rFonts w:ascii="Times" w:hAnsi="Times"/>
              </w:rPr>
            </w:pPr>
            <w:r w:rsidRPr="00FD3B84">
              <w:rPr>
                <w:rFonts w:ascii="Times" w:hAnsi="Times"/>
              </w:rPr>
              <w:t>Opioid use, unspecified with opioid-induced sexual dysfunction</w:t>
            </w:r>
          </w:p>
        </w:tc>
      </w:tr>
      <w:tr w:rsidR="004B37B8" w:rsidRPr="00FD3B84" w14:paraId="00FD3DBB"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71A28336" w14:textId="77777777" w:rsidR="004B37B8" w:rsidRPr="00FD3B84" w:rsidRDefault="004B37B8" w:rsidP="00687B9D">
            <w:pPr>
              <w:contextualSpacing/>
              <w:mirrorIndents/>
              <w:rPr>
                <w:rFonts w:ascii="Times" w:hAnsi="Times"/>
              </w:rPr>
            </w:pPr>
            <w:r w:rsidRPr="00FD3B84">
              <w:rPr>
                <w:rFonts w:ascii="Times" w:hAnsi="Times"/>
              </w:rPr>
              <w:t>F11.982</w:t>
            </w:r>
          </w:p>
        </w:tc>
        <w:tc>
          <w:tcPr>
            <w:tcW w:w="5648" w:type="dxa"/>
            <w:tcBorders>
              <w:top w:val="nil"/>
              <w:left w:val="nil"/>
              <w:bottom w:val="single" w:sz="4" w:space="0" w:color="000000"/>
              <w:right w:val="single" w:sz="4" w:space="0" w:color="000000"/>
            </w:tcBorders>
            <w:shd w:val="clear" w:color="auto" w:fill="auto"/>
            <w:vAlign w:val="bottom"/>
          </w:tcPr>
          <w:p w14:paraId="02909DAA" w14:textId="77777777" w:rsidR="004B37B8" w:rsidRPr="00FD3B84" w:rsidRDefault="004B37B8" w:rsidP="00687B9D">
            <w:pPr>
              <w:contextualSpacing/>
              <w:mirrorIndents/>
              <w:rPr>
                <w:rFonts w:ascii="Times" w:hAnsi="Times"/>
              </w:rPr>
            </w:pPr>
            <w:r w:rsidRPr="00FD3B84">
              <w:rPr>
                <w:rFonts w:ascii="Times" w:hAnsi="Times"/>
              </w:rPr>
              <w:t>Opioid use, unspecified with opioid-induced sleep disorder</w:t>
            </w:r>
          </w:p>
        </w:tc>
      </w:tr>
      <w:tr w:rsidR="004B37B8" w:rsidRPr="00FD3B84" w14:paraId="7E33BDDA"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0E35E08B" w14:textId="77777777" w:rsidR="004B37B8" w:rsidRPr="00FD3B84" w:rsidRDefault="004B37B8" w:rsidP="00687B9D">
            <w:pPr>
              <w:contextualSpacing/>
              <w:mirrorIndents/>
              <w:rPr>
                <w:rFonts w:ascii="Times" w:hAnsi="Times"/>
              </w:rPr>
            </w:pPr>
            <w:r w:rsidRPr="00FD3B84">
              <w:rPr>
                <w:rFonts w:ascii="Times" w:hAnsi="Times"/>
              </w:rPr>
              <w:t>F11.988</w:t>
            </w:r>
          </w:p>
        </w:tc>
        <w:tc>
          <w:tcPr>
            <w:tcW w:w="5648" w:type="dxa"/>
            <w:tcBorders>
              <w:top w:val="nil"/>
              <w:left w:val="nil"/>
              <w:bottom w:val="single" w:sz="4" w:space="0" w:color="000000"/>
              <w:right w:val="single" w:sz="4" w:space="0" w:color="000000"/>
            </w:tcBorders>
            <w:shd w:val="clear" w:color="auto" w:fill="auto"/>
            <w:vAlign w:val="bottom"/>
          </w:tcPr>
          <w:p w14:paraId="43F3E20C" w14:textId="77777777" w:rsidR="004B37B8" w:rsidRPr="00FD3B84" w:rsidRDefault="004B37B8" w:rsidP="00687B9D">
            <w:pPr>
              <w:contextualSpacing/>
              <w:mirrorIndents/>
              <w:rPr>
                <w:rFonts w:ascii="Times" w:hAnsi="Times"/>
              </w:rPr>
            </w:pPr>
            <w:r w:rsidRPr="00FD3B84">
              <w:rPr>
                <w:rFonts w:ascii="Times" w:hAnsi="Times"/>
              </w:rPr>
              <w:t>Opioid use, unspecified with other opioid-induced</w:t>
            </w:r>
          </w:p>
        </w:tc>
      </w:tr>
      <w:tr w:rsidR="004B37B8" w:rsidRPr="00FD3B84" w14:paraId="1DE1A4BC" w14:textId="77777777" w:rsidTr="00687B9D">
        <w:trPr>
          <w:trHeight w:val="288"/>
        </w:trPr>
        <w:tc>
          <w:tcPr>
            <w:tcW w:w="1382" w:type="dxa"/>
            <w:tcBorders>
              <w:top w:val="nil"/>
              <w:left w:val="single" w:sz="4" w:space="0" w:color="000000"/>
              <w:bottom w:val="single" w:sz="4" w:space="0" w:color="000000"/>
              <w:right w:val="single" w:sz="4" w:space="0" w:color="000000"/>
            </w:tcBorders>
            <w:shd w:val="clear" w:color="auto" w:fill="auto"/>
            <w:vAlign w:val="bottom"/>
          </w:tcPr>
          <w:p w14:paraId="22076243" w14:textId="77777777" w:rsidR="004B37B8" w:rsidRPr="00FD3B84" w:rsidRDefault="004B37B8" w:rsidP="00687B9D">
            <w:pPr>
              <w:contextualSpacing/>
              <w:mirrorIndents/>
              <w:rPr>
                <w:rFonts w:ascii="Times" w:hAnsi="Times"/>
              </w:rPr>
            </w:pPr>
            <w:r w:rsidRPr="00FD3B84">
              <w:rPr>
                <w:rFonts w:ascii="Times" w:hAnsi="Times"/>
              </w:rPr>
              <w:t>F11.99</w:t>
            </w:r>
          </w:p>
        </w:tc>
        <w:tc>
          <w:tcPr>
            <w:tcW w:w="5648" w:type="dxa"/>
            <w:tcBorders>
              <w:top w:val="nil"/>
              <w:left w:val="nil"/>
              <w:bottom w:val="single" w:sz="4" w:space="0" w:color="000000"/>
              <w:right w:val="single" w:sz="4" w:space="0" w:color="000000"/>
            </w:tcBorders>
            <w:shd w:val="clear" w:color="auto" w:fill="auto"/>
            <w:vAlign w:val="bottom"/>
          </w:tcPr>
          <w:p w14:paraId="105166CE" w14:textId="77777777" w:rsidR="004B37B8" w:rsidRPr="00FD3B84" w:rsidRDefault="004B37B8" w:rsidP="00687B9D">
            <w:pPr>
              <w:contextualSpacing/>
              <w:mirrorIndents/>
              <w:rPr>
                <w:rFonts w:ascii="Times" w:hAnsi="Times"/>
              </w:rPr>
            </w:pPr>
            <w:r w:rsidRPr="00FD3B84">
              <w:rPr>
                <w:rFonts w:ascii="Times" w:hAnsi="Times"/>
              </w:rPr>
              <w:t>Opioid use, unspecified with unspecified opioid-induced disorder</w:t>
            </w:r>
          </w:p>
        </w:tc>
      </w:tr>
    </w:tbl>
    <w:p w14:paraId="7479871A" w14:textId="77777777" w:rsidR="004B37B8" w:rsidRPr="00FD3B84" w:rsidRDefault="004B37B8" w:rsidP="004B37B8">
      <w:pPr>
        <w:contextualSpacing/>
        <w:mirrorIndents/>
        <w:rPr>
          <w:rFonts w:ascii="Times" w:hAnsi="Times"/>
          <w:b/>
        </w:rPr>
      </w:pPr>
    </w:p>
    <w:p w14:paraId="7540E33C" w14:textId="77777777" w:rsidR="004B37B8" w:rsidRPr="00FD3B84" w:rsidRDefault="004B37B8" w:rsidP="004B37B8">
      <w:pPr>
        <w:contextualSpacing/>
        <w:mirrorIndents/>
        <w:rPr>
          <w:rFonts w:ascii="Times" w:hAnsi="Times"/>
        </w:rPr>
      </w:pPr>
    </w:p>
    <w:p w14:paraId="555A5920" w14:textId="77777777" w:rsidR="004B37B8" w:rsidRPr="006644BD" w:rsidRDefault="004B37B8" w:rsidP="004B37B8">
      <w:pPr>
        <w:rPr>
          <w:rFonts w:ascii="ArialMT" w:hAnsi="ArialMT"/>
          <w:color w:val="000000" w:themeColor="text1"/>
        </w:rPr>
      </w:pPr>
      <w:r w:rsidRPr="006644BD">
        <w:rPr>
          <w:rFonts w:ascii="Times" w:hAnsi="Times"/>
          <w:b/>
          <w:bCs/>
          <w:color w:val="000000" w:themeColor="text1"/>
        </w:rPr>
        <w:t xml:space="preserve">Appendix Table </w:t>
      </w:r>
      <w:r>
        <w:rPr>
          <w:rFonts w:ascii="Times" w:hAnsi="Times"/>
          <w:b/>
          <w:bCs/>
          <w:color w:val="000000" w:themeColor="text1"/>
        </w:rPr>
        <w:t>3</w:t>
      </w:r>
      <w:r w:rsidRPr="006644BD">
        <w:rPr>
          <w:rFonts w:ascii="Times" w:hAnsi="Times"/>
          <w:b/>
          <w:bCs/>
          <w:color w:val="000000" w:themeColor="text1"/>
        </w:rPr>
        <w:t>. Current Procedural Terminology (CPT) for OUD Medications</w:t>
      </w:r>
      <w:r>
        <w:rPr>
          <w:rFonts w:ascii="Times" w:hAnsi="Times"/>
          <w:b/>
          <w:bCs/>
          <w:color w:val="000000" w:themeColor="text1"/>
        </w:rPr>
        <w:t>.</w:t>
      </w:r>
    </w:p>
    <w:tbl>
      <w:tblPr>
        <w:tblW w:w="6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1582"/>
        <w:gridCol w:w="3192"/>
      </w:tblGrid>
      <w:tr w:rsidR="004B37B8" w:rsidRPr="00FD3B84" w14:paraId="35D42EA3" w14:textId="77777777" w:rsidTr="00687B9D">
        <w:tc>
          <w:tcPr>
            <w:tcW w:w="1656" w:type="dxa"/>
          </w:tcPr>
          <w:p w14:paraId="061A02DC" w14:textId="77777777" w:rsidR="004B37B8" w:rsidRPr="00FD3B84" w:rsidRDefault="004B37B8" w:rsidP="00687B9D">
            <w:pPr>
              <w:contextualSpacing/>
              <w:mirrorIndents/>
              <w:rPr>
                <w:rFonts w:ascii="Times" w:hAnsi="Times"/>
              </w:rPr>
            </w:pPr>
            <w:r w:rsidRPr="00FD3B84">
              <w:rPr>
                <w:rFonts w:ascii="Times" w:hAnsi="Times"/>
              </w:rPr>
              <w:t>MOUD</w:t>
            </w:r>
          </w:p>
        </w:tc>
        <w:tc>
          <w:tcPr>
            <w:tcW w:w="1582" w:type="dxa"/>
          </w:tcPr>
          <w:p w14:paraId="2EEC6A6B" w14:textId="77777777" w:rsidR="004B37B8" w:rsidRPr="00FD3B84" w:rsidRDefault="004B37B8" w:rsidP="00687B9D">
            <w:pPr>
              <w:contextualSpacing/>
              <w:mirrorIndents/>
              <w:rPr>
                <w:rFonts w:ascii="Times" w:hAnsi="Times"/>
              </w:rPr>
            </w:pPr>
            <w:r w:rsidRPr="00FD3B84">
              <w:rPr>
                <w:rFonts w:ascii="Times" w:hAnsi="Times"/>
              </w:rPr>
              <w:t>CPT code</w:t>
            </w:r>
          </w:p>
        </w:tc>
        <w:tc>
          <w:tcPr>
            <w:tcW w:w="3192" w:type="dxa"/>
          </w:tcPr>
          <w:p w14:paraId="3EBB6310" w14:textId="77777777" w:rsidR="004B37B8" w:rsidRPr="00FD3B84" w:rsidRDefault="004B37B8" w:rsidP="00687B9D">
            <w:pPr>
              <w:contextualSpacing/>
              <w:mirrorIndents/>
              <w:rPr>
                <w:rFonts w:ascii="Times" w:hAnsi="Times"/>
              </w:rPr>
            </w:pPr>
            <w:r w:rsidRPr="00FD3B84">
              <w:rPr>
                <w:rFonts w:ascii="Times" w:hAnsi="Times"/>
              </w:rPr>
              <w:t>In-office dispensing of</w:t>
            </w:r>
          </w:p>
        </w:tc>
      </w:tr>
      <w:tr w:rsidR="004B37B8" w:rsidRPr="00FD3B84" w14:paraId="7FB8198D" w14:textId="77777777" w:rsidTr="00687B9D">
        <w:tc>
          <w:tcPr>
            <w:tcW w:w="1656" w:type="dxa"/>
          </w:tcPr>
          <w:p w14:paraId="280DE42E" w14:textId="77777777" w:rsidR="004B37B8" w:rsidRPr="00FD3B84" w:rsidRDefault="004B37B8" w:rsidP="00687B9D">
            <w:pPr>
              <w:contextualSpacing/>
              <w:mirrorIndents/>
              <w:rPr>
                <w:rFonts w:ascii="Times" w:hAnsi="Times"/>
              </w:rPr>
            </w:pPr>
            <w:r w:rsidRPr="00FD3B84">
              <w:rPr>
                <w:rFonts w:ascii="Times" w:hAnsi="Times"/>
              </w:rPr>
              <w:t>Methadone</w:t>
            </w:r>
          </w:p>
        </w:tc>
        <w:tc>
          <w:tcPr>
            <w:tcW w:w="1582" w:type="dxa"/>
          </w:tcPr>
          <w:p w14:paraId="37F77EB2" w14:textId="77777777" w:rsidR="004B37B8" w:rsidRPr="00FD3B84" w:rsidRDefault="004B37B8" w:rsidP="00687B9D">
            <w:pPr>
              <w:contextualSpacing/>
              <w:mirrorIndents/>
              <w:rPr>
                <w:rFonts w:ascii="Times" w:hAnsi="Times"/>
              </w:rPr>
            </w:pPr>
            <w:r w:rsidRPr="00FD3B84">
              <w:rPr>
                <w:rFonts w:ascii="Times" w:hAnsi="Times"/>
              </w:rPr>
              <w:t>H0020</w:t>
            </w:r>
          </w:p>
        </w:tc>
        <w:tc>
          <w:tcPr>
            <w:tcW w:w="3192" w:type="dxa"/>
          </w:tcPr>
          <w:p w14:paraId="2CC43F2B" w14:textId="77777777" w:rsidR="004B37B8" w:rsidRPr="00FD3B84" w:rsidRDefault="004B37B8" w:rsidP="00687B9D">
            <w:pPr>
              <w:contextualSpacing/>
              <w:mirrorIndents/>
              <w:rPr>
                <w:rFonts w:ascii="Times" w:hAnsi="Times"/>
              </w:rPr>
            </w:pPr>
            <w:r w:rsidRPr="00FD3B84">
              <w:rPr>
                <w:rFonts w:ascii="Times" w:hAnsi="Times"/>
              </w:rPr>
              <w:t>Methadone service</w:t>
            </w:r>
          </w:p>
        </w:tc>
      </w:tr>
      <w:tr w:rsidR="000D2B1E" w:rsidRPr="00FD3B84" w14:paraId="4F1F68F9" w14:textId="77777777" w:rsidTr="00687B9D">
        <w:tc>
          <w:tcPr>
            <w:tcW w:w="1656" w:type="dxa"/>
          </w:tcPr>
          <w:p w14:paraId="54B93A9F" w14:textId="77777777" w:rsidR="000D2B1E" w:rsidRPr="00FD3B84" w:rsidRDefault="000D2B1E" w:rsidP="000D2B1E">
            <w:pPr>
              <w:contextualSpacing/>
              <w:mirrorIndents/>
              <w:rPr>
                <w:rFonts w:ascii="Times" w:hAnsi="Times"/>
              </w:rPr>
            </w:pPr>
            <w:r w:rsidRPr="00FD3B84">
              <w:rPr>
                <w:rFonts w:ascii="Times" w:hAnsi="Times"/>
              </w:rPr>
              <w:t>Buprenorphine</w:t>
            </w:r>
          </w:p>
        </w:tc>
        <w:tc>
          <w:tcPr>
            <w:tcW w:w="1582" w:type="dxa"/>
          </w:tcPr>
          <w:p w14:paraId="610ABE1A" w14:textId="77777777" w:rsidR="000D2B1E" w:rsidRPr="00FD3B84" w:rsidRDefault="000D2B1E" w:rsidP="000D2B1E">
            <w:pPr>
              <w:contextualSpacing/>
              <w:mirrorIndents/>
              <w:rPr>
                <w:rFonts w:ascii="Times" w:hAnsi="Times"/>
              </w:rPr>
            </w:pPr>
            <w:r w:rsidRPr="00FD3B84">
              <w:rPr>
                <w:rFonts w:ascii="Times" w:hAnsi="Times"/>
              </w:rPr>
              <w:t>J0570-J0575</w:t>
            </w:r>
          </w:p>
        </w:tc>
        <w:tc>
          <w:tcPr>
            <w:tcW w:w="3192" w:type="dxa"/>
          </w:tcPr>
          <w:p w14:paraId="742BCB33" w14:textId="3E9C96C4" w:rsidR="000D2B1E" w:rsidRPr="00FD3B84" w:rsidRDefault="000D2B1E" w:rsidP="000D2B1E">
            <w:pPr>
              <w:contextualSpacing/>
              <w:mirrorIndents/>
              <w:rPr>
                <w:rFonts w:ascii="Times" w:hAnsi="Times"/>
              </w:rPr>
            </w:pPr>
            <w:r w:rsidRPr="00FD3B84">
              <w:rPr>
                <w:rFonts w:ascii="Times" w:hAnsi="Times"/>
              </w:rPr>
              <w:t>Buprenorphine</w:t>
            </w:r>
            <w:r>
              <w:rPr>
                <w:rFonts w:ascii="Times" w:hAnsi="Times"/>
              </w:rPr>
              <w:t xml:space="preserve"> services</w:t>
            </w:r>
          </w:p>
        </w:tc>
      </w:tr>
      <w:tr w:rsidR="000D2B1E" w:rsidRPr="00FD3B84" w14:paraId="0A3C4268" w14:textId="77777777" w:rsidTr="00687B9D">
        <w:tc>
          <w:tcPr>
            <w:tcW w:w="1656" w:type="dxa"/>
          </w:tcPr>
          <w:p w14:paraId="030B05A2" w14:textId="77777777" w:rsidR="000D2B1E" w:rsidRPr="00FD3B84" w:rsidRDefault="000D2B1E" w:rsidP="000D2B1E">
            <w:pPr>
              <w:contextualSpacing/>
              <w:mirrorIndents/>
              <w:rPr>
                <w:rFonts w:ascii="Times" w:hAnsi="Times"/>
              </w:rPr>
            </w:pPr>
          </w:p>
        </w:tc>
        <w:tc>
          <w:tcPr>
            <w:tcW w:w="1582" w:type="dxa"/>
          </w:tcPr>
          <w:p w14:paraId="58E3BDEA" w14:textId="77777777" w:rsidR="000D2B1E" w:rsidRPr="00FD3B84" w:rsidRDefault="000D2B1E" w:rsidP="000D2B1E">
            <w:pPr>
              <w:contextualSpacing/>
              <w:mirrorIndents/>
              <w:rPr>
                <w:rFonts w:ascii="Times" w:hAnsi="Times"/>
              </w:rPr>
            </w:pPr>
            <w:r w:rsidRPr="00FD3B84">
              <w:rPr>
                <w:rFonts w:ascii="Times" w:hAnsi="Times"/>
              </w:rPr>
              <w:t>J2315</w:t>
            </w:r>
          </w:p>
        </w:tc>
        <w:tc>
          <w:tcPr>
            <w:tcW w:w="3192" w:type="dxa"/>
          </w:tcPr>
          <w:p w14:paraId="33F99E57" w14:textId="77777777" w:rsidR="000D2B1E" w:rsidRPr="00FD3B84" w:rsidRDefault="000D2B1E" w:rsidP="000D2B1E">
            <w:pPr>
              <w:contextualSpacing/>
              <w:mirrorIndents/>
              <w:rPr>
                <w:rFonts w:ascii="Times" w:hAnsi="Times"/>
              </w:rPr>
            </w:pPr>
            <w:r w:rsidRPr="00FD3B84">
              <w:rPr>
                <w:rFonts w:ascii="Times" w:hAnsi="Times"/>
              </w:rPr>
              <w:t>ER injection</w:t>
            </w:r>
          </w:p>
        </w:tc>
      </w:tr>
      <w:tr w:rsidR="000D2B1E" w:rsidRPr="00FD3B84" w14:paraId="654A0E15" w14:textId="77777777" w:rsidTr="00687B9D">
        <w:tc>
          <w:tcPr>
            <w:tcW w:w="1656" w:type="dxa"/>
          </w:tcPr>
          <w:p w14:paraId="44CC383E" w14:textId="77777777" w:rsidR="000D2B1E" w:rsidRPr="00FD3B84" w:rsidRDefault="000D2B1E" w:rsidP="000D2B1E">
            <w:pPr>
              <w:contextualSpacing/>
              <w:mirrorIndents/>
              <w:rPr>
                <w:rFonts w:ascii="Times" w:hAnsi="Times"/>
              </w:rPr>
            </w:pPr>
            <w:r w:rsidRPr="00FD3B84">
              <w:rPr>
                <w:rFonts w:ascii="Times" w:hAnsi="Times"/>
              </w:rPr>
              <w:t>Naltrexone</w:t>
            </w:r>
          </w:p>
        </w:tc>
        <w:tc>
          <w:tcPr>
            <w:tcW w:w="1582" w:type="dxa"/>
          </w:tcPr>
          <w:p w14:paraId="69967FA8" w14:textId="77777777" w:rsidR="000D2B1E" w:rsidRPr="00FD3B84" w:rsidRDefault="000D2B1E" w:rsidP="000D2B1E">
            <w:pPr>
              <w:contextualSpacing/>
              <w:mirrorIndents/>
              <w:rPr>
                <w:rFonts w:ascii="Times" w:hAnsi="Times"/>
              </w:rPr>
            </w:pPr>
            <w:r w:rsidRPr="00FD3B84">
              <w:rPr>
                <w:rFonts w:ascii="Times" w:hAnsi="Times"/>
              </w:rPr>
              <w:t>Q9991-Q9992</w:t>
            </w:r>
          </w:p>
        </w:tc>
        <w:tc>
          <w:tcPr>
            <w:tcW w:w="3192" w:type="dxa"/>
          </w:tcPr>
          <w:p w14:paraId="4DAC47C4" w14:textId="77777777" w:rsidR="000D2B1E" w:rsidRPr="00FD3B84" w:rsidRDefault="000D2B1E" w:rsidP="000D2B1E">
            <w:pPr>
              <w:contextualSpacing/>
              <w:mirrorIndents/>
              <w:rPr>
                <w:rFonts w:ascii="Times" w:hAnsi="Times"/>
              </w:rPr>
            </w:pPr>
            <w:r w:rsidRPr="00FD3B84">
              <w:rPr>
                <w:rFonts w:ascii="Times" w:hAnsi="Times"/>
              </w:rPr>
              <w:t xml:space="preserve">Injectable </w:t>
            </w:r>
          </w:p>
        </w:tc>
      </w:tr>
    </w:tbl>
    <w:p w14:paraId="650B1A56" w14:textId="77777777" w:rsidR="004B37B8" w:rsidRDefault="004B37B8" w:rsidP="004B37B8">
      <w:pPr>
        <w:contextualSpacing/>
        <w:mirrorIndents/>
        <w:rPr>
          <w:rFonts w:ascii="Times" w:hAnsi="Times"/>
          <w:b/>
          <w:bCs/>
        </w:rPr>
      </w:pPr>
    </w:p>
    <w:p w14:paraId="75FE45DB" w14:textId="77777777" w:rsidR="004B37B8" w:rsidRPr="00FD3B84" w:rsidRDefault="004B37B8" w:rsidP="004B37B8">
      <w:pPr>
        <w:contextualSpacing/>
        <w:mirrorIndents/>
        <w:rPr>
          <w:rFonts w:ascii="Times" w:hAnsi="Times"/>
          <w:b/>
          <w:bCs/>
        </w:rPr>
      </w:pPr>
    </w:p>
    <w:p w14:paraId="36CAE2FD" w14:textId="77777777" w:rsidR="004B37B8" w:rsidRPr="00FD3B84" w:rsidRDefault="004B37B8" w:rsidP="004B37B8">
      <w:pPr>
        <w:contextualSpacing/>
        <w:mirrorIndents/>
        <w:rPr>
          <w:rFonts w:ascii="Times" w:hAnsi="Times"/>
        </w:rPr>
      </w:pPr>
      <w:r w:rsidRPr="00FD3B84">
        <w:rPr>
          <w:rFonts w:ascii="Times" w:hAnsi="Times"/>
          <w:b/>
          <w:bCs/>
        </w:rPr>
        <w:lastRenderedPageBreak/>
        <w:t xml:space="preserve">Appendix Table </w:t>
      </w:r>
      <w:r>
        <w:rPr>
          <w:rFonts w:ascii="Times" w:hAnsi="Times"/>
          <w:b/>
          <w:bCs/>
        </w:rPr>
        <w:t>4</w:t>
      </w:r>
      <w:r w:rsidRPr="00FD3B84">
        <w:rPr>
          <w:rFonts w:ascii="Times" w:hAnsi="Times"/>
          <w:b/>
          <w:bCs/>
        </w:rPr>
        <w:t>. National Drug Codes Used to Identify Pharmacy Claims for OUD Medications</w:t>
      </w:r>
      <w:r>
        <w:rPr>
          <w:rFonts w:ascii="Times" w:hAnsi="Times"/>
          <w:b/>
          <w:bCs/>
        </w:rPr>
        <w:t xml:space="preserve">. Adapted from </w:t>
      </w:r>
      <w:r>
        <w:rPr>
          <w:rFonts w:ascii="Times" w:hAnsi="Times"/>
          <w:b/>
          <w:bCs/>
        </w:rPr>
        <w:fldChar w:fldCharType="begin"/>
      </w:r>
      <w:r>
        <w:rPr>
          <w:rFonts w:ascii="Times" w:hAnsi="Times"/>
          <w:b/>
          <w:bCs/>
        </w:rPr>
        <w:instrText xml:space="preserve"> ADDIN EN.CITE &lt;EndNote&gt;&lt;Cite&gt;&lt;Author&gt;Hadland&lt;/Author&gt;&lt;Year&gt;2018&lt;/Year&gt;&lt;RecNum&gt;58&lt;/RecNum&gt;&lt;DisplayText&gt;(1, 2)&lt;/DisplayText&gt;&lt;record&gt;&lt;rec-number&gt;58&lt;/rec-number&gt;&lt;foreign-keys&gt;&lt;key app="EN" db-id="9r9f0ax26edrdoefw08x0dfjxz25v0xxewrs" timestamp="1644724063"&gt;58&lt;/key&gt;&lt;/foreign-keys&gt;&lt;ref-type name="Journal Article"&gt;17&lt;/ref-type&gt;&lt;contributors&gt;&lt;authors&gt;&lt;author&gt;Hadland, Scott E&lt;/author&gt;&lt;author&gt;Bagley, Sarah M&lt;/author&gt;&lt;author&gt;Rodean, Jonathan&lt;/author&gt;&lt;author&gt;Silverstein, Michael&lt;/author&gt;&lt;author&gt;Levy, Sharon&lt;/author&gt;&lt;author&gt;Larochelle, Marc R&lt;/author&gt;&lt;author&gt;Samet, Jeffrey H&lt;/author&gt;&lt;author&gt;Zima, Bonnie T&lt;/author&gt;&lt;/authors&gt;&lt;/contributors&gt;&lt;titles&gt;&lt;title&gt;Receipt of timely addiction treatment and association of early medication treatment with retention in care among youths with opioid use disorder&lt;/title&gt;&lt;secondary-title&gt;JAMA pediatrics&lt;/secondary-title&gt;&lt;/titles&gt;&lt;periodical&gt;&lt;full-title&gt;JAMA pediatrics&lt;/full-title&gt;&lt;/periodical&gt;&lt;pages&gt;1029-1037&lt;/pages&gt;&lt;volume&gt;172&lt;/volume&gt;&lt;number&gt;11&lt;/number&gt;&lt;dates&gt;&lt;year&gt;2018&lt;/year&gt;&lt;/dates&gt;&lt;isbn&gt;2168-6203&lt;/isbn&gt;&lt;urls&gt;&lt;/urls&gt;&lt;/record&gt;&lt;/Cite&gt;&lt;Cite&gt;&lt;Author&gt;U.S. Food &amp;amp; Drug Administration&lt;/Author&gt;&lt;Year&gt;2020&lt;/Year&gt;&lt;RecNum&gt;59&lt;/RecNum&gt;&lt;record&gt;&lt;rec-number&gt;59&lt;/rec-number&gt;&lt;foreign-keys&gt;&lt;key app="EN" db-id="9r9f0ax26edrdoefw08x0dfjxz25v0xxewrs" timestamp="1644724189"&gt;59&lt;/key&gt;&lt;/foreign-keys&gt;&lt;ref-type name="Report"&gt;27&lt;/ref-type&gt;&lt;contributors&gt;&lt;authors&gt;&lt;author&gt;U.S. Food &amp;amp; Drug Administration,&lt;/author&gt;&lt;/authors&gt;&lt;/contributors&gt;&lt;titles&gt;&lt;title&gt;National Drug Code Directory&lt;/title&gt;&lt;/titles&gt;&lt;volume&gt;2020&lt;/volume&gt;&lt;number&gt;Dec 18&lt;/number&gt;&lt;dates&gt;&lt;year&gt;2020&lt;/year&gt;&lt;/dates&gt;&lt;urls&gt;&lt;related-urls&gt;&lt;url&gt;https://www.fda.gov/drugs/drug-approvals-and-databases/national-drug-code-directory&lt;/url&gt;&lt;/related-urls&gt;&lt;/urls&gt;&lt;/record&gt;&lt;/Cite&gt;&lt;/EndNote&gt;</w:instrText>
      </w:r>
      <w:r>
        <w:rPr>
          <w:rFonts w:ascii="Times" w:hAnsi="Times"/>
          <w:b/>
          <w:bCs/>
        </w:rPr>
        <w:fldChar w:fldCharType="separate"/>
      </w:r>
      <w:r>
        <w:rPr>
          <w:rFonts w:ascii="Times" w:hAnsi="Times"/>
          <w:b/>
          <w:bCs/>
          <w:noProof/>
        </w:rPr>
        <w:t>(1, 2)</w:t>
      </w:r>
      <w:r>
        <w:rPr>
          <w:rFonts w:ascii="Times" w:hAnsi="Times"/>
          <w:b/>
          <w:bCs/>
        </w:rPr>
        <w:fldChar w:fldCharType="end"/>
      </w:r>
      <w:r>
        <w:rPr>
          <w:rFonts w:ascii="Times" w:hAnsi="Times"/>
          <w:b/>
          <w:bCs/>
        </w:rPr>
        <w:t>.</w:t>
      </w:r>
      <w:r w:rsidRPr="00FD3B84">
        <w:rPr>
          <w:rFonts w:ascii="Times" w:hAnsi="Times"/>
        </w:rPr>
        <w:t xml:space="preserve"> </w:t>
      </w:r>
    </w:p>
    <w:p w14:paraId="2072C447" w14:textId="77777777" w:rsidR="004B37B8" w:rsidRPr="00FD3B84" w:rsidRDefault="004B37B8" w:rsidP="004B37B8">
      <w:pPr>
        <w:contextualSpacing/>
        <w:mirrorIndents/>
        <w:rPr>
          <w:rFonts w:ascii="Times" w:hAnsi="Times"/>
          <w:b/>
          <w:bCs/>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B37B8" w:rsidRPr="00FD3B84" w14:paraId="198F0B7D" w14:textId="77777777" w:rsidTr="00687B9D">
        <w:tc>
          <w:tcPr>
            <w:tcW w:w="9350" w:type="dxa"/>
          </w:tcPr>
          <w:p w14:paraId="6DE08C64" w14:textId="77777777" w:rsidR="004B37B8" w:rsidRPr="00FD3B84" w:rsidRDefault="004B37B8" w:rsidP="00687B9D">
            <w:pPr>
              <w:contextualSpacing/>
              <w:mirrorIndents/>
              <w:rPr>
                <w:rFonts w:ascii="Times" w:hAnsi="Times"/>
                <w:b/>
              </w:rPr>
            </w:pPr>
            <w:r w:rsidRPr="00FD3B84">
              <w:rPr>
                <w:rFonts w:ascii="Times" w:hAnsi="Times"/>
                <w:b/>
              </w:rPr>
              <w:t>Buprenorphine:</w:t>
            </w:r>
          </w:p>
          <w:p w14:paraId="5A76C5CC" w14:textId="77777777" w:rsidR="004B37B8" w:rsidRPr="00FD3B84" w:rsidRDefault="004B37B8" w:rsidP="00687B9D">
            <w:pPr>
              <w:contextualSpacing/>
              <w:mirrorIndents/>
              <w:rPr>
                <w:rFonts w:ascii="Times" w:hAnsi="Times"/>
              </w:rPr>
            </w:pPr>
            <w:r w:rsidRPr="00FD3B84">
              <w:rPr>
                <w:rFonts w:ascii="Times" w:hAnsi="Times"/>
              </w:rPr>
              <w:t xml:space="preserve">149075701, 12496075701, 12496075705, 54569141600, 54569141601, 54017613, 93537856, 228315603, 378092393, 12496127802, 35356055530, 49999063830, 50383092493, 68308020230, 54017713, 93537956, 228315303, 378092493, 12496131002, 35356055630, 49999063930, 50383093093, 63874117303, 68308020830, 74201201, 74201232, 409201232, 21695051510, 38779088800, 38779088801, 38779088803, 38779088806, 38779088809, 49452129201, 49452129202, 49452129203, 49452825301, 49452825302, 49452825303, 51552076501, 51552076502, 51552076505, 51552076506, 51552076509, 51552076510, 51552076550, 51927101200, 62991158301, 62991158302, 62991158303, 62991158304, 62991158306, 62991158307, 62991158308, 63275992201, 63275992202, 63275992203, 63275992204, 63275992205, 63275992207, 63370090506, 63370090509, 63370090510, 63370090515, 54018813, 93572056, 228315403, 228315473, 406192303, 12496128302, 16590066630, 42291017430, 49999039507, 49999039515, 49999039530, 50383029493, 52959074930, 54569549600, 54868575000, 55700018430, 63629402801, 63874108503, 65162041603, 68071151003, 68258299903, 54018913, 93572156, 228315503, 228315573, 406192403, 12496130602, 35356000407, 35356000430, 42291017530, 43063018407, 43063018430, 50383028793, 52959030430, 54569573900, 54569573901, 54569573902, 54569640800, 54868570700, 54868570701, 54868570702, 54868570703, 54868570704, 55045378403, 63629403401, 63629403402, 63629403403, 63874108403, 65162041503, 66336001630, 68071138003, 40042001001, 42023017901, 42023017905, 55390010010, 35356060704, 59011075004, 35356060504, 54569632500, 59011075104, 35356060604, 54569632600, 59011075204, 12496120201, 12496120203, 12496120801, 12496120803, 54569639900, 55700014730, 12496120401, 12496120403, 12496121201, 12496121203, 54123091430, 54123095730, 59011075804, 59385001201, 59385001230, 59385001401, 59385001430, 59385001601, 59385001630, 59011075704, 54123098630, 54123011430, 54123092930, 63481016101, 63481016160, 63481020701, 63481020760, 63481034801, 63481034860, 63481051901, 63481051960, 63481068501, 63481068560, 63481082001, 63481082060, 63481095201, 63481095260, , 143924605, 378876593, 378876693, 378876793, 378876893, 406800503, 406802003, 517072505, 781721664, 781722764, 781723864, 781724964, 12496010001, 12496030001, 42858050103, 42858050203, 42858060103, 42858060203, 43598057930, 43598058030, 43598058130, 43598058230, 47781035503, 47781035603, 47781035703, 47781035803, 50268014415, 50268014515, 52427069203, 52427069403, 52427069803, 52427071203, 52440010014, 54123090730, 55700030230, 58118017608, 58118017708, 58118315608, 60429058630, 60429058730, 60687048121, 60687049221, 62175045232, 62175045832, 62756045964, 62756045983, 62756046064, 62756046083, 62756096964, 62756096983, 62756097064, 62756097083, 63629712601, 63629712602, 63629712603, 63629712604, 63629712605, 63629712606, 63629712607, 63629712608, 63629712609, 65162041509, 65162041609, 67046099430, 67046099530, 67046099630, 67046099730, 70518071100, 70518071101, 70518071102, 70518100700, 70518155700, 70518162500, 70518168400, 70518201400, 70518221600, 70518221700, 70518221800, 70518222600, 70518231100, 70518232700, 71335035301, 71335035302, 71335035303, 71335035304, 71335035305, 71335035306, 71335035307, 71335095001, 71335095002, 71335095003, 71335095004, 71335095005, 71335095006, </w:t>
            </w:r>
            <w:r w:rsidRPr="00FD3B84">
              <w:rPr>
                <w:rFonts w:ascii="Times" w:hAnsi="Times"/>
              </w:rPr>
              <w:lastRenderedPageBreak/>
              <w:t>71335095007, 71335115401, 71335115402, 71335115403, 71335115404, 71335115405, 71335115406, 71335115407, 71335115408, 71335115409, 71335116301, 71335116302, 71335116303, 71335116304, 71335116305, 71335116306, 71335116307, 71335116308, 71335116309, 71335129601, 71335129602, 71335137801, 71335151401, 71335151402, 71335165301</w:t>
            </w:r>
          </w:p>
        </w:tc>
      </w:tr>
      <w:tr w:rsidR="004B37B8" w:rsidRPr="00FD3B84" w14:paraId="6BB3CBAE" w14:textId="77777777" w:rsidTr="00687B9D">
        <w:tc>
          <w:tcPr>
            <w:tcW w:w="9350" w:type="dxa"/>
          </w:tcPr>
          <w:p w14:paraId="1FB86EDD" w14:textId="77777777" w:rsidR="004B37B8" w:rsidRPr="00FD3B84" w:rsidRDefault="004B37B8" w:rsidP="00687B9D">
            <w:pPr>
              <w:contextualSpacing/>
              <w:mirrorIndents/>
              <w:rPr>
                <w:rFonts w:ascii="Times" w:hAnsi="Times"/>
                <w:b/>
              </w:rPr>
            </w:pPr>
            <w:r w:rsidRPr="00FD3B84">
              <w:rPr>
                <w:rFonts w:ascii="Times" w:hAnsi="Times"/>
                <w:b/>
              </w:rPr>
              <w:lastRenderedPageBreak/>
              <w:t>Naltrexone:</w:t>
            </w:r>
          </w:p>
          <w:p w14:paraId="0181CD76" w14:textId="77777777" w:rsidR="004B37B8" w:rsidRPr="00FD3B84" w:rsidRDefault="004B37B8" w:rsidP="00687B9D">
            <w:pPr>
              <w:contextualSpacing/>
              <w:mirrorIndents/>
              <w:rPr>
                <w:rFonts w:ascii="Times" w:hAnsi="Times"/>
              </w:rPr>
            </w:pPr>
            <w:r w:rsidRPr="00FD3B84">
              <w:rPr>
                <w:rFonts w:ascii="Times" w:hAnsi="Times"/>
              </w:rPr>
              <w:t>56001122, 56001130, 56001170, 56007950, 56008050, 185003901, 185003930, 406009201, 406009203, 406117001, 406117003, 555090201, 555090202, 16729008101, 16729008110, 42291063230, 43063059115, 47335032683, 47335032688, 50436010501, 51224020630, 51224020650, 51285027501, 51285027502, 52152010502, 52152010504, 52152010530, 54868557400, 65694010003, 65694010010, 68084029111, 68084029121, 68094085362, 68115068030, 49452483501, 51927275300, 51927360200, 51927354800, 63459030042, 65757030001, 65757030202, 38779088703, 38779088704, 38779088705, 38779088706, 38779088708, 49452480801, 49452480802, 49452483502, 51552073701, 51552073702, 51552073704, 51927437700, 52372075101, 52372075102, 52372075103, 55812033301, 55812033302, 55812033303, 63370015810, 63370015815, 63370015825, 63370015835, 63370015845, 60966014404, 60966024403, 60966034402, 62991124301, 62991124302, 62991124303, 62991124304</w:t>
            </w:r>
          </w:p>
        </w:tc>
      </w:tr>
    </w:tbl>
    <w:p w14:paraId="6B99CBAB" w14:textId="77777777" w:rsidR="004B37B8" w:rsidRPr="00FD3B84" w:rsidRDefault="004B37B8" w:rsidP="004B37B8">
      <w:pPr>
        <w:contextualSpacing/>
        <w:mirrorIndents/>
        <w:rPr>
          <w:rFonts w:ascii="Times" w:hAnsi="Times"/>
        </w:rPr>
      </w:pPr>
    </w:p>
    <w:p w14:paraId="06275570" w14:textId="77777777" w:rsidR="004B37B8" w:rsidRPr="00FD3B84" w:rsidRDefault="004B37B8" w:rsidP="004B37B8">
      <w:pPr>
        <w:contextualSpacing/>
        <w:mirrorIndents/>
        <w:rPr>
          <w:rFonts w:ascii="Times" w:hAnsi="Times"/>
          <w:b/>
          <w:bCs/>
        </w:rPr>
      </w:pPr>
      <w:r w:rsidRPr="00FD3B84">
        <w:rPr>
          <w:rFonts w:ascii="Times" w:hAnsi="Times"/>
          <w:b/>
          <w:bCs/>
        </w:rPr>
        <w:t xml:space="preserve">Appendix Table </w:t>
      </w:r>
      <w:r>
        <w:rPr>
          <w:rFonts w:ascii="Times" w:hAnsi="Times"/>
          <w:b/>
          <w:bCs/>
        </w:rPr>
        <w:t>5</w:t>
      </w:r>
      <w:r w:rsidRPr="00FD3B84">
        <w:rPr>
          <w:rFonts w:ascii="Times" w:hAnsi="Times"/>
          <w:b/>
          <w:bCs/>
        </w:rPr>
        <w:t>. Current Procedural Terminology (CPT) and Healthcare Common Procedure Coding System (HCPCS) Codes Used to Identify Utilization of Behavioral health services (i.e., mental health or substance use disorder treatment)</w:t>
      </w:r>
      <w:r>
        <w:rPr>
          <w:rFonts w:ascii="Times" w:hAnsi="Times"/>
          <w:b/>
          <w:bCs/>
        </w:rPr>
        <w:t xml:space="preserve">. Adapted from </w:t>
      </w:r>
      <w:r>
        <w:rPr>
          <w:rFonts w:ascii="Times" w:hAnsi="Times"/>
          <w:b/>
          <w:bCs/>
        </w:rPr>
        <w:fldChar w:fldCharType="begin"/>
      </w:r>
      <w:r>
        <w:rPr>
          <w:rFonts w:ascii="Times" w:hAnsi="Times"/>
          <w:b/>
          <w:bCs/>
        </w:rPr>
        <w:instrText xml:space="preserve"> ADDIN EN.CITE &lt;EndNote&gt;&lt;Cite&gt;&lt;Author&gt;Harris&lt;/Author&gt;&lt;Year&gt;2015&lt;/Year&gt;&lt;RecNum&gt;53&lt;/RecNum&gt;&lt;DisplayText&gt;(3)&lt;/DisplayText&gt;&lt;record&gt;&lt;rec-number&gt;53&lt;/rec-number&gt;&lt;foreign-keys&gt;&lt;key app="EN" db-id="9r9f0ax26edrdoefw08x0dfjxz25v0xxewrs" timestamp="1640187447"&gt;53&lt;/key&gt;&lt;/foreign-keys&gt;&lt;ref-type name="Journal Article"&gt;17&lt;/ref-type&gt;&lt;contributors&gt;&lt;authors&gt;&lt;author&gt;Harris, Alex HS&lt;/author&gt;&lt;author&gt;Ellerbe, Laura&lt;/author&gt;&lt;author&gt;Phelps, Tyler E&lt;/author&gt;&lt;author&gt;Finney, John W&lt;/author&gt;&lt;author&gt;Bowe, Thomas&lt;/author&gt;&lt;author&gt;Gupta, Shalini&lt;/author&gt;&lt;author&gt;Asch, Steven M&lt;/author&gt;&lt;author&gt;Humphreys, Keith&lt;/author&gt;&lt;author&gt;Trafton, Jodie&lt;/author&gt;&lt;/authors&gt;&lt;/contributors&gt;&lt;titles&gt;&lt;title&gt;Examining the specification validity of the HEDIS quality measures for substance use disorders&lt;/title&gt;&lt;secondary-title&gt;Journal of substance abuse treatment&lt;/secondary-title&gt;&lt;/titles&gt;&lt;periodical&gt;&lt;full-title&gt;Journal of Substance Abuse Treatment&lt;/full-title&gt;&lt;/periodical&gt;&lt;pages&gt;16-21&lt;/pages&gt;&lt;volume&gt;53&lt;/volume&gt;&lt;dates&gt;&lt;year&gt;2015&lt;/year&gt;&lt;/dates&gt;&lt;isbn&gt;0740-5472&lt;/isbn&gt;&lt;urls&gt;&lt;/urls&gt;&lt;/record&gt;&lt;/Cite&gt;&lt;/EndNote&gt;</w:instrText>
      </w:r>
      <w:r>
        <w:rPr>
          <w:rFonts w:ascii="Times" w:hAnsi="Times"/>
          <w:b/>
          <w:bCs/>
        </w:rPr>
        <w:fldChar w:fldCharType="separate"/>
      </w:r>
      <w:r>
        <w:rPr>
          <w:rFonts w:ascii="Times" w:hAnsi="Times"/>
          <w:b/>
          <w:bCs/>
          <w:noProof/>
        </w:rPr>
        <w:t>(3)</w:t>
      </w:r>
      <w:r>
        <w:rPr>
          <w:rFonts w:ascii="Times" w:hAnsi="Times"/>
          <w:b/>
          <w:bCs/>
        </w:rPr>
        <w:fldChar w:fldCharType="end"/>
      </w:r>
      <w:r>
        <w:rPr>
          <w:rFonts w:ascii="Times" w:hAnsi="Times"/>
          <w:b/>
          <w:bCs/>
        </w:rPr>
        <w:t>.</w:t>
      </w:r>
    </w:p>
    <w:tbl>
      <w:tblPr>
        <w:tblW w:w="9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4"/>
      </w:tblGrid>
      <w:tr w:rsidR="004B37B8" w:rsidRPr="00FD3B84" w14:paraId="5F86591F" w14:textId="77777777" w:rsidTr="00687B9D">
        <w:tc>
          <w:tcPr>
            <w:tcW w:w="9054" w:type="dxa"/>
          </w:tcPr>
          <w:p w14:paraId="2E0555F9" w14:textId="77777777" w:rsidR="004B37B8" w:rsidRPr="00FD3B84" w:rsidRDefault="004B37B8" w:rsidP="00687B9D">
            <w:pPr>
              <w:contextualSpacing/>
              <w:mirrorIndents/>
              <w:rPr>
                <w:rFonts w:ascii="Times" w:hAnsi="Times"/>
                <w:b/>
              </w:rPr>
            </w:pPr>
            <w:r w:rsidRPr="00FD3B84">
              <w:rPr>
                <w:rFonts w:ascii="Times" w:hAnsi="Times"/>
                <w:b/>
              </w:rPr>
              <w:t xml:space="preserve">Behavioral health services in any setting: </w:t>
            </w:r>
          </w:p>
          <w:p w14:paraId="1DBFF259" w14:textId="77777777" w:rsidR="004B37B8" w:rsidRPr="00FD3B84" w:rsidRDefault="004B37B8" w:rsidP="00687B9D">
            <w:pPr>
              <w:contextualSpacing/>
              <w:mirrorIndents/>
              <w:rPr>
                <w:rFonts w:ascii="Times" w:hAnsi="Times"/>
              </w:rPr>
            </w:pPr>
            <w:r w:rsidRPr="00FD3B84">
              <w:rPr>
                <w:rFonts w:ascii="Times" w:hAnsi="Times"/>
              </w:rPr>
              <w:t xml:space="preserve">90791-90792, 90832-90834, 90836-90840, 90853, 90863, 90875-90876, G0396, G0397, H0001, H0002, H0004, H0005, H0007-H0011, H0012, H0013, H0014, H0015, H0016, H0019, H0022, H0031, H0034-H0037, H0039, H0040, H0047, H2000, H2001, H2010-H2020, H2035, H2036, M0064, S0201, S9480, S9484, S9485, T1006, T1012 </w:t>
            </w:r>
          </w:p>
          <w:p w14:paraId="67C0FF58" w14:textId="77777777" w:rsidR="004B37B8" w:rsidRPr="00FD3B84" w:rsidRDefault="004B37B8" w:rsidP="00687B9D">
            <w:pPr>
              <w:contextualSpacing/>
              <w:mirrorIndents/>
              <w:rPr>
                <w:rFonts w:ascii="Times" w:hAnsi="Times"/>
              </w:rPr>
            </w:pPr>
            <w:r w:rsidRPr="00FD3B84">
              <w:rPr>
                <w:rFonts w:ascii="Times" w:hAnsi="Times"/>
              </w:rPr>
              <w:t xml:space="preserve">Among above codes, those indicating detoxification services: H0008-H0014 </w:t>
            </w:r>
          </w:p>
          <w:p w14:paraId="7210C9F4" w14:textId="77777777" w:rsidR="004B37B8" w:rsidRPr="00FD3B84" w:rsidRDefault="004B37B8" w:rsidP="00687B9D">
            <w:pPr>
              <w:contextualSpacing/>
              <w:mirrorIndents/>
              <w:rPr>
                <w:rFonts w:ascii="Times" w:hAnsi="Times"/>
              </w:rPr>
            </w:pPr>
            <w:r w:rsidRPr="00FD3B84">
              <w:rPr>
                <w:rFonts w:ascii="Times" w:hAnsi="Times"/>
              </w:rPr>
              <w:t xml:space="preserve">Among above codes, those indicating intensive outpatient care: H0015 </w:t>
            </w:r>
          </w:p>
          <w:p w14:paraId="09208091" w14:textId="77777777" w:rsidR="004B37B8" w:rsidRPr="00FD3B84" w:rsidRDefault="004B37B8" w:rsidP="00687B9D">
            <w:pPr>
              <w:contextualSpacing/>
              <w:mirrorIndents/>
              <w:rPr>
                <w:rFonts w:ascii="Times" w:hAnsi="Times"/>
              </w:rPr>
            </w:pPr>
            <w:r w:rsidRPr="00FD3B84">
              <w:rPr>
                <w:rFonts w:ascii="Times" w:hAnsi="Times"/>
              </w:rPr>
              <w:t xml:space="preserve">Among above codes, those indicating partial hospitalization: H0035 </w:t>
            </w:r>
          </w:p>
          <w:p w14:paraId="3EF0F5F2" w14:textId="77777777" w:rsidR="004B37B8" w:rsidRPr="00FD3B84" w:rsidRDefault="004B37B8" w:rsidP="00687B9D">
            <w:pPr>
              <w:contextualSpacing/>
              <w:mirrorIndents/>
              <w:rPr>
                <w:rFonts w:ascii="Times" w:hAnsi="Times"/>
              </w:rPr>
            </w:pPr>
            <w:r w:rsidRPr="00FD3B84">
              <w:rPr>
                <w:rFonts w:ascii="Times" w:hAnsi="Times"/>
              </w:rPr>
              <w:t xml:space="preserve">Among above codes, those indicating residential care: H0012, H0013, H0017-H0019 </w:t>
            </w:r>
          </w:p>
          <w:p w14:paraId="3D181264" w14:textId="77777777" w:rsidR="004B37B8" w:rsidRPr="00FD3B84" w:rsidRDefault="004B37B8" w:rsidP="00687B9D">
            <w:pPr>
              <w:contextualSpacing/>
              <w:mirrorIndents/>
              <w:rPr>
                <w:rFonts w:ascii="Times" w:hAnsi="Times"/>
              </w:rPr>
            </w:pPr>
            <w:r w:rsidRPr="00FD3B84">
              <w:rPr>
                <w:rFonts w:ascii="Times" w:hAnsi="Times"/>
              </w:rPr>
              <w:t>Among above codes, those indicating inpatient care: H0008-H0011</w:t>
            </w:r>
          </w:p>
        </w:tc>
      </w:tr>
    </w:tbl>
    <w:p w14:paraId="4015EF73" w14:textId="77777777" w:rsidR="004B37B8" w:rsidRDefault="004B37B8" w:rsidP="004B37B8">
      <w:pPr>
        <w:contextualSpacing/>
        <w:mirrorIndents/>
        <w:rPr>
          <w:rFonts w:ascii="Times" w:hAnsi="Times"/>
          <w:b/>
          <w:bCs/>
        </w:rPr>
        <w:sectPr w:rsidR="004B37B8" w:rsidSect="00AF2BD2">
          <w:pgSz w:w="12240" w:h="15840"/>
          <w:pgMar w:top="1440" w:right="1440" w:bottom="1440" w:left="1440" w:header="720" w:footer="720" w:gutter="0"/>
          <w:cols w:space="720"/>
          <w:docGrid w:linePitch="360"/>
        </w:sectPr>
      </w:pPr>
    </w:p>
    <w:p w14:paraId="248FEBEA" w14:textId="77777777" w:rsidR="004B37B8" w:rsidRDefault="004B37B8" w:rsidP="004B37B8">
      <w:pPr>
        <w:contextualSpacing/>
        <w:mirrorIndents/>
        <w:rPr>
          <w:rFonts w:ascii="Times" w:hAnsi="Times"/>
          <w:b/>
          <w:bCs/>
        </w:rPr>
        <w:sectPr w:rsidR="004B37B8" w:rsidSect="0087201E">
          <w:type w:val="continuous"/>
          <w:pgSz w:w="12240" w:h="15840"/>
          <w:pgMar w:top="1440" w:right="1440" w:bottom="1440" w:left="1440" w:header="720" w:footer="720" w:gutter="0"/>
          <w:cols w:space="720"/>
          <w:docGrid w:linePitch="360"/>
        </w:sectPr>
      </w:pPr>
    </w:p>
    <w:p w14:paraId="405A4161" w14:textId="77777777" w:rsidR="004B37B8" w:rsidRPr="00D04C04" w:rsidRDefault="004B37B8" w:rsidP="004B37B8">
      <w:pPr>
        <w:contextualSpacing/>
        <w:mirrorIndents/>
        <w:rPr>
          <w:rFonts w:ascii="Times" w:hAnsi="Times"/>
          <w:b/>
        </w:rPr>
      </w:pPr>
      <w:r w:rsidRPr="00D04C04">
        <w:rPr>
          <w:rFonts w:ascii="Times" w:hAnsi="Times"/>
          <w:b/>
        </w:rPr>
        <w:t xml:space="preserve">Appendix Table </w:t>
      </w:r>
      <w:r>
        <w:rPr>
          <w:rFonts w:ascii="Times" w:hAnsi="Times"/>
          <w:b/>
        </w:rPr>
        <w:t>6</w:t>
      </w:r>
      <w:r w:rsidRPr="00D04C04">
        <w:rPr>
          <w:rFonts w:ascii="Times" w:hAnsi="Times"/>
          <w:b/>
        </w:rPr>
        <w:t>: R</w:t>
      </w:r>
      <w:sdt>
        <w:sdtPr>
          <w:rPr>
            <w:rFonts w:ascii="Times" w:hAnsi="Times"/>
          </w:rPr>
          <w:tag w:val="goog_rdk_216"/>
          <w:id w:val="1920749689"/>
        </w:sdtPr>
        <w:sdtEndPr/>
        <w:sdtContent/>
      </w:sdt>
      <w:sdt>
        <w:sdtPr>
          <w:rPr>
            <w:rFonts w:ascii="Times" w:hAnsi="Times"/>
          </w:rPr>
          <w:tag w:val="goog_rdk_217"/>
          <w:id w:val="-1738077168"/>
        </w:sdtPr>
        <w:sdtEndPr/>
        <w:sdtContent/>
      </w:sdt>
      <w:r w:rsidRPr="00D04C04">
        <w:rPr>
          <w:rFonts w:ascii="Times" w:hAnsi="Times"/>
          <w:b/>
        </w:rPr>
        <w:t xml:space="preserve">elevant ICD-9-CM and ICD-10-CM Codes </w:t>
      </w:r>
      <w:r>
        <w:rPr>
          <w:rFonts w:ascii="Times" w:hAnsi="Times"/>
          <w:b/>
        </w:rPr>
        <w:t>for Clinical and Behavioral Variables</w:t>
      </w:r>
      <w:r w:rsidRPr="00D04C04">
        <w:rPr>
          <w:rFonts w:ascii="Times" w:hAnsi="Times"/>
          <w:b/>
        </w:rPr>
        <w:t>.</w:t>
      </w:r>
      <w:r>
        <w:rPr>
          <w:rFonts w:ascii="Times" w:hAnsi="Times"/>
          <w:b/>
        </w:rPr>
        <w:t xml:space="preserve"> Adapted from </w:t>
      </w:r>
      <w:r>
        <w:rPr>
          <w:rFonts w:ascii="Times" w:hAnsi="Times"/>
          <w:b/>
        </w:rPr>
        <w:fldChar w:fldCharType="begin"/>
      </w:r>
      <w:r>
        <w:rPr>
          <w:rFonts w:ascii="Times" w:hAnsi="Times"/>
          <w:b/>
        </w:rPr>
        <w:instrText xml:space="preserve"> ADDIN EN.CITE &lt;EndNote&gt;&lt;Cite&gt;&lt;Author&gt;Fingar KR (IBM Watson Health) and Owens PL (AHRQ)&lt;/Author&gt;&lt;RecNum&gt;60&lt;/RecNum&gt;&lt;DisplayText&gt;(4)&lt;/DisplayText&gt;&lt;record&gt;&lt;rec-number&gt;60&lt;/rec-number&gt;&lt;foreign-keys&gt;&lt;key app="EN" db-id="9r9f0ax26edrdoefw08x0dfjxz25v0xxewrs" timestamp="1644724524"&gt;60&lt;/key&gt;&lt;/foreign-keys&gt;&lt;ref-type name="Report"&gt;27&lt;/ref-type&gt;&lt;contributors&gt;&lt;authors&gt;&lt;author&gt;Fingar KR (IBM Watson Health) and Owens PL (AHRQ), &lt;/author&gt;&lt;/authors&gt;&lt;tertiary-authors&gt;&lt;author&gt;Agency for Healthcare Research and Quality,&lt;/author&gt;&lt;/tertiary-authors&gt;&lt;/contributors&gt;&lt;titles&gt;&lt;title&gt;Opioid-Related and Stimulant-Related Adult Inpatient Stays, 2012–2018. HCUP Statistical Brief #271. &lt;/title&gt;&lt;/titles&gt;&lt;dates&gt;&lt;pub-dates&gt;&lt;date&gt;Feb 2021&lt;/date&gt;&lt;/pub-dates&gt;&lt;/dates&gt;&lt;pub-location&gt;Rockville, MD&lt;/pub-location&gt;&lt;urls&gt;&lt;related-urls&gt;&lt;url&gt;www.hcup-us.ahrq.gov/reports/statbriefs/sb271-Stimulant-Opioid-Hospitalizations-2012-2018.pdf&lt;/url&gt;&lt;/related-urls&gt;&lt;/urls&gt;&lt;/record&gt;&lt;/Cite&gt;&lt;/EndNote&gt;</w:instrText>
      </w:r>
      <w:r>
        <w:rPr>
          <w:rFonts w:ascii="Times" w:hAnsi="Times"/>
          <w:b/>
        </w:rPr>
        <w:fldChar w:fldCharType="separate"/>
      </w:r>
      <w:r>
        <w:rPr>
          <w:rFonts w:ascii="Times" w:hAnsi="Times"/>
          <w:b/>
          <w:noProof/>
        </w:rPr>
        <w:t>(4)</w:t>
      </w:r>
      <w:r>
        <w:rPr>
          <w:rFonts w:ascii="Times" w:hAnsi="Times"/>
          <w:b/>
        </w:rPr>
        <w:fldChar w:fldCharType="end"/>
      </w:r>
      <w:r>
        <w:rPr>
          <w:rFonts w:ascii="Times" w:hAnsi="Times"/>
          <w:b/>
        </w:rPr>
        <w:t>.</w:t>
      </w:r>
    </w:p>
    <w:tbl>
      <w:tblPr>
        <w:tblW w:w="10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8"/>
        <w:gridCol w:w="8703"/>
      </w:tblGrid>
      <w:tr w:rsidR="004B37B8" w:rsidRPr="00D04C04" w14:paraId="36CDCDED" w14:textId="77777777" w:rsidTr="00687B9D">
        <w:tc>
          <w:tcPr>
            <w:tcW w:w="1528" w:type="dxa"/>
            <w:vAlign w:val="bottom"/>
          </w:tcPr>
          <w:p w14:paraId="618B0A1E" w14:textId="77777777" w:rsidR="004B37B8" w:rsidRPr="00D04C04" w:rsidRDefault="004B37B8" w:rsidP="00687B9D">
            <w:pPr>
              <w:contextualSpacing/>
              <w:mirrorIndents/>
              <w:rPr>
                <w:rFonts w:ascii="Times" w:hAnsi="Times"/>
                <w:b/>
                <w:color w:val="000000"/>
              </w:rPr>
            </w:pPr>
            <w:r>
              <w:rPr>
                <w:rFonts w:ascii="Times" w:hAnsi="Times"/>
                <w:b/>
                <w:color w:val="000000"/>
              </w:rPr>
              <w:t>Variables</w:t>
            </w:r>
          </w:p>
        </w:tc>
        <w:tc>
          <w:tcPr>
            <w:tcW w:w="8703" w:type="dxa"/>
            <w:vAlign w:val="bottom"/>
          </w:tcPr>
          <w:p w14:paraId="2E0FFF9C" w14:textId="77777777" w:rsidR="004B37B8" w:rsidRPr="00D04C04" w:rsidRDefault="004B37B8" w:rsidP="00687B9D">
            <w:pPr>
              <w:contextualSpacing/>
              <w:mirrorIndents/>
              <w:rPr>
                <w:rFonts w:ascii="Times" w:hAnsi="Times"/>
                <w:b/>
                <w:color w:val="000000"/>
              </w:rPr>
            </w:pPr>
            <w:r w:rsidRPr="00D04C04">
              <w:rPr>
                <w:rFonts w:ascii="Times" w:hAnsi="Times"/>
                <w:b/>
                <w:color w:val="000000"/>
              </w:rPr>
              <w:t>ICD-9-CM/ICD-10-CM Code</w:t>
            </w:r>
          </w:p>
        </w:tc>
      </w:tr>
      <w:tr w:rsidR="004B37B8" w:rsidRPr="00D04C04" w14:paraId="14882679" w14:textId="77777777" w:rsidTr="00687B9D">
        <w:tc>
          <w:tcPr>
            <w:tcW w:w="10231" w:type="dxa"/>
            <w:gridSpan w:val="2"/>
            <w:vAlign w:val="bottom"/>
          </w:tcPr>
          <w:p w14:paraId="1061D72A" w14:textId="77777777" w:rsidR="004B37B8" w:rsidRPr="006E2834" w:rsidRDefault="004B37B8" w:rsidP="00687B9D">
            <w:pPr>
              <w:contextualSpacing/>
              <w:mirrorIndents/>
              <w:rPr>
                <w:rFonts w:ascii="Times" w:hAnsi="Times"/>
                <w:b/>
                <w:bCs/>
              </w:rPr>
            </w:pPr>
            <w:r w:rsidRPr="006E2834">
              <w:rPr>
                <w:rFonts w:ascii="Times" w:hAnsi="Times"/>
                <w:b/>
                <w:bCs/>
              </w:rPr>
              <w:t>Substance Use</w:t>
            </w:r>
          </w:p>
        </w:tc>
      </w:tr>
      <w:tr w:rsidR="004B37B8" w:rsidRPr="00D04C04" w14:paraId="4791DEBE" w14:textId="77777777" w:rsidTr="00687B9D">
        <w:tc>
          <w:tcPr>
            <w:tcW w:w="1528" w:type="dxa"/>
            <w:vAlign w:val="bottom"/>
          </w:tcPr>
          <w:p w14:paraId="4638BCFC" w14:textId="77777777" w:rsidR="004B37B8" w:rsidRPr="00D04C04" w:rsidRDefault="004B37B8" w:rsidP="00687B9D">
            <w:pPr>
              <w:contextualSpacing/>
              <w:mirrorIndents/>
              <w:rPr>
                <w:rFonts w:ascii="Times" w:hAnsi="Times"/>
              </w:rPr>
            </w:pPr>
            <w:r w:rsidRPr="00D04C04">
              <w:rPr>
                <w:rFonts w:ascii="Times" w:hAnsi="Times"/>
              </w:rPr>
              <w:t>Marijuana</w:t>
            </w:r>
          </w:p>
        </w:tc>
        <w:tc>
          <w:tcPr>
            <w:tcW w:w="8703" w:type="dxa"/>
            <w:vAlign w:val="bottom"/>
          </w:tcPr>
          <w:p w14:paraId="09B6DEE6" w14:textId="77777777" w:rsidR="004B37B8" w:rsidRPr="00D04C04" w:rsidRDefault="004B37B8" w:rsidP="00687B9D">
            <w:pPr>
              <w:contextualSpacing/>
              <w:mirrorIndents/>
              <w:rPr>
                <w:rFonts w:ascii="Times" w:hAnsi="Times"/>
              </w:rPr>
            </w:pPr>
            <w:r w:rsidRPr="00D04C04">
              <w:rPr>
                <w:rFonts w:ascii="Times" w:hAnsi="Times"/>
              </w:rPr>
              <w:t>30430, 30431, 30432, F1210, F1212, F1215, F1218, F1219, F1220, F1222, F1225, F1228, F1229, F1290, F1292, F1295, F1298, F1299</w:t>
            </w:r>
          </w:p>
        </w:tc>
      </w:tr>
      <w:tr w:rsidR="004B37B8" w:rsidRPr="00D04C04" w14:paraId="2C79E5DD" w14:textId="77777777" w:rsidTr="00687B9D">
        <w:tc>
          <w:tcPr>
            <w:tcW w:w="1528" w:type="dxa"/>
            <w:vAlign w:val="bottom"/>
          </w:tcPr>
          <w:p w14:paraId="421AF9E9" w14:textId="77777777" w:rsidR="004B37B8" w:rsidRPr="00D04C04" w:rsidRDefault="004B37B8" w:rsidP="00687B9D">
            <w:pPr>
              <w:contextualSpacing/>
              <w:mirrorIndents/>
              <w:rPr>
                <w:rFonts w:ascii="Times" w:hAnsi="Times"/>
              </w:rPr>
            </w:pPr>
            <w:r w:rsidRPr="00D04C04">
              <w:rPr>
                <w:rFonts w:ascii="Times" w:hAnsi="Times"/>
              </w:rPr>
              <w:t>Cocaine</w:t>
            </w:r>
          </w:p>
        </w:tc>
        <w:tc>
          <w:tcPr>
            <w:tcW w:w="8703" w:type="dxa"/>
            <w:vAlign w:val="bottom"/>
          </w:tcPr>
          <w:p w14:paraId="1FF24626" w14:textId="77777777" w:rsidR="004B37B8" w:rsidRPr="00D04C04" w:rsidRDefault="004B37B8" w:rsidP="00687B9D">
            <w:pPr>
              <w:contextualSpacing/>
              <w:mirrorIndents/>
              <w:rPr>
                <w:rFonts w:ascii="Times" w:hAnsi="Times"/>
              </w:rPr>
            </w:pPr>
            <w:r w:rsidRPr="00D04C04">
              <w:rPr>
                <w:rFonts w:ascii="Times" w:hAnsi="Times"/>
              </w:rPr>
              <w:t>30420, 30421, 30422, 30560, 30561, 30562, F1410, F1412, F1414, F1415, F1418, F1419, F1420, F1422, F1424, F1425, F1428, F1429, F1490, F1492, F1494, F1495, F1498, F1499</w:t>
            </w:r>
          </w:p>
        </w:tc>
      </w:tr>
      <w:tr w:rsidR="004B37B8" w:rsidRPr="00D04C04" w14:paraId="17E44E4C" w14:textId="77777777" w:rsidTr="00687B9D">
        <w:tc>
          <w:tcPr>
            <w:tcW w:w="1528" w:type="dxa"/>
            <w:vAlign w:val="bottom"/>
          </w:tcPr>
          <w:p w14:paraId="5B7422C1" w14:textId="77777777" w:rsidR="004B37B8" w:rsidRPr="00D04C04" w:rsidRDefault="004B37B8" w:rsidP="00687B9D">
            <w:pPr>
              <w:contextualSpacing/>
              <w:mirrorIndents/>
              <w:rPr>
                <w:rFonts w:ascii="Times" w:hAnsi="Times"/>
              </w:rPr>
            </w:pPr>
            <w:r w:rsidRPr="00D04C04">
              <w:rPr>
                <w:rFonts w:ascii="Times" w:hAnsi="Times"/>
              </w:rPr>
              <w:t>Tobacco</w:t>
            </w:r>
          </w:p>
        </w:tc>
        <w:tc>
          <w:tcPr>
            <w:tcW w:w="8703" w:type="dxa"/>
            <w:vAlign w:val="bottom"/>
          </w:tcPr>
          <w:p w14:paraId="11662D4B" w14:textId="77777777" w:rsidR="004B37B8" w:rsidRPr="00D04C04" w:rsidRDefault="004B37B8" w:rsidP="00687B9D">
            <w:pPr>
              <w:contextualSpacing/>
              <w:mirrorIndents/>
              <w:rPr>
                <w:rFonts w:ascii="Times" w:hAnsi="Times"/>
              </w:rPr>
            </w:pPr>
            <w:r w:rsidRPr="00D04C04">
              <w:rPr>
                <w:rFonts w:ascii="Times" w:hAnsi="Times"/>
              </w:rPr>
              <w:t>3051, 30510, F1720, F1721, F1722, F1729, T6522, T6529, Z720</w:t>
            </w:r>
          </w:p>
        </w:tc>
      </w:tr>
      <w:tr w:rsidR="004B37B8" w:rsidRPr="00D04C04" w14:paraId="5FE55095" w14:textId="77777777" w:rsidTr="00687B9D">
        <w:tc>
          <w:tcPr>
            <w:tcW w:w="1528" w:type="dxa"/>
          </w:tcPr>
          <w:p w14:paraId="2C9C67FE" w14:textId="77777777" w:rsidR="004B37B8" w:rsidRPr="00D04C04" w:rsidRDefault="004B37B8" w:rsidP="00687B9D">
            <w:pPr>
              <w:contextualSpacing/>
              <w:mirrorIndents/>
              <w:rPr>
                <w:rFonts w:ascii="Times" w:hAnsi="Times"/>
              </w:rPr>
            </w:pPr>
            <w:r w:rsidRPr="00D04C04">
              <w:rPr>
                <w:rFonts w:ascii="Times" w:hAnsi="Times"/>
              </w:rPr>
              <w:t>Alcohol</w:t>
            </w:r>
          </w:p>
        </w:tc>
        <w:tc>
          <w:tcPr>
            <w:tcW w:w="8703" w:type="dxa"/>
          </w:tcPr>
          <w:p w14:paraId="074E3F76" w14:textId="77777777" w:rsidR="004B37B8" w:rsidRPr="00D04C04" w:rsidRDefault="004B37B8" w:rsidP="00687B9D">
            <w:pPr>
              <w:contextualSpacing/>
              <w:mirrorIndents/>
              <w:rPr>
                <w:rFonts w:ascii="Times" w:hAnsi="Times"/>
              </w:rPr>
            </w:pPr>
            <w:r w:rsidRPr="00D04C04">
              <w:rPr>
                <w:rFonts w:ascii="Times" w:hAnsi="Times"/>
              </w:rPr>
              <w:t xml:space="preserve">2911, 2912, 2913, 2914, 2915, 2918, 29180, 29181, 29182, 29189, 30300, 30301, 30302, 30390, 30391, 30392, 30500, 30501, 30502, 53530, 53531, F1010, F1012, </w:t>
            </w:r>
            <w:r w:rsidRPr="00D04C04">
              <w:rPr>
                <w:rFonts w:ascii="Times" w:hAnsi="Times"/>
              </w:rPr>
              <w:lastRenderedPageBreak/>
              <w:t>F1015, F1018, F1019, F1020, F1022, F1023, F1024, F1025, F1028, F1029, F1092, F1094, F1095, K2920, K2921</w:t>
            </w:r>
          </w:p>
        </w:tc>
      </w:tr>
      <w:tr w:rsidR="004B37B8" w:rsidRPr="00D04C04" w14:paraId="76F40290" w14:textId="77777777" w:rsidTr="00687B9D">
        <w:tc>
          <w:tcPr>
            <w:tcW w:w="10231" w:type="dxa"/>
            <w:gridSpan w:val="2"/>
          </w:tcPr>
          <w:p w14:paraId="7B513F3D" w14:textId="77777777" w:rsidR="004B37B8" w:rsidRPr="006E2834" w:rsidRDefault="004B37B8" w:rsidP="00687B9D">
            <w:pPr>
              <w:contextualSpacing/>
              <w:mirrorIndents/>
              <w:rPr>
                <w:rFonts w:ascii="Times" w:hAnsi="Times"/>
                <w:b/>
                <w:bCs/>
              </w:rPr>
            </w:pPr>
            <w:r w:rsidRPr="006E2834">
              <w:rPr>
                <w:rFonts w:ascii="Times" w:hAnsi="Times"/>
                <w:b/>
                <w:bCs/>
              </w:rPr>
              <w:lastRenderedPageBreak/>
              <w:t>Overdose</w:t>
            </w:r>
          </w:p>
        </w:tc>
      </w:tr>
      <w:tr w:rsidR="004B37B8" w:rsidRPr="00D04C04" w14:paraId="578E4533" w14:textId="77777777" w:rsidTr="00687B9D">
        <w:tc>
          <w:tcPr>
            <w:tcW w:w="1528" w:type="dxa"/>
          </w:tcPr>
          <w:p w14:paraId="0A1354D0" w14:textId="77777777" w:rsidR="004B37B8" w:rsidRPr="00D04C04" w:rsidRDefault="004B37B8" w:rsidP="00687B9D">
            <w:pPr>
              <w:contextualSpacing/>
              <w:mirrorIndents/>
              <w:rPr>
                <w:rFonts w:ascii="Times" w:hAnsi="Times"/>
              </w:rPr>
            </w:pPr>
          </w:p>
        </w:tc>
        <w:tc>
          <w:tcPr>
            <w:tcW w:w="8703" w:type="dxa"/>
          </w:tcPr>
          <w:p w14:paraId="22A964D7" w14:textId="77777777" w:rsidR="004B37B8" w:rsidRPr="00D04C04" w:rsidRDefault="004B37B8" w:rsidP="00687B9D">
            <w:pPr>
              <w:contextualSpacing/>
              <w:mirrorIndents/>
              <w:rPr>
                <w:rFonts w:ascii="Times" w:hAnsi="Times"/>
              </w:rPr>
            </w:pPr>
            <w:r w:rsidRPr="00D04C04">
              <w:rPr>
                <w:rFonts w:ascii="Times" w:hAnsi="Times"/>
              </w:rPr>
              <w:t>96500, 96501, 96502, 96509, E8500, E8501, E8502, T400, T401, T402, T403</w:t>
            </w:r>
          </w:p>
        </w:tc>
      </w:tr>
      <w:tr w:rsidR="004B37B8" w:rsidRPr="00D04C04" w14:paraId="41417FA9" w14:textId="77777777" w:rsidTr="00687B9D">
        <w:tc>
          <w:tcPr>
            <w:tcW w:w="10231" w:type="dxa"/>
            <w:gridSpan w:val="2"/>
          </w:tcPr>
          <w:p w14:paraId="08019F1B" w14:textId="77777777" w:rsidR="004B37B8" w:rsidRPr="00E30B22" w:rsidRDefault="004B37B8" w:rsidP="00687B9D">
            <w:pPr>
              <w:contextualSpacing/>
              <w:mirrorIndents/>
              <w:rPr>
                <w:rFonts w:ascii="Times" w:hAnsi="Times"/>
                <w:b/>
                <w:bCs/>
              </w:rPr>
            </w:pPr>
            <w:r w:rsidRPr="00E30B22">
              <w:rPr>
                <w:rFonts w:ascii="Times" w:hAnsi="Times"/>
                <w:b/>
                <w:bCs/>
              </w:rPr>
              <w:t>Pain</w:t>
            </w:r>
          </w:p>
        </w:tc>
      </w:tr>
      <w:tr w:rsidR="004B37B8" w:rsidRPr="00D04C04" w14:paraId="24F9D7EE" w14:textId="77777777" w:rsidTr="00687B9D">
        <w:tc>
          <w:tcPr>
            <w:tcW w:w="1528" w:type="dxa"/>
          </w:tcPr>
          <w:p w14:paraId="08CB60B9" w14:textId="77777777" w:rsidR="004B37B8" w:rsidRPr="00D04C04" w:rsidRDefault="004B37B8" w:rsidP="00687B9D">
            <w:pPr>
              <w:contextualSpacing/>
              <w:mirrorIndents/>
              <w:rPr>
                <w:rFonts w:ascii="Times" w:hAnsi="Times"/>
              </w:rPr>
            </w:pPr>
            <w:r>
              <w:rPr>
                <w:rFonts w:ascii="Times" w:hAnsi="Times"/>
              </w:rPr>
              <w:t>Lower back pain</w:t>
            </w:r>
          </w:p>
        </w:tc>
        <w:tc>
          <w:tcPr>
            <w:tcW w:w="8703" w:type="dxa"/>
          </w:tcPr>
          <w:p w14:paraId="7D4A4303" w14:textId="77777777" w:rsidR="004B37B8" w:rsidRPr="00D04C04" w:rsidRDefault="004B37B8" w:rsidP="00687B9D">
            <w:pPr>
              <w:contextualSpacing/>
              <w:mirrorIndents/>
              <w:rPr>
                <w:rFonts w:ascii="Times" w:hAnsi="Times"/>
              </w:rPr>
            </w:pPr>
            <w:r>
              <w:rPr>
                <w:rFonts w:ascii="Times" w:hAnsi="Times"/>
              </w:rPr>
              <w:t>7245, 7248, 72458, 7249, M545, M546, M5489, M549, M6283</w:t>
            </w:r>
          </w:p>
        </w:tc>
      </w:tr>
      <w:tr w:rsidR="004B37B8" w:rsidRPr="00D04C04" w14:paraId="3B7135DC" w14:textId="77777777" w:rsidTr="00687B9D">
        <w:tc>
          <w:tcPr>
            <w:tcW w:w="1528" w:type="dxa"/>
          </w:tcPr>
          <w:p w14:paraId="1FDD9975" w14:textId="77777777" w:rsidR="004B37B8" w:rsidRPr="00D04C04" w:rsidRDefault="004B37B8" w:rsidP="00687B9D">
            <w:pPr>
              <w:contextualSpacing/>
              <w:mirrorIndents/>
              <w:rPr>
                <w:rFonts w:ascii="Times" w:hAnsi="Times"/>
              </w:rPr>
            </w:pPr>
            <w:r>
              <w:rPr>
                <w:rFonts w:ascii="Times" w:hAnsi="Times"/>
              </w:rPr>
              <w:t>Neck pain</w:t>
            </w:r>
          </w:p>
        </w:tc>
        <w:tc>
          <w:tcPr>
            <w:tcW w:w="8703" w:type="dxa"/>
          </w:tcPr>
          <w:p w14:paraId="1354E8BC" w14:textId="77777777" w:rsidR="004B37B8" w:rsidRPr="00D04C04" w:rsidRDefault="004B37B8" w:rsidP="00687B9D">
            <w:pPr>
              <w:contextualSpacing/>
              <w:mirrorIndents/>
              <w:rPr>
                <w:rFonts w:ascii="Times" w:hAnsi="Times"/>
              </w:rPr>
            </w:pPr>
            <w:r>
              <w:rPr>
                <w:rFonts w:ascii="Times" w:hAnsi="Times"/>
              </w:rPr>
              <w:t>52461, 52462, 52463, 52464, 52469, M2660, M2661, M2662, M2663</w:t>
            </w:r>
          </w:p>
        </w:tc>
      </w:tr>
      <w:tr w:rsidR="004B37B8" w:rsidRPr="00D04C04" w14:paraId="62B29896" w14:textId="77777777" w:rsidTr="00687B9D">
        <w:tc>
          <w:tcPr>
            <w:tcW w:w="1528" w:type="dxa"/>
          </w:tcPr>
          <w:p w14:paraId="012C104B" w14:textId="77777777" w:rsidR="004B37B8" w:rsidRPr="00D04C04" w:rsidRDefault="004B37B8" w:rsidP="00687B9D">
            <w:pPr>
              <w:contextualSpacing/>
              <w:mirrorIndents/>
              <w:rPr>
                <w:rFonts w:ascii="Times" w:hAnsi="Times"/>
              </w:rPr>
            </w:pPr>
            <w:r>
              <w:rPr>
                <w:rFonts w:ascii="Times" w:hAnsi="Times"/>
              </w:rPr>
              <w:t>Headache</w:t>
            </w:r>
          </w:p>
        </w:tc>
        <w:tc>
          <w:tcPr>
            <w:tcW w:w="8703" w:type="dxa"/>
          </w:tcPr>
          <w:p w14:paraId="1279B8C8" w14:textId="77777777" w:rsidR="004B37B8" w:rsidRPr="00D04C04" w:rsidRDefault="004B37B8" w:rsidP="00687B9D">
            <w:pPr>
              <w:contextualSpacing/>
              <w:mirrorIndents/>
              <w:rPr>
                <w:rFonts w:ascii="Times" w:hAnsi="Times"/>
              </w:rPr>
            </w:pPr>
            <w:r>
              <w:rPr>
                <w:rFonts w:ascii="Times" w:hAnsi="Times"/>
              </w:rPr>
              <w:t>30781, 34600, 34601, 34602, 34603, 34610, 34611, 34612, 34613, 34620, 34621, 34622, 34623, 34630, 34631, 34632, 34633, 34650, 34651, 34652, 34653, 34661, 34670, 34671, 34672, 34673, 34680, 34681, 34682. 34683, 34690, 34691, 34692, 34693, 7840, G4300, G4301, G4310, G4311, G4340, G4341, G4350, G4351, G4370, G4371, G4380, G4381, G4382, G4383, G4390, G4391, G43A0, G43A1, G43B0, G43B1, G43C0, G43C1, G43D0, G43D1, G4400, G4401, G4402, G4403, G4404, G4405, G4409, G441, G4420, G4421, G4422, G4430, G4431, G4432, G4440, G4441, G4451, G4452, G4453, G4459, G4481, G4482, G4483, G4484, G4485, G4489, R51</w:t>
            </w:r>
          </w:p>
        </w:tc>
      </w:tr>
      <w:tr w:rsidR="004B37B8" w:rsidRPr="00D04C04" w14:paraId="5E85D5EB" w14:textId="77777777" w:rsidTr="00687B9D">
        <w:tc>
          <w:tcPr>
            <w:tcW w:w="1528" w:type="dxa"/>
          </w:tcPr>
          <w:p w14:paraId="7894A637" w14:textId="77777777" w:rsidR="004B37B8" w:rsidRPr="00D04C04" w:rsidRDefault="004B37B8" w:rsidP="00687B9D">
            <w:pPr>
              <w:contextualSpacing/>
              <w:mirrorIndents/>
              <w:rPr>
                <w:rFonts w:ascii="Times" w:hAnsi="Times"/>
              </w:rPr>
            </w:pPr>
            <w:r>
              <w:rPr>
                <w:rFonts w:ascii="Times" w:hAnsi="Times"/>
              </w:rPr>
              <w:t>Fibromyalgia</w:t>
            </w:r>
          </w:p>
        </w:tc>
        <w:tc>
          <w:tcPr>
            <w:tcW w:w="8703" w:type="dxa"/>
          </w:tcPr>
          <w:p w14:paraId="79B98DE7" w14:textId="77777777" w:rsidR="004B37B8" w:rsidRPr="00D04C04" w:rsidRDefault="004B37B8" w:rsidP="00687B9D">
            <w:pPr>
              <w:contextualSpacing/>
              <w:mirrorIndents/>
              <w:rPr>
                <w:rFonts w:ascii="Times" w:hAnsi="Times"/>
              </w:rPr>
            </w:pPr>
            <w:r>
              <w:rPr>
                <w:rFonts w:ascii="Times" w:hAnsi="Times"/>
              </w:rPr>
              <w:t>725, M353, M7910, M7911, M7912, M7918, M797, R5382</w:t>
            </w:r>
          </w:p>
        </w:tc>
      </w:tr>
      <w:tr w:rsidR="004B37B8" w:rsidRPr="00D04C04" w14:paraId="3AE90DDA" w14:textId="77777777" w:rsidTr="00687B9D">
        <w:tc>
          <w:tcPr>
            <w:tcW w:w="1528" w:type="dxa"/>
          </w:tcPr>
          <w:p w14:paraId="4F6C9414" w14:textId="77777777" w:rsidR="004B37B8" w:rsidRPr="00D04C04" w:rsidRDefault="004B37B8" w:rsidP="00687B9D">
            <w:pPr>
              <w:contextualSpacing/>
              <w:mirrorIndents/>
              <w:rPr>
                <w:rFonts w:ascii="Times" w:hAnsi="Times"/>
              </w:rPr>
            </w:pPr>
            <w:r>
              <w:rPr>
                <w:rFonts w:ascii="Times" w:hAnsi="Times"/>
              </w:rPr>
              <w:t>Osteoarthritis</w:t>
            </w:r>
          </w:p>
        </w:tc>
        <w:tc>
          <w:tcPr>
            <w:tcW w:w="8703" w:type="dxa"/>
          </w:tcPr>
          <w:p w14:paraId="137998D6" w14:textId="77777777" w:rsidR="004B37B8" w:rsidRPr="00D04C04" w:rsidRDefault="004B37B8" w:rsidP="00687B9D">
            <w:pPr>
              <w:contextualSpacing/>
              <w:mirrorIndents/>
              <w:rPr>
                <w:rFonts w:ascii="Times" w:hAnsi="Times"/>
              </w:rPr>
            </w:pPr>
            <w:r>
              <w:rPr>
                <w:rFonts w:ascii="Times" w:hAnsi="Times"/>
              </w:rPr>
              <w:t>71516, 71517, 71518, 71520, 71521, 71522, 71523, 71524, 71525, 71526, 71527, 71528, 71530, 71531, 71532, 71533, 71534, 71535, 71536, 71537, 71580, 71589, M150, M151, M152, M153, M154, M158, M159, M160, M1610, M1611, M1612, M162, M1630, M1631, M1632, M164, M1650, M1651, M1652, M166, M167, M169, M170, M1710, M1711, M1712, M1730, M1731, M1732, M174, M175, M179, M180, M1810, M1811, M182, M1830, M1831, M179, M180, M1810, M1811, M1812, M182, M1830, M1831, M1832, M184, M1850, M1851, M1852, M189, M1901, M1902, M1903, M1904, M1907, M1911, M1912, M1913, M1914, M1917, M1921, M1922, M1923, M1924, M1927, M1990, M1991, M1992, M1993</w:t>
            </w:r>
          </w:p>
        </w:tc>
      </w:tr>
      <w:tr w:rsidR="004B37B8" w:rsidRPr="00D04C04" w14:paraId="33E37AB6" w14:textId="77777777" w:rsidTr="00687B9D">
        <w:tc>
          <w:tcPr>
            <w:tcW w:w="1528" w:type="dxa"/>
          </w:tcPr>
          <w:p w14:paraId="19C5424F" w14:textId="77777777" w:rsidR="004B37B8" w:rsidRPr="00D04C04" w:rsidRDefault="004B37B8" w:rsidP="00687B9D">
            <w:pPr>
              <w:contextualSpacing/>
              <w:mirrorIndents/>
              <w:rPr>
                <w:rFonts w:ascii="Times" w:hAnsi="Times"/>
              </w:rPr>
            </w:pPr>
            <w:r>
              <w:rPr>
                <w:rFonts w:ascii="Times" w:hAnsi="Times"/>
              </w:rPr>
              <w:t>Rheumatoid arthritis</w:t>
            </w:r>
          </w:p>
        </w:tc>
        <w:tc>
          <w:tcPr>
            <w:tcW w:w="8703" w:type="dxa"/>
          </w:tcPr>
          <w:p w14:paraId="3F8D8992" w14:textId="77777777" w:rsidR="004B37B8" w:rsidRPr="00D04C04" w:rsidRDefault="004B37B8" w:rsidP="00687B9D">
            <w:pPr>
              <w:contextualSpacing/>
              <w:mirrorIndents/>
              <w:rPr>
                <w:rFonts w:ascii="Times" w:hAnsi="Times"/>
              </w:rPr>
            </w:pPr>
            <w:r>
              <w:rPr>
                <w:rFonts w:ascii="Times" w:hAnsi="Times"/>
              </w:rPr>
              <w:t>7140, 7141, 7142, 71430, 71431, 71432, M0510, M0514, M0516, M0519, M0520, M0523, M0524, M0529, M0530, M0531, M0540, M0543, M0544, M0545, M0546, M0547, M0549, M0550, M0553, M0554, M0555, M0556, M0559, M0560, M0561, M0562, M0564, M0566, M0567, M0569, M0570, M0571, M0572, M0573, M0574, M0575, M0576, M0577, M0579, M0580, M0581, M0582, M0583, M0584, M0585, M0586, M0587, M0589, M059, M0600, M0601, M0602, M0603, M0604, M0605, M0606, M0607, M0609, M061, M0621, M0622, M0623, M0625, M0627, M0628, M0630, M0632, M0634, M0637, M0639, M064, M0680, M0681, M0682, M0683, M0684, M0685, M0686, M0687, M0688, M0689, M069, M0800, M0801, M0803, M0804, M0807, M0808, M0809, M081, M0820, M0823, M0824, M0829, M083, M0840, M0843, M0844, M0848, M0880, M0883, M0890, M0899</w:t>
            </w:r>
          </w:p>
        </w:tc>
      </w:tr>
      <w:tr w:rsidR="004B37B8" w:rsidRPr="00D04C04" w14:paraId="2467E501" w14:textId="77777777" w:rsidTr="00687B9D">
        <w:tc>
          <w:tcPr>
            <w:tcW w:w="1528" w:type="dxa"/>
          </w:tcPr>
          <w:p w14:paraId="38E75556" w14:textId="77777777" w:rsidR="004B37B8" w:rsidRPr="00D04C04" w:rsidRDefault="004B37B8" w:rsidP="00687B9D">
            <w:pPr>
              <w:contextualSpacing/>
              <w:mirrorIndents/>
              <w:rPr>
                <w:rFonts w:ascii="Times" w:hAnsi="Times"/>
              </w:rPr>
            </w:pPr>
            <w:r>
              <w:rPr>
                <w:rFonts w:ascii="Times" w:hAnsi="Times"/>
              </w:rPr>
              <w:t>Sprain</w:t>
            </w:r>
          </w:p>
        </w:tc>
        <w:tc>
          <w:tcPr>
            <w:tcW w:w="8703" w:type="dxa"/>
          </w:tcPr>
          <w:p w14:paraId="1DC18715" w14:textId="77777777" w:rsidR="004B37B8" w:rsidRPr="00D04C04" w:rsidRDefault="004B37B8" w:rsidP="00687B9D">
            <w:pPr>
              <w:contextualSpacing/>
              <w:mirrorIndents/>
              <w:rPr>
                <w:rFonts w:ascii="Times" w:hAnsi="Times"/>
              </w:rPr>
            </w:pPr>
            <w:r>
              <w:rPr>
                <w:rFonts w:ascii="Times" w:hAnsi="Times"/>
              </w:rPr>
              <w:t xml:space="preserve">8400, 8401, 8402, 8403, 8404, 8405, 8406, 8407, 8408, 8409, 8410, 8411, 8412, 8413, 8418, 8419, 84200, 84201, 84202, 84209, 84210, 84211, 84212, 84213, 84219, 8430, 8431, 8438, 8439, 8440, 8441, 8442, 8443, 8448, 8449, 84500, 84501, 84502, 84503, 84509, 84510, 84511, 84512, 84513, 84519, 8460, 8461, 8462, 8468, 8469, 8470, 8472, 8473, 8479, 8480, 8481, 8482, 8483, 84840, 84841, 84842, 84849, 8485, 8488, 8489, S031X, S0340, S0341, S0342, S034X, S039X, S0911, S134X, S135X, S138X, S139X, S161X, S233X, S2341, S2342, S238X, S239X, S2901, S335X, S336X, S338X, S339X, S3901, S4340, S4341, S4342, S4343, S4349, S4350, S4351, S4352, S4361, S4362, S4380, S4381, S4382, S4390, S4391, S4392, S4601, S4611, S4621, S4631, S4681, </w:t>
            </w:r>
            <w:r>
              <w:rPr>
                <w:rFonts w:ascii="Times" w:hAnsi="Times"/>
              </w:rPr>
              <w:lastRenderedPageBreak/>
              <w:t>S4691, S5320, S5321, S5322, S5330, S5331, S5332, S5340, S5341, S5342, S5343, S5344, S5349, S5601, S5611, S5621, S5631, S5641, S5651, S5681, S5691, S6330, S6331, S6332, S6339, S6340, S6341, S6343, S6349, S6350, S6351, S6352, S6359, S6360, S6361, S6362, S6363, S6364, S6365, S6368, S6369, S638X, S6390, S6391, S6392, S6601, S6611, S6621, S6631, S6641, S6651, S6681, S6691, S7310, S7311, S7312, S7319, S7601, S7611, S7621, S7631, S7681, S7691, S8340, S8341, S8342, S8350, S8351, S8352, S8360, S8361, S8362, S838X, S8390, S8391, S8392, S8601, S8611, S8621, S8631, S8681, S8691, S9340, S9341, S9342, S9343, S9343, S9349, S9350, S9351, S9352, S9360, S9361, S9362, S9369, S9601, S9611, S9621, S9681, S9691</w:t>
            </w:r>
          </w:p>
        </w:tc>
      </w:tr>
      <w:tr w:rsidR="004B37B8" w:rsidRPr="00D04C04" w14:paraId="01408BC4" w14:textId="77777777" w:rsidTr="00687B9D">
        <w:tc>
          <w:tcPr>
            <w:tcW w:w="10231" w:type="dxa"/>
            <w:gridSpan w:val="2"/>
          </w:tcPr>
          <w:p w14:paraId="40C92FEE" w14:textId="77777777" w:rsidR="004B37B8" w:rsidRPr="006644BD" w:rsidRDefault="004B37B8" w:rsidP="00687B9D">
            <w:pPr>
              <w:contextualSpacing/>
              <w:mirrorIndents/>
              <w:rPr>
                <w:rFonts w:ascii="Times" w:hAnsi="Times"/>
                <w:b/>
                <w:bCs/>
              </w:rPr>
            </w:pPr>
            <w:r w:rsidRPr="006644BD">
              <w:rPr>
                <w:rFonts w:ascii="Times" w:hAnsi="Times"/>
                <w:b/>
                <w:bCs/>
              </w:rPr>
              <w:lastRenderedPageBreak/>
              <w:t>Clinical Disorders</w:t>
            </w:r>
          </w:p>
        </w:tc>
      </w:tr>
      <w:tr w:rsidR="004B37B8" w:rsidRPr="00D04C04" w14:paraId="27332462" w14:textId="77777777" w:rsidTr="00687B9D">
        <w:tc>
          <w:tcPr>
            <w:tcW w:w="1528" w:type="dxa"/>
          </w:tcPr>
          <w:p w14:paraId="243E8A90" w14:textId="77777777" w:rsidR="004B37B8" w:rsidRDefault="004B37B8" w:rsidP="00687B9D">
            <w:pPr>
              <w:contextualSpacing/>
              <w:mirrorIndents/>
              <w:rPr>
                <w:rFonts w:ascii="Times" w:hAnsi="Times"/>
              </w:rPr>
            </w:pPr>
            <w:r>
              <w:rPr>
                <w:rFonts w:ascii="Times" w:hAnsi="Times"/>
              </w:rPr>
              <w:t>Adjustment Disorder</w:t>
            </w:r>
          </w:p>
        </w:tc>
        <w:tc>
          <w:tcPr>
            <w:tcW w:w="8703" w:type="dxa"/>
          </w:tcPr>
          <w:p w14:paraId="0E567E2C" w14:textId="77777777" w:rsidR="004B37B8" w:rsidRDefault="004B37B8" w:rsidP="00687B9D">
            <w:pPr>
              <w:contextualSpacing/>
              <w:mirrorIndents/>
              <w:rPr>
                <w:rFonts w:ascii="Times" w:hAnsi="Times"/>
              </w:rPr>
            </w:pPr>
            <w:r>
              <w:rPr>
                <w:rFonts w:ascii="Times" w:hAnsi="Times"/>
              </w:rPr>
              <w:t>3090, 3091, 30922, 30923, 30924, 30928, 30929, 3093, 3094, 30982, 30983, 30989, 3099, F4320, F4321, F4322, F4323, F4324, F4325, F4329, F438, F439</w:t>
            </w:r>
          </w:p>
        </w:tc>
      </w:tr>
      <w:tr w:rsidR="004B37B8" w:rsidRPr="00D04C04" w14:paraId="6CD7DE23" w14:textId="77777777" w:rsidTr="00687B9D">
        <w:tc>
          <w:tcPr>
            <w:tcW w:w="1528" w:type="dxa"/>
          </w:tcPr>
          <w:p w14:paraId="70077CE2" w14:textId="77777777" w:rsidR="004B37B8" w:rsidRDefault="004B37B8" w:rsidP="00687B9D">
            <w:pPr>
              <w:contextualSpacing/>
              <w:mirrorIndents/>
              <w:rPr>
                <w:rFonts w:ascii="Times" w:hAnsi="Times"/>
              </w:rPr>
            </w:pPr>
            <w:r>
              <w:rPr>
                <w:rFonts w:ascii="Times" w:hAnsi="Times"/>
              </w:rPr>
              <w:t>Mood Disorder</w:t>
            </w:r>
          </w:p>
        </w:tc>
        <w:tc>
          <w:tcPr>
            <w:tcW w:w="8703" w:type="dxa"/>
          </w:tcPr>
          <w:p w14:paraId="6A4ED1EA" w14:textId="77777777" w:rsidR="004B37B8" w:rsidRDefault="004B37B8" w:rsidP="00687B9D">
            <w:pPr>
              <w:contextualSpacing/>
              <w:mirrorIndents/>
              <w:rPr>
                <w:rFonts w:ascii="Times" w:hAnsi="Times"/>
              </w:rPr>
            </w:pPr>
            <w:r>
              <w:rPr>
                <w:rFonts w:ascii="Times" w:hAnsi="Times"/>
              </w:rPr>
              <w:t>29383, 29600, 29601, 29602, 29603, 29604, 29605, 29606, 29610, 29611, 29612, 29613, 29614, 29615, 29616, 29620, 29621, 29622, 29623, 29624, 29625m 29626, 29630, 29631, 29632, 29633, 29634, 29635, 29636, 29640, 29641, 29642, 29643, 29644, 29645, 29646, 29650, 29651, 29652, 29653m 29654, 29655, 20656, 29660, 29661, 29662, 29963, 29664, 29665, 29666, 2967, 29670, 29680, 29681, 29682, 29689, 29690, 29699, 3004, 311, 3110, 31119, F0630, F0631, F0632, F0633, F0634, F3010, F3011, F3012, F3013, F302, F303, F304, F308, F309, F310, F3110, F3111, F3112, F3113, F312, F3130, F3131, F3132, F314, F315, F3160, F3161, F3162, F3163, F3164, F3170, F3171, F3172, F3173, F3174, F3175, F3176, F3177, F3178, F3181, F319, F320, F321, F322, F323, F324, F325, F328, F3281, F3289, F329, F330, F331, F332, F333, F3340, F3341, F3342, F338, F339, F340, F341, F348, F3481, F3489, F349, F39, R4586</w:t>
            </w:r>
            <w:r>
              <w:rPr>
                <w:rFonts w:ascii="Helvetica Neue" w:eastAsiaTheme="minorHAnsi" w:hAnsi="Helvetica Neue" w:cs="Helvetica Neue"/>
              </w:rPr>
              <w:t xml:space="preserve"> </w:t>
            </w:r>
          </w:p>
        </w:tc>
      </w:tr>
      <w:tr w:rsidR="004B37B8" w:rsidRPr="00D04C04" w14:paraId="3FF10B9D" w14:textId="77777777" w:rsidTr="00687B9D">
        <w:tc>
          <w:tcPr>
            <w:tcW w:w="1528" w:type="dxa"/>
          </w:tcPr>
          <w:p w14:paraId="3071E6A4" w14:textId="77777777" w:rsidR="004B37B8" w:rsidRDefault="004B37B8" w:rsidP="00687B9D">
            <w:pPr>
              <w:contextualSpacing/>
              <w:mirrorIndents/>
              <w:rPr>
                <w:rFonts w:ascii="Times" w:hAnsi="Times"/>
              </w:rPr>
            </w:pPr>
            <w:r>
              <w:rPr>
                <w:rFonts w:ascii="Times" w:hAnsi="Times"/>
              </w:rPr>
              <w:t>Personality Disorder</w:t>
            </w:r>
          </w:p>
        </w:tc>
        <w:tc>
          <w:tcPr>
            <w:tcW w:w="8703" w:type="dxa"/>
          </w:tcPr>
          <w:p w14:paraId="1CA9FA39" w14:textId="77777777" w:rsidR="004B37B8" w:rsidRDefault="004B37B8" w:rsidP="00687B9D">
            <w:pPr>
              <w:contextualSpacing/>
              <w:mirrorIndents/>
              <w:rPr>
                <w:rFonts w:ascii="Times" w:hAnsi="Times"/>
              </w:rPr>
            </w:pPr>
            <w:r>
              <w:rPr>
                <w:rFonts w:ascii="Times" w:hAnsi="Times"/>
              </w:rPr>
              <w:t>3010, 30110, 30112, 30113, 30120, 30121, 30122, 3013, 3014, 30150, 30151, 3016, 3017, 30181, 30182, 30183, 30184, 30189, 3019, F600, F601, F602, F603, F604, F605, F606, F607, F6081, F6089, F609, F69</w:t>
            </w:r>
          </w:p>
        </w:tc>
      </w:tr>
      <w:tr w:rsidR="004B37B8" w:rsidRPr="00D04C04" w14:paraId="2C152827" w14:textId="77777777" w:rsidTr="00687B9D">
        <w:tc>
          <w:tcPr>
            <w:tcW w:w="1528" w:type="dxa"/>
          </w:tcPr>
          <w:p w14:paraId="1D5754A3" w14:textId="77777777" w:rsidR="004B37B8" w:rsidRDefault="004B37B8" w:rsidP="00687B9D">
            <w:pPr>
              <w:contextualSpacing/>
              <w:mirrorIndents/>
              <w:rPr>
                <w:rFonts w:ascii="Times" w:hAnsi="Times"/>
              </w:rPr>
            </w:pPr>
            <w:r>
              <w:rPr>
                <w:rFonts w:ascii="Times" w:hAnsi="Times"/>
              </w:rPr>
              <w:t>Anxiety Disorder</w:t>
            </w:r>
          </w:p>
        </w:tc>
        <w:tc>
          <w:tcPr>
            <w:tcW w:w="8703" w:type="dxa"/>
          </w:tcPr>
          <w:p w14:paraId="3A56B972" w14:textId="77777777" w:rsidR="004B37B8" w:rsidRDefault="004B37B8" w:rsidP="00687B9D">
            <w:pPr>
              <w:contextualSpacing/>
              <w:mirrorIndents/>
              <w:rPr>
                <w:rFonts w:ascii="Times" w:hAnsi="Times"/>
              </w:rPr>
            </w:pPr>
            <w:r>
              <w:rPr>
                <w:rFonts w:ascii="Times" w:hAnsi="Times"/>
              </w:rPr>
              <w:t>29384, 30000, 30001, 30002, 30009, 30010, 30020, 30021, 30022, 30023, 30029, 3003, 3005, 30089, 3009, 3080, 3081, 3082, 3083, 3084, 3089, 30981, 3130, 3131, 31321, 3133, F064, F4000, F4001, F4002, F4010, 4011, F4021, F4023, F4024, F4029, F408, F409, F410, F411, F413, F418, F419, F42, F422, F423, F424, F428, F429, F430, F4310, F4311, F4312, F488, F489, R452, R453, R454, R455, R456, R457, R4581, R4582, R4583, R4584</w:t>
            </w:r>
          </w:p>
        </w:tc>
      </w:tr>
      <w:tr w:rsidR="004B37B8" w:rsidRPr="00D04C04" w14:paraId="45FE8339" w14:textId="77777777" w:rsidTr="00687B9D">
        <w:tc>
          <w:tcPr>
            <w:tcW w:w="10231" w:type="dxa"/>
            <w:gridSpan w:val="2"/>
          </w:tcPr>
          <w:p w14:paraId="42B21C8F" w14:textId="77777777" w:rsidR="004B37B8" w:rsidRPr="006644BD" w:rsidRDefault="004B37B8" w:rsidP="00687B9D">
            <w:pPr>
              <w:contextualSpacing/>
              <w:mirrorIndents/>
              <w:rPr>
                <w:rFonts w:ascii="Times" w:hAnsi="Times"/>
                <w:b/>
                <w:bCs/>
              </w:rPr>
            </w:pPr>
            <w:r>
              <w:rPr>
                <w:rFonts w:ascii="Times" w:hAnsi="Times"/>
                <w:b/>
                <w:bCs/>
              </w:rPr>
              <w:t xml:space="preserve">Other </w:t>
            </w:r>
            <w:r w:rsidRPr="006644BD">
              <w:rPr>
                <w:rFonts w:ascii="Times" w:hAnsi="Times"/>
                <w:b/>
                <w:bCs/>
              </w:rPr>
              <w:t>Clinical Factors</w:t>
            </w:r>
          </w:p>
        </w:tc>
      </w:tr>
      <w:tr w:rsidR="004B37B8" w:rsidRPr="00D04C04" w14:paraId="0D81D852" w14:textId="77777777" w:rsidTr="00687B9D">
        <w:tc>
          <w:tcPr>
            <w:tcW w:w="1528" w:type="dxa"/>
          </w:tcPr>
          <w:p w14:paraId="4FFD036A" w14:textId="77777777" w:rsidR="004B37B8" w:rsidRDefault="004B37B8" w:rsidP="00687B9D">
            <w:pPr>
              <w:contextualSpacing/>
              <w:mirrorIndents/>
              <w:rPr>
                <w:rFonts w:ascii="Times" w:hAnsi="Times"/>
              </w:rPr>
            </w:pPr>
            <w:r>
              <w:rPr>
                <w:rFonts w:ascii="Times" w:hAnsi="Times"/>
              </w:rPr>
              <w:t>HCV</w:t>
            </w:r>
          </w:p>
        </w:tc>
        <w:tc>
          <w:tcPr>
            <w:tcW w:w="8703" w:type="dxa"/>
          </w:tcPr>
          <w:p w14:paraId="3878CDF4" w14:textId="77777777" w:rsidR="004B37B8" w:rsidRDefault="004B37B8" w:rsidP="00687B9D">
            <w:pPr>
              <w:contextualSpacing/>
              <w:mirrorIndents/>
              <w:rPr>
                <w:rFonts w:ascii="Times" w:hAnsi="Times"/>
              </w:rPr>
            </w:pPr>
            <w:proofErr w:type="spellStart"/>
            <w:r>
              <w:rPr>
                <w:rFonts w:ascii="Times" w:hAnsi="Times"/>
              </w:rPr>
              <w:t>Pegasys</w:t>
            </w:r>
            <w:proofErr w:type="spellEnd"/>
            <w:r>
              <w:rPr>
                <w:rFonts w:ascii="Times" w:hAnsi="Times"/>
              </w:rPr>
              <w:t xml:space="preserve">, </w:t>
            </w:r>
            <w:proofErr w:type="spellStart"/>
            <w:r>
              <w:rPr>
                <w:rFonts w:ascii="Times" w:hAnsi="Times"/>
              </w:rPr>
              <w:t>pegintron</w:t>
            </w:r>
            <w:proofErr w:type="spellEnd"/>
            <w:r>
              <w:rPr>
                <w:rFonts w:ascii="Times" w:hAnsi="Times"/>
              </w:rPr>
              <w:t xml:space="preserve">, ribavirin, sofosbuvir, </w:t>
            </w:r>
            <w:proofErr w:type="spellStart"/>
            <w:r>
              <w:rPr>
                <w:rFonts w:ascii="Times" w:hAnsi="Times"/>
              </w:rPr>
              <w:t>viekira</w:t>
            </w:r>
            <w:proofErr w:type="spellEnd"/>
            <w:r>
              <w:rPr>
                <w:rFonts w:ascii="Times" w:hAnsi="Times"/>
              </w:rPr>
              <w:t xml:space="preserve">, </w:t>
            </w:r>
            <w:proofErr w:type="spellStart"/>
            <w:r>
              <w:rPr>
                <w:rFonts w:ascii="Times" w:hAnsi="Times"/>
              </w:rPr>
              <w:t>zepatier</w:t>
            </w:r>
            <w:proofErr w:type="spellEnd"/>
            <w:r>
              <w:rPr>
                <w:rFonts w:ascii="Times" w:hAnsi="Times"/>
              </w:rPr>
              <w:t xml:space="preserve"> </w:t>
            </w:r>
          </w:p>
        </w:tc>
      </w:tr>
      <w:tr w:rsidR="004B37B8" w:rsidRPr="00D04C04" w14:paraId="6A6516CA" w14:textId="77777777" w:rsidTr="00687B9D">
        <w:tc>
          <w:tcPr>
            <w:tcW w:w="1528" w:type="dxa"/>
          </w:tcPr>
          <w:p w14:paraId="49546AA0" w14:textId="77777777" w:rsidR="004B37B8" w:rsidRDefault="004B37B8" w:rsidP="00687B9D">
            <w:pPr>
              <w:contextualSpacing/>
              <w:mirrorIndents/>
              <w:rPr>
                <w:rFonts w:ascii="Times" w:hAnsi="Times"/>
              </w:rPr>
            </w:pPr>
            <w:r>
              <w:rPr>
                <w:rFonts w:ascii="Times" w:hAnsi="Times"/>
              </w:rPr>
              <w:t>HIV</w:t>
            </w:r>
          </w:p>
        </w:tc>
        <w:tc>
          <w:tcPr>
            <w:tcW w:w="8703" w:type="dxa"/>
          </w:tcPr>
          <w:p w14:paraId="468B55BD" w14:textId="77777777" w:rsidR="004B37B8" w:rsidRDefault="004B37B8" w:rsidP="00687B9D">
            <w:pPr>
              <w:contextualSpacing/>
              <w:mirrorIndents/>
              <w:rPr>
                <w:rFonts w:ascii="Times" w:hAnsi="Times"/>
              </w:rPr>
            </w:pPr>
            <w:r>
              <w:rPr>
                <w:rFonts w:ascii="Times" w:hAnsi="Times"/>
              </w:rPr>
              <w:t>042, 043, 044, B20, B21, B22, B24</w:t>
            </w:r>
          </w:p>
        </w:tc>
      </w:tr>
      <w:tr w:rsidR="004B37B8" w:rsidRPr="00D04C04" w14:paraId="1629583F" w14:textId="77777777" w:rsidTr="00687B9D">
        <w:tc>
          <w:tcPr>
            <w:tcW w:w="1528" w:type="dxa"/>
          </w:tcPr>
          <w:p w14:paraId="43282923" w14:textId="77777777" w:rsidR="004B37B8" w:rsidRDefault="004B37B8" w:rsidP="00687B9D">
            <w:pPr>
              <w:contextualSpacing/>
              <w:mirrorIndents/>
              <w:rPr>
                <w:rFonts w:ascii="Times" w:hAnsi="Times"/>
              </w:rPr>
            </w:pPr>
            <w:proofErr w:type="spellStart"/>
            <w:r>
              <w:rPr>
                <w:rFonts w:ascii="Times" w:hAnsi="Times"/>
              </w:rPr>
              <w:t>CCI_b</w:t>
            </w:r>
            <w:proofErr w:type="spellEnd"/>
          </w:p>
        </w:tc>
        <w:tc>
          <w:tcPr>
            <w:tcW w:w="8703" w:type="dxa"/>
          </w:tcPr>
          <w:p w14:paraId="76BEF0D0" w14:textId="77777777" w:rsidR="004B37B8" w:rsidRDefault="004B37B8" w:rsidP="00687B9D">
            <w:pPr>
              <w:contextualSpacing/>
              <w:mirrorIndents/>
              <w:rPr>
                <w:rFonts w:ascii="Times" w:hAnsi="Times"/>
              </w:rPr>
            </w:pPr>
            <w:r>
              <w:rPr>
                <w:rFonts w:ascii="Times" w:hAnsi="Times"/>
              </w:rPr>
              <w:t>Includes myocardial infarction, congestive heart failure, peripheral vascular disease, cerebrovascular disease, dementia, chronic pulmonary disease, connective tissue disease-rheumatic disease, peptic ulcer disease, mild liver disease, diabetes without complications, diabetes with complications, paraplegia and hemiplegia, renal disease, cancer, moderate or severe liver disease, metastatic carcinoma</w:t>
            </w:r>
          </w:p>
        </w:tc>
      </w:tr>
    </w:tbl>
    <w:p w14:paraId="4B2B25F4" w14:textId="77777777" w:rsidR="004B37B8" w:rsidRPr="00D04C04" w:rsidRDefault="004B37B8" w:rsidP="004B37B8">
      <w:pPr>
        <w:contextualSpacing/>
        <w:mirrorIndents/>
        <w:rPr>
          <w:rFonts w:ascii="Times" w:hAnsi="Times"/>
          <w:b/>
          <w:bCs/>
        </w:rPr>
      </w:pPr>
    </w:p>
    <w:p w14:paraId="515BDCE7" w14:textId="77777777" w:rsidR="004B37B8" w:rsidRDefault="004B37B8" w:rsidP="004B37B8">
      <w:pPr>
        <w:contextualSpacing/>
        <w:mirrorIndents/>
        <w:rPr>
          <w:rFonts w:ascii="Times" w:hAnsi="Times"/>
          <w:b/>
          <w:bCs/>
        </w:rPr>
      </w:pPr>
    </w:p>
    <w:p w14:paraId="4C366CE6" w14:textId="77777777" w:rsidR="004B37B8" w:rsidRDefault="004B37B8" w:rsidP="004B37B8">
      <w:pPr>
        <w:contextualSpacing/>
        <w:mirrorIndents/>
        <w:rPr>
          <w:rFonts w:ascii="Times" w:hAnsi="Times"/>
          <w:b/>
          <w:bCs/>
        </w:rPr>
      </w:pPr>
    </w:p>
    <w:p w14:paraId="5EFC8B5E" w14:textId="77777777" w:rsidR="004B37B8" w:rsidRDefault="004B37B8" w:rsidP="004B37B8">
      <w:pPr>
        <w:contextualSpacing/>
        <w:mirrorIndents/>
        <w:rPr>
          <w:rFonts w:ascii="Times" w:hAnsi="Times"/>
          <w:b/>
          <w:bCs/>
        </w:rPr>
      </w:pPr>
    </w:p>
    <w:p w14:paraId="197B90DC" w14:textId="77777777" w:rsidR="004B37B8" w:rsidRDefault="004B37B8" w:rsidP="004B37B8">
      <w:pPr>
        <w:contextualSpacing/>
        <w:mirrorIndents/>
        <w:rPr>
          <w:rFonts w:ascii="Times" w:eastAsia="Times" w:hAnsi="Times" w:cs="Times"/>
          <w:b/>
          <w:color w:val="000000"/>
        </w:rPr>
      </w:pPr>
      <w:r>
        <w:rPr>
          <w:rFonts w:ascii="Times" w:eastAsia="Times" w:hAnsi="Times" w:cs="Times"/>
          <w:b/>
          <w:color w:val="000000"/>
        </w:rPr>
        <w:lastRenderedPageBreak/>
        <w:t xml:space="preserve">Appendix </w:t>
      </w:r>
      <w:r w:rsidRPr="00FD3B84">
        <w:rPr>
          <w:rFonts w:ascii="Times" w:eastAsia="Times" w:hAnsi="Times" w:cs="Times"/>
          <w:b/>
          <w:color w:val="000000"/>
        </w:rPr>
        <w:t xml:space="preserve">Figure </w:t>
      </w:r>
      <w:r>
        <w:rPr>
          <w:rFonts w:ascii="Times" w:eastAsia="Times" w:hAnsi="Times" w:cs="Times"/>
          <w:b/>
          <w:color w:val="000000"/>
        </w:rPr>
        <w:t>1</w:t>
      </w:r>
      <w:r w:rsidRPr="00FD3B84">
        <w:rPr>
          <w:rFonts w:ascii="Times" w:eastAsia="Times" w:hAnsi="Times" w:cs="Times"/>
          <w:b/>
          <w:color w:val="000000"/>
        </w:rPr>
        <w:t>:</w:t>
      </w:r>
      <w:r>
        <w:rPr>
          <w:rFonts w:ascii="Times" w:eastAsia="Times" w:hAnsi="Times" w:cs="Times"/>
          <w:b/>
          <w:color w:val="000000"/>
        </w:rPr>
        <w:t xml:space="preserve"> Flow diagram describing the study sample selection process.</w:t>
      </w:r>
    </w:p>
    <w:p w14:paraId="3470F721" w14:textId="77777777" w:rsidR="004B37B8" w:rsidRDefault="004B37B8" w:rsidP="004B37B8"/>
    <w:p w14:paraId="6CC57118" w14:textId="77777777" w:rsidR="004B37B8" w:rsidRDefault="004B37B8" w:rsidP="004B37B8">
      <w:r>
        <w:rPr>
          <w:noProof/>
        </w:rPr>
        <mc:AlternateContent>
          <mc:Choice Requires="wps">
            <w:drawing>
              <wp:anchor distT="0" distB="0" distL="114300" distR="114300" simplePos="0" relativeHeight="251659264" behindDoc="0" locked="0" layoutInCell="1" allowOverlap="1" wp14:anchorId="24409535" wp14:editId="5CA8D636">
                <wp:simplePos x="0" y="0"/>
                <wp:positionH relativeFrom="column">
                  <wp:posOffset>1028700</wp:posOffset>
                </wp:positionH>
                <wp:positionV relativeFrom="paragraph">
                  <wp:posOffset>21590</wp:posOffset>
                </wp:positionV>
                <wp:extent cx="3638904" cy="1333500"/>
                <wp:effectExtent l="0" t="0" r="19050" b="12700"/>
                <wp:wrapNone/>
                <wp:docPr id="5" name="Text Box 5"/>
                <wp:cNvGraphicFramePr/>
                <a:graphic xmlns:a="http://schemas.openxmlformats.org/drawingml/2006/main">
                  <a:graphicData uri="http://schemas.microsoft.com/office/word/2010/wordprocessingShape">
                    <wps:wsp>
                      <wps:cNvSpPr txBox="1"/>
                      <wps:spPr>
                        <a:xfrm>
                          <a:off x="0" y="0"/>
                          <a:ext cx="3638904" cy="1333500"/>
                        </a:xfrm>
                        <a:prstGeom prst="rect">
                          <a:avLst/>
                        </a:prstGeom>
                        <a:solidFill>
                          <a:schemeClr val="lt1"/>
                        </a:solidFill>
                        <a:ln w="6350">
                          <a:solidFill>
                            <a:prstClr val="black"/>
                          </a:solidFill>
                        </a:ln>
                      </wps:spPr>
                      <wps:txbx>
                        <w:txbxContent>
                          <w:p w14:paraId="1C0872CB" w14:textId="77777777" w:rsidR="004B37B8" w:rsidRPr="00173886" w:rsidRDefault="004B37B8" w:rsidP="004B37B8">
                            <w:pPr>
                              <w:rPr>
                                <w:rFonts w:ascii="Times" w:hAnsi="Times"/>
                              </w:rPr>
                            </w:pPr>
                            <w:r w:rsidRPr="00173886">
                              <w:rPr>
                                <w:rFonts w:ascii="Times" w:hAnsi="Times"/>
                              </w:rPr>
                              <w:t>OUD during January 2012 to March 2019 defined as:</w:t>
                            </w:r>
                          </w:p>
                          <w:p w14:paraId="0B289A02" w14:textId="77777777" w:rsidR="004B37B8" w:rsidRPr="00173886" w:rsidRDefault="004B37B8" w:rsidP="004B37B8">
                            <w:pPr>
                              <w:pStyle w:val="ListParagraph"/>
                              <w:numPr>
                                <w:ilvl w:val="0"/>
                                <w:numId w:val="1"/>
                              </w:numPr>
                              <w:rPr>
                                <w:rFonts w:ascii="Times" w:hAnsi="Times"/>
                              </w:rPr>
                            </w:pPr>
                            <w:r w:rsidRPr="00173886">
                              <w:rPr>
                                <w:rFonts w:ascii="Times" w:hAnsi="Times"/>
                              </w:rPr>
                              <w:t>admissions/primary/secondary dx from inpatient</w:t>
                            </w:r>
                          </w:p>
                          <w:p w14:paraId="2FA90469" w14:textId="77777777" w:rsidR="004B37B8" w:rsidRPr="00173886" w:rsidRDefault="004B37B8" w:rsidP="004B37B8">
                            <w:pPr>
                              <w:pStyle w:val="ListParagraph"/>
                              <w:numPr>
                                <w:ilvl w:val="0"/>
                                <w:numId w:val="1"/>
                              </w:numPr>
                              <w:rPr>
                                <w:rFonts w:ascii="Times" w:hAnsi="Times"/>
                              </w:rPr>
                            </w:pPr>
                            <w:r w:rsidRPr="00173886">
                              <w:rPr>
                                <w:rFonts w:ascii="Times" w:hAnsi="Times"/>
                              </w:rPr>
                              <w:t>or primary dx from outpatient</w:t>
                            </w:r>
                          </w:p>
                          <w:p w14:paraId="021B0724" w14:textId="77777777" w:rsidR="004B37B8" w:rsidRDefault="004B37B8" w:rsidP="004B37B8">
                            <w:pPr>
                              <w:pStyle w:val="ListParagraph"/>
                              <w:numPr>
                                <w:ilvl w:val="0"/>
                                <w:numId w:val="1"/>
                              </w:numPr>
                              <w:rPr>
                                <w:rFonts w:ascii="Times" w:hAnsi="Times"/>
                              </w:rPr>
                            </w:pPr>
                            <w:r w:rsidRPr="00173886">
                              <w:rPr>
                                <w:rFonts w:ascii="Times" w:hAnsi="Times"/>
                              </w:rPr>
                              <w:t>or secondary dx from outpatient ED setting</w:t>
                            </w:r>
                          </w:p>
                          <w:p w14:paraId="61ED9F22" w14:textId="77777777" w:rsidR="004B37B8" w:rsidRPr="00173886" w:rsidRDefault="004B37B8" w:rsidP="004B37B8">
                            <w:pPr>
                              <w:rPr>
                                <w:rFonts w:ascii="Times" w:hAnsi="Times"/>
                              </w:rPr>
                            </w:pPr>
                          </w:p>
                          <w:p w14:paraId="73FEB7E3" w14:textId="77777777" w:rsidR="004B37B8" w:rsidRPr="00173886" w:rsidRDefault="004B37B8" w:rsidP="004B37B8">
                            <w:pPr>
                              <w:ind w:left="359"/>
                              <w:jc w:val="center"/>
                              <w:rPr>
                                <w:rFonts w:ascii="Times" w:hAnsi="Times"/>
                              </w:rPr>
                            </w:pPr>
                            <w:r w:rsidRPr="00173886">
                              <w:rPr>
                                <w:rFonts w:ascii="Times" w:hAnsi="Times"/>
                              </w:rPr>
                              <w:t>n=12,249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09535" id="_x0000_t202" coordsize="21600,21600" o:spt="202" path="m,l,21600r21600,l21600,xe">
                <v:stroke joinstyle="miter"/>
                <v:path gradientshapeok="t" o:connecttype="rect"/>
              </v:shapetype>
              <v:shape id="Text Box 5" o:spid="_x0000_s1026" type="#_x0000_t202" style="position:absolute;margin-left:81pt;margin-top:1.7pt;width:286.5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" fillcolor="white [3201]" strokeweight=".5pt">
                <v:textbox>
                  <w:txbxContent>
                    <w:p w14:paraId="1C0872CB" w14:textId="77777777" w:rsidR="004B37B8" w:rsidRPr="00173886" w:rsidRDefault="004B37B8" w:rsidP="004B37B8">
                      <w:pPr>
                        <w:rPr>
                          <w:rFonts w:ascii="Times" w:hAnsi="Times"/>
                        </w:rPr>
                      </w:pPr>
                      <w:r w:rsidRPr="00173886">
                        <w:rPr>
                          <w:rFonts w:ascii="Times" w:hAnsi="Times"/>
                        </w:rPr>
                        <w:t>OUD during January 2012 to March 2019 defined as:</w:t>
                      </w:r>
                    </w:p>
                    <w:p w14:paraId="0B289A02" w14:textId="77777777" w:rsidR="004B37B8" w:rsidRPr="00173886" w:rsidRDefault="004B37B8" w:rsidP="004B37B8">
                      <w:pPr>
                        <w:pStyle w:val="ListParagraph"/>
                        <w:numPr>
                          <w:ilvl w:val="0"/>
                          <w:numId w:val="1"/>
                        </w:numPr>
                        <w:rPr>
                          <w:rFonts w:ascii="Times" w:hAnsi="Times"/>
                        </w:rPr>
                      </w:pPr>
                      <w:r w:rsidRPr="00173886">
                        <w:rPr>
                          <w:rFonts w:ascii="Times" w:hAnsi="Times"/>
                        </w:rPr>
                        <w:t>admissions/primary/secondary dx from inpatient</w:t>
                      </w:r>
                    </w:p>
                    <w:p w14:paraId="2FA90469" w14:textId="77777777" w:rsidR="004B37B8" w:rsidRPr="00173886" w:rsidRDefault="004B37B8" w:rsidP="004B37B8">
                      <w:pPr>
                        <w:pStyle w:val="ListParagraph"/>
                        <w:numPr>
                          <w:ilvl w:val="0"/>
                          <w:numId w:val="1"/>
                        </w:numPr>
                        <w:rPr>
                          <w:rFonts w:ascii="Times" w:hAnsi="Times"/>
                        </w:rPr>
                      </w:pPr>
                      <w:r w:rsidRPr="00173886">
                        <w:rPr>
                          <w:rFonts w:ascii="Times" w:hAnsi="Times"/>
                        </w:rPr>
                        <w:t>or primary dx from outpatient</w:t>
                      </w:r>
                    </w:p>
                    <w:p w14:paraId="021B0724" w14:textId="77777777" w:rsidR="004B37B8" w:rsidRDefault="004B37B8" w:rsidP="004B37B8">
                      <w:pPr>
                        <w:pStyle w:val="ListParagraph"/>
                        <w:numPr>
                          <w:ilvl w:val="0"/>
                          <w:numId w:val="1"/>
                        </w:numPr>
                        <w:rPr>
                          <w:rFonts w:ascii="Times" w:hAnsi="Times"/>
                        </w:rPr>
                      </w:pPr>
                      <w:r w:rsidRPr="00173886">
                        <w:rPr>
                          <w:rFonts w:ascii="Times" w:hAnsi="Times"/>
                        </w:rPr>
                        <w:t>or secondary dx from outpatient ED setting</w:t>
                      </w:r>
                    </w:p>
                    <w:p w14:paraId="61ED9F22" w14:textId="77777777" w:rsidR="004B37B8" w:rsidRPr="00173886" w:rsidRDefault="004B37B8" w:rsidP="004B37B8">
                      <w:pPr>
                        <w:rPr>
                          <w:rFonts w:ascii="Times" w:hAnsi="Times"/>
                        </w:rPr>
                      </w:pPr>
                    </w:p>
                    <w:p w14:paraId="73FEB7E3" w14:textId="77777777" w:rsidR="004B37B8" w:rsidRPr="00173886" w:rsidRDefault="004B37B8" w:rsidP="004B37B8">
                      <w:pPr>
                        <w:ind w:left="359"/>
                        <w:jc w:val="center"/>
                        <w:rPr>
                          <w:rFonts w:ascii="Times" w:hAnsi="Times"/>
                        </w:rPr>
                      </w:pPr>
                      <w:r w:rsidRPr="00173886">
                        <w:rPr>
                          <w:rFonts w:ascii="Times" w:hAnsi="Times"/>
                        </w:rPr>
                        <w:t>n=12,249</w:t>
                      </w:r>
                    </w:p>
                  </w:txbxContent>
                </v:textbox>
              </v:shape>
            </w:pict>
          </mc:Fallback>
        </mc:AlternateContent>
      </w:r>
    </w:p>
    <w:p w14:paraId="6D90AA31" w14:textId="77777777" w:rsidR="004B37B8" w:rsidRDefault="004B37B8" w:rsidP="004B37B8">
      <w:r w:rsidRPr="003072BC">
        <w:rPr>
          <w:noProof/>
        </w:rPr>
        <mc:AlternateContent>
          <mc:Choice Requires="wps">
            <w:drawing>
              <wp:anchor distT="0" distB="0" distL="114300" distR="114300" simplePos="0" relativeHeight="251670528" behindDoc="0" locked="0" layoutInCell="1" allowOverlap="1" wp14:anchorId="542ECC27" wp14:editId="225ADBA5">
                <wp:simplePos x="0" y="0"/>
                <wp:positionH relativeFrom="column">
                  <wp:posOffset>2984500</wp:posOffset>
                </wp:positionH>
                <wp:positionV relativeFrom="paragraph">
                  <wp:posOffset>3529965</wp:posOffset>
                </wp:positionV>
                <wp:extent cx="1993900" cy="0"/>
                <wp:effectExtent l="0" t="63500" r="0" b="76200"/>
                <wp:wrapNone/>
                <wp:docPr id="13" name="Straight Arrow Connector 13"/>
                <wp:cNvGraphicFramePr/>
                <a:graphic xmlns:a="http://schemas.openxmlformats.org/drawingml/2006/main">
                  <a:graphicData uri="http://schemas.microsoft.com/office/word/2010/wordprocessingShape">
                    <wps:wsp>
                      <wps:cNvCnPr/>
                      <wps:spPr>
                        <a:xfrm>
                          <a:off x="0" y="0"/>
                          <a:ext cx="19939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56E177" id="_x0000_t32" coordsize="21600,21600" o:spt="32" o:oned="t" path="m,l21600,21600e" filled="f">
                <v:path arrowok="t" fillok="f" o:connecttype="none"/>
                <o:lock v:ext="edit" shapetype="t"/>
              </v:shapetype>
              <v:shape id="Straight Arrow Connector 13" o:spid="_x0000_s1026" type="#_x0000_t32" style="position:absolute;margin-left:235pt;margin-top:277.95pt;width:157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" strokecolor="black [3213]" strokeweight="1pt">
                <v:stroke endarrow="block" joinstyle="miter"/>
              </v:shape>
            </w:pict>
          </mc:Fallback>
        </mc:AlternateContent>
      </w:r>
      <w:r w:rsidRPr="003072BC">
        <w:rPr>
          <w:noProof/>
        </w:rPr>
        <mc:AlternateContent>
          <mc:Choice Requires="wps">
            <w:drawing>
              <wp:anchor distT="0" distB="0" distL="114300" distR="114300" simplePos="0" relativeHeight="251668480" behindDoc="0" locked="0" layoutInCell="1" allowOverlap="1" wp14:anchorId="12A91CDD" wp14:editId="7CC50E8B">
                <wp:simplePos x="0" y="0"/>
                <wp:positionH relativeFrom="column">
                  <wp:posOffset>2984500</wp:posOffset>
                </wp:positionH>
                <wp:positionV relativeFrom="paragraph">
                  <wp:posOffset>2475865</wp:posOffset>
                </wp:positionV>
                <wp:extent cx="1993900" cy="0"/>
                <wp:effectExtent l="0" t="63500" r="0" b="76200"/>
                <wp:wrapNone/>
                <wp:docPr id="11" name="Straight Arrow Connector 11"/>
                <wp:cNvGraphicFramePr/>
                <a:graphic xmlns:a="http://schemas.openxmlformats.org/drawingml/2006/main">
                  <a:graphicData uri="http://schemas.microsoft.com/office/word/2010/wordprocessingShape">
                    <wps:wsp>
                      <wps:cNvCnPr/>
                      <wps:spPr>
                        <a:xfrm>
                          <a:off x="0" y="0"/>
                          <a:ext cx="19939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7399AD" id="Straight Arrow Connector 11" o:spid="_x0000_s1026" type="#_x0000_t32" style="position:absolute;margin-left:235pt;margin-top:194.95pt;width:15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" strokecolor="black [3213]" strokeweight="1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14:anchorId="2ECBD68B" wp14:editId="5CF269A3">
                <wp:simplePos x="0" y="0"/>
                <wp:positionH relativeFrom="column">
                  <wp:posOffset>2984500</wp:posOffset>
                </wp:positionH>
                <wp:positionV relativeFrom="paragraph">
                  <wp:posOffset>1423035</wp:posOffset>
                </wp:positionV>
                <wp:extent cx="1993900" cy="0"/>
                <wp:effectExtent l="0" t="63500" r="0" b="76200"/>
                <wp:wrapNone/>
                <wp:docPr id="9" name="Straight Arrow Connector 9"/>
                <wp:cNvGraphicFramePr/>
                <a:graphic xmlns:a="http://schemas.openxmlformats.org/drawingml/2006/main">
                  <a:graphicData uri="http://schemas.microsoft.com/office/word/2010/wordprocessingShape">
                    <wps:wsp>
                      <wps:cNvCnPr/>
                      <wps:spPr>
                        <a:xfrm>
                          <a:off x="0" y="0"/>
                          <a:ext cx="19939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AB0ECD" id="Straight Arrow Connector 9" o:spid="_x0000_s1026" type="#_x0000_t32" style="position:absolute;margin-left:235pt;margin-top:112.05pt;width:157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" strokecolor="black [3213]" strokeweight="1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14:anchorId="5ACB7592" wp14:editId="4A6A3655">
                <wp:simplePos x="0" y="0"/>
                <wp:positionH relativeFrom="column">
                  <wp:posOffset>1028700</wp:posOffset>
                </wp:positionH>
                <wp:positionV relativeFrom="paragraph">
                  <wp:posOffset>3759835</wp:posOffset>
                </wp:positionV>
                <wp:extent cx="3568700" cy="1003300"/>
                <wp:effectExtent l="0" t="0" r="12700" b="12700"/>
                <wp:wrapNone/>
                <wp:docPr id="6" name="Text Box 6"/>
                <wp:cNvGraphicFramePr/>
                <a:graphic xmlns:a="http://schemas.openxmlformats.org/drawingml/2006/main">
                  <a:graphicData uri="http://schemas.microsoft.com/office/word/2010/wordprocessingShape">
                    <wps:wsp>
                      <wps:cNvSpPr txBox="1"/>
                      <wps:spPr>
                        <a:xfrm>
                          <a:off x="0" y="0"/>
                          <a:ext cx="3568700" cy="1003300"/>
                        </a:xfrm>
                        <a:prstGeom prst="rect">
                          <a:avLst/>
                        </a:prstGeom>
                        <a:solidFill>
                          <a:schemeClr val="lt1"/>
                        </a:solidFill>
                        <a:ln w="6350">
                          <a:solidFill>
                            <a:prstClr val="black"/>
                          </a:solidFill>
                        </a:ln>
                      </wps:spPr>
                      <wps:txbx>
                        <w:txbxContent>
                          <w:p w14:paraId="1E7E59C9" w14:textId="77777777" w:rsidR="004B37B8" w:rsidRDefault="004B37B8" w:rsidP="004B37B8">
                            <w:pPr>
                              <w:pStyle w:val="ListParagraph"/>
                              <w:ind w:left="0"/>
                              <w:jc w:val="center"/>
                              <w:rPr>
                                <w:rFonts w:ascii="Times" w:hAnsi="Times"/>
                              </w:rPr>
                            </w:pPr>
                            <w:r>
                              <w:rPr>
                                <w:rFonts w:ascii="Times" w:hAnsi="Times"/>
                              </w:rPr>
                              <w:t>P</w:t>
                            </w:r>
                            <w:r w:rsidRPr="00173886">
                              <w:rPr>
                                <w:rFonts w:ascii="Times" w:hAnsi="Times"/>
                              </w:rPr>
                              <w:t xml:space="preserve">atients </w:t>
                            </w:r>
                            <w:r>
                              <w:rPr>
                                <w:rFonts w:ascii="Times" w:hAnsi="Times"/>
                              </w:rPr>
                              <w:t xml:space="preserve">that </w:t>
                            </w:r>
                            <w:r w:rsidRPr="00173886">
                              <w:rPr>
                                <w:rFonts w:ascii="Times" w:hAnsi="Times"/>
                              </w:rPr>
                              <w:t xml:space="preserve">had </w:t>
                            </w:r>
                            <w:r>
                              <w:rPr>
                                <w:rFonts w:ascii="Times" w:hAnsi="Times"/>
                              </w:rPr>
                              <w:t xml:space="preserve">been continuously enrolled during </w:t>
                            </w:r>
                          </w:p>
                          <w:p w14:paraId="70473129" w14:textId="77777777" w:rsidR="004B37B8" w:rsidRDefault="004B37B8" w:rsidP="004B37B8">
                            <w:pPr>
                              <w:pStyle w:val="ListParagraph"/>
                              <w:ind w:left="0"/>
                              <w:jc w:val="center"/>
                              <w:rPr>
                                <w:rFonts w:ascii="Times" w:hAnsi="Times"/>
                              </w:rPr>
                            </w:pPr>
                            <w:r>
                              <w:rPr>
                                <w:rFonts w:ascii="Times" w:hAnsi="Times"/>
                              </w:rPr>
                              <w:t xml:space="preserve">baseline (one-year before index OUD dx) and more </w:t>
                            </w:r>
                          </w:p>
                          <w:p w14:paraId="7635D41F" w14:textId="77777777" w:rsidR="004B37B8" w:rsidRDefault="004B37B8" w:rsidP="004B37B8">
                            <w:pPr>
                              <w:pStyle w:val="ListParagraph"/>
                              <w:ind w:left="0"/>
                              <w:jc w:val="center"/>
                              <w:rPr>
                                <w:rFonts w:ascii="Times" w:hAnsi="Times"/>
                              </w:rPr>
                            </w:pPr>
                            <w:r>
                              <w:rPr>
                                <w:rFonts w:ascii="Times" w:hAnsi="Times"/>
                              </w:rPr>
                              <w:t>than 30 days of follow-up</w:t>
                            </w:r>
                          </w:p>
                          <w:p w14:paraId="0A17AE90" w14:textId="77777777" w:rsidR="004B37B8" w:rsidRDefault="004B37B8" w:rsidP="004B37B8">
                            <w:pPr>
                              <w:pStyle w:val="ListParagraph"/>
                              <w:ind w:left="0"/>
                              <w:jc w:val="center"/>
                              <w:rPr>
                                <w:rFonts w:ascii="Times" w:hAnsi="Times"/>
                              </w:rPr>
                            </w:pPr>
                          </w:p>
                          <w:p w14:paraId="4990832F" w14:textId="77777777" w:rsidR="004B37B8" w:rsidRPr="00173886" w:rsidRDefault="004B37B8" w:rsidP="004B37B8">
                            <w:pPr>
                              <w:pStyle w:val="ListParagraph"/>
                              <w:ind w:left="0"/>
                              <w:jc w:val="center"/>
                              <w:rPr>
                                <w:rFonts w:ascii="Times" w:hAnsi="Times"/>
                              </w:rPr>
                            </w:pPr>
                            <w:r>
                              <w:rPr>
                                <w:rFonts w:ascii="Times" w:hAnsi="Times"/>
                              </w:rPr>
                              <w:t>n=6,939</w:t>
                            </w:r>
                            <w:r w:rsidRPr="00173886">
                              <w:rPr>
                                <w:rFonts w:ascii="Times" w:hAnsi="Time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B7592" id="Text Box 6" o:spid="_x0000_s1027" type="#_x0000_t202" style="position:absolute;margin-left:81pt;margin-top:296.05pt;width:281pt;height: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" fillcolor="white [3201]" strokeweight=".5pt">
                <v:textbox>
                  <w:txbxContent>
                    <w:p w14:paraId="1E7E59C9" w14:textId="77777777" w:rsidR="004B37B8" w:rsidRDefault="004B37B8" w:rsidP="004B37B8">
                      <w:pPr>
                        <w:pStyle w:val="ListParagraph"/>
                        <w:ind w:left="0"/>
                        <w:jc w:val="center"/>
                        <w:rPr>
                          <w:rFonts w:ascii="Times" w:hAnsi="Times"/>
                        </w:rPr>
                      </w:pPr>
                      <w:r>
                        <w:rPr>
                          <w:rFonts w:ascii="Times" w:hAnsi="Times"/>
                        </w:rPr>
                        <w:t>P</w:t>
                      </w:r>
                      <w:r w:rsidRPr="00173886">
                        <w:rPr>
                          <w:rFonts w:ascii="Times" w:hAnsi="Times"/>
                        </w:rPr>
                        <w:t xml:space="preserve">atients </w:t>
                      </w:r>
                      <w:r>
                        <w:rPr>
                          <w:rFonts w:ascii="Times" w:hAnsi="Times"/>
                        </w:rPr>
                        <w:t xml:space="preserve">that </w:t>
                      </w:r>
                      <w:r w:rsidRPr="00173886">
                        <w:rPr>
                          <w:rFonts w:ascii="Times" w:hAnsi="Times"/>
                        </w:rPr>
                        <w:t xml:space="preserve">had </w:t>
                      </w:r>
                      <w:r>
                        <w:rPr>
                          <w:rFonts w:ascii="Times" w:hAnsi="Times"/>
                        </w:rPr>
                        <w:t xml:space="preserve">been continuously enrolled during </w:t>
                      </w:r>
                    </w:p>
                    <w:p w14:paraId="70473129" w14:textId="77777777" w:rsidR="004B37B8" w:rsidRDefault="004B37B8" w:rsidP="004B37B8">
                      <w:pPr>
                        <w:pStyle w:val="ListParagraph"/>
                        <w:ind w:left="0"/>
                        <w:jc w:val="center"/>
                        <w:rPr>
                          <w:rFonts w:ascii="Times" w:hAnsi="Times"/>
                        </w:rPr>
                      </w:pPr>
                      <w:r>
                        <w:rPr>
                          <w:rFonts w:ascii="Times" w:hAnsi="Times"/>
                        </w:rPr>
                        <w:t xml:space="preserve">baseline (one-year before index OUD dx) and more </w:t>
                      </w:r>
                    </w:p>
                    <w:p w14:paraId="7635D41F" w14:textId="77777777" w:rsidR="004B37B8" w:rsidRDefault="004B37B8" w:rsidP="004B37B8">
                      <w:pPr>
                        <w:pStyle w:val="ListParagraph"/>
                        <w:ind w:left="0"/>
                        <w:jc w:val="center"/>
                        <w:rPr>
                          <w:rFonts w:ascii="Times" w:hAnsi="Times"/>
                        </w:rPr>
                      </w:pPr>
                      <w:r>
                        <w:rPr>
                          <w:rFonts w:ascii="Times" w:hAnsi="Times"/>
                        </w:rPr>
                        <w:t>than 30 days of follow-up</w:t>
                      </w:r>
                    </w:p>
                    <w:p w14:paraId="0A17AE90" w14:textId="77777777" w:rsidR="004B37B8" w:rsidRDefault="004B37B8" w:rsidP="004B37B8">
                      <w:pPr>
                        <w:pStyle w:val="ListParagraph"/>
                        <w:ind w:left="0"/>
                        <w:jc w:val="center"/>
                        <w:rPr>
                          <w:rFonts w:ascii="Times" w:hAnsi="Times"/>
                        </w:rPr>
                      </w:pPr>
                    </w:p>
                    <w:p w14:paraId="4990832F" w14:textId="77777777" w:rsidR="004B37B8" w:rsidRPr="00173886" w:rsidRDefault="004B37B8" w:rsidP="004B37B8">
                      <w:pPr>
                        <w:pStyle w:val="ListParagraph"/>
                        <w:ind w:left="0"/>
                        <w:jc w:val="center"/>
                        <w:rPr>
                          <w:rFonts w:ascii="Times" w:hAnsi="Times"/>
                        </w:rPr>
                      </w:pPr>
                      <w:r>
                        <w:rPr>
                          <w:rFonts w:ascii="Times" w:hAnsi="Times"/>
                        </w:rPr>
                        <w:t>n=6,939</w:t>
                      </w:r>
                      <w:r w:rsidRPr="00173886">
                        <w:rPr>
                          <w:rFonts w:ascii="Times" w:hAnsi="Times"/>
                        </w:rPr>
                        <w:t xml:space="preserve"> </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7B341FA" wp14:editId="62F711A0">
                <wp:simplePos x="0" y="0"/>
                <wp:positionH relativeFrom="column">
                  <wp:posOffset>2997200</wp:posOffset>
                </wp:positionH>
                <wp:positionV relativeFrom="paragraph">
                  <wp:posOffset>3326765</wp:posOffset>
                </wp:positionV>
                <wp:extent cx="0" cy="431800"/>
                <wp:effectExtent l="63500" t="0" r="50800" b="38100"/>
                <wp:wrapNone/>
                <wp:docPr id="8" name="Straight Arrow Connector 8"/>
                <wp:cNvGraphicFramePr/>
                <a:graphic xmlns:a="http://schemas.openxmlformats.org/drawingml/2006/main">
                  <a:graphicData uri="http://schemas.microsoft.com/office/word/2010/wordprocessingShape">
                    <wps:wsp>
                      <wps:cNvCnPr/>
                      <wps:spPr>
                        <a:xfrm>
                          <a:off x="0" y="0"/>
                          <a:ext cx="0" cy="4318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1B23E2" id="Straight Arrow Connector 8" o:spid="_x0000_s1026" type="#_x0000_t32" style="position:absolute;margin-left:236pt;margin-top:261.95pt;width:0;height:3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" strokecolor="black [3213]" strokeweight="1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3B6BFFFE" wp14:editId="39487716">
                <wp:simplePos x="0" y="0"/>
                <wp:positionH relativeFrom="column">
                  <wp:posOffset>2984500</wp:posOffset>
                </wp:positionH>
                <wp:positionV relativeFrom="paragraph">
                  <wp:posOffset>2247265</wp:posOffset>
                </wp:positionV>
                <wp:extent cx="0" cy="431800"/>
                <wp:effectExtent l="63500" t="0" r="50800" b="38100"/>
                <wp:wrapNone/>
                <wp:docPr id="7" name="Straight Arrow Connector 7"/>
                <wp:cNvGraphicFramePr/>
                <a:graphic xmlns:a="http://schemas.openxmlformats.org/drawingml/2006/main">
                  <a:graphicData uri="http://schemas.microsoft.com/office/word/2010/wordprocessingShape">
                    <wps:wsp>
                      <wps:cNvCnPr/>
                      <wps:spPr>
                        <a:xfrm>
                          <a:off x="0" y="0"/>
                          <a:ext cx="0" cy="4318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95E239" id="Straight Arrow Connector 7" o:spid="_x0000_s1026" type="#_x0000_t32" style="position:absolute;margin-left:235pt;margin-top:176.95pt;width:0;height:34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" strokecolor="black [3213]" strokeweight="1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2C0D493B" wp14:editId="14BF25CB">
                <wp:simplePos x="0" y="0"/>
                <wp:positionH relativeFrom="column">
                  <wp:posOffset>1028700</wp:posOffset>
                </wp:positionH>
                <wp:positionV relativeFrom="paragraph">
                  <wp:posOffset>2680335</wp:posOffset>
                </wp:positionV>
                <wp:extent cx="3638904" cy="647700"/>
                <wp:effectExtent l="0" t="0" r="19050" b="12700"/>
                <wp:wrapNone/>
                <wp:docPr id="16" name="Text Box 16"/>
                <wp:cNvGraphicFramePr/>
                <a:graphic xmlns:a="http://schemas.openxmlformats.org/drawingml/2006/main">
                  <a:graphicData uri="http://schemas.microsoft.com/office/word/2010/wordprocessingShape">
                    <wps:wsp>
                      <wps:cNvSpPr txBox="1"/>
                      <wps:spPr>
                        <a:xfrm>
                          <a:off x="0" y="0"/>
                          <a:ext cx="3638904" cy="647700"/>
                        </a:xfrm>
                        <a:prstGeom prst="rect">
                          <a:avLst/>
                        </a:prstGeom>
                        <a:solidFill>
                          <a:schemeClr val="lt1"/>
                        </a:solidFill>
                        <a:ln w="6350">
                          <a:solidFill>
                            <a:prstClr val="black"/>
                          </a:solidFill>
                        </a:ln>
                      </wps:spPr>
                      <wps:txbx>
                        <w:txbxContent>
                          <w:p w14:paraId="14A93A9B" w14:textId="77777777" w:rsidR="004B37B8" w:rsidRDefault="004B37B8" w:rsidP="004B37B8">
                            <w:pPr>
                              <w:pStyle w:val="ListParagraph"/>
                              <w:ind w:left="0"/>
                              <w:jc w:val="center"/>
                              <w:rPr>
                                <w:rFonts w:ascii="Times" w:hAnsi="Times"/>
                              </w:rPr>
                            </w:pPr>
                            <w:r w:rsidRPr="00173886">
                              <w:rPr>
                                <w:rFonts w:ascii="Times" w:hAnsi="Times"/>
                              </w:rPr>
                              <w:t>Adult patients had OUD dx before February 2018</w:t>
                            </w:r>
                          </w:p>
                          <w:p w14:paraId="3B3A0F25" w14:textId="77777777" w:rsidR="004B37B8" w:rsidRPr="00173886" w:rsidRDefault="004B37B8" w:rsidP="004B37B8">
                            <w:pPr>
                              <w:pStyle w:val="ListParagraph"/>
                              <w:ind w:left="0"/>
                              <w:jc w:val="center"/>
                              <w:rPr>
                                <w:rFonts w:ascii="Times" w:hAnsi="Times"/>
                              </w:rPr>
                            </w:pPr>
                          </w:p>
                          <w:p w14:paraId="3D63D92E" w14:textId="77777777" w:rsidR="004B37B8" w:rsidRPr="00173886" w:rsidRDefault="004B37B8" w:rsidP="004B37B8">
                            <w:pPr>
                              <w:pStyle w:val="ListParagraph"/>
                              <w:ind w:left="0"/>
                              <w:jc w:val="center"/>
                              <w:rPr>
                                <w:rFonts w:ascii="Times" w:hAnsi="Times"/>
                              </w:rPr>
                            </w:pPr>
                            <w:r w:rsidRPr="00173886">
                              <w:rPr>
                                <w:rFonts w:ascii="Times" w:hAnsi="Times"/>
                              </w:rPr>
                              <w:t xml:space="preserve">n=10,840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D493B" id="Text Box 16" o:spid="_x0000_s1028" type="#_x0000_t202" style="position:absolute;margin-left:81pt;margin-top:211.05pt;width:286.5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" fillcolor="white [3201]" strokeweight=".5pt">
                <v:textbox>
                  <w:txbxContent>
                    <w:p w14:paraId="14A93A9B" w14:textId="77777777" w:rsidR="004B37B8" w:rsidRDefault="004B37B8" w:rsidP="004B37B8">
                      <w:pPr>
                        <w:pStyle w:val="ListParagraph"/>
                        <w:ind w:left="0"/>
                        <w:jc w:val="center"/>
                        <w:rPr>
                          <w:rFonts w:ascii="Times" w:hAnsi="Times"/>
                        </w:rPr>
                      </w:pPr>
                      <w:r w:rsidRPr="00173886">
                        <w:rPr>
                          <w:rFonts w:ascii="Times" w:hAnsi="Times"/>
                        </w:rPr>
                        <w:t>Adult patients had OUD dx before February 2018</w:t>
                      </w:r>
                    </w:p>
                    <w:p w14:paraId="3B3A0F25" w14:textId="77777777" w:rsidR="004B37B8" w:rsidRPr="00173886" w:rsidRDefault="004B37B8" w:rsidP="004B37B8">
                      <w:pPr>
                        <w:pStyle w:val="ListParagraph"/>
                        <w:ind w:left="0"/>
                        <w:jc w:val="center"/>
                        <w:rPr>
                          <w:rFonts w:ascii="Times" w:hAnsi="Times"/>
                        </w:rPr>
                      </w:pPr>
                    </w:p>
                    <w:p w14:paraId="3D63D92E" w14:textId="77777777" w:rsidR="004B37B8" w:rsidRPr="00173886" w:rsidRDefault="004B37B8" w:rsidP="004B37B8">
                      <w:pPr>
                        <w:pStyle w:val="ListParagraph"/>
                        <w:ind w:left="0"/>
                        <w:jc w:val="center"/>
                        <w:rPr>
                          <w:rFonts w:ascii="Times" w:hAnsi="Times"/>
                        </w:rPr>
                      </w:pPr>
                      <w:r w:rsidRPr="00173886">
                        <w:rPr>
                          <w:rFonts w:ascii="Times" w:hAnsi="Times"/>
                        </w:rPr>
                        <w:t xml:space="preserve">n=10,840 </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419898F" wp14:editId="62BED7E3">
                <wp:simplePos x="0" y="0"/>
                <wp:positionH relativeFrom="column">
                  <wp:posOffset>2984500</wp:posOffset>
                </wp:positionH>
                <wp:positionV relativeFrom="paragraph">
                  <wp:posOffset>1169035</wp:posOffset>
                </wp:positionV>
                <wp:extent cx="0" cy="431800"/>
                <wp:effectExtent l="63500" t="0" r="50800" b="38100"/>
                <wp:wrapNone/>
                <wp:docPr id="17" name="Straight Arrow Connector 17"/>
                <wp:cNvGraphicFramePr/>
                <a:graphic xmlns:a="http://schemas.openxmlformats.org/drawingml/2006/main">
                  <a:graphicData uri="http://schemas.microsoft.com/office/word/2010/wordprocessingShape">
                    <wps:wsp>
                      <wps:cNvCnPr/>
                      <wps:spPr>
                        <a:xfrm>
                          <a:off x="0" y="0"/>
                          <a:ext cx="0" cy="4318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F92F23" id="Straight Arrow Connector 17" o:spid="_x0000_s1026" type="#_x0000_t32" style="position:absolute;margin-left:235pt;margin-top:92.05pt;width:0;height:3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" strokecolor="black [3213]" strokeweight="1pt">
                <v:stroke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4E6D0E5C" wp14:editId="48CCB2AB">
                <wp:simplePos x="0" y="0"/>
                <wp:positionH relativeFrom="column">
                  <wp:posOffset>1028700</wp:posOffset>
                </wp:positionH>
                <wp:positionV relativeFrom="paragraph">
                  <wp:posOffset>1600835</wp:posOffset>
                </wp:positionV>
                <wp:extent cx="3638904" cy="647700"/>
                <wp:effectExtent l="0" t="0" r="19050" b="12700"/>
                <wp:wrapNone/>
                <wp:docPr id="18" name="Text Box 18"/>
                <wp:cNvGraphicFramePr/>
                <a:graphic xmlns:a="http://schemas.openxmlformats.org/drawingml/2006/main">
                  <a:graphicData uri="http://schemas.microsoft.com/office/word/2010/wordprocessingShape">
                    <wps:wsp>
                      <wps:cNvSpPr txBox="1"/>
                      <wps:spPr>
                        <a:xfrm>
                          <a:off x="0" y="0"/>
                          <a:ext cx="3638904" cy="647700"/>
                        </a:xfrm>
                        <a:prstGeom prst="rect">
                          <a:avLst/>
                        </a:prstGeom>
                        <a:solidFill>
                          <a:schemeClr val="lt1"/>
                        </a:solidFill>
                        <a:ln w="6350">
                          <a:solidFill>
                            <a:prstClr val="black"/>
                          </a:solidFill>
                        </a:ln>
                      </wps:spPr>
                      <wps:txbx>
                        <w:txbxContent>
                          <w:p w14:paraId="30EB7C18" w14:textId="77777777" w:rsidR="004B37B8" w:rsidRDefault="004B37B8" w:rsidP="004B37B8">
                            <w:pPr>
                              <w:pStyle w:val="ListParagraph"/>
                              <w:ind w:left="0"/>
                              <w:jc w:val="center"/>
                              <w:rPr>
                                <w:rFonts w:ascii="Times" w:hAnsi="Times"/>
                              </w:rPr>
                            </w:pPr>
                            <w:r w:rsidRPr="00173886">
                              <w:rPr>
                                <w:rFonts w:ascii="Times" w:hAnsi="Times"/>
                              </w:rPr>
                              <w:t>Adult patients had OUD dx</w:t>
                            </w:r>
                          </w:p>
                          <w:p w14:paraId="55047770" w14:textId="77777777" w:rsidR="004B37B8" w:rsidRPr="00173886" w:rsidRDefault="004B37B8" w:rsidP="004B37B8">
                            <w:pPr>
                              <w:pStyle w:val="ListParagraph"/>
                              <w:ind w:left="0"/>
                              <w:jc w:val="center"/>
                              <w:rPr>
                                <w:rFonts w:ascii="Times" w:hAnsi="Times"/>
                              </w:rPr>
                            </w:pPr>
                          </w:p>
                          <w:p w14:paraId="2766F1E9" w14:textId="77777777" w:rsidR="004B37B8" w:rsidRPr="00173886" w:rsidRDefault="004B37B8" w:rsidP="004B37B8">
                            <w:pPr>
                              <w:pStyle w:val="ListParagraph"/>
                              <w:ind w:left="0"/>
                              <w:jc w:val="center"/>
                              <w:rPr>
                                <w:rFonts w:ascii="Times" w:hAnsi="Times"/>
                              </w:rPr>
                            </w:pPr>
                            <w:r w:rsidRPr="00173886">
                              <w:rPr>
                                <w:rFonts w:ascii="Times" w:hAnsi="Times"/>
                              </w:rPr>
                              <w:t xml:space="preserve">n=12,173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D0E5C" id="Text Box 18" o:spid="_x0000_s1029" type="#_x0000_t202" style="position:absolute;margin-left:81pt;margin-top:126.05pt;width:286.5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" fillcolor="white [3201]" strokeweight=".5pt">
                <v:textbox>
                  <w:txbxContent>
                    <w:p w14:paraId="30EB7C18" w14:textId="77777777" w:rsidR="004B37B8" w:rsidRDefault="004B37B8" w:rsidP="004B37B8">
                      <w:pPr>
                        <w:pStyle w:val="ListParagraph"/>
                        <w:ind w:left="0"/>
                        <w:jc w:val="center"/>
                        <w:rPr>
                          <w:rFonts w:ascii="Times" w:hAnsi="Times"/>
                        </w:rPr>
                      </w:pPr>
                      <w:r w:rsidRPr="00173886">
                        <w:rPr>
                          <w:rFonts w:ascii="Times" w:hAnsi="Times"/>
                        </w:rPr>
                        <w:t>Adult patients had OUD dx</w:t>
                      </w:r>
                    </w:p>
                    <w:p w14:paraId="55047770" w14:textId="77777777" w:rsidR="004B37B8" w:rsidRPr="00173886" w:rsidRDefault="004B37B8" w:rsidP="004B37B8">
                      <w:pPr>
                        <w:pStyle w:val="ListParagraph"/>
                        <w:ind w:left="0"/>
                        <w:jc w:val="center"/>
                        <w:rPr>
                          <w:rFonts w:ascii="Times" w:hAnsi="Times"/>
                        </w:rPr>
                      </w:pPr>
                    </w:p>
                    <w:p w14:paraId="2766F1E9" w14:textId="77777777" w:rsidR="004B37B8" w:rsidRPr="00173886" w:rsidRDefault="004B37B8" w:rsidP="004B37B8">
                      <w:pPr>
                        <w:pStyle w:val="ListParagraph"/>
                        <w:ind w:left="0"/>
                        <w:jc w:val="center"/>
                        <w:rPr>
                          <w:rFonts w:ascii="Times" w:hAnsi="Times"/>
                        </w:rPr>
                      </w:pPr>
                      <w:r w:rsidRPr="00173886">
                        <w:rPr>
                          <w:rFonts w:ascii="Times" w:hAnsi="Times"/>
                        </w:rPr>
                        <w:t xml:space="preserve">n=12,173 </w:t>
                      </w:r>
                    </w:p>
                  </w:txbxContent>
                </v:textbox>
              </v:shape>
            </w:pict>
          </mc:Fallback>
        </mc:AlternateContent>
      </w:r>
    </w:p>
    <w:p w14:paraId="61DDF908" w14:textId="77777777" w:rsidR="004B37B8" w:rsidRDefault="004B37B8" w:rsidP="004B37B8">
      <w:pPr>
        <w:contextualSpacing/>
        <w:mirrorIndents/>
        <w:rPr>
          <w:rFonts w:ascii="Times" w:hAnsi="Times"/>
          <w:b/>
          <w:bCs/>
        </w:rPr>
      </w:pPr>
      <w:r>
        <w:rPr>
          <w:rFonts w:ascii="Times" w:eastAsia="Times" w:hAnsi="Times" w:cs="Times"/>
          <w:b/>
          <w:color w:val="000000"/>
        </w:rPr>
        <w:t xml:space="preserve"> </w:t>
      </w:r>
    </w:p>
    <w:p w14:paraId="1BA7A304" w14:textId="77777777" w:rsidR="004B37B8" w:rsidRDefault="004B37B8" w:rsidP="004B37B8">
      <w:pPr>
        <w:contextualSpacing/>
        <w:mirrorIndents/>
        <w:rPr>
          <w:rFonts w:ascii="Times" w:hAnsi="Times"/>
          <w:b/>
          <w:bCs/>
        </w:rPr>
      </w:pPr>
    </w:p>
    <w:p w14:paraId="092594A4" w14:textId="77777777" w:rsidR="004B37B8" w:rsidRDefault="004B37B8" w:rsidP="004B37B8">
      <w:pPr>
        <w:contextualSpacing/>
        <w:mirrorIndents/>
        <w:rPr>
          <w:rFonts w:ascii="Times" w:hAnsi="Times"/>
          <w:b/>
          <w:bCs/>
        </w:rPr>
      </w:pPr>
    </w:p>
    <w:p w14:paraId="01C4164C" w14:textId="77777777" w:rsidR="004B37B8" w:rsidRDefault="004B37B8" w:rsidP="004B37B8">
      <w:pPr>
        <w:contextualSpacing/>
        <w:mirrorIndents/>
        <w:rPr>
          <w:rFonts w:ascii="Times" w:hAnsi="Times"/>
          <w:b/>
          <w:bCs/>
        </w:rPr>
      </w:pPr>
    </w:p>
    <w:p w14:paraId="5A98165C" w14:textId="77777777" w:rsidR="004B37B8" w:rsidRDefault="004B37B8" w:rsidP="004B37B8">
      <w:pPr>
        <w:contextualSpacing/>
        <w:mirrorIndents/>
        <w:rPr>
          <w:rFonts w:ascii="Times" w:hAnsi="Times"/>
          <w:b/>
          <w:bCs/>
        </w:rPr>
      </w:pPr>
      <w:r>
        <w:rPr>
          <w:noProof/>
        </w:rPr>
        <mc:AlternateContent>
          <mc:Choice Requires="wps">
            <w:drawing>
              <wp:anchor distT="0" distB="0" distL="114300" distR="114300" simplePos="0" relativeHeight="251667456" behindDoc="0" locked="0" layoutInCell="1" allowOverlap="1" wp14:anchorId="6FEF1C64" wp14:editId="4321131A">
                <wp:simplePos x="0" y="0"/>
                <wp:positionH relativeFrom="column">
                  <wp:posOffset>5005754</wp:posOffset>
                </wp:positionH>
                <wp:positionV relativeFrom="paragraph">
                  <wp:posOffset>129882</wp:posOffset>
                </wp:positionV>
                <wp:extent cx="1687830" cy="784860"/>
                <wp:effectExtent l="0" t="0" r="13970" b="15240"/>
                <wp:wrapNone/>
                <wp:docPr id="10" name="Text Box 10"/>
                <wp:cNvGraphicFramePr/>
                <a:graphic xmlns:a="http://schemas.openxmlformats.org/drawingml/2006/main">
                  <a:graphicData uri="http://schemas.microsoft.com/office/word/2010/wordprocessingShape">
                    <wps:wsp>
                      <wps:cNvSpPr txBox="1"/>
                      <wps:spPr>
                        <a:xfrm>
                          <a:off x="0" y="0"/>
                          <a:ext cx="1687830" cy="784860"/>
                        </a:xfrm>
                        <a:prstGeom prst="rect">
                          <a:avLst/>
                        </a:prstGeom>
                        <a:solidFill>
                          <a:schemeClr val="lt1"/>
                        </a:solidFill>
                        <a:ln w="6350">
                          <a:solidFill>
                            <a:prstClr val="black"/>
                          </a:solidFill>
                        </a:ln>
                      </wps:spPr>
                      <wps:txbx>
                        <w:txbxContent>
                          <w:p w14:paraId="4CAEA921" w14:textId="77777777" w:rsidR="004B37B8" w:rsidRDefault="004B37B8" w:rsidP="004B37B8">
                            <w:pPr>
                              <w:pStyle w:val="ListParagraph"/>
                              <w:ind w:left="0"/>
                              <w:rPr>
                                <w:rFonts w:ascii="Times" w:hAnsi="Times"/>
                              </w:rPr>
                            </w:pPr>
                            <w:r>
                              <w:rPr>
                                <w:rFonts w:ascii="Times" w:hAnsi="Times"/>
                              </w:rPr>
                              <w:t>Excluded since OUD dx criteria not met</w:t>
                            </w:r>
                          </w:p>
                          <w:p w14:paraId="639B3E63" w14:textId="77777777" w:rsidR="004B37B8" w:rsidRPr="00173886" w:rsidRDefault="004B37B8" w:rsidP="004B37B8">
                            <w:pPr>
                              <w:pStyle w:val="ListParagraph"/>
                              <w:ind w:left="0"/>
                              <w:rPr>
                                <w:rFonts w:ascii="Times" w:hAnsi="Times"/>
                              </w:rPr>
                            </w:pPr>
                          </w:p>
                          <w:p w14:paraId="55B54F47" w14:textId="77777777" w:rsidR="004B37B8" w:rsidRPr="00173886" w:rsidRDefault="004B37B8" w:rsidP="004B37B8">
                            <w:pPr>
                              <w:pStyle w:val="ListParagraph"/>
                              <w:ind w:left="0"/>
                              <w:jc w:val="center"/>
                              <w:rPr>
                                <w:rFonts w:ascii="Times" w:hAnsi="Times"/>
                              </w:rPr>
                            </w:pPr>
                            <w:r w:rsidRPr="00173886">
                              <w:rPr>
                                <w:rFonts w:ascii="Times" w:hAnsi="Times"/>
                              </w:rPr>
                              <w:t>n=</w:t>
                            </w:r>
                            <w:r>
                              <w:rPr>
                                <w:rFonts w:ascii="Times" w:hAnsi="Times"/>
                              </w:rPr>
                              <w:t>76</w:t>
                            </w:r>
                            <w:r w:rsidRPr="00173886">
                              <w:rPr>
                                <w:rFonts w:ascii="Times" w:hAnsi="Time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F1C64" id="Text Box 10" o:spid="_x0000_s1030" type="#_x0000_t202" style="position:absolute;margin-left:394.15pt;margin-top:10.25pt;width:132.9pt;height:6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" fillcolor="white [3201]" strokeweight=".5pt">
                <v:textbox>
                  <w:txbxContent>
                    <w:p w14:paraId="4CAEA921" w14:textId="77777777" w:rsidR="004B37B8" w:rsidRDefault="004B37B8" w:rsidP="004B37B8">
                      <w:pPr>
                        <w:pStyle w:val="ListParagraph"/>
                        <w:ind w:left="0"/>
                        <w:rPr>
                          <w:rFonts w:ascii="Times" w:hAnsi="Times"/>
                        </w:rPr>
                      </w:pPr>
                      <w:r>
                        <w:rPr>
                          <w:rFonts w:ascii="Times" w:hAnsi="Times"/>
                        </w:rPr>
                        <w:t>Excluded since OUD dx criteria not met</w:t>
                      </w:r>
                    </w:p>
                    <w:p w14:paraId="639B3E63" w14:textId="77777777" w:rsidR="004B37B8" w:rsidRPr="00173886" w:rsidRDefault="004B37B8" w:rsidP="004B37B8">
                      <w:pPr>
                        <w:pStyle w:val="ListParagraph"/>
                        <w:ind w:left="0"/>
                        <w:rPr>
                          <w:rFonts w:ascii="Times" w:hAnsi="Times"/>
                        </w:rPr>
                      </w:pPr>
                    </w:p>
                    <w:p w14:paraId="55B54F47" w14:textId="77777777" w:rsidR="004B37B8" w:rsidRPr="00173886" w:rsidRDefault="004B37B8" w:rsidP="004B37B8">
                      <w:pPr>
                        <w:pStyle w:val="ListParagraph"/>
                        <w:ind w:left="0"/>
                        <w:jc w:val="center"/>
                        <w:rPr>
                          <w:rFonts w:ascii="Times" w:hAnsi="Times"/>
                        </w:rPr>
                      </w:pPr>
                      <w:r w:rsidRPr="00173886">
                        <w:rPr>
                          <w:rFonts w:ascii="Times" w:hAnsi="Times"/>
                        </w:rPr>
                        <w:t>n=</w:t>
                      </w:r>
                      <w:r>
                        <w:rPr>
                          <w:rFonts w:ascii="Times" w:hAnsi="Times"/>
                        </w:rPr>
                        <w:t>76</w:t>
                      </w:r>
                      <w:r w:rsidRPr="00173886">
                        <w:rPr>
                          <w:rFonts w:ascii="Times" w:hAnsi="Times"/>
                        </w:rPr>
                        <w:t xml:space="preserve"> </w:t>
                      </w:r>
                    </w:p>
                  </w:txbxContent>
                </v:textbox>
              </v:shape>
            </w:pict>
          </mc:Fallback>
        </mc:AlternateContent>
      </w:r>
    </w:p>
    <w:p w14:paraId="179E9C78" w14:textId="77777777" w:rsidR="004B37B8" w:rsidRDefault="004B37B8" w:rsidP="004B37B8">
      <w:pPr>
        <w:contextualSpacing/>
        <w:mirrorIndents/>
        <w:rPr>
          <w:rFonts w:ascii="Times" w:hAnsi="Times"/>
          <w:b/>
          <w:bCs/>
        </w:rPr>
      </w:pPr>
    </w:p>
    <w:p w14:paraId="3AE5784B" w14:textId="77777777" w:rsidR="004B37B8" w:rsidRDefault="004B37B8" w:rsidP="004B37B8">
      <w:pPr>
        <w:contextualSpacing/>
        <w:mirrorIndents/>
        <w:rPr>
          <w:rFonts w:ascii="Times" w:hAnsi="Times"/>
          <w:b/>
          <w:bCs/>
        </w:rPr>
      </w:pPr>
    </w:p>
    <w:p w14:paraId="1044A0C7" w14:textId="77777777" w:rsidR="004B37B8" w:rsidRDefault="004B37B8" w:rsidP="004B37B8">
      <w:pPr>
        <w:contextualSpacing/>
        <w:mirrorIndents/>
        <w:rPr>
          <w:rFonts w:ascii="Times" w:hAnsi="Times"/>
          <w:b/>
          <w:bCs/>
        </w:rPr>
      </w:pPr>
    </w:p>
    <w:p w14:paraId="33D8A95E" w14:textId="77777777" w:rsidR="004B37B8" w:rsidRDefault="004B37B8" w:rsidP="004B37B8">
      <w:pPr>
        <w:contextualSpacing/>
        <w:mirrorIndents/>
        <w:rPr>
          <w:rFonts w:ascii="Times" w:hAnsi="Times"/>
          <w:b/>
          <w:bCs/>
        </w:rPr>
      </w:pPr>
    </w:p>
    <w:p w14:paraId="19E64209" w14:textId="77777777" w:rsidR="004B37B8" w:rsidRDefault="004B37B8" w:rsidP="004B37B8">
      <w:pPr>
        <w:contextualSpacing/>
        <w:mirrorIndents/>
        <w:rPr>
          <w:rFonts w:ascii="Times" w:hAnsi="Times"/>
          <w:b/>
          <w:bCs/>
        </w:rPr>
      </w:pPr>
    </w:p>
    <w:p w14:paraId="3180004D" w14:textId="77777777" w:rsidR="004B37B8" w:rsidRDefault="004B37B8" w:rsidP="004B37B8">
      <w:pPr>
        <w:contextualSpacing/>
        <w:mirrorIndents/>
        <w:rPr>
          <w:rFonts w:ascii="Times" w:hAnsi="Times"/>
          <w:b/>
          <w:bCs/>
        </w:rPr>
      </w:pPr>
      <w:r w:rsidRPr="003072BC">
        <w:rPr>
          <w:noProof/>
        </w:rPr>
        <mc:AlternateContent>
          <mc:Choice Requires="wps">
            <w:drawing>
              <wp:anchor distT="0" distB="0" distL="114300" distR="114300" simplePos="0" relativeHeight="251669504" behindDoc="0" locked="0" layoutInCell="1" allowOverlap="1" wp14:anchorId="66E6A023" wp14:editId="389A5ACC">
                <wp:simplePos x="0" y="0"/>
                <wp:positionH relativeFrom="column">
                  <wp:posOffset>5005754</wp:posOffset>
                </wp:positionH>
                <wp:positionV relativeFrom="paragraph">
                  <wp:posOffset>12358</wp:posOffset>
                </wp:positionV>
                <wp:extent cx="1687830" cy="972722"/>
                <wp:effectExtent l="0" t="0" r="13970" b="18415"/>
                <wp:wrapNone/>
                <wp:docPr id="12" name="Text Box 12"/>
                <wp:cNvGraphicFramePr/>
                <a:graphic xmlns:a="http://schemas.openxmlformats.org/drawingml/2006/main">
                  <a:graphicData uri="http://schemas.microsoft.com/office/word/2010/wordprocessingShape">
                    <wps:wsp>
                      <wps:cNvSpPr txBox="1"/>
                      <wps:spPr>
                        <a:xfrm>
                          <a:off x="0" y="0"/>
                          <a:ext cx="1687830" cy="972722"/>
                        </a:xfrm>
                        <a:prstGeom prst="rect">
                          <a:avLst/>
                        </a:prstGeom>
                        <a:solidFill>
                          <a:schemeClr val="lt1"/>
                        </a:solidFill>
                        <a:ln w="6350">
                          <a:solidFill>
                            <a:prstClr val="black"/>
                          </a:solidFill>
                        </a:ln>
                      </wps:spPr>
                      <wps:txbx>
                        <w:txbxContent>
                          <w:p w14:paraId="0A0B8472" w14:textId="77777777" w:rsidR="004B37B8" w:rsidRDefault="004B37B8" w:rsidP="004B37B8">
                            <w:pPr>
                              <w:pStyle w:val="ListParagraph"/>
                              <w:ind w:left="0"/>
                              <w:rPr>
                                <w:rFonts w:ascii="Times" w:hAnsi="Times"/>
                              </w:rPr>
                            </w:pPr>
                            <w:r>
                              <w:rPr>
                                <w:rFonts w:ascii="Times" w:hAnsi="Times"/>
                              </w:rPr>
                              <w:t>Excluded since OUD dx criteria was not before February 2018</w:t>
                            </w:r>
                          </w:p>
                          <w:p w14:paraId="76E4BD90" w14:textId="77777777" w:rsidR="004B37B8" w:rsidRPr="00173886" w:rsidRDefault="004B37B8" w:rsidP="004B37B8">
                            <w:pPr>
                              <w:pStyle w:val="ListParagraph"/>
                              <w:ind w:left="0"/>
                              <w:rPr>
                                <w:rFonts w:ascii="Times" w:hAnsi="Times"/>
                              </w:rPr>
                            </w:pPr>
                          </w:p>
                          <w:p w14:paraId="40492756" w14:textId="77777777" w:rsidR="004B37B8" w:rsidRPr="00173886" w:rsidRDefault="004B37B8" w:rsidP="004B37B8">
                            <w:pPr>
                              <w:pStyle w:val="ListParagraph"/>
                              <w:ind w:left="0"/>
                              <w:jc w:val="center"/>
                              <w:rPr>
                                <w:rFonts w:ascii="Times" w:hAnsi="Times"/>
                              </w:rPr>
                            </w:pPr>
                            <w:r w:rsidRPr="00173886">
                              <w:rPr>
                                <w:rFonts w:ascii="Times" w:hAnsi="Times"/>
                              </w:rPr>
                              <w:t>n=</w:t>
                            </w:r>
                            <w:r>
                              <w:rPr>
                                <w:rFonts w:ascii="Times" w:hAnsi="Times"/>
                              </w:rPr>
                              <w:t>1,333</w:t>
                            </w:r>
                            <w:r w:rsidRPr="00173886">
                              <w:rPr>
                                <w:rFonts w:ascii="Times" w:hAnsi="Time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6A023" id="Text Box 12" o:spid="_x0000_s1031" type="#_x0000_t202" style="position:absolute;margin-left:394.15pt;margin-top:.95pt;width:132.9pt;height:7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" fillcolor="white [3201]" strokeweight=".5pt">
                <v:textbox>
                  <w:txbxContent>
                    <w:p w14:paraId="0A0B8472" w14:textId="77777777" w:rsidR="004B37B8" w:rsidRDefault="004B37B8" w:rsidP="004B37B8">
                      <w:pPr>
                        <w:pStyle w:val="ListParagraph"/>
                        <w:ind w:left="0"/>
                        <w:rPr>
                          <w:rFonts w:ascii="Times" w:hAnsi="Times"/>
                        </w:rPr>
                      </w:pPr>
                      <w:r>
                        <w:rPr>
                          <w:rFonts w:ascii="Times" w:hAnsi="Times"/>
                        </w:rPr>
                        <w:t>Excluded since OUD dx criteria was not before February 2018</w:t>
                      </w:r>
                    </w:p>
                    <w:p w14:paraId="76E4BD90" w14:textId="77777777" w:rsidR="004B37B8" w:rsidRPr="00173886" w:rsidRDefault="004B37B8" w:rsidP="004B37B8">
                      <w:pPr>
                        <w:pStyle w:val="ListParagraph"/>
                        <w:ind w:left="0"/>
                        <w:rPr>
                          <w:rFonts w:ascii="Times" w:hAnsi="Times"/>
                        </w:rPr>
                      </w:pPr>
                    </w:p>
                    <w:p w14:paraId="40492756" w14:textId="77777777" w:rsidR="004B37B8" w:rsidRPr="00173886" w:rsidRDefault="004B37B8" w:rsidP="004B37B8">
                      <w:pPr>
                        <w:pStyle w:val="ListParagraph"/>
                        <w:ind w:left="0"/>
                        <w:jc w:val="center"/>
                        <w:rPr>
                          <w:rFonts w:ascii="Times" w:hAnsi="Times"/>
                        </w:rPr>
                      </w:pPr>
                      <w:r w:rsidRPr="00173886">
                        <w:rPr>
                          <w:rFonts w:ascii="Times" w:hAnsi="Times"/>
                        </w:rPr>
                        <w:t>n=</w:t>
                      </w:r>
                      <w:r>
                        <w:rPr>
                          <w:rFonts w:ascii="Times" w:hAnsi="Times"/>
                        </w:rPr>
                        <w:t>1,333</w:t>
                      </w:r>
                      <w:r w:rsidRPr="00173886">
                        <w:rPr>
                          <w:rFonts w:ascii="Times" w:hAnsi="Times"/>
                        </w:rPr>
                        <w:t xml:space="preserve"> </w:t>
                      </w:r>
                    </w:p>
                  </w:txbxContent>
                </v:textbox>
              </v:shape>
            </w:pict>
          </mc:Fallback>
        </mc:AlternateContent>
      </w:r>
    </w:p>
    <w:p w14:paraId="16986A2F" w14:textId="77777777" w:rsidR="004B37B8" w:rsidRDefault="004B37B8" w:rsidP="004B37B8">
      <w:pPr>
        <w:contextualSpacing/>
        <w:mirrorIndents/>
        <w:rPr>
          <w:rFonts w:ascii="Times" w:hAnsi="Times"/>
          <w:b/>
          <w:bCs/>
        </w:rPr>
      </w:pPr>
    </w:p>
    <w:p w14:paraId="702E493D" w14:textId="77777777" w:rsidR="004B37B8" w:rsidRDefault="004B37B8" w:rsidP="004B37B8">
      <w:pPr>
        <w:contextualSpacing/>
        <w:mirrorIndents/>
        <w:rPr>
          <w:rFonts w:ascii="Times" w:hAnsi="Times"/>
          <w:b/>
          <w:bCs/>
        </w:rPr>
      </w:pPr>
    </w:p>
    <w:p w14:paraId="3ABCA3E5" w14:textId="77777777" w:rsidR="004B37B8" w:rsidRDefault="004B37B8" w:rsidP="004B37B8">
      <w:pPr>
        <w:contextualSpacing/>
        <w:mirrorIndents/>
        <w:rPr>
          <w:rFonts w:ascii="Times" w:hAnsi="Times"/>
          <w:b/>
          <w:bCs/>
        </w:rPr>
      </w:pPr>
    </w:p>
    <w:p w14:paraId="71E8500B" w14:textId="77777777" w:rsidR="004B37B8" w:rsidRDefault="004B37B8" w:rsidP="004B37B8">
      <w:pPr>
        <w:contextualSpacing/>
        <w:mirrorIndents/>
        <w:rPr>
          <w:rFonts w:ascii="Times" w:hAnsi="Times"/>
          <w:b/>
          <w:bCs/>
        </w:rPr>
      </w:pPr>
    </w:p>
    <w:p w14:paraId="7853BD9D" w14:textId="77777777" w:rsidR="004B37B8" w:rsidRDefault="004B37B8" w:rsidP="004B37B8">
      <w:pPr>
        <w:contextualSpacing/>
        <w:mirrorIndents/>
        <w:rPr>
          <w:rFonts w:ascii="Times" w:hAnsi="Times"/>
          <w:b/>
          <w:bCs/>
        </w:rPr>
      </w:pPr>
    </w:p>
    <w:p w14:paraId="3F9E278C" w14:textId="77777777" w:rsidR="004B37B8" w:rsidRDefault="004B37B8" w:rsidP="004B37B8">
      <w:pPr>
        <w:contextualSpacing/>
        <w:mirrorIndents/>
        <w:rPr>
          <w:rFonts w:ascii="Times" w:hAnsi="Times"/>
          <w:b/>
          <w:bCs/>
        </w:rPr>
      </w:pPr>
    </w:p>
    <w:p w14:paraId="315FF4E9" w14:textId="77777777" w:rsidR="004B37B8" w:rsidRDefault="004B37B8" w:rsidP="004B37B8">
      <w:pPr>
        <w:contextualSpacing/>
        <w:mirrorIndents/>
        <w:rPr>
          <w:rFonts w:ascii="Times" w:hAnsi="Times"/>
          <w:b/>
          <w:bCs/>
        </w:rPr>
      </w:pPr>
      <w:r w:rsidRPr="003072BC">
        <w:rPr>
          <w:noProof/>
        </w:rPr>
        <mc:AlternateContent>
          <mc:Choice Requires="wps">
            <w:drawing>
              <wp:anchor distT="0" distB="0" distL="114300" distR="114300" simplePos="0" relativeHeight="251671552" behindDoc="0" locked="0" layoutInCell="1" allowOverlap="1" wp14:anchorId="149A1629" wp14:editId="7650D265">
                <wp:simplePos x="0" y="0"/>
                <wp:positionH relativeFrom="column">
                  <wp:posOffset>5005754</wp:posOffset>
                </wp:positionH>
                <wp:positionV relativeFrom="paragraph">
                  <wp:posOffset>34827</wp:posOffset>
                </wp:positionV>
                <wp:extent cx="1687830" cy="1008185"/>
                <wp:effectExtent l="0" t="0" r="13970" b="8255"/>
                <wp:wrapNone/>
                <wp:docPr id="14" name="Text Box 14"/>
                <wp:cNvGraphicFramePr/>
                <a:graphic xmlns:a="http://schemas.openxmlformats.org/drawingml/2006/main">
                  <a:graphicData uri="http://schemas.microsoft.com/office/word/2010/wordprocessingShape">
                    <wps:wsp>
                      <wps:cNvSpPr txBox="1"/>
                      <wps:spPr>
                        <a:xfrm>
                          <a:off x="0" y="0"/>
                          <a:ext cx="1687830" cy="1008185"/>
                        </a:xfrm>
                        <a:prstGeom prst="rect">
                          <a:avLst/>
                        </a:prstGeom>
                        <a:solidFill>
                          <a:schemeClr val="lt1"/>
                        </a:solidFill>
                        <a:ln w="6350">
                          <a:solidFill>
                            <a:prstClr val="black"/>
                          </a:solidFill>
                        </a:ln>
                      </wps:spPr>
                      <wps:txbx>
                        <w:txbxContent>
                          <w:p w14:paraId="59D4BDBF" w14:textId="77777777" w:rsidR="004B37B8" w:rsidRDefault="004B37B8" w:rsidP="004B37B8">
                            <w:pPr>
                              <w:pStyle w:val="ListParagraph"/>
                              <w:ind w:left="0"/>
                              <w:rPr>
                                <w:rFonts w:ascii="Times" w:hAnsi="Times"/>
                              </w:rPr>
                            </w:pPr>
                            <w:r>
                              <w:rPr>
                                <w:rFonts w:ascii="Times" w:hAnsi="Times"/>
                              </w:rPr>
                              <w:t>Excluded since were not enrolled continuously during baseline</w:t>
                            </w:r>
                          </w:p>
                          <w:p w14:paraId="51803D0D" w14:textId="77777777" w:rsidR="004B37B8" w:rsidRPr="00173886" w:rsidRDefault="004B37B8" w:rsidP="004B37B8">
                            <w:pPr>
                              <w:pStyle w:val="ListParagraph"/>
                              <w:ind w:left="0"/>
                              <w:rPr>
                                <w:rFonts w:ascii="Times" w:hAnsi="Times"/>
                              </w:rPr>
                            </w:pPr>
                          </w:p>
                          <w:p w14:paraId="3FB2EE72" w14:textId="77777777" w:rsidR="004B37B8" w:rsidRPr="00173886" w:rsidRDefault="004B37B8" w:rsidP="004B37B8">
                            <w:pPr>
                              <w:pStyle w:val="ListParagraph"/>
                              <w:ind w:left="0"/>
                              <w:jc w:val="center"/>
                              <w:rPr>
                                <w:rFonts w:ascii="Times" w:hAnsi="Times"/>
                              </w:rPr>
                            </w:pPr>
                            <w:r w:rsidRPr="00173886">
                              <w:rPr>
                                <w:rFonts w:ascii="Times" w:hAnsi="Times"/>
                              </w:rPr>
                              <w:t>n=</w:t>
                            </w:r>
                            <w:r>
                              <w:rPr>
                                <w:rFonts w:ascii="Times" w:hAnsi="Times"/>
                              </w:rPr>
                              <w:t>3,901</w:t>
                            </w:r>
                            <w:r w:rsidRPr="00173886">
                              <w:rPr>
                                <w:rFonts w:ascii="Times" w:hAnsi="Time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A1629" id="Text Box 14" o:spid="_x0000_s1032" type="#_x0000_t202" style="position:absolute;margin-left:394.15pt;margin-top:2.75pt;width:132.9pt;height:7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" fillcolor="white [3201]" strokeweight=".5pt">
                <v:textbox>
                  <w:txbxContent>
                    <w:p w14:paraId="59D4BDBF" w14:textId="77777777" w:rsidR="004B37B8" w:rsidRDefault="004B37B8" w:rsidP="004B37B8">
                      <w:pPr>
                        <w:pStyle w:val="ListParagraph"/>
                        <w:ind w:left="0"/>
                        <w:rPr>
                          <w:rFonts w:ascii="Times" w:hAnsi="Times"/>
                        </w:rPr>
                      </w:pPr>
                      <w:r>
                        <w:rPr>
                          <w:rFonts w:ascii="Times" w:hAnsi="Times"/>
                        </w:rPr>
                        <w:t>Excluded since were not enrolled continuously during baseline</w:t>
                      </w:r>
                    </w:p>
                    <w:p w14:paraId="51803D0D" w14:textId="77777777" w:rsidR="004B37B8" w:rsidRPr="00173886" w:rsidRDefault="004B37B8" w:rsidP="004B37B8">
                      <w:pPr>
                        <w:pStyle w:val="ListParagraph"/>
                        <w:ind w:left="0"/>
                        <w:rPr>
                          <w:rFonts w:ascii="Times" w:hAnsi="Times"/>
                        </w:rPr>
                      </w:pPr>
                    </w:p>
                    <w:p w14:paraId="3FB2EE72" w14:textId="77777777" w:rsidR="004B37B8" w:rsidRPr="00173886" w:rsidRDefault="004B37B8" w:rsidP="004B37B8">
                      <w:pPr>
                        <w:pStyle w:val="ListParagraph"/>
                        <w:ind w:left="0"/>
                        <w:jc w:val="center"/>
                        <w:rPr>
                          <w:rFonts w:ascii="Times" w:hAnsi="Times"/>
                        </w:rPr>
                      </w:pPr>
                      <w:r w:rsidRPr="00173886">
                        <w:rPr>
                          <w:rFonts w:ascii="Times" w:hAnsi="Times"/>
                        </w:rPr>
                        <w:t>n=</w:t>
                      </w:r>
                      <w:r>
                        <w:rPr>
                          <w:rFonts w:ascii="Times" w:hAnsi="Times"/>
                        </w:rPr>
                        <w:t>3,901</w:t>
                      </w:r>
                      <w:r w:rsidRPr="00173886">
                        <w:rPr>
                          <w:rFonts w:ascii="Times" w:hAnsi="Times"/>
                        </w:rPr>
                        <w:t xml:space="preserve"> </w:t>
                      </w:r>
                    </w:p>
                  </w:txbxContent>
                </v:textbox>
              </v:shape>
            </w:pict>
          </mc:Fallback>
        </mc:AlternateContent>
      </w:r>
    </w:p>
    <w:p w14:paraId="49435A52" w14:textId="77777777" w:rsidR="004B37B8" w:rsidRDefault="004B37B8" w:rsidP="004B37B8">
      <w:pPr>
        <w:contextualSpacing/>
        <w:mirrorIndents/>
        <w:rPr>
          <w:rFonts w:ascii="Times" w:hAnsi="Times"/>
          <w:b/>
          <w:bCs/>
        </w:rPr>
      </w:pPr>
    </w:p>
    <w:p w14:paraId="37ECE72A" w14:textId="77777777" w:rsidR="004B37B8" w:rsidRDefault="004B37B8" w:rsidP="004B37B8">
      <w:pPr>
        <w:contextualSpacing/>
        <w:mirrorIndents/>
        <w:rPr>
          <w:rFonts w:ascii="Times" w:hAnsi="Times"/>
          <w:b/>
          <w:bCs/>
        </w:rPr>
      </w:pPr>
    </w:p>
    <w:p w14:paraId="166CF4E7" w14:textId="77777777" w:rsidR="004B37B8" w:rsidRDefault="004B37B8" w:rsidP="004B37B8">
      <w:pPr>
        <w:contextualSpacing/>
        <w:mirrorIndents/>
        <w:rPr>
          <w:rFonts w:ascii="Times" w:hAnsi="Times"/>
          <w:b/>
          <w:bCs/>
        </w:rPr>
      </w:pPr>
    </w:p>
    <w:p w14:paraId="6CFBEFB2" w14:textId="77777777" w:rsidR="004B37B8" w:rsidRDefault="004B37B8" w:rsidP="004B37B8">
      <w:pPr>
        <w:contextualSpacing/>
        <w:mirrorIndents/>
        <w:rPr>
          <w:rFonts w:ascii="Times" w:hAnsi="Times"/>
          <w:b/>
          <w:bCs/>
        </w:rPr>
      </w:pPr>
    </w:p>
    <w:p w14:paraId="18277F32" w14:textId="77777777" w:rsidR="004B37B8" w:rsidRDefault="004B37B8" w:rsidP="004B37B8">
      <w:pPr>
        <w:contextualSpacing/>
        <w:mirrorIndents/>
        <w:rPr>
          <w:rFonts w:ascii="Times" w:hAnsi="Times"/>
          <w:b/>
          <w:bCs/>
        </w:rPr>
      </w:pPr>
    </w:p>
    <w:p w14:paraId="3E475AA2" w14:textId="77777777" w:rsidR="004B37B8" w:rsidRDefault="004B37B8" w:rsidP="004B37B8">
      <w:pPr>
        <w:contextualSpacing/>
        <w:mirrorIndents/>
        <w:rPr>
          <w:rFonts w:ascii="Times" w:hAnsi="Times"/>
          <w:b/>
          <w:bCs/>
        </w:rPr>
      </w:pPr>
    </w:p>
    <w:p w14:paraId="526CDEE7" w14:textId="77777777" w:rsidR="004B37B8" w:rsidRDefault="004B37B8" w:rsidP="004B37B8">
      <w:pPr>
        <w:contextualSpacing/>
        <w:mirrorIndents/>
        <w:rPr>
          <w:rFonts w:ascii="Times" w:hAnsi="Times"/>
          <w:b/>
          <w:bCs/>
        </w:rPr>
      </w:pPr>
    </w:p>
    <w:p w14:paraId="35B02CE5" w14:textId="77777777" w:rsidR="004B37B8" w:rsidRDefault="004B37B8" w:rsidP="004B37B8">
      <w:pPr>
        <w:contextualSpacing/>
        <w:mirrorIndents/>
        <w:rPr>
          <w:rFonts w:ascii="Times" w:hAnsi="Times"/>
          <w:b/>
          <w:bCs/>
        </w:rPr>
      </w:pPr>
    </w:p>
    <w:p w14:paraId="42B71306" w14:textId="77777777" w:rsidR="004B37B8" w:rsidRDefault="004B37B8" w:rsidP="004B37B8">
      <w:pPr>
        <w:contextualSpacing/>
        <w:mirrorIndents/>
        <w:rPr>
          <w:rFonts w:ascii="Times" w:hAnsi="Times"/>
          <w:b/>
          <w:bCs/>
        </w:rPr>
      </w:pPr>
    </w:p>
    <w:p w14:paraId="0461B21D" w14:textId="77777777" w:rsidR="004B37B8" w:rsidRDefault="004B37B8" w:rsidP="004B37B8">
      <w:pPr>
        <w:contextualSpacing/>
        <w:mirrorIndents/>
        <w:rPr>
          <w:rFonts w:ascii="Times" w:hAnsi="Times"/>
          <w:b/>
          <w:bCs/>
        </w:rPr>
      </w:pPr>
    </w:p>
    <w:p w14:paraId="32FAA959" w14:textId="77777777" w:rsidR="004B37B8" w:rsidRDefault="004B37B8" w:rsidP="004B37B8">
      <w:pPr>
        <w:contextualSpacing/>
        <w:mirrorIndents/>
        <w:rPr>
          <w:rFonts w:ascii="Times" w:hAnsi="Times"/>
          <w:b/>
          <w:bCs/>
        </w:rPr>
      </w:pPr>
    </w:p>
    <w:p w14:paraId="553F989E" w14:textId="77777777" w:rsidR="004B37B8" w:rsidRDefault="004B37B8" w:rsidP="004B37B8">
      <w:pPr>
        <w:rPr>
          <w:rFonts w:ascii="Times" w:hAnsi="Times"/>
          <w:b/>
          <w:bCs/>
        </w:rPr>
      </w:pPr>
      <w:r>
        <w:rPr>
          <w:rFonts w:ascii="Times" w:hAnsi="Times"/>
          <w:b/>
          <w:bCs/>
        </w:rPr>
        <w:br w:type="page"/>
      </w:r>
    </w:p>
    <w:p w14:paraId="03CEC4B6" w14:textId="77777777" w:rsidR="004B37B8" w:rsidRPr="002946A2" w:rsidRDefault="004B37B8" w:rsidP="004B37B8">
      <w:pPr>
        <w:contextualSpacing/>
        <w:mirrorIndents/>
        <w:rPr>
          <w:rFonts w:ascii="Times" w:hAnsi="Times"/>
          <w:b/>
          <w:bCs/>
        </w:rPr>
      </w:pPr>
      <w:r w:rsidRPr="00FD3B84">
        <w:rPr>
          <w:rFonts w:ascii="Times" w:hAnsi="Times"/>
          <w:b/>
          <w:bCs/>
        </w:rPr>
        <w:lastRenderedPageBreak/>
        <w:t>Appendix B. Multistate Model Definition and Assumptions Assessment</w:t>
      </w:r>
    </w:p>
    <w:p w14:paraId="2E5D2F65" w14:textId="77777777" w:rsidR="004B37B8" w:rsidRDefault="004B37B8" w:rsidP="004B37B8">
      <w:pPr>
        <w:contextualSpacing/>
        <w:mirrorIndents/>
        <w:rPr>
          <w:rFonts w:ascii="Times" w:eastAsia="Times" w:hAnsi="Times" w:cs="Times"/>
          <w:color w:val="000000"/>
        </w:rPr>
      </w:pPr>
    </w:p>
    <w:p w14:paraId="47EFEEC9" w14:textId="77777777" w:rsidR="004B37B8" w:rsidRDefault="004B37B8" w:rsidP="004B37B8">
      <w:pPr>
        <w:contextualSpacing/>
        <w:mirrorIndents/>
        <w:rPr>
          <w:rFonts w:ascii="Times" w:eastAsia="Times" w:hAnsi="Times" w:cs="Times"/>
          <w:color w:val="000000"/>
        </w:rPr>
      </w:pPr>
      <w:r w:rsidRPr="00FD3B84">
        <w:rPr>
          <w:rFonts w:ascii="Times" w:eastAsia="Times" w:hAnsi="Times" w:cs="Times"/>
          <w:color w:val="000000"/>
        </w:rPr>
        <w:t>We briefly descri</w:t>
      </w:r>
      <w:r w:rsidRPr="00FD3B84">
        <w:rPr>
          <w:rFonts w:ascii="Times" w:eastAsia="Times" w:hAnsi="Times" w:cs="Times"/>
        </w:rPr>
        <w:t>be the model described in detail in</w:t>
      </w:r>
      <w:r>
        <w:rPr>
          <w:rFonts w:ascii="Times" w:eastAsia="Times" w:hAnsi="Times" w:cs="Times"/>
        </w:rPr>
        <w:t xml:space="preserve"> </w:t>
      </w:r>
      <w:r w:rsidRPr="00FD3B84">
        <w:rPr>
          <w:rFonts w:ascii="Times" w:eastAsia="Times" w:hAnsi="Times" w:cs="Times"/>
          <w:color w:val="000000"/>
        </w:rPr>
        <w:fldChar w:fldCharType="begin"/>
      </w:r>
      <w:r>
        <w:rPr>
          <w:rFonts w:ascii="Times" w:eastAsia="Times" w:hAnsi="Times" w:cs="Times"/>
          <w:color w:val="000000"/>
        </w:rPr>
        <w:instrText xml:space="preserve"> ADDIN EN.CITE &lt;EndNote&gt;&lt;Cite&gt;&lt;Author&gt;Lee&lt;/Author&gt;&lt;Year&gt;2018&lt;/Year&gt;&lt;RecNum&gt;7&lt;/RecNum&gt;&lt;DisplayText&gt;(5, 6)&lt;/DisplayText&gt;&lt;record&gt;&lt;rec-number&gt;7&lt;/rec-number&gt;&lt;foreign-keys&gt;&lt;key app="EN" db-id="9r9f0ax26edrdoefw08x0dfjxz25v0xxewrs" timestamp="1613321229"&gt;7&lt;/key&gt;&lt;/foreign-keys&gt;&lt;ref-type name="Journal Article"&gt;17&lt;/ref-type&gt;&lt;contributors&gt;&lt;authors&gt;&lt;author&gt;Lee, Hana&lt;/author&gt;&lt;author&gt;Hogan, Joseph W&lt;/author&gt;&lt;author&gt;Genberg, Becky L&lt;/author&gt;&lt;author&gt;Wu, Xiaotian K&lt;/author&gt;&lt;author&gt;Musick, Beverly S&lt;/author&gt;&lt;author&gt;Mwangi, Ann&lt;/author&gt;&lt;author&gt;Braitstein, Paula&lt;/author&gt;&lt;/authors&gt;&lt;/contributors&gt;&lt;titles&gt;&lt;title&gt;A state transition framework for patient</w:instrText>
      </w:r>
      <w:r>
        <w:rPr>
          <w:rFonts w:ascii="Cambria Math" w:eastAsia="Times" w:hAnsi="Cambria Math" w:cs="Cambria Math"/>
          <w:color w:val="000000"/>
        </w:rPr>
        <w:instrText>‐</w:instrText>
      </w:r>
      <w:r>
        <w:rPr>
          <w:rFonts w:ascii="Times" w:eastAsia="Times" w:hAnsi="Times" w:cs="Times"/>
          <w:color w:val="000000"/>
        </w:rPr>
        <w:instrText>level modeling of engagement and retention in HIV care using longitudinal cohort data&lt;/title&gt;&lt;secondary-title&gt;Statistics in medicine&lt;/secondary-title&gt;&lt;/titles&gt;&lt;periodical&gt;&lt;full-title&gt;Statistics in medicine&lt;/full-title&gt;&lt;/periodical&gt;&lt;pages&gt;302-319&lt;/pages&gt;&lt;volume&gt;37&lt;/volume&gt;&lt;number&gt;2&lt;/number&gt;&lt;dates&gt;&lt;year&gt;2018&lt;/year&gt;&lt;/dates&gt;&lt;isbn&gt;0277-6715&lt;/isbn&gt;&lt;urls&gt;&lt;/urls&gt;&lt;/record&gt;&lt;/Cite&gt;&lt;Cite&gt;&lt;Author&gt;Lee&lt;/Author&gt;&lt;Year&gt;2018&lt;/Year&gt;&lt;RecNum&gt;38&lt;/RecNum&gt;&lt;record&gt;&lt;rec-number&gt;38&lt;/rec-number&gt;&lt;foreign-keys&gt;&lt;key app="EN" db-id="9r9f0ax26edrdoefw08x0dfjxz25v0xxewrs" timestamp="1639090437"&gt;38&lt;/key&gt;&lt;/foreign-keys&gt;&lt;ref-type name="Journal Article"&gt;17&lt;/ref-type&gt;&lt;contributors&gt;&lt;authors&gt;&lt;author&gt;Lee, Hana&lt;/author&gt;&lt;author&gt;Wu, Xiaotian K&lt;/author&gt;&lt;author&gt;Genberg, Becky L&lt;/author&gt;&lt;author&gt;Mugavero, Michael J&lt;/author&gt;&lt;author&gt;Cole, Stephen R&lt;/author&gt;&lt;author&gt;Lau, Bryan&lt;/author&gt;&lt;author&gt;Hogan, Joseph W&lt;/author&gt;&lt;/authors&gt;&lt;/contributors&gt;&lt;titles&gt;&lt;title&gt;Beyond binary retention in HIV care: predictors of the dynamic processes of patient engagement, disengagement, and re-entry into care in a US clinical cohort&lt;/title&gt;&lt;secondary-title&gt;AIDS (London, England)&lt;/secondary-title&gt;&lt;/titles&gt;&lt;pages&gt;2217&lt;/pages&gt;&lt;volume&gt;32&lt;/volume&gt;&lt;number&gt;15&lt;/number&gt;&lt;dates&gt;&lt;year&gt;2018&lt;/year&gt;&lt;/dates&gt;&lt;urls&gt;&lt;/urls&gt;&lt;/record&gt;&lt;/Cite&gt;&lt;/EndNote&gt;</w:instrText>
      </w:r>
      <w:r w:rsidRPr="00FD3B84">
        <w:rPr>
          <w:rFonts w:ascii="Times" w:eastAsia="Times" w:hAnsi="Times" w:cs="Times"/>
          <w:color w:val="000000"/>
        </w:rPr>
        <w:fldChar w:fldCharType="separate"/>
      </w:r>
      <w:r>
        <w:rPr>
          <w:rFonts w:ascii="Times" w:eastAsia="Times" w:hAnsi="Times" w:cs="Times"/>
          <w:noProof/>
          <w:color w:val="000000"/>
        </w:rPr>
        <w:t>(5, 6)</w:t>
      </w:r>
      <w:r w:rsidRPr="00FD3B84">
        <w:rPr>
          <w:rFonts w:ascii="Times" w:eastAsia="Times" w:hAnsi="Times" w:cs="Times"/>
          <w:color w:val="000000"/>
        </w:rPr>
        <w:fldChar w:fldCharType="end"/>
      </w:r>
      <w:r>
        <w:rPr>
          <w:rFonts w:ascii="Times" w:eastAsia="Times" w:hAnsi="Times" w:cs="Times"/>
          <w:color w:val="000000"/>
        </w:rPr>
        <w:t xml:space="preserve"> </w:t>
      </w:r>
      <w:r w:rsidRPr="00FD3B84">
        <w:rPr>
          <w:rFonts w:ascii="Times" w:eastAsia="Times" w:hAnsi="Times" w:cs="Times"/>
        </w:rPr>
        <w:t xml:space="preserve">here. </w:t>
      </w:r>
      <w:r w:rsidRPr="00FD3B84">
        <w:rPr>
          <w:rFonts w:ascii="Times" w:eastAsia="Times" w:hAnsi="Times" w:cs="Times"/>
          <w:color w:val="000000"/>
        </w:rPr>
        <w:t xml:space="preserve">Let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X</m:t>
            </m:r>
          </m:e>
          <m:sub>
            <m:r>
              <w:rPr>
                <w:rFonts w:ascii="Cambria Math" w:eastAsia="Cambria Math" w:hAnsi="Cambria Math" w:cs="Cambria Math"/>
                <w:color w:val="000000"/>
              </w:rPr>
              <m:t>ij</m:t>
            </m:r>
          </m:sub>
        </m:sSub>
      </m:oMath>
      <w:r w:rsidRPr="00FD3B84">
        <w:rPr>
          <w:rFonts w:ascii="Times" w:eastAsia="Times" w:hAnsi="Times" w:cs="Times"/>
          <w:color w:val="000000"/>
        </w:rPr>
        <w:t xml:space="preserve"> denote the covariate matrix for person </w:t>
      </w:r>
      <m:oMath>
        <m:r>
          <w:rPr>
            <w:rFonts w:ascii="Cambria Math" w:eastAsia="Cambria Math" w:hAnsi="Cambria Math" w:cs="Cambria Math"/>
            <w:color w:val="000000"/>
          </w:rPr>
          <m:t xml:space="preserve">i </m:t>
        </m:r>
      </m:oMath>
      <w:r w:rsidRPr="00FD3B84">
        <w:rPr>
          <w:rFonts w:ascii="Times" w:eastAsia="Times" w:hAnsi="Times" w:cs="Times"/>
          <w:color w:val="000000"/>
        </w:rPr>
        <w:t xml:space="preserve">at time </w:t>
      </w:r>
      <m:oMath>
        <m:r>
          <w:rPr>
            <w:rFonts w:ascii="Cambria Math" w:eastAsia="Cambria Math" w:hAnsi="Cambria Math" w:cs="Cambria Math"/>
            <w:color w:val="000000"/>
          </w:rPr>
          <m:t>j</m:t>
        </m:r>
      </m:oMath>
      <w:r w:rsidRPr="00FD3B84">
        <w:rPr>
          <w:rFonts w:ascii="Times" w:eastAsia="Times" w:hAnsi="Times" w:cs="Times"/>
          <w:color w:val="000000"/>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S</m:t>
            </m:r>
          </m:e>
          <m:sub>
            <m:r>
              <w:rPr>
                <w:rFonts w:ascii="Cambria Math" w:eastAsia="Cambria Math" w:hAnsi="Cambria Math" w:cs="Cambria Math"/>
                <w:color w:val="000000"/>
              </w:rPr>
              <m:t>ij</m:t>
            </m:r>
          </m:sub>
        </m:sSub>
      </m:oMath>
      <w:r w:rsidRPr="00FD3B84">
        <w:rPr>
          <w:rFonts w:ascii="Times" w:eastAsia="Times" w:hAnsi="Times" w:cs="Times"/>
          <w:color w:val="000000"/>
        </w:rPr>
        <w:t xml:space="preserve"> denotes state membership for person </w:t>
      </w:r>
      <m:oMath>
        <m:r>
          <w:rPr>
            <w:rFonts w:ascii="Cambria Math" w:eastAsia="Cambria Math" w:hAnsi="Cambria Math" w:cs="Cambria Math"/>
            <w:color w:val="000000"/>
          </w:rPr>
          <m:t xml:space="preserve">i </m:t>
        </m:r>
      </m:oMath>
      <w:r w:rsidRPr="00FD3B84">
        <w:rPr>
          <w:rFonts w:ascii="Times" w:eastAsia="Times" w:hAnsi="Times" w:cs="Times"/>
          <w:color w:val="000000"/>
        </w:rPr>
        <w:t xml:space="preserve">at time </w:t>
      </w:r>
      <m:oMath>
        <m:r>
          <w:rPr>
            <w:rFonts w:ascii="Cambria Math" w:eastAsia="Cambria Math" w:hAnsi="Cambria Math" w:cs="Cambria Math"/>
            <w:color w:val="000000"/>
          </w:rPr>
          <m:t>j,</m:t>
        </m:r>
      </m:oMath>
      <w:r w:rsidRPr="00FD3B84">
        <w:rPr>
          <w:rFonts w:ascii="Times" w:eastAsia="Times" w:hAnsi="Times" w:cs="Times"/>
          <w:color w:val="000000"/>
        </w:rPr>
        <w:t xml:space="preserve">  </w:t>
      </w:r>
      <m:oMath>
        <m:r>
          <w:rPr>
            <w:rFonts w:ascii="Cambria Math" w:eastAsia="Cambria Math" w:hAnsi="Cambria Math" w:cs="Cambria Math"/>
            <w:color w:val="000000"/>
          </w:rPr>
          <m:t>L</m:t>
        </m:r>
      </m:oMath>
      <w:r w:rsidRPr="00FD3B84">
        <w:rPr>
          <w:rFonts w:ascii="Times" w:eastAsia="Times" w:hAnsi="Times" w:cs="Times"/>
          <w:color w:val="000000"/>
        </w:rPr>
        <w:t xml:space="preserve"> is the total number of states,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 xml:space="preserve">jkl </m:t>
            </m:r>
          </m:sub>
        </m:sSub>
        <m:r>
          <w:rPr>
            <w:rFonts w:ascii="Cambria Math" w:eastAsia="Cambria Math" w:hAnsi="Cambria Math" w:cs="Cambria Math"/>
            <w:color w:val="000000"/>
          </w:rPr>
          <m:t>=P(</m:t>
        </m:r>
        <m:sSub>
          <m:sSubPr>
            <m:ctrlPr>
              <w:rPr>
                <w:rFonts w:ascii="Cambria Math" w:eastAsia="Cambria Math" w:hAnsi="Cambria Math" w:cs="Cambria Math"/>
                <w:color w:val="000000"/>
              </w:rPr>
            </m:ctrlPr>
          </m:sSubPr>
          <m:e>
            <m:r>
              <w:rPr>
                <w:rFonts w:ascii="Cambria Math" w:eastAsia="Cambria Math" w:hAnsi="Cambria Math" w:cs="Cambria Math"/>
                <w:color w:val="000000"/>
              </w:rPr>
              <m:t>S</m:t>
            </m:r>
          </m:e>
          <m:sub>
            <m:r>
              <w:rPr>
                <w:rFonts w:ascii="Cambria Math" w:eastAsia="Cambria Math" w:hAnsi="Cambria Math" w:cs="Cambria Math"/>
                <w:color w:val="000000"/>
              </w:rPr>
              <m:t xml:space="preserve">j </m:t>
            </m:r>
          </m:sub>
        </m:sSub>
        <m:r>
          <w:rPr>
            <w:rFonts w:ascii="Cambria Math" w:eastAsia="Cambria Math" w:hAnsi="Cambria Math" w:cs="Cambria Math"/>
            <w:color w:val="000000"/>
          </w:rPr>
          <m:t>=l|</m:t>
        </m:r>
        <m:sSub>
          <m:sSubPr>
            <m:ctrlPr>
              <w:rPr>
                <w:rFonts w:ascii="Cambria Math" w:eastAsia="Cambria Math" w:hAnsi="Cambria Math" w:cs="Cambria Math"/>
                <w:color w:val="000000"/>
              </w:rPr>
            </m:ctrlPr>
          </m:sSubPr>
          <m:e>
            <m:r>
              <w:rPr>
                <w:rFonts w:ascii="Cambria Math" w:eastAsia="Cambria Math" w:hAnsi="Cambria Math" w:cs="Cambria Math"/>
                <w:color w:val="000000"/>
              </w:rPr>
              <m:t>S</m:t>
            </m:r>
          </m:e>
          <m:sub>
            <m:r>
              <w:rPr>
                <w:rFonts w:ascii="Cambria Math" w:eastAsia="Cambria Math" w:hAnsi="Cambria Math" w:cs="Cambria Math"/>
                <w:color w:val="000000"/>
              </w:rPr>
              <m:t>j-1</m:t>
            </m:r>
          </m:sub>
        </m:sSub>
        <m:r>
          <w:rPr>
            <w:rFonts w:ascii="Cambria Math" w:eastAsia="Cambria Math" w:hAnsi="Cambria Math" w:cs="Cambria Math"/>
            <w:color w:val="000000"/>
          </w:rPr>
          <m:t>=k)</m:t>
        </m:r>
      </m:oMath>
      <w:r w:rsidRPr="00FD3B84">
        <w:rPr>
          <w:rFonts w:ascii="Times" w:eastAsia="Times" w:hAnsi="Times" w:cs="Times"/>
          <w:color w:val="000000"/>
        </w:rPr>
        <w:t xml:space="preserve"> is the </w:t>
      </w:r>
      <w:r w:rsidRPr="00FD3B84">
        <w:rPr>
          <w:rFonts w:ascii="Times" w:eastAsia="Times" w:hAnsi="Times" w:cs="Times"/>
        </w:rPr>
        <w:t>state</w:t>
      </w:r>
      <w:r w:rsidRPr="00FD3B84">
        <w:rPr>
          <w:rFonts w:ascii="Times" w:eastAsia="Times" w:hAnsi="Times" w:cs="Times"/>
          <w:color w:val="000000"/>
        </w:rPr>
        <w:t xml:space="preserve"> transition probability,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j</m:t>
            </m:r>
          </m:sub>
        </m:sSub>
        <m:r>
          <w:rPr>
            <w:rFonts w:ascii="Cambria Math" w:eastAsia="Cambria Math" w:hAnsi="Cambria Math" w:cs="Cambria Math"/>
            <w:color w:val="000000"/>
          </w:rPr>
          <m:t xml:space="preserve"> </m:t>
        </m:r>
      </m:oMath>
      <w:r w:rsidRPr="00FD3B84">
        <w:rPr>
          <w:rFonts w:ascii="Times" w:eastAsia="Times" w:hAnsi="Times" w:cs="Times"/>
          <w:color w:val="000000"/>
        </w:rPr>
        <w:t xml:space="preserve">is a calendar date corresponding to time interval, and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h</m:t>
            </m:r>
          </m:e>
          <m:sub>
            <m:r>
              <w:rPr>
                <w:rFonts w:ascii="Cambria Math" w:eastAsia="Cambria Math" w:hAnsi="Cambria Math" w:cs="Cambria Math"/>
                <w:color w:val="000000"/>
              </w:rPr>
              <m:t>kl</m:t>
            </m:r>
          </m:sub>
        </m:sSub>
        <m:d>
          <m:dPr>
            <m:ctrlPr>
              <w:rPr>
                <w:rFonts w:ascii="Cambria Math" w:eastAsia="Cambria Math" w:hAnsi="Cambria Math" w:cs="Cambria Math"/>
                <w:color w:val="000000"/>
              </w:rPr>
            </m:ctrlPr>
          </m:dPr>
          <m:e>
            <m:sSub>
              <m:sSubPr>
                <m:ctrlPr>
                  <w:rPr>
                    <w:rFonts w:ascii="Cambria Math" w:eastAsia="Cambria Math" w:hAnsi="Cambria Math" w:cs="Cambria Math"/>
                    <w:color w:val="000000"/>
                  </w:rPr>
                </m:ctrlPr>
              </m:sSubPr>
              <m:e>
                <m:r>
                  <w:rPr>
                    <w:rFonts w:ascii="Cambria Math" w:eastAsia="Cambria Math" w:hAnsi="Cambria Math" w:cs="Cambria Math"/>
                    <w:color w:val="000000"/>
                  </w:rPr>
                  <m:t>d</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γ</m:t>
                </m:r>
              </m:e>
              <m:sub>
                <m:r>
                  <w:rPr>
                    <w:rFonts w:ascii="Cambria Math" w:eastAsia="Cambria Math" w:hAnsi="Cambria Math" w:cs="Cambria Math"/>
                    <w:color w:val="000000"/>
                  </w:rPr>
                  <m:t>kl</m:t>
                </m:r>
              </m:sub>
            </m:sSub>
          </m:e>
        </m:d>
        <m:r>
          <w:rPr>
            <w:rFonts w:ascii="Cambria Math" w:eastAsia="Cambria Math" w:hAnsi="Cambria Math" w:cs="Cambria Math"/>
            <w:color w:val="000000"/>
          </w:rPr>
          <m:t xml:space="preserve"> </m:t>
        </m:r>
      </m:oMath>
      <w:r w:rsidRPr="00FD3B84">
        <w:rPr>
          <w:rFonts w:ascii="Times" w:eastAsia="Times" w:hAnsi="Times" w:cs="Times"/>
          <w:color w:val="000000"/>
        </w:rPr>
        <w:t xml:space="preserve">is the transition-specific period effect. Let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jkl</m:t>
            </m:r>
          </m:sub>
        </m:sSub>
        <m:r>
          <w:rPr>
            <w:rFonts w:ascii="Cambria Math" w:eastAsia="Cambria Math" w:hAnsi="Cambria Math" w:cs="Cambria Math"/>
            <w:color w:val="000000"/>
          </w:rPr>
          <m:t>=pr(</m:t>
        </m:r>
        <m:sSub>
          <m:sSubPr>
            <m:ctrlPr>
              <w:rPr>
                <w:rFonts w:ascii="Cambria Math" w:eastAsia="Cambria Math" w:hAnsi="Cambria Math" w:cs="Cambria Math"/>
                <w:color w:val="000000"/>
              </w:rPr>
            </m:ctrlPr>
          </m:sSubPr>
          <m:e>
            <m:r>
              <w:rPr>
                <w:rFonts w:ascii="Cambria Math" w:eastAsia="Cambria Math" w:hAnsi="Cambria Math" w:cs="Cambria Math"/>
                <w:color w:val="000000"/>
              </w:rPr>
              <m:t>S</m:t>
            </m:r>
          </m:e>
          <m:sub>
            <m:r>
              <w:rPr>
                <w:rFonts w:ascii="Cambria Math" w:eastAsia="Cambria Math" w:hAnsi="Cambria Math" w:cs="Cambria Math"/>
                <w:color w:val="000000"/>
              </w:rPr>
              <m:t>j</m:t>
            </m:r>
          </m:sub>
        </m:sSub>
        <m:r>
          <w:rPr>
            <w:rFonts w:ascii="Cambria Math" w:eastAsia="Cambria Math" w:hAnsi="Cambria Math" w:cs="Cambria Math"/>
            <w:color w:val="000000"/>
          </w:rPr>
          <m:t>=l |</m:t>
        </m:r>
        <m:sSub>
          <m:sSubPr>
            <m:ctrlPr>
              <w:rPr>
                <w:rFonts w:ascii="Cambria Math" w:eastAsia="Cambria Math" w:hAnsi="Cambria Math" w:cs="Cambria Math"/>
                <w:color w:val="000000"/>
              </w:rPr>
            </m:ctrlPr>
          </m:sSubPr>
          <m:e>
            <m:r>
              <w:rPr>
                <w:rFonts w:ascii="Cambria Math" w:eastAsia="Cambria Math" w:hAnsi="Cambria Math" w:cs="Cambria Math"/>
                <w:color w:val="000000"/>
              </w:rPr>
              <m:t>S</m:t>
            </m:r>
          </m:e>
          <m:sub>
            <m:r>
              <w:rPr>
                <w:rFonts w:ascii="Cambria Math" w:eastAsia="Cambria Math" w:hAnsi="Cambria Math" w:cs="Cambria Math"/>
                <w:color w:val="000000"/>
              </w:rPr>
              <m:t>j-1</m:t>
            </m:r>
          </m:sub>
        </m:sSub>
        <m:r>
          <w:rPr>
            <w:rFonts w:ascii="Cambria Math" w:eastAsia="Cambria Math" w:hAnsi="Cambria Math" w:cs="Cambria Math"/>
            <w:color w:val="000000"/>
          </w:rPr>
          <m:t>=k)</m:t>
        </m:r>
      </m:oMath>
      <w:r w:rsidRPr="00FD3B84">
        <w:rPr>
          <w:rFonts w:ascii="Times" w:eastAsia="Times" w:hAnsi="Times" w:cs="Times"/>
          <w:color w:val="000000"/>
        </w:rPr>
        <w:t xml:space="preserve"> represent the state transition probability, </w:t>
      </w:r>
      <w:proofErr w:type="spellStart"/>
      <w:r w:rsidRPr="00FD3B84">
        <w:rPr>
          <w:rFonts w:ascii="Times" w:eastAsia="Times" w:hAnsi="Times" w:cs="Times"/>
          <w:i/>
          <w:color w:val="000000"/>
        </w:rPr>
        <w:t>P</w:t>
      </w:r>
      <w:r w:rsidRPr="00FD3B84">
        <w:rPr>
          <w:rFonts w:ascii="Times" w:eastAsia="Times" w:hAnsi="Times" w:cs="Times"/>
          <w:i/>
          <w:color w:val="000000"/>
          <w:vertAlign w:val="subscript"/>
        </w:rPr>
        <w:t>j</w:t>
      </w:r>
      <w:proofErr w:type="spellEnd"/>
      <w:r w:rsidRPr="00FD3B84">
        <w:rPr>
          <w:rFonts w:ascii="Times" w:eastAsia="Times" w:hAnsi="Times" w:cs="Times"/>
          <w:color w:val="000000"/>
        </w:rPr>
        <w:t xml:space="preserve"> for a given state </w:t>
      </w:r>
      <w:r w:rsidRPr="00FD3B84">
        <w:rPr>
          <w:rFonts w:ascii="Times" w:eastAsia="Times" w:hAnsi="Times" w:cs="Times"/>
          <w:i/>
          <w:color w:val="000000"/>
        </w:rPr>
        <w:t>S</w:t>
      </w:r>
      <w:r w:rsidRPr="00FD3B84">
        <w:rPr>
          <w:rFonts w:ascii="Times" w:eastAsia="Times" w:hAnsi="Times" w:cs="Times"/>
          <w:color w:val="000000"/>
        </w:rPr>
        <w:t xml:space="preserve"> at time </w:t>
      </w:r>
      <w:r w:rsidRPr="00FD3B84">
        <w:rPr>
          <w:rFonts w:ascii="Times" w:eastAsia="Times" w:hAnsi="Times" w:cs="Times"/>
          <w:i/>
          <w:color w:val="000000"/>
        </w:rPr>
        <w:t xml:space="preserve">j </w:t>
      </w:r>
      <w:r w:rsidRPr="00FD3B84">
        <w:rPr>
          <w:rFonts w:ascii="Times" w:eastAsia="Times" w:hAnsi="Times" w:cs="Times"/>
          <w:color w:val="000000"/>
        </w:rPr>
        <w:t xml:space="preserve">given the previous state </w:t>
      </w:r>
      <w:r w:rsidRPr="00FD3B84">
        <w:rPr>
          <w:rFonts w:ascii="Times" w:eastAsia="Times" w:hAnsi="Times" w:cs="Times"/>
          <w:i/>
          <w:color w:val="000000"/>
        </w:rPr>
        <w:t>j-1</w:t>
      </w:r>
      <w:r w:rsidRPr="00FD3B84">
        <w:rPr>
          <w:rFonts w:ascii="Times" w:eastAsia="Times" w:hAnsi="Times" w:cs="Times"/>
          <w:color w:val="000000"/>
        </w:rPr>
        <w:t xml:space="preserve">. The estimated transition matrix is denoted </w:t>
      </w:r>
      <w:proofErr w:type="spellStart"/>
      <w:r w:rsidRPr="00FD3B84">
        <w:rPr>
          <w:rFonts w:ascii="Times" w:eastAsia="Times" w:hAnsi="Times" w:cs="Times"/>
          <w:b/>
          <w:color w:val="000000"/>
        </w:rPr>
        <w:t>P</w:t>
      </w:r>
      <w:r w:rsidRPr="00FD3B84">
        <w:rPr>
          <w:rFonts w:ascii="Times" w:eastAsia="Times" w:hAnsi="Times" w:cs="Times"/>
          <w:color w:val="000000"/>
          <w:vertAlign w:val="subscript"/>
        </w:rPr>
        <w:t>j</w:t>
      </w:r>
      <w:proofErr w:type="spellEnd"/>
      <w:r w:rsidRPr="00FD3B84">
        <w:rPr>
          <w:rFonts w:ascii="Times" w:eastAsia="Times" w:hAnsi="Times" w:cs="Times"/>
          <w:color w:val="000000"/>
        </w:rPr>
        <w:t xml:space="preserve">. A multistate model can take the form </w:t>
      </w:r>
      <m:oMath>
        <m:r>
          <w:rPr>
            <w:rFonts w:ascii="Cambria Math" w:eastAsia="Cambria Math" w:hAnsi="Cambria Math" w:cs="Cambria Math"/>
            <w:color w:val="000000"/>
          </w:rPr>
          <m:t>log</m:t>
        </m:r>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 xml:space="preserve">jkl </m:t>
                    </m:r>
                  </m:sub>
                </m:sSub>
                <m:d>
                  <m:dPr>
                    <m:ctrlPr>
                      <w:rPr>
                        <w:rFonts w:ascii="Cambria Math" w:eastAsia="Cambria Math" w:hAnsi="Cambria Math" w:cs="Cambria Math"/>
                        <w:color w:val="000000"/>
                      </w:rPr>
                    </m:ctrlPr>
                  </m:dPr>
                  <m:e>
                    <m:sSub>
                      <m:sSubPr>
                        <m:ctrlPr>
                          <w:rPr>
                            <w:rFonts w:ascii="Cambria Math" w:eastAsia="Cambria Math" w:hAnsi="Cambria Math" w:cs="Cambria Math"/>
                            <w:color w:val="000000"/>
                          </w:rPr>
                        </m:ctrlPr>
                      </m:sSubPr>
                      <m:e>
                        <m:r>
                          <w:rPr>
                            <w:rFonts w:ascii="Cambria Math" w:eastAsia="Cambria Math" w:hAnsi="Cambria Math" w:cs="Cambria Math"/>
                            <w:color w:val="000000"/>
                          </w:rPr>
                          <m:t>x</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d</m:t>
                        </m:r>
                      </m:e>
                      <m:sub>
                        <m:r>
                          <w:rPr>
                            <w:rFonts w:ascii="Cambria Math" w:eastAsia="Cambria Math" w:hAnsi="Cambria Math" w:cs="Cambria Math"/>
                            <w:color w:val="000000"/>
                          </w:rPr>
                          <m:t>ij</m:t>
                        </m:r>
                      </m:sub>
                    </m:sSub>
                  </m:e>
                </m:d>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 xml:space="preserve">jk1 </m:t>
                    </m:r>
                  </m:sub>
                </m:sSub>
                <m:d>
                  <m:dPr>
                    <m:ctrlPr>
                      <w:rPr>
                        <w:rFonts w:ascii="Cambria Math" w:eastAsia="Cambria Math" w:hAnsi="Cambria Math" w:cs="Cambria Math"/>
                        <w:color w:val="000000"/>
                      </w:rPr>
                    </m:ctrlPr>
                  </m:dPr>
                  <m:e>
                    <m:sSub>
                      <m:sSubPr>
                        <m:ctrlPr>
                          <w:rPr>
                            <w:rFonts w:ascii="Cambria Math" w:eastAsia="Cambria Math" w:hAnsi="Cambria Math" w:cs="Cambria Math"/>
                            <w:color w:val="000000"/>
                          </w:rPr>
                        </m:ctrlPr>
                      </m:sSubPr>
                      <m:e>
                        <m:r>
                          <w:rPr>
                            <w:rFonts w:ascii="Cambria Math" w:eastAsia="Cambria Math" w:hAnsi="Cambria Math" w:cs="Cambria Math"/>
                            <w:color w:val="000000"/>
                          </w:rPr>
                          <m:t>x</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d</m:t>
                        </m:r>
                      </m:e>
                      <m:sub>
                        <m:r>
                          <w:rPr>
                            <w:rFonts w:ascii="Cambria Math" w:eastAsia="Cambria Math" w:hAnsi="Cambria Math" w:cs="Cambria Math"/>
                            <w:color w:val="000000"/>
                          </w:rPr>
                          <m:t>ij</m:t>
                        </m:r>
                      </m:sub>
                    </m:sSub>
                  </m:e>
                </m:d>
              </m:den>
            </m:f>
          </m:e>
        </m:d>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α</m:t>
            </m:r>
          </m:e>
          <m:sub>
            <m:r>
              <w:rPr>
                <w:rFonts w:ascii="Cambria Math" w:eastAsia="Cambria Math" w:hAnsi="Cambria Math" w:cs="Cambria Math"/>
                <w:color w:val="000000"/>
              </w:rPr>
              <m:t>jkl</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x</m:t>
            </m:r>
          </m:e>
          <m:sub>
            <m:r>
              <w:rPr>
                <w:rFonts w:ascii="Cambria Math" w:eastAsia="Cambria Math" w:hAnsi="Cambria Math" w:cs="Cambria Math"/>
                <w:color w:val="000000"/>
              </w:rPr>
              <m:t>j</m:t>
            </m:r>
          </m:sub>
        </m:sSub>
        <m:sSub>
          <m:sSubPr>
            <m:ctrlPr>
              <w:rPr>
                <w:rFonts w:ascii="Cambria Math" w:eastAsia="Cambria Math" w:hAnsi="Cambria Math" w:cs="Cambria Math"/>
                <w:color w:val="000000"/>
              </w:rPr>
            </m:ctrlPr>
          </m:sSubPr>
          <m:e>
            <m:r>
              <w:rPr>
                <w:rFonts w:ascii="Cambria Math" w:eastAsia="Cambria Math" w:hAnsi="Cambria Math" w:cs="Cambria Math"/>
                <w:color w:val="000000"/>
              </w:rPr>
              <m:t>β</m:t>
            </m:r>
          </m:e>
          <m:sub>
            <m:r>
              <w:rPr>
                <w:rFonts w:ascii="Cambria Math" w:eastAsia="Cambria Math" w:hAnsi="Cambria Math" w:cs="Cambria Math"/>
                <w:color w:val="000000"/>
              </w:rPr>
              <m:t xml:space="preserve">kl </m:t>
            </m:r>
          </m:sub>
        </m:sSub>
        <m:r>
          <w:rPr>
            <w:rFonts w:ascii="Cambria Math" w:eastAsia="Cambria Math" w:hAnsi="Cambria Math" w:cs="Cambria Math"/>
            <w:color w:val="000000"/>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h</m:t>
            </m:r>
          </m:e>
          <m:sub>
            <m:r>
              <w:rPr>
                <w:rFonts w:ascii="Cambria Math" w:eastAsia="Cambria Math" w:hAnsi="Cambria Math" w:cs="Cambria Math"/>
                <w:color w:val="000000"/>
              </w:rPr>
              <m:t>kl</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d</m:t>
            </m:r>
          </m:e>
          <m:sub>
            <m:r>
              <w:rPr>
                <w:rFonts w:ascii="Cambria Math" w:eastAsia="Cambria Math" w:hAnsi="Cambria Math" w:cs="Cambria Math"/>
                <w:color w:val="000000"/>
              </w:rPr>
              <m:t>ij</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γ</m:t>
            </m:r>
          </m:e>
          <m:sub>
            <m:r>
              <w:rPr>
                <w:rFonts w:ascii="Cambria Math" w:eastAsia="Cambria Math" w:hAnsi="Cambria Math" w:cs="Cambria Math"/>
                <w:color w:val="000000"/>
              </w:rPr>
              <m:t>kl</m:t>
            </m:r>
          </m:sub>
        </m:sSub>
        <m:r>
          <w:rPr>
            <w:rFonts w:ascii="Cambria Math" w:eastAsia="Cambria Math" w:hAnsi="Cambria Math" w:cs="Cambria Math"/>
            <w:color w:val="000000"/>
          </w:rPr>
          <m:t>)</m:t>
        </m:r>
      </m:oMath>
      <w:r w:rsidRPr="00FD3B84">
        <w:rPr>
          <w:rFonts w:ascii="Times" w:eastAsia="Times" w:hAnsi="Times" w:cs="Times"/>
          <w:color w:val="000000"/>
        </w:rPr>
        <w:t xml:space="preserve">, with </w:t>
      </w:r>
      <m:oMath>
        <m:r>
          <w:rPr>
            <w:rFonts w:ascii="Cambria Math" w:eastAsia="Cambria Math" w:hAnsi="Cambria Math" w:cs="Cambria Math"/>
            <w:color w:val="000000"/>
          </w:rPr>
          <m:t>k=1,...,8</m:t>
        </m:r>
      </m:oMath>
      <w:r w:rsidRPr="00FD3B84">
        <w:rPr>
          <w:rFonts w:ascii="Times" w:eastAsia="Times" w:hAnsi="Times" w:cs="Times"/>
          <w:color w:val="000000"/>
        </w:rPr>
        <w:t xml:space="preserve"> and </w:t>
      </w:r>
      <m:oMath>
        <m:r>
          <w:rPr>
            <w:rFonts w:ascii="Cambria Math" w:eastAsia="Cambria Math" w:hAnsi="Cambria Math" w:cs="Cambria Math"/>
            <w:color w:val="000000"/>
          </w:rPr>
          <m:t>l=2,...,8</m:t>
        </m:r>
      </m:oMath>
      <w:r w:rsidRPr="00FD3B84">
        <w:rPr>
          <w:rFonts w:ascii="Times" w:eastAsia="Times" w:hAnsi="Times" w:cs="Times"/>
          <w:color w:val="000000"/>
        </w:rPr>
        <w:t xml:space="preserve">. </w:t>
      </w:r>
    </w:p>
    <w:p w14:paraId="5AA87E98" w14:textId="77777777" w:rsidR="004B37B8" w:rsidRPr="00FD3B84" w:rsidRDefault="004B37B8" w:rsidP="004B37B8">
      <w:pPr>
        <w:contextualSpacing/>
        <w:mirrorIndents/>
        <w:rPr>
          <w:rFonts w:ascii="Times" w:eastAsia="Times" w:hAnsi="Times" w:cs="Times"/>
          <w:color w:val="000000"/>
        </w:rPr>
      </w:pPr>
    </w:p>
    <w:p w14:paraId="0D0D6470" w14:textId="77777777" w:rsidR="004B37B8" w:rsidRPr="00FD3B84" w:rsidRDefault="004B37B8" w:rsidP="004B37B8">
      <w:pPr>
        <w:contextualSpacing/>
        <w:mirrorIndents/>
        <w:rPr>
          <w:rFonts w:ascii="Times" w:eastAsia="Times" w:hAnsi="Times" w:cs="Times"/>
          <w:color w:val="000000"/>
        </w:rPr>
      </w:pPr>
    </w:p>
    <w:p w14:paraId="55D2E0A5" w14:textId="2CCEB7F4" w:rsidR="004B37B8" w:rsidRPr="003B28B4" w:rsidRDefault="004B37B8" w:rsidP="004B37B8">
      <w:pPr>
        <w:contextualSpacing/>
        <w:mirrorIndents/>
        <w:rPr>
          <w:rFonts w:ascii="Times" w:eastAsia="Times" w:hAnsi="Times" w:cs="Times"/>
          <w:color w:val="000000"/>
        </w:rPr>
      </w:pPr>
      <w:r>
        <w:rPr>
          <w:rFonts w:ascii="Times" w:eastAsia="Times" w:hAnsi="Times" w:cs="Times"/>
          <w:color w:val="000000"/>
        </w:rPr>
        <w:tab/>
      </w:r>
      <w:r w:rsidRPr="00FD3B84">
        <w:rPr>
          <w:rFonts w:ascii="Times" w:eastAsia="Times" w:hAnsi="Times" w:cs="Times"/>
          <w:color w:val="000000"/>
        </w:rPr>
        <w:t>We assessed lack of fit for the multis</w:t>
      </w:r>
      <w:r w:rsidRPr="00FD3B84">
        <w:rPr>
          <w:rFonts w:ascii="Times" w:eastAsia="Times" w:hAnsi="Times" w:cs="Times"/>
        </w:rPr>
        <w:t xml:space="preserve">tate </w:t>
      </w:r>
      <w:r w:rsidRPr="00FD3B84">
        <w:rPr>
          <w:rFonts w:ascii="Times" w:eastAsia="Times" w:hAnsi="Times" w:cs="Times"/>
          <w:color w:val="000000"/>
        </w:rPr>
        <w:t>model by creating plots of observed versus fitted state membership probabilities for each time interval. In</w:t>
      </w:r>
      <w:r>
        <w:rPr>
          <w:rFonts w:ascii="Times" w:eastAsia="Times" w:hAnsi="Times" w:cs="Times"/>
          <w:color w:val="000000"/>
        </w:rPr>
        <w:t xml:space="preserve"> Appendix</w:t>
      </w:r>
      <w:r w:rsidRPr="00FD3B84">
        <w:rPr>
          <w:rFonts w:ascii="Times" w:eastAsia="Times" w:hAnsi="Times" w:cs="Times"/>
          <w:color w:val="000000"/>
        </w:rPr>
        <w:t xml:space="preserve"> Figure </w:t>
      </w:r>
      <w:r>
        <w:rPr>
          <w:rFonts w:ascii="Times" w:eastAsia="Times" w:hAnsi="Times" w:cs="Times"/>
          <w:color w:val="000000"/>
        </w:rPr>
        <w:t>2</w:t>
      </w:r>
      <w:r w:rsidRPr="00FD3B84">
        <w:rPr>
          <w:rFonts w:ascii="Times" w:eastAsia="Times" w:hAnsi="Times" w:cs="Times"/>
          <w:color w:val="000000"/>
        </w:rPr>
        <w:t xml:space="preserve">, the predicted proportions were calculated using the multistate model with covariates to estimate predicted state membership probabilities at each time point. The standard error of the predicted proportion in each state were estimated using </w:t>
      </w:r>
      <w:r>
        <w:rPr>
          <w:rFonts w:ascii="Times" w:eastAsia="Times" w:hAnsi="Times" w:cs="Times"/>
          <w:color w:val="000000"/>
        </w:rPr>
        <w:t xml:space="preserve">bootstrap resampling with </w:t>
      </w:r>
      <w:r w:rsidRPr="00FD3B84">
        <w:rPr>
          <w:rFonts w:ascii="Times" w:eastAsia="Times" w:hAnsi="Times" w:cs="Times"/>
          <w:color w:val="000000"/>
        </w:rPr>
        <w:t xml:space="preserve">200 bootstrap </w:t>
      </w:r>
      <w:r>
        <w:rPr>
          <w:rFonts w:ascii="Times" w:eastAsia="Times" w:hAnsi="Times" w:cs="Times"/>
          <w:color w:val="000000"/>
        </w:rPr>
        <w:t xml:space="preserve">replicates </w:t>
      </w:r>
      <w:r>
        <w:rPr>
          <w:rFonts w:ascii="Times" w:eastAsia="Times" w:hAnsi="Times" w:cs="Times"/>
          <w:color w:val="000000"/>
        </w:rPr>
        <w:fldChar w:fldCharType="begin"/>
      </w:r>
      <w:r>
        <w:rPr>
          <w:rFonts w:ascii="Times" w:eastAsia="Times" w:hAnsi="Times" w:cs="Times"/>
          <w:color w:val="000000"/>
        </w:rPr>
        <w:instrText xml:space="preserve"> ADDIN EN.CITE &lt;EndNote&gt;&lt;Cite&gt;&lt;Author&gt;Efron&lt;/Author&gt;&lt;Year&gt;1992&lt;/Year&gt;&lt;RecNum&gt;50&lt;/RecNum&gt;&lt;DisplayText&gt;(7)&lt;/DisplayText&gt;&lt;record&gt;&lt;rec-number&gt;50&lt;/rec-number&gt;&lt;foreign-keys&gt;&lt;key app="EN" db-id="9r9f0ax26edrdoefw08x0dfjxz25v0xxewrs" timestamp="1640181152"&gt;50&lt;/key&gt;&lt;/foreign-keys&gt;&lt;ref-type name="Book"&gt;6&lt;/ref-type&gt;&lt;contributors&gt;&lt;authors&gt;&lt;author&gt;Efron, Bradley&lt;/author&gt;&lt;author&gt;LePage, Raoul&lt;/author&gt;&lt;/authors&gt;&lt;/contributors&gt;&lt;titles&gt;&lt;title&gt;Introduction to bootstrap&lt;/title&gt;&lt;/titles&gt;&lt;dates&gt;&lt;year&gt;1992&lt;/year&gt;&lt;/dates&gt;&lt;publisher&gt;Wiley &amp;amp; Sons, New York&lt;/publisher&gt;&lt;urls&gt;&lt;/urls&gt;&lt;/record&gt;&lt;/Cite&gt;&lt;/EndNote&gt;</w:instrText>
      </w:r>
      <w:r>
        <w:rPr>
          <w:rFonts w:ascii="Times" w:eastAsia="Times" w:hAnsi="Times" w:cs="Times"/>
          <w:color w:val="000000"/>
        </w:rPr>
        <w:fldChar w:fldCharType="separate"/>
      </w:r>
      <w:r>
        <w:rPr>
          <w:rFonts w:ascii="Times" w:eastAsia="Times" w:hAnsi="Times" w:cs="Times"/>
          <w:noProof/>
          <w:color w:val="000000"/>
        </w:rPr>
        <w:t>(7)</w:t>
      </w:r>
      <w:r>
        <w:rPr>
          <w:rFonts w:ascii="Times" w:eastAsia="Times" w:hAnsi="Times" w:cs="Times"/>
          <w:color w:val="000000"/>
        </w:rPr>
        <w:fldChar w:fldCharType="end"/>
      </w:r>
      <w:r w:rsidRPr="00FD3B84">
        <w:rPr>
          <w:rFonts w:ascii="Times" w:eastAsia="Times" w:hAnsi="Times" w:cs="Times"/>
          <w:color w:val="000000"/>
        </w:rPr>
        <w:t>. The points overlap for all states over time except the initial time intervals in RE1 and RE2</w:t>
      </w:r>
      <w:r>
        <w:rPr>
          <w:rFonts w:ascii="Times" w:eastAsia="Times" w:hAnsi="Times" w:cs="Times"/>
          <w:color w:val="000000"/>
        </w:rPr>
        <w:t xml:space="preserve">. We evaluated the second order dependence by </w:t>
      </w:r>
      <w:r w:rsidR="008F70D5">
        <w:rPr>
          <w:rFonts w:ascii="Times" w:eastAsia="Times" w:hAnsi="Times" w:cs="Times"/>
          <w:color w:val="000000"/>
        </w:rPr>
        <w:t xml:space="preserve">also </w:t>
      </w:r>
      <w:r>
        <w:rPr>
          <w:rFonts w:ascii="Times" w:eastAsia="Times" w:hAnsi="Times" w:cs="Times"/>
          <w:color w:val="000000"/>
        </w:rPr>
        <w:t xml:space="preserve">including second order state membership at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t</m:t>
            </m:r>
          </m:e>
          <m:sub>
            <m:r>
              <w:rPr>
                <w:rFonts w:ascii="Cambria Math" w:eastAsia="Cambria Math" w:hAnsi="Cambria Math" w:cs="Cambria Math"/>
                <w:color w:val="000000"/>
              </w:rPr>
              <m:t>j-2</m:t>
            </m:r>
          </m:sub>
        </m:sSub>
      </m:oMath>
      <w:r>
        <w:rPr>
          <w:rFonts w:ascii="Times" w:eastAsia="Times" w:hAnsi="Times" w:cs="Times"/>
          <w:color w:val="000000"/>
        </w:rPr>
        <w:t xml:space="preserve"> as a categorical covariate. In Appendix Figure 3, we plot the observed and predicted state probabilities with the second order state membership,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S</m:t>
            </m:r>
          </m:e>
          <m:sub>
            <m:r>
              <w:rPr>
                <w:rFonts w:ascii="Cambria Math" w:eastAsia="Cambria Math" w:hAnsi="Cambria Math" w:cs="Cambria Math"/>
                <w:color w:val="000000"/>
              </w:rPr>
              <m:t>j-2</m:t>
            </m:r>
          </m:sub>
        </m:sSub>
      </m:oMath>
      <w:r>
        <w:rPr>
          <w:rFonts w:ascii="Times" w:eastAsia="Times" w:hAnsi="Times" w:cs="Times"/>
          <w:color w:val="000000"/>
        </w:rPr>
        <w:t xml:space="preserve"> , as a covariate in the model. These combined results </w:t>
      </w:r>
      <w:r w:rsidRPr="00FD3B84">
        <w:rPr>
          <w:rFonts w:ascii="Times" w:eastAsia="Times" w:hAnsi="Times" w:cs="Times"/>
          <w:color w:val="000000"/>
        </w:rPr>
        <w:t>demonstrat</w:t>
      </w:r>
      <w:r>
        <w:rPr>
          <w:rFonts w:ascii="Times" w:eastAsia="Times" w:hAnsi="Times" w:cs="Times"/>
          <w:color w:val="000000"/>
        </w:rPr>
        <w:t>e</w:t>
      </w:r>
      <w:r w:rsidR="008F70D5">
        <w:rPr>
          <w:rFonts w:ascii="Times" w:eastAsia="Times" w:hAnsi="Times" w:cs="Times"/>
          <w:color w:val="000000"/>
        </w:rPr>
        <w:t>d</w:t>
      </w:r>
      <w:r w:rsidRPr="00FD3B84">
        <w:rPr>
          <w:rFonts w:ascii="Times" w:eastAsia="Times" w:hAnsi="Times" w:cs="Times"/>
          <w:color w:val="000000"/>
        </w:rPr>
        <w:t xml:space="preserve"> that </w:t>
      </w:r>
      <w:r>
        <w:rPr>
          <w:rFonts w:ascii="Times" w:eastAsia="Times" w:hAnsi="Times" w:cs="Times"/>
          <w:color w:val="000000"/>
        </w:rPr>
        <w:t xml:space="preserve">for most states, </w:t>
      </w:r>
      <w:r w:rsidRPr="00FD3B84">
        <w:rPr>
          <w:rFonts w:ascii="Times" w:eastAsia="Times" w:hAnsi="Times" w:cs="Times"/>
          <w:color w:val="000000"/>
        </w:rPr>
        <w:t xml:space="preserve">the first order Markov assumption is not violated and there </w:t>
      </w:r>
      <w:r w:rsidR="008F70D5">
        <w:rPr>
          <w:rFonts w:ascii="Times" w:eastAsia="Times" w:hAnsi="Times" w:cs="Times"/>
          <w:color w:val="000000"/>
        </w:rPr>
        <w:t xml:space="preserve">was </w:t>
      </w:r>
      <w:r w:rsidRPr="00FD3B84">
        <w:rPr>
          <w:rFonts w:ascii="Times" w:eastAsia="Times" w:hAnsi="Times" w:cs="Times"/>
          <w:color w:val="000000"/>
        </w:rPr>
        <w:t xml:space="preserve">no indication of a lack of model fit </w:t>
      </w:r>
      <w:r w:rsidRPr="00FD3B84">
        <w:rPr>
          <w:rFonts w:ascii="Times" w:eastAsia="Times" w:hAnsi="Times" w:cs="Times"/>
          <w:color w:val="000000"/>
        </w:rPr>
        <w:fldChar w:fldCharType="begin"/>
      </w:r>
      <w:r>
        <w:rPr>
          <w:rFonts w:ascii="Times" w:eastAsia="Times" w:hAnsi="Times" w:cs="Times"/>
          <w:color w:val="000000"/>
        </w:rPr>
        <w:instrText xml:space="preserve"> ADDIN EN.CITE &lt;EndNote&gt;&lt;Cite&gt;&lt;Author&gt;Lee&lt;/Author&gt;&lt;Year&gt;2018&lt;/Year&gt;&lt;RecNum&gt;7&lt;/RecNum&gt;&lt;DisplayText&gt;(5, 6)&lt;/DisplayText&gt;&lt;record&gt;&lt;rec-number&gt;7&lt;/rec-number&gt;&lt;foreign-keys&gt;&lt;key app="EN" db-id="9r9f0ax26edrdoefw08x0dfjxz25v0xxewrs" timestamp="1613321229"&gt;7&lt;/key&gt;&lt;/foreign-keys&gt;&lt;ref-type name="Journal Article"&gt;17&lt;/ref-type&gt;&lt;contributors&gt;&lt;authors&gt;&lt;author&gt;Lee, Hana&lt;/author&gt;&lt;author&gt;Hogan, Joseph W&lt;/author&gt;&lt;author&gt;Genberg, Becky L&lt;/author&gt;&lt;author&gt;Wu, Xiaotian K&lt;/author&gt;&lt;author&gt;Musick, Beverly S&lt;/author&gt;&lt;author&gt;Mwangi, Ann&lt;/author&gt;&lt;author&gt;Braitstein, Paula&lt;/author&gt;&lt;/authors&gt;&lt;/contributors&gt;&lt;titles&gt;&lt;title&gt;A state transition framework for patient</w:instrText>
      </w:r>
      <w:r>
        <w:rPr>
          <w:rFonts w:ascii="Cambria Math" w:eastAsia="Times" w:hAnsi="Cambria Math" w:cs="Cambria Math"/>
          <w:color w:val="000000"/>
        </w:rPr>
        <w:instrText>‐</w:instrText>
      </w:r>
      <w:r>
        <w:rPr>
          <w:rFonts w:ascii="Times" w:eastAsia="Times" w:hAnsi="Times" w:cs="Times"/>
          <w:color w:val="000000"/>
        </w:rPr>
        <w:instrText>level modeling of engagement and retention in HIV care using longitudinal cohort data&lt;/title&gt;&lt;secondary-title&gt;Statistics in medicine&lt;/secondary-title&gt;&lt;/titles&gt;&lt;periodical&gt;&lt;full-title&gt;Statistics in medicine&lt;/full-title&gt;&lt;/periodical&gt;&lt;pages&gt;302-319&lt;/pages&gt;&lt;volume&gt;37&lt;/volume&gt;&lt;number&gt;2&lt;/number&gt;&lt;dates&gt;&lt;year&gt;2018&lt;/year&gt;&lt;/dates&gt;&lt;isbn&gt;0277-6715&lt;/isbn&gt;&lt;urls&gt;&lt;/urls&gt;&lt;/record&gt;&lt;/Cite&gt;&lt;Cite&gt;&lt;Author&gt;Lee&lt;/Author&gt;&lt;Year&gt;2018&lt;/Year&gt;&lt;RecNum&gt;38&lt;/RecNum&gt;&lt;record&gt;&lt;rec-number&gt;38&lt;/rec-number&gt;&lt;foreign-keys&gt;&lt;key app="EN" db-id="9r9f0ax26edrdoefw08x0dfjxz25v0xxewrs" timestamp="1639090437"&gt;38&lt;/key&gt;&lt;/foreign-keys&gt;&lt;ref-type name="Journal Article"&gt;17&lt;/ref-type&gt;&lt;contributors&gt;&lt;authors&gt;&lt;author&gt;Lee, Hana&lt;/author&gt;&lt;author&gt;Wu, Xiaotian K&lt;/author&gt;&lt;author&gt;Genberg, Becky L&lt;/author&gt;&lt;author&gt;Mugavero, Michael J&lt;/author&gt;&lt;author&gt;Cole, Stephen R&lt;/author&gt;&lt;author&gt;Lau, Bryan&lt;/author&gt;&lt;author&gt;Hogan, Joseph W&lt;/author&gt;&lt;/authors&gt;&lt;/contributors&gt;&lt;titles&gt;&lt;title&gt;Beyond binary retention in HIV care: predictors of the dynamic processes of patient engagement, disengagement, and re-entry into care in a US clinical cohort&lt;/title&gt;&lt;secondary-title&gt;AIDS (London, England)&lt;/secondary-title&gt;&lt;/titles&gt;&lt;pages&gt;2217&lt;/pages&gt;&lt;volume&gt;32&lt;/volume&gt;&lt;number&gt;15&lt;/number&gt;&lt;dates&gt;&lt;year&gt;2018&lt;/year&gt;&lt;/dates&gt;&lt;urls&gt;&lt;/urls&gt;&lt;/record&gt;&lt;/Cite&gt;&lt;/EndNote&gt;</w:instrText>
      </w:r>
      <w:r w:rsidRPr="00FD3B84">
        <w:rPr>
          <w:rFonts w:ascii="Times" w:eastAsia="Times" w:hAnsi="Times" w:cs="Times"/>
          <w:color w:val="000000"/>
        </w:rPr>
        <w:fldChar w:fldCharType="separate"/>
      </w:r>
      <w:r>
        <w:rPr>
          <w:rFonts w:ascii="Times" w:eastAsia="Times" w:hAnsi="Times" w:cs="Times"/>
          <w:noProof/>
          <w:color w:val="000000"/>
        </w:rPr>
        <w:t>(5, 6)</w:t>
      </w:r>
      <w:r w:rsidRPr="00FD3B84">
        <w:rPr>
          <w:rFonts w:ascii="Times" w:eastAsia="Times" w:hAnsi="Times" w:cs="Times"/>
          <w:color w:val="000000"/>
        </w:rPr>
        <w:fldChar w:fldCharType="end"/>
      </w:r>
      <w:r w:rsidRPr="00FD3B84">
        <w:rPr>
          <w:rFonts w:ascii="Times" w:eastAsia="Times" w:hAnsi="Times" w:cs="Times"/>
          <w:color w:val="000000"/>
        </w:rPr>
        <w:t>.</w:t>
      </w:r>
      <w:r>
        <w:rPr>
          <w:rFonts w:ascii="Times" w:eastAsia="Times" w:hAnsi="Times" w:cs="Times"/>
          <w:color w:val="000000"/>
        </w:rPr>
        <w:t xml:space="preserve">  </w:t>
      </w:r>
    </w:p>
    <w:p w14:paraId="1601107B" w14:textId="77777777" w:rsidR="004B37B8" w:rsidRDefault="004B37B8" w:rsidP="004B37B8">
      <w:pPr>
        <w:contextualSpacing/>
        <w:mirrorIndents/>
        <w:rPr>
          <w:rFonts w:ascii="Times" w:eastAsia="Times" w:hAnsi="Times" w:cs="Times"/>
          <w:color w:val="000000"/>
        </w:rPr>
      </w:pPr>
    </w:p>
    <w:p w14:paraId="41E1FFCC" w14:textId="1868D963" w:rsidR="004B37B8" w:rsidRPr="00FD3B84" w:rsidRDefault="004B37B8" w:rsidP="004B37B8">
      <w:pPr>
        <w:contextualSpacing/>
        <w:mirrorIndents/>
        <w:rPr>
          <w:rFonts w:ascii="Times" w:eastAsia="Times" w:hAnsi="Times" w:cs="Times"/>
          <w:color w:val="000000"/>
        </w:rPr>
      </w:pPr>
      <w:r>
        <w:rPr>
          <w:rFonts w:ascii="Times" w:eastAsia="Times" w:hAnsi="Times" w:cs="Times"/>
          <w:color w:val="000000"/>
        </w:rPr>
        <w:t xml:space="preserve">In Appendix Figure 4 – 6, we examined the relative risk ratios when the multistate model </w:t>
      </w:r>
      <w:r w:rsidR="008F70D5">
        <w:rPr>
          <w:rFonts w:ascii="Times" w:eastAsia="Times" w:hAnsi="Times" w:cs="Times"/>
          <w:color w:val="000000"/>
        </w:rPr>
        <w:t xml:space="preserve">also </w:t>
      </w:r>
      <w:r>
        <w:rPr>
          <w:rFonts w:ascii="Times" w:eastAsia="Times" w:hAnsi="Times" w:cs="Times"/>
          <w:color w:val="000000"/>
        </w:rPr>
        <w:t>include</w:t>
      </w:r>
      <w:r w:rsidR="008F70D5">
        <w:rPr>
          <w:rFonts w:ascii="Times" w:eastAsia="Times" w:hAnsi="Times" w:cs="Times"/>
          <w:color w:val="000000"/>
        </w:rPr>
        <w:t>d</w:t>
      </w:r>
      <w:r>
        <w:rPr>
          <w:rFonts w:ascii="Times" w:eastAsia="Times" w:hAnsi="Times" w:cs="Times"/>
          <w:color w:val="000000"/>
        </w:rPr>
        <w:t xml:space="preserve"> the second order state membership. Comparing these results in Appendix Figure 4 – 6 with the main document Figures 2-4, we observe</w:t>
      </w:r>
      <w:r w:rsidR="008F70D5">
        <w:rPr>
          <w:rFonts w:ascii="Times" w:eastAsia="Times" w:hAnsi="Times" w:cs="Times"/>
          <w:color w:val="000000"/>
        </w:rPr>
        <w:t>d</w:t>
      </w:r>
      <w:r>
        <w:rPr>
          <w:rFonts w:ascii="Times" w:eastAsia="Times" w:hAnsi="Times" w:cs="Times"/>
          <w:color w:val="000000"/>
        </w:rPr>
        <w:t xml:space="preserve"> that inclusion of second order state membership did not</w:t>
      </w:r>
      <w:r w:rsidR="00916916">
        <w:rPr>
          <w:rFonts w:ascii="Times" w:eastAsia="Times" w:hAnsi="Times" w:cs="Times"/>
          <w:color w:val="000000"/>
        </w:rPr>
        <w:t xml:space="preserve"> meaningfully</w:t>
      </w:r>
      <w:r>
        <w:rPr>
          <w:rFonts w:ascii="Times" w:eastAsia="Times" w:hAnsi="Times" w:cs="Times"/>
          <w:color w:val="000000"/>
        </w:rPr>
        <w:t xml:space="preserve"> change our findings. Thus, the </w:t>
      </w:r>
      <w:r w:rsidR="008F70D5">
        <w:rPr>
          <w:rFonts w:ascii="Times" w:eastAsia="Times" w:hAnsi="Times" w:cs="Times"/>
          <w:color w:val="000000"/>
        </w:rPr>
        <w:t>association of</w:t>
      </w:r>
      <w:r>
        <w:rPr>
          <w:rFonts w:ascii="Times" w:eastAsia="Times" w:hAnsi="Times" w:cs="Times"/>
          <w:color w:val="000000"/>
        </w:rPr>
        <w:t xml:space="preserve"> covariates </w:t>
      </w:r>
      <w:r w:rsidR="008F70D5">
        <w:rPr>
          <w:rFonts w:ascii="Times" w:eastAsia="Times" w:hAnsi="Times" w:cs="Times"/>
          <w:color w:val="000000"/>
        </w:rPr>
        <w:t>with</w:t>
      </w:r>
      <w:r>
        <w:rPr>
          <w:rFonts w:ascii="Times" w:eastAsia="Times" w:hAnsi="Times" w:cs="Times"/>
          <w:color w:val="000000"/>
        </w:rPr>
        <w:t xml:space="preserve"> transition rates estimated </w:t>
      </w:r>
      <w:r w:rsidR="0046451B">
        <w:rPr>
          <w:rFonts w:ascii="Times" w:eastAsia="Times" w:hAnsi="Times" w:cs="Times"/>
          <w:color w:val="000000"/>
        </w:rPr>
        <w:t>in</w:t>
      </w:r>
      <w:r>
        <w:rPr>
          <w:rFonts w:ascii="Times" w:eastAsia="Times" w:hAnsi="Times" w:cs="Times"/>
          <w:color w:val="000000"/>
        </w:rPr>
        <w:t xml:space="preserve"> the two multistate models </w:t>
      </w:r>
      <w:r w:rsidR="00916916">
        <w:rPr>
          <w:rFonts w:ascii="Times" w:eastAsia="Times" w:hAnsi="Times" w:cs="Times"/>
          <w:color w:val="000000"/>
        </w:rPr>
        <w:t>appear</w:t>
      </w:r>
      <w:r w:rsidR="008F70D5">
        <w:rPr>
          <w:rFonts w:ascii="Times" w:eastAsia="Times" w:hAnsi="Times" w:cs="Times"/>
          <w:color w:val="000000"/>
        </w:rPr>
        <w:t>s</w:t>
      </w:r>
      <w:r w:rsidR="00916916">
        <w:rPr>
          <w:rFonts w:ascii="Times" w:eastAsia="Times" w:hAnsi="Times" w:cs="Times"/>
          <w:color w:val="000000"/>
        </w:rPr>
        <w:t xml:space="preserve"> to be </w:t>
      </w:r>
      <w:r w:rsidR="008F70D5">
        <w:rPr>
          <w:rFonts w:ascii="Times" w:eastAsia="Times" w:hAnsi="Times" w:cs="Times"/>
          <w:color w:val="000000"/>
        </w:rPr>
        <w:t xml:space="preserve">fairly </w:t>
      </w:r>
      <w:r w:rsidR="00916916">
        <w:rPr>
          <w:rFonts w:ascii="Times" w:eastAsia="Times" w:hAnsi="Times" w:cs="Times"/>
          <w:color w:val="000000"/>
        </w:rPr>
        <w:t>robust to this assumption</w:t>
      </w:r>
      <w:r w:rsidR="0046451B">
        <w:rPr>
          <w:rFonts w:ascii="Times" w:eastAsia="Times" w:hAnsi="Times" w:cs="Times"/>
          <w:color w:val="000000"/>
        </w:rPr>
        <w:t xml:space="preserve"> of first or second order Markov dependence</w:t>
      </w:r>
      <w:r>
        <w:rPr>
          <w:rFonts w:ascii="Times" w:eastAsia="Times" w:hAnsi="Times" w:cs="Times"/>
          <w:color w:val="000000"/>
        </w:rPr>
        <w:t>.</w:t>
      </w:r>
    </w:p>
    <w:p w14:paraId="161F0908" w14:textId="77777777" w:rsidR="004B37B8" w:rsidRDefault="004B37B8" w:rsidP="004B37B8">
      <w:pPr>
        <w:rPr>
          <w:rFonts w:ascii="Times" w:eastAsia="Times" w:hAnsi="Times" w:cs="Times"/>
          <w:b/>
        </w:rPr>
      </w:pPr>
      <w:r>
        <w:rPr>
          <w:rFonts w:ascii="Times" w:eastAsia="Times" w:hAnsi="Times" w:cs="Times"/>
          <w:b/>
        </w:rPr>
        <w:br w:type="page"/>
      </w:r>
    </w:p>
    <w:p w14:paraId="3FAA3C2B" w14:textId="77777777" w:rsidR="004B37B8" w:rsidRDefault="004B37B8" w:rsidP="004B37B8">
      <w:pPr>
        <w:contextualSpacing/>
        <w:mirrorIndents/>
        <w:rPr>
          <w:rFonts w:ascii="Times" w:eastAsia="Times" w:hAnsi="Times" w:cs="Times"/>
          <w:b/>
        </w:rPr>
      </w:pPr>
      <w:r w:rsidRPr="00FD3B84">
        <w:rPr>
          <w:rFonts w:ascii="Times" w:eastAsia="Times" w:hAnsi="Times" w:cs="Times"/>
          <w:b/>
        </w:rPr>
        <w:lastRenderedPageBreak/>
        <w:t xml:space="preserve">Appendix Figure </w:t>
      </w:r>
      <w:r>
        <w:rPr>
          <w:rFonts w:ascii="Times" w:eastAsia="Times" w:hAnsi="Times" w:cs="Times"/>
          <w:b/>
        </w:rPr>
        <w:t>2</w:t>
      </w:r>
      <w:r w:rsidRPr="00FD3B84">
        <w:rPr>
          <w:rFonts w:ascii="Times" w:eastAsia="Times" w:hAnsi="Times" w:cs="Times"/>
          <w:b/>
        </w:rPr>
        <w:t xml:space="preserve">: Model assumption assessment by evaluating observed and predicted marginal state probabilities. </w:t>
      </w:r>
    </w:p>
    <w:p w14:paraId="00D3034F" w14:textId="77777777" w:rsidR="004B37B8" w:rsidRPr="00FD3B84" w:rsidRDefault="004B37B8" w:rsidP="004B37B8">
      <w:pPr>
        <w:contextualSpacing/>
        <w:mirrorIndents/>
        <w:rPr>
          <w:rFonts w:ascii="Times" w:eastAsia="Times" w:hAnsi="Times" w:cs="Times"/>
          <w:b/>
        </w:rPr>
      </w:pPr>
    </w:p>
    <w:p w14:paraId="3A329E54" w14:textId="77777777" w:rsidR="004B37B8" w:rsidRPr="00FD3B84" w:rsidRDefault="004B37B8" w:rsidP="004B37B8">
      <w:pPr>
        <w:contextualSpacing/>
        <w:mirrorIndents/>
        <w:rPr>
          <w:rFonts w:ascii="Times" w:eastAsia="Times" w:hAnsi="Times" w:cs="Times"/>
          <w:b/>
        </w:rPr>
      </w:pPr>
      <w:r w:rsidRPr="00FD3B84">
        <w:rPr>
          <w:rFonts w:ascii="Times" w:hAnsi="Times"/>
          <w:noProof/>
        </w:rPr>
        <w:drawing>
          <wp:inline distT="0" distB="0" distL="0" distR="0" wp14:anchorId="15A4730A" wp14:editId="60DE1455">
            <wp:extent cx="6277204" cy="3587261"/>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5"/>
                    <a:stretch>
                      <a:fillRect/>
                    </a:stretch>
                  </pic:blipFill>
                  <pic:spPr>
                    <a:xfrm>
                      <a:off x="0" y="0"/>
                      <a:ext cx="6282615" cy="3590353"/>
                    </a:xfrm>
                    <a:prstGeom prst="rect">
                      <a:avLst/>
                    </a:prstGeom>
                  </pic:spPr>
                </pic:pic>
              </a:graphicData>
            </a:graphic>
          </wp:inline>
        </w:drawing>
      </w:r>
    </w:p>
    <w:p w14:paraId="42F0D1EF" w14:textId="77777777" w:rsidR="004B37B8" w:rsidRPr="00FD3B84" w:rsidRDefault="00E2459E" w:rsidP="004B37B8">
      <w:pPr>
        <w:contextualSpacing/>
        <w:mirrorIndents/>
        <w:rPr>
          <w:rFonts w:ascii="Times" w:eastAsia="Times" w:hAnsi="Times" w:cs="Times"/>
          <w:color w:val="000000"/>
        </w:rPr>
      </w:pPr>
      <w:sdt>
        <w:sdtPr>
          <w:rPr>
            <w:rFonts w:ascii="Times" w:hAnsi="Times"/>
          </w:rPr>
          <w:tag w:val="goog_rdk_56"/>
          <w:id w:val="572010377"/>
        </w:sdtPr>
        <w:sdtEndPr/>
        <w:sdtContent/>
      </w:sdt>
    </w:p>
    <w:p w14:paraId="2BB2A5D4" w14:textId="77777777" w:rsidR="004B37B8" w:rsidRDefault="004B37B8" w:rsidP="004B37B8">
      <w:pPr>
        <w:contextualSpacing/>
        <w:mirrorIndents/>
        <w:rPr>
          <w:rFonts w:ascii="Times" w:hAnsi="Times"/>
          <w:b/>
          <w:bCs/>
        </w:rPr>
      </w:pPr>
    </w:p>
    <w:p w14:paraId="7F906DFC" w14:textId="77777777" w:rsidR="004B37B8" w:rsidRDefault="004B37B8" w:rsidP="004B37B8">
      <w:pPr>
        <w:contextualSpacing/>
        <w:mirrorIndents/>
        <w:rPr>
          <w:rFonts w:ascii="Times" w:hAnsi="Times"/>
          <w:b/>
          <w:bCs/>
        </w:rPr>
        <w:sectPr w:rsidR="004B37B8" w:rsidSect="0087201E">
          <w:type w:val="continuous"/>
          <w:pgSz w:w="12240" w:h="15840"/>
          <w:pgMar w:top="1440" w:right="1440" w:bottom="1440" w:left="1440" w:header="720" w:footer="720" w:gutter="0"/>
          <w:cols w:space="720"/>
          <w:docGrid w:linePitch="360"/>
        </w:sectPr>
      </w:pPr>
    </w:p>
    <w:p w14:paraId="62D850AF" w14:textId="77777777" w:rsidR="004B37B8" w:rsidRDefault="004B37B8" w:rsidP="004B37B8">
      <w:pPr>
        <w:contextualSpacing/>
        <w:mirrorIndents/>
        <w:rPr>
          <w:rFonts w:ascii="Times" w:eastAsia="Times" w:hAnsi="Times" w:cs="Times"/>
          <w:b/>
        </w:rPr>
      </w:pPr>
    </w:p>
    <w:p w14:paraId="1F9C3865" w14:textId="77777777" w:rsidR="004B37B8" w:rsidRDefault="004B37B8" w:rsidP="004B37B8">
      <w:pPr>
        <w:contextualSpacing/>
        <w:mirrorIndents/>
        <w:rPr>
          <w:rFonts w:ascii="Times" w:eastAsia="Times" w:hAnsi="Times" w:cs="Times"/>
          <w:b/>
        </w:rPr>
      </w:pPr>
    </w:p>
    <w:p w14:paraId="472C46F8" w14:textId="77777777" w:rsidR="004B37B8" w:rsidRDefault="004B37B8" w:rsidP="004B37B8">
      <w:pPr>
        <w:contextualSpacing/>
        <w:mirrorIndents/>
        <w:rPr>
          <w:rFonts w:ascii="Times" w:eastAsia="Times" w:hAnsi="Times" w:cs="Times"/>
          <w:b/>
        </w:rPr>
      </w:pPr>
    </w:p>
    <w:p w14:paraId="08AB6E7D" w14:textId="77777777" w:rsidR="004B37B8" w:rsidRDefault="004B37B8" w:rsidP="004B37B8">
      <w:pPr>
        <w:contextualSpacing/>
        <w:mirrorIndents/>
        <w:rPr>
          <w:rFonts w:ascii="Times" w:eastAsia="Times" w:hAnsi="Times" w:cs="Times"/>
          <w:b/>
        </w:rPr>
      </w:pPr>
    </w:p>
    <w:p w14:paraId="33BA7572" w14:textId="77777777" w:rsidR="004B37B8" w:rsidRDefault="004B37B8" w:rsidP="004B37B8">
      <w:pPr>
        <w:contextualSpacing/>
        <w:mirrorIndents/>
        <w:rPr>
          <w:rFonts w:ascii="Times" w:eastAsia="Times" w:hAnsi="Times" w:cs="Times"/>
          <w:b/>
        </w:rPr>
      </w:pPr>
    </w:p>
    <w:p w14:paraId="13386D8F" w14:textId="77777777" w:rsidR="004B37B8" w:rsidRDefault="004B37B8" w:rsidP="004B37B8">
      <w:pPr>
        <w:contextualSpacing/>
        <w:mirrorIndents/>
        <w:rPr>
          <w:rFonts w:ascii="Times" w:eastAsia="Times" w:hAnsi="Times" w:cs="Times"/>
          <w:b/>
        </w:rPr>
      </w:pPr>
    </w:p>
    <w:p w14:paraId="76CFC3F0" w14:textId="77777777" w:rsidR="004B37B8" w:rsidRDefault="004B37B8" w:rsidP="004B37B8">
      <w:pPr>
        <w:contextualSpacing/>
        <w:mirrorIndents/>
        <w:rPr>
          <w:rFonts w:ascii="Times" w:eastAsia="Times" w:hAnsi="Times" w:cs="Times"/>
          <w:b/>
        </w:rPr>
      </w:pPr>
    </w:p>
    <w:p w14:paraId="1B9CC8D9" w14:textId="77777777" w:rsidR="004B37B8" w:rsidRDefault="004B37B8" w:rsidP="004B37B8">
      <w:pPr>
        <w:contextualSpacing/>
        <w:mirrorIndents/>
        <w:rPr>
          <w:rFonts w:ascii="Times" w:eastAsia="Times" w:hAnsi="Times" w:cs="Times"/>
          <w:b/>
        </w:rPr>
      </w:pPr>
    </w:p>
    <w:p w14:paraId="68D1EDA5" w14:textId="77777777" w:rsidR="004B37B8" w:rsidRDefault="004B37B8" w:rsidP="004B37B8">
      <w:pPr>
        <w:contextualSpacing/>
        <w:mirrorIndents/>
        <w:rPr>
          <w:rFonts w:ascii="Times" w:eastAsia="Times" w:hAnsi="Times" w:cs="Times"/>
          <w:b/>
        </w:rPr>
      </w:pPr>
    </w:p>
    <w:p w14:paraId="5896B15A" w14:textId="77777777" w:rsidR="004B37B8" w:rsidRDefault="004B37B8" w:rsidP="004B37B8">
      <w:pPr>
        <w:contextualSpacing/>
        <w:mirrorIndents/>
        <w:rPr>
          <w:rFonts w:ascii="Times" w:eastAsia="Times" w:hAnsi="Times" w:cs="Times"/>
          <w:b/>
        </w:rPr>
      </w:pPr>
    </w:p>
    <w:p w14:paraId="281E9E71" w14:textId="77777777" w:rsidR="004B37B8" w:rsidRDefault="004B37B8" w:rsidP="004B37B8">
      <w:pPr>
        <w:contextualSpacing/>
        <w:mirrorIndents/>
        <w:rPr>
          <w:rFonts w:ascii="Times" w:eastAsia="Times" w:hAnsi="Times" w:cs="Times"/>
          <w:b/>
        </w:rPr>
      </w:pPr>
    </w:p>
    <w:p w14:paraId="39B1193C" w14:textId="77777777" w:rsidR="004B37B8" w:rsidRDefault="004B37B8" w:rsidP="004B37B8">
      <w:pPr>
        <w:contextualSpacing/>
        <w:mirrorIndents/>
        <w:rPr>
          <w:rFonts w:ascii="Times" w:eastAsia="Times" w:hAnsi="Times" w:cs="Times"/>
          <w:b/>
        </w:rPr>
      </w:pPr>
    </w:p>
    <w:p w14:paraId="5A21F7E0" w14:textId="77777777" w:rsidR="004B37B8" w:rsidRDefault="004B37B8" w:rsidP="004B37B8">
      <w:pPr>
        <w:contextualSpacing/>
        <w:mirrorIndents/>
        <w:rPr>
          <w:rFonts w:ascii="Times" w:eastAsia="Times" w:hAnsi="Times" w:cs="Times"/>
          <w:b/>
        </w:rPr>
      </w:pPr>
    </w:p>
    <w:p w14:paraId="642F277C" w14:textId="77777777" w:rsidR="004B37B8" w:rsidRDefault="004B37B8" w:rsidP="004B37B8">
      <w:pPr>
        <w:contextualSpacing/>
        <w:mirrorIndents/>
        <w:rPr>
          <w:rFonts w:ascii="Times" w:eastAsia="Times" w:hAnsi="Times" w:cs="Times"/>
          <w:b/>
        </w:rPr>
      </w:pPr>
    </w:p>
    <w:p w14:paraId="000ABB75" w14:textId="77777777" w:rsidR="004B37B8" w:rsidRDefault="004B37B8" w:rsidP="004B37B8">
      <w:pPr>
        <w:contextualSpacing/>
        <w:mirrorIndents/>
        <w:rPr>
          <w:rFonts w:ascii="Times" w:eastAsia="Times" w:hAnsi="Times" w:cs="Times"/>
          <w:b/>
        </w:rPr>
      </w:pPr>
    </w:p>
    <w:p w14:paraId="36C63133" w14:textId="77777777" w:rsidR="004B37B8" w:rsidRDefault="004B37B8" w:rsidP="004B37B8">
      <w:pPr>
        <w:contextualSpacing/>
        <w:mirrorIndents/>
        <w:rPr>
          <w:rFonts w:ascii="Times" w:eastAsia="Times" w:hAnsi="Times" w:cs="Times"/>
          <w:b/>
        </w:rPr>
      </w:pPr>
    </w:p>
    <w:p w14:paraId="6C5A461F" w14:textId="77777777" w:rsidR="004B37B8" w:rsidRDefault="004B37B8" w:rsidP="004B37B8">
      <w:pPr>
        <w:contextualSpacing/>
        <w:mirrorIndents/>
        <w:rPr>
          <w:rFonts w:ascii="Times" w:eastAsia="Times" w:hAnsi="Times" w:cs="Times"/>
          <w:b/>
        </w:rPr>
      </w:pPr>
    </w:p>
    <w:p w14:paraId="5E40FD82" w14:textId="77777777" w:rsidR="004B37B8" w:rsidRDefault="004B37B8" w:rsidP="004B37B8">
      <w:pPr>
        <w:contextualSpacing/>
        <w:mirrorIndents/>
        <w:rPr>
          <w:rFonts w:ascii="Times" w:eastAsia="Times" w:hAnsi="Times" w:cs="Times"/>
          <w:b/>
        </w:rPr>
      </w:pPr>
    </w:p>
    <w:p w14:paraId="7E4A53F1" w14:textId="77777777" w:rsidR="004B37B8" w:rsidRDefault="004B37B8" w:rsidP="004B37B8">
      <w:pPr>
        <w:contextualSpacing/>
        <w:mirrorIndents/>
        <w:rPr>
          <w:rFonts w:ascii="Times" w:eastAsia="Times" w:hAnsi="Times" w:cs="Times"/>
          <w:b/>
        </w:rPr>
      </w:pPr>
    </w:p>
    <w:p w14:paraId="04833E17" w14:textId="77777777" w:rsidR="004B37B8" w:rsidRDefault="004B37B8" w:rsidP="004B37B8">
      <w:pPr>
        <w:contextualSpacing/>
        <w:mirrorIndents/>
        <w:rPr>
          <w:rFonts w:ascii="Times" w:eastAsia="Times" w:hAnsi="Times" w:cs="Times"/>
          <w:b/>
        </w:rPr>
      </w:pPr>
    </w:p>
    <w:p w14:paraId="39F19D72" w14:textId="77777777" w:rsidR="004B37B8" w:rsidRDefault="004B37B8" w:rsidP="004B37B8">
      <w:pPr>
        <w:contextualSpacing/>
        <w:mirrorIndents/>
        <w:rPr>
          <w:rFonts w:ascii="Times" w:eastAsia="Times" w:hAnsi="Times" w:cs="Times"/>
          <w:b/>
        </w:rPr>
      </w:pPr>
      <w:r w:rsidRPr="00FD3B84">
        <w:rPr>
          <w:rFonts w:ascii="Times" w:eastAsia="Times" w:hAnsi="Times" w:cs="Times"/>
          <w:b/>
        </w:rPr>
        <w:lastRenderedPageBreak/>
        <w:t xml:space="preserve">Appendix Figure </w:t>
      </w:r>
      <w:r>
        <w:rPr>
          <w:rFonts w:ascii="Times" w:eastAsia="Times" w:hAnsi="Times" w:cs="Times"/>
          <w:b/>
        </w:rPr>
        <w:t>3</w:t>
      </w:r>
      <w:r w:rsidRPr="00FD3B84">
        <w:rPr>
          <w:rFonts w:ascii="Times" w:eastAsia="Times" w:hAnsi="Times" w:cs="Times"/>
          <w:b/>
        </w:rPr>
        <w:t xml:space="preserve">: Model assumption assessment by evaluating observed and predicted marginal state probabilities. </w:t>
      </w:r>
    </w:p>
    <w:p w14:paraId="0531F4E3" w14:textId="77777777" w:rsidR="004B37B8" w:rsidRDefault="004B37B8" w:rsidP="004B37B8">
      <w:pPr>
        <w:contextualSpacing/>
        <w:mirrorIndents/>
        <w:rPr>
          <w:rFonts w:ascii="Times" w:eastAsia="Times" w:hAnsi="Times" w:cs="Times"/>
          <w:b/>
        </w:rPr>
      </w:pPr>
    </w:p>
    <w:p w14:paraId="688C4D1A" w14:textId="77777777" w:rsidR="004B37B8" w:rsidRDefault="004B37B8" w:rsidP="004B37B8">
      <w:pPr>
        <w:contextualSpacing/>
        <w:mirrorIndents/>
        <w:rPr>
          <w:rFonts w:ascii="Times" w:eastAsia="Times" w:hAnsi="Times" w:cs="Times"/>
          <w:b/>
        </w:rPr>
      </w:pPr>
      <w:r>
        <w:rPr>
          <w:rFonts w:ascii="Times" w:eastAsia="Times" w:hAnsi="Times" w:cs="Times"/>
          <w:b/>
          <w:noProof/>
        </w:rPr>
        <w:drawing>
          <wp:inline distT="0" distB="0" distL="0" distR="0" wp14:anchorId="42BEE894" wp14:editId="30ED5E97">
            <wp:extent cx="5943600" cy="3302000"/>
            <wp:effectExtent l="0" t="0" r="0" b="0"/>
            <wp:docPr id="19" name="Picture 1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applicati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02000"/>
                    </a:xfrm>
                    <a:prstGeom prst="rect">
                      <a:avLst/>
                    </a:prstGeom>
                  </pic:spPr>
                </pic:pic>
              </a:graphicData>
            </a:graphic>
          </wp:inline>
        </w:drawing>
      </w:r>
    </w:p>
    <w:p w14:paraId="6976D7D4" w14:textId="77777777" w:rsidR="004B37B8" w:rsidRPr="00FD3B84" w:rsidRDefault="004B37B8" w:rsidP="004B37B8">
      <w:pPr>
        <w:contextualSpacing/>
        <w:mirrorIndents/>
        <w:rPr>
          <w:rFonts w:ascii="Times" w:eastAsia="Times" w:hAnsi="Times" w:cs="Times"/>
          <w:b/>
        </w:rPr>
      </w:pPr>
    </w:p>
    <w:p w14:paraId="0F42C3C0" w14:textId="77777777" w:rsidR="004B37B8" w:rsidRDefault="004B37B8" w:rsidP="004B37B8">
      <w:pPr>
        <w:contextualSpacing/>
        <w:mirrorIndents/>
        <w:rPr>
          <w:rFonts w:ascii="Times" w:hAnsi="Times"/>
          <w:b/>
          <w:bCs/>
        </w:rPr>
      </w:pPr>
    </w:p>
    <w:p w14:paraId="0F5C472A" w14:textId="77777777" w:rsidR="004B37B8" w:rsidRDefault="004B37B8" w:rsidP="004B37B8">
      <w:pPr>
        <w:contextualSpacing/>
        <w:mirrorIndents/>
        <w:rPr>
          <w:rFonts w:ascii="Times" w:eastAsia="Times" w:hAnsi="Times" w:cs="Times"/>
          <w:b/>
        </w:rPr>
      </w:pPr>
      <w:r>
        <w:rPr>
          <w:rFonts w:ascii="Times" w:hAnsi="Times"/>
          <w:b/>
          <w:bCs/>
        </w:rPr>
        <w:br w:type="page"/>
      </w:r>
      <w:r w:rsidRPr="00FD3B84">
        <w:rPr>
          <w:rFonts w:ascii="Times" w:eastAsia="Times" w:hAnsi="Times" w:cs="Times"/>
          <w:b/>
        </w:rPr>
        <w:lastRenderedPageBreak/>
        <w:t xml:space="preserve">Appendix Figure </w:t>
      </w:r>
      <w:r>
        <w:rPr>
          <w:rFonts w:ascii="Times" w:eastAsia="Times" w:hAnsi="Times" w:cs="Times"/>
          <w:b/>
        </w:rPr>
        <w:t>4</w:t>
      </w:r>
      <w:r w:rsidRPr="00FD3B84">
        <w:rPr>
          <w:rFonts w:ascii="Times" w:eastAsia="Times" w:hAnsi="Times" w:cs="Times"/>
          <w:b/>
        </w:rPr>
        <w:t xml:space="preserve">: </w:t>
      </w:r>
      <w:r>
        <w:rPr>
          <w:rFonts w:ascii="Times" w:eastAsia="Times" w:hAnsi="Times" w:cs="Times"/>
          <w:b/>
        </w:rPr>
        <w:t xml:space="preserve">Model assumptions evaluated by assessing the </w:t>
      </w:r>
      <w:r>
        <w:rPr>
          <w:rFonts w:ascii="Times" w:eastAsia="Times" w:hAnsi="Times" w:cs="Times"/>
          <w:b/>
          <w:color w:val="000000"/>
        </w:rPr>
        <w:t>r</w:t>
      </w:r>
      <w:r w:rsidRPr="00602D3B">
        <w:rPr>
          <w:rFonts w:ascii="Times" w:eastAsia="Times" w:hAnsi="Times" w:cs="Times"/>
          <w:b/>
          <w:color w:val="000000"/>
        </w:rPr>
        <w:t xml:space="preserve">elative risk </w:t>
      </w:r>
      <w:proofErr w:type="spellStart"/>
      <w:r w:rsidRPr="00602D3B">
        <w:rPr>
          <w:rFonts w:ascii="Times" w:eastAsia="Times" w:hAnsi="Times" w:cs="Times"/>
          <w:b/>
          <w:color w:val="000000"/>
        </w:rPr>
        <w:t>ratios</w:t>
      </w:r>
      <w:r w:rsidRPr="0091297C">
        <w:rPr>
          <w:rFonts w:ascii="Times" w:eastAsia="Times" w:hAnsi="Times" w:cs="Times"/>
          <w:b/>
          <w:color w:val="000000"/>
          <w:vertAlign w:val="superscript"/>
        </w:rPr>
        <w:t>a</w:t>
      </w:r>
      <w:proofErr w:type="spellEnd"/>
      <w:r>
        <w:rPr>
          <w:rFonts w:ascii="Times" w:eastAsia="Times" w:hAnsi="Times" w:cs="Times"/>
          <w:b/>
          <w:color w:val="000000"/>
        </w:rPr>
        <w:t xml:space="preserve"> </w:t>
      </w:r>
      <w:r w:rsidRPr="00602D3B">
        <w:rPr>
          <w:rFonts w:ascii="Times" w:eastAsia="Times" w:hAnsi="Times" w:cs="Times"/>
          <w:b/>
          <w:color w:val="000000"/>
        </w:rPr>
        <w:t>capturing transitions from engagement to early retention (EN to RE1, panel A) and from engagement to early discontinuation (EN to DS1, panel</w:t>
      </w:r>
      <w:sdt>
        <w:sdtPr>
          <w:rPr>
            <w:rFonts w:ascii="Times" w:hAnsi="Times"/>
          </w:rPr>
          <w:tag w:val="goog_rdk_49"/>
          <w:id w:val="-2092152564"/>
        </w:sdtPr>
        <w:sdtEndPr/>
        <w:sdtContent>
          <w:r w:rsidRPr="00602D3B">
            <w:rPr>
              <w:rFonts w:ascii="Times" w:hAnsi="Times"/>
            </w:rPr>
            <w:t xml:space="preserve"> </w:t>
          </w:r>
        </w:sdtContent>
      </w:sdt>
      <w:r w:rsidRPr="00602D3B">
        <w:rPr>
          <w:rFonts w:ascii="Times" w:eastAsia="Times" w:hAnsi="Times" w:cs="Times"/>
          <w:b/>
          <w:color w:val="000000"/>
        </w:rPr>
        <w:t>B)</w:t>
      </w:r>
      <w:r>
        <w:rPr>
          <w:rFonts w:ascii="Times" w:eastAsia="Times" w:hAnsi="Times" w:cs="Times"/>
          <w:b/>
          <w:color w:val="000000"/>
        </w:rPr>
        <w:t xml:space="preserve"> among p</w:t>
      </w:r>
      <w:r w:rsidRPr="00602D3B">
        <w:rPr>
          <w:rFonts w:ascii="Times" w:eastAsia="Times" w:hAnsi="Times" w:cs="Times"/>
          <w:b/>
          <w:color w:val="000000"/>
        </w:rPr>
        <w:t xml:space="preserve">atients </w:t>
      </w:r>
      <w:r>
        <w:rPr>
          <w:rFonts w:ascii="Times" w:eastAsia="Times" w:hAnsi="Times" w:cs="Times"/>
          <w:b/>
          <w:color w:val="000000"/>
        </w:rPr>
        <w:t>with</w:t>
      </w:r>
      <w:r w:rsidRPr="00602D3B">
        <w:rPr>
          <w:rFonts w:ascii="Times" w:eastAsia="Times" w:hAnsi="Times" w:cs="Times"/>
          <w:b/>
          <w:color w:val="000000"/>
        </w:rPr>
        <w:t xml:space="preserve"> behavior and/or medication therapy.</w:t>
      </w:r>
    </w:p>
    <w:p w14:paraId="6222C264" w14:textId="77777777" w:rsidR="004B37B8" w:rsidRDefault="004B37B8" w:rsidP="004B37B8">
      <w:pPr>
        <w:rPr>
          <w:rFonts w:ascii="Times" w:hAnsi="Times"/>
          <w:b/>
          <w:bCs/>
        </w:rPr>
      </w:pPr>
    </w:p>
    <w:p w14:paraId="6A884FA4" w14:textId="178EB048" w:rsidR="004B37B8" w:rsidRDefault="00450EA8" w:rsidP="004B37B8">
      <w:pPr>
        <w:rPr>
          <w:rFonts w:ascii="Times" w:hAnsi="Times"/>
          <w:b/>
          <w:bCs/>
        </w:rPr>
      </w:pPr>
      <w:r w:rsidRPr="00450EA8">
        <w:rPr>
          <w:rFonts w:ascii="Times" w:hAnsi="Times"/>
          <w:b/>
          <w:bCs/>
          <w:noProof/>
        </w:rPr>
        <w:drawing>
          <wp:inline distT="0" distB="0" distL="0" distR="0" wp14:anchorId="580D6D42" wp14:editId="7E82C91B">
            <wp:extent cx="5943600" cy="3014980"/>
            <wp:effectExtent l="0" t="0" r="0" b="0"/>
            <wp:docPr id="22" name="Picture 2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with medium confidence"/>
                    <pic:cNvPicPr/>
                  </pic:nvPicPr>
                  <pic:blipFill>
                    <a:blip r:embed="rId7"/>
                    <a:stretch>
                      <a:fillRect/>
                    </a:stretch>
                  </pic:blipFill>
                  <pic:spPr>
                    <a:xfrm>
                      <a:off x="0" y="0"/>
                      <a:ext cx="5943600" cy="3014980"/>
                    </a:xfrm>
                    <a:prstGeom prst="rect">
                      <a:avLst/>
                    </a:prstGeom>
                  </pic:spPr>
                </pic:pic>
              </a:graphicData>
            </a:graphic>
          </wp:inline>
        </w:drawing>
      </w:r>
    </w:p>
    <w:p w14:paraId="2360642F" w14:textId="1D27D944" w:rsidR="004B37B8" w:rsidRDefault="004B37B8" w:rsidP="00DE61C4">
      <w:pPr>
        <w:contextualSpacing/>
        <w:mirrorIndents/>
        <w:rPr>
          <w:rFonts w:ascii="Times" w:hAnsi="Times"/>
          <w:b/>
          <w:bCs/>
        </w:rPr>
      </w:pPr>
      <w:r>
        <w:rPr>
          <w:rFonts w:ascii="Times" w:eastAsia="Times" w:hAnsi="Times" w:cs="Times"/>
          <w:bCs/>
          <w:color w:val="000000"/>
          <w:vertAlign w:val="superscript"/>
        </w:rPr>
        <w:t xml:space="preserve">a </w:t>
      </w:r>
      <w:r w:rsidR="00DE61C4">
        <w:rPr>
          <w:rFonts w:ascii="Times" w:eastAsia="Times" w:hAnsi="Times" w:cs="Times"/>
          <w:bCs/>
          <w:color w:val="000000"/>
        </w:rPr>
        <w:t xml:space="preserve">Reference group for variables defined as follows: </w:t>
      </w:r>
      <w:r w:rsidR="00DA0ACC">
        <w:rPr>
          <w:rFonts w:ascii="Times" w:eastAsia="Times" w:hAnsi="Times" w:cs="Times"/>
          <w:bCs/>
          <w:color w:val="000000"/>
        </w:rPr>
        <w:t>“other (commercial or Medicare)” for Medicaid, “male” for biological sex</w:t>
      </w:r>
      <w:r w:rsidR="00DE61C4">
        <w:rPr>
          <w:rFonts w:ascii="Times" w:eastAsia="Times" w:hAnsi="Times" w:cs="Times"/>
          <w:bCs/>
          <w:color w:val="000000"/>
        </w:rPr>
        <w:t>, and “no” for tobacco use disorder, personality disorder, pain, overdose, mood disorder, marijuana (or cannabis), HCV, had CC &gt;= 1, cocaine use disorder, anxiety disorder, alcohol use disorder, and adjustment disorder.  Age at index date measured in years.</w:t>
      </w:r>
    </w:p>
    <w:p w14:paraId="7117C270" w14:textId="378B2D29" w:rsidR="004B37B8" w:rsidRDefault="004B37B8" w:rsidP="004B37B8">
      <w:pPr>
        <w:rPr>
          <w:rFonts w:ascii="Times" w:hAnsi="Times"/>
          <w:b/>
          <w:bCs/>
        </w:rPr>
      </w:pPr>
    </w:p>
    <w:p w14:paraId="71505C14" w14:textId="32E95178" w:rsidR="004B37B8" w:rsidRDefault="004B37B8" w:rsidP="004B37B8">
      <w:pPr>
        <w:rPr>
          <w:rFonts w:ascii="Times" w:hAnsi="Times"/>
          <w:b/>
          <w:bCs/>
        </w:rPr>
      </w:pPr>
    </w:p>
    <w:p w14:paraId="3BE73924" w14:textId="3087FE09" w:rsidR="004B37B8" w:rsidRDefault="004B37B8" w:rsidP="004B37B8">
      <w:pPr>
        <w:rPr>
          <w:rFonts w:ascii="Times" w:hAnsi="Times"/>
          <w:b/>
          <w:bCs/>
        </w:rPr>
      </w:pPr>
    </w:p>
    <w:p w14:paraId="6C295E95" w14:textId="0A1E66A1" w:rsidR="004B37B8" w:rsidRDefault="004B37B8" w:rsidP="004B37B8">
      <w:pPr>
        <w:rPr>
          <w:rFonts w:ascii="Times" w:hAnsi="Times"/>
          <w:b/>
          <w:bCs/>
        </w:rPr>
      </w:pPr>
    </w:p>
    <w:p w14:paraId="4B53E290" w14:textId="6C27915E" w:rsidR="004B37B8" w:rsidRDefault="004B37B8" w:rsidP="004B37B8">
      <w:pPr>
        <w:rPr>
          <w:rFonts w:ascii="Times" w:hAnsi="Times"/>
          <w:b/>
          <w:bCs/>
        </w:rPr>
      </w:pPr>
    </w:p>
    <w:p w14:paraId="4500A1EF" w14:textId="44511F1F" w:rsidR="004B37B8" w:rsidRDefault="004B37B8" w:rsidP="004B37B8">
      <w:pPr>
        <w:rPr>
          <w:rFonts w:ascii="Times" w:hAnsi="Times"/>
          <w:b/>
          <w:bCs/>
        </w:rPr>
      </w:pPr>
    </w:p>
    <w:p w14:paraId="7723C52B" w14:textId="32500BD1" w:rsidR="004B37B8" w:rsidRDefault="004B37B8" w:rsidP="004B37B8">
      <w:pPr>
        <w:rPr>
          <w:rFonts w:ascii="Times" w:hAnsi="Times"/>
          <w:b/>
          <w:bCs/>
        </w:rPr>
      </w:pPr>
    </w:p>
    <w:p w14:paraId="43E21AE1" w14:textId="542E0E4B" w:rsidR="004B37B8" w:rsidRDefault="004B37B8" w:rsidP="004B37B8">
      <w:pPr>
        <w:rPr>
          <w:rFonts w:ascii="Times" w:hAnsi="Times"/>
          <w:b/>
          <w:bCs/>
        </w:rPr>
      </w:pPr>
    </w:p>
    <w:p w14:paraId="05E723F3" w14:textId="0F5AC672" w:rsidR="004B37B8" w:rsidRDefault="004B37B8" w:rsidP="004B37B8">
      <w:pPr>
        <w:rPr>
          <w:rFonts w:ascii="Times" w:hAnsi="Times"/>
          <w:b/>
          <w:bCs/>
        </w:rPr>
      </w:pPr>
    </w:p>
    <w:p w14:paraId="287BBA7D" w14:textId="2DAE144B" w:rsidR="004B37B8" w:rsidRDefault="004B37B8" w:rsidP="004B37B8">
      <w:pPr>
        <w:rPr>
          <w:rFonts w:ascii="Times" w:hAnsi="Times"/>
          <w:b/>
          <w:bCs/>
        </w:rPr>
      </w:pPr>
    </w:p>
    <w:p w14:paraId="0A4D54A5" w14:textId="53B4F7C9" w:rsidR="004B37B8" w:rsidRDefault="004B37B8" w:rsidP="004B37B8">
      <w:pPr>
        <w:rPr>
          <w:rFonts w:ascii="Times" w:hAnsi="Times"/>
          <w:b/>
          <w:bCs/>
        </w:rPr>
      </w:pPr>
    </w:p>
    <w:p w14:paraId="6092BC8C" w14:textId="78584197" w:rsidR="004B37B8" w:rsidRDefault="004B37B8" w:rsidP="004B37B8">
      <w:pPr>
        <w:rPr>
          <w:rFonts w:ascii="Times" w:hAnsi="Times"/>
          <w:b/>
          <w:bCs/>
        </w:rPr>
      </w:pPr>
    </w:p>
    <w:p w14:paraId="6CD92BEC" w14:textId="6276F67E" w:rsidR="004B37B8" w:rsidRDefault="004B37B8" w:rsidP="004B37B8">
      <w:pPr>
        <w:rPr>
          <w:rFonts w:ascii="Times" w:hAnsi="Times"/>
          <w:b/>
          <w:bCs/>
        </w:rPr>
      </w:pPr>
    </w:p>
    <w:p w14:paraId="08DB200F" w14:textId="3E766006" w:rsidR="004B37B8" w:rsidRDefault="004B37B8" w:rsidP="004B37B8">
      <w:pPr>
        <w:rPr>
          <w:rFonts w:ascii="Times" w:hAnsi="Times"/>
          <w:b/>
          <w:bCs/>
        </w:rPr>
      </w:pPr>
    </w:p>
    <w:p w14:paraId="5E4E9B86" w14:textId="74F67787" w:rsidR="006953FD" w:rsidRDefault="006953FD" w:rsidP="004B37B8">
      <w:pPr>
        <w:rPr>
          <w:rFonts w:ascii="Times" w:hAnsi="Times"/>
          <w:b/>
          <w:bCs/>
        </w:rPr>
      </w:pPr>
    </w:p>
    <w:p w14:paraId="2E547BA4" w14:textId="7A181752" w:rsidR="006953FD" w:rsidRDefault="006953FD" w:rsidP="004B37B8">
      <w:pPr>
        <w:rPr>
          <w:rFonts w:ascii="Times" w:hAnsi="Times"/>
          <w:b/>
          <w:bCs/>
        </w:rPr>
      </w:pPr>
    </w:p>
    <w:p w14:paraId="09438F57" w14:textId="77777777" w:rsidR="006953FD" w:rsidRDefault="006953FD" w:rsidP="004B37B8">
      <w:pPr>
        <w:rPr>
          <w:rFonts w:ascii="Times" w:hAnsi="Times"/>
          <w:b/>
          <w:bCs/>
        </w:rPr>
      </w:pPr>
    </w:p>
    <w:p w14:paraId="448F24BE" w14:textId="4281551B" w:rsidR="004B37B8" w:rsidRDefault="004B37B8" w:rsidP="004B37B8">
      <w:pPr>
        <w:rPr>
          <w:rFonts w:ascii="Times" w:hAnsi="Times"/>
          <w:b/>
          <w:bCs/>
        </w:rPr>
      </w:pPr>
    </w:p>
    <w:p w14:paraId="76AABC9B" w14:textId="77777777" w:rsidR="004B37B8" w:rsidRDefault="004B37B8" w:rsidP="004B37B8">
      <w:pPr>
        <w:rPr>
          <w:rFonts w:ascii="Times" w:hAnsi="Times"/>
          <w:b/>
          <w:bCs/>
        </w:rPr>
      </w:pPr>
    </w:p>
    <w:p w14:paraId="05DBEC79" w14:textId="1593C86C" w:rsidR="004B37B8" w:rsidRDefault="004B37B8" w:rsidP="004B37B8">
      <w:pPr>
        <w:rPr>
          <w:rFonts w:ascii="Times" w:eastAsia="Times" w:hAnsi="Times" w:cs="Times"/>
          <w:b/>
          <w:color w:val="000000"/>
        </w:rPr>
      </w:pPr>
      <w:r w:rsidRPr="00FD3B84">
        <w:rPr>
          <w:rFonts w:ascii="Times" w:eastAsia="Times" w:hAnsi="Times" w:cs="Times"/>
          <w:b/>
        </w:rPr>
        <w:lastRenderedPageBreak/>
        <w:t xml:space="preserve">Appendix Figure </w:t>
      </w:r>
      <w:r>
        <w:rPr>
          <w:rFonts w:ascii="Times" w:eastAsia="Times" w:hAnsi="Times" w:cs="Times"/>
          <w:b/>
        </w:rPr>
        <w:t>5</w:t>
      </w:r>
      <w:r w:rsidRPr="00FD3B84">
        <w:rPr>
          <w:rFonts w:ascii="Times" w:eastAsia="Times" w:hAnsi="Times" w:cs="Times"/>
          <w:b/>
        </w:rPr>
        <w:t xml:space="preserve">: </w:t>
      </w:r>
      <w:r>
        <w:rPr>
          <w:rFonts w:ascii="Times" w:eastAsia="Times" w:hAnsi="Times" w:cs="Times"/>
          <w:b/>
        </w:rPr>
        <w:t xml:space="preserve">Model assumptions evaluated by assessing the </w:t>
      </w:r>
      <w:r>
        <w:rPr>
          <w:rFonts w:ascii="Times" w:eastAsia="Times" w:hAnsi="Times" w:cs="Times"/>
          <w:b/>
          <w:color w:val="000000"/>
        </w:rPr>
        <w:t>r</w:t>
      </w:r>
      <w:r w:rsidRPr="00602D3B">
        <w:rPr>
          <w:rFonts w:ascii="Times" w:eastAsia="Times" w:hAnsi="Times" w:cs="Times"/>
          <w:b/>
          <w:color w:val="000000"/>
        </w:rPr>
        <w:t xml:space="preserve">elative risk </w:t>
      </w:r>
      <w:proofErr w:type="spellStart"/>
      <w:r w:rsidRPr="00602D3B">
        <w:rPr>
          <w:rFonts w:ascii="Times" w:eastAsia="Times" w:hAnsi="Times" w:cs="Times"/>
          <w:b/>
          <w:color w:val="000000"/>
        </w:rPr>
        <w:t>ratios</w:t>
      </w:r>
      <w:r w:rsidRPr="0091297C">
        <w:rPr>
          <w:rFonts w:ascii="Times" w:eastAsia="Times" w:hAnsi="Times" w:cs="Times"/>
          <w:b/>
          <w:color w:val="000000"/>
          <w:vertAlign w:val="superscript"/>
        </w:rPr>
        <w:t>a</w:t>
      </w:r>
      <w:proofErr w:type="spellEnd"/>
      <w:r>
        <w:rPr>
          <w:rFonts w:ascii="Times" w:eastAsia="Times" w:hAnsi="Times" w:cs="Times"/>
          <w:b/>
          <w:color w:val="000000"/>
        </w:rPr>
        <w:t xml:space="preserve"> </w:t>
      </w:r>
      <w:r w:rsidRPr="00602D3B">
        <w:rPr>
          <w:rFonts w:ascii="Times" w:eastAsia="Times" w:hAnsi="Times" w:cs="Times"/>
          <w:b/>
          <w:color w:val="000000"/>
        </w:rPr>
        <w:t>capturing transitions</w:t>
      </w:r>
      <w:r>
        <w:rPr>
          <w:rFonts w:ascii="Times" w:eastAsia="Times" w:hAnsi="Times" w:cs="Times"/>
          <w:b/>
          <w:color w:val="000000"/>
        </w:rPr>
        <w:t xml:space="preserve"> from s</w:t>
      </w:r>
      <w:r w:rsidRPr="00602D3B">
        <w:rPr>
          <w:rFonts w:ascii="Times" w:eastAsia="Times" w:hAnsi="Times" w:cs="Times"/>
          <w:b/>
          <w:color w:val="000000"/>
        </w:rPr>
        <w:t xml:space="preserve">hort- and </w:t>
      </w:r>
      <w:r>
        <w:rPr>
          <w:rFonts w:ascii="Times" w:eastAsia="Times" w:hAnsi="Times" w:cs="Times"/>
          <w:b/>
          <w:color w:val="000000"/>
        </w:rPr>
        <w:t>l</w:t>
      </w:r>
      <w:r w:rsidRPr="00602D3B">
        <w:rPr>
          <w:rFonts w:ascii="Times" w:eastAsia="Times" w:hAnsi="Times" w:cs="Times"/>
          <w:b/>
          <w:color w:val="000000"/>
        </w:rPr>
        <w:t>ong-</w:t>
      </w:r>
      <w:r>
        <w:rPr>
          <w:rFonts w:ascii="Times" w:eastAsia="Times" w:hAnsi="Times" w:cs="Times"/>
          <w:b/>
          <w:color w:val="000000"/>
        </w:rPr>
        <w:t>t</w:t>
      </w:r>
      <w:r w:rsidRPr="00602D3B">
        <w:rPr>
          <w:rFonts w:ascii="Times" w:eastAsia="Times" w:hAnsi="Times" w:cs="Times"/>
          <w:b/>
          <w:color w:val="000000"/>
        </w:rPr>
        <w:t xml:space="preserve">erm </w:t>
      </w:r>
      <w:r>
        <w:rPr>
          <w:rFonts w:ascii="Times" w:eastAsia="Times" w:hAnsi="Times" w:cs="Times"/>
          <w:b/>
          <w:color w:val="000000"/>
        </w:rPr>
        <w:t>r</w:t>
      </w:r>
      <w:r w:rsidRPr="00602D3B">
        <w:rPr>
          <w:rFonts w:ascii="Times" w:eastAsia="Times" w:hAnsi="Times" w:cs="Times"/>
          <w:b/>
          <w:color w:val="000000"/>
        </w:rPr>
        <w:t>etention. RE1 to RE2 in (</w:t>
      </w:r>
      <w:r>
        <w:rPr>
          <w:rFonts w:ascii="Times" w:eastAsia="Times" w:hAnsi="Times" w:cs="Times"/>
          <w:b/>
          <w:color w:val="000000"/>
        </w:rPr>
        <w:t xml:space="preserve">panel </w:t>
      </w:r>
      <w:r w:rsidRPr="00602D3B">
        <w:rPr>
          <w:rFonts w:ascii="Times" w:eastAsia="Times" w:hAnsi="Times" w:cs="Times"/>
          <w:b/>
          <w:color w:val="000000"/>
        </w:rPr>
        <w:t>A), RE1 to DS1 in (</w:t>
      </w:r>
      <w:r>
        <w:rPr>
          <w:rFonts w:ascii="Times" w:eastAsia="Times" w:hAnsi="Times" w:cs="Times"/>
          <w:b/>
          <w:color w:val="000000"/>
        </w:rPr>
        <w:t xml:space="preserve">panel </w:t>
      </w:r>
      <w:r w:rsidRPr="00602D3B">
        <w:rPr>
          <w:rFonts w:ascii="Times" w:eastAsia="Times" w:hAnsi="Times" w:cs="Times"/>
          <w:b/>
          <w:color w:val="000000"/>
        </w:rPr>
        <w:t>B), and RE2 to DS1 in (</w:t>
      </w:r>
      <w:r>
        <w:rPr>
          <w:rFonts w:ascii="Times" w:eastAsia="Times" w:hAnsi="Times" w:cs="Times"/>
          <w:b/>
          <w:color w:val="000000"/>
        </w:rPr>
        <w:t xml:space="preserve">panel </w:t>
      </w:r>
      <w:r w:rsidRPr="00602D3B">
        <w:rPr>
          <w:rFonts w:ascii="Times" w:eastAsia="Times" w:hAnsi="Times" w:cs="Times"/>
          <w:b/>
          <w:color w:val="000000"/>
        </w:rPr>
        <w:t xml:space="preserve">C) </w:t>
      </w:r>
      <w:r>
        <w:rPr>
          <w:rFonts w:ascii="Times" w:eastAsia="Times" w:hAnsi="Times" w:cs="Times"/>
          <w:b/>
          <w:color w:val="000000"/>
        </w:rPr>
        <w:t>among p</w:t>
      </w:r>
      <w:r w:rsidRPr="00602D3B">
        <w:rPr>
          <w:rFonts w:ascii="Times" w:eastAsia="Times" w:hAnsi="Times" w:cs="Times"/>
          <w:b/>
          <w:color w:val="000000"/>
        </w:rPr>
        <w:t xml:space="preserve">atients </w:t>
      </w:r>
      <w:r>
        <w:rPr>
          <w:rFonts w:ascii="Times" w:eastAsia="Times" w:hAnsi="Times" w:cs="Times"/>
          <w:b/>
          <w:color w:val="000000"/>
        </w:rPr>
        <w:t>with</w:t>
      </w:r>
      <w:r w:rsidRPr="00602D3B">
        <w:rPr>
          <w:rFonts w:ascii="Times" w:eastAsia="Times" w:hAnsi="Times" w:cs="Times"/>
          <w:b/>
          <w:color w:val="000000"/>
        </w:rPr>
        <w:t xml:space="preserve"> behavior and/or medication therapy.</w:t>
      </w:r>
    </w:p>
    <w:p w14:paraId="617C9BDE" w14:textId="593FDF96" w:rsidR="000B34FE" w:rsidRPr="002E1387" w:rsidRDefault="000B34FE" w:rsidP="004B37B8">
      <w:pPr>
        <w:rPr>
          <w:rFonts w:ascii="Times" w:eastAsia="Times" w:hAnsi="Times" w:cs="Times"/>
          <w:b/>
          <w:color w:val="000000"/>
        </w:rPr>
      </w:pPr>
      <w:r w:rsidRPr="006953FD">
        <w:rPr>
          <w:rFonts w:ascii="Times" w:hAnsi="Times"/>
          <w:b/>
          <w:bCs/>
          <w:noProof/>
        </w:rPr>
        <w:drawing>
          <wp:inline distT="0" distB="0" distL="0" distR="0" wp14:anchorId="02716ECA" wp14:editId="643998E2">
            <wp:extent cx="5943600" cy="2148205"/>
            <wp:effectExtent l="0" t="0" r="0" b="0"/>
            <wp:docPr id="26" name="Picture 26" descr="Table, 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 calendar&#10;&#10;Description automatically generated with medium confidence"/>
                    <pic:cNvPicPr/>
                  </pic:nvPicPr>
                  <pic:blipFill>
                    <a:blip r:embed="rId8"/>
                    <a:stretch>
                      <a:fillRect/>
                    </a:stretch>
                  </pic:blipFill>
                  <pic:spPr>
                    <a:xfrm>
                      <a:off x="0" y="0"/>
                      <a:ext cx="5943600" cy="2148205"/>
                    </a:xfrm>
                    <a:prstGeom prst="rect">
                      <a:avLst/>
                    </a:prstGeom>
                  </pic:spPr>
                </pic:pic>
              </a:graphicData>
            </a:graphic>
          </wp:inline>
        </w:drawing>
      </w:r>
    </w:p>
    <w:p w14:paraId="12EE4B79" w14:textId="50F7B8C5" w:rsidR="004B37B8" w:rsidRDefault="004B37B8" w:rsidP="004B37B8">
      <w:pPr>
        <w:contextualSpacing/>
        <w:mirrorIndents/>
        <w:jc w:val="both"/>
        <w:rPr>
          <w:rFonts w:ascii="Times" w:hAnsi="Times"/>
          <w:b/>
          <w:bCs/>
        </w:rPr>
      </w:pPr>
    </w:p>
    <w:p w14:paraId="5AD22EE2" w14:textId="127B0031" w:rsidR="004B37B8" w:rsidRPr="00C300A9" w:rsidRDefault="004B37B8" w:rsidP="004B37B8">
      <w:pPr>
        <w:contextualSpacing/>
        <w:mirrorIndents/>
        <w:rPr>
          <w:rFonts w:ascii="Times" w:eastAsia="Times" w:hAnsi="Times" w:cs="Times"/>
          <w:bCs/>
          <w:color w:val="000000"/>
        </w:rPr>
        <w:sectPr w:rsidR="004B37B8" w:rsidRPr="00C300A9" w:rsidSect="0091297C">
          <w:type w:val="continuous"/>
          <w:pgSz w:w="12240" w:h="15840"/>
          <w:pgMar w:top="1440" w:right="1440" w:bottom="1440" w:left="1440" w:header="720" w:footer="720" w:gutter="0"/>
          <w:pgNumType w:start="0"/>
          <w:cols w:space="720"/>
          <w:docGrid w:linePitch="326"/>
        </w:sectPr>
      </w:pPr>
      <w:r>
        <w:rPr>
          <w:rFonts w:ascii="Times" w:eastAsia="Times" w:hAnsi="Times" w:cs="Times"/>
          <w:bCs/>
          <w:color w:val="000000"/>
          <w:vertAlign w:val="superscript"/>
        </w:rPr>
        <w:t xml:space="preserve">a </w:t>
      </w:r>
      <w:r w:rsidR="00DE61C4">
        <w:rPr>
          <w:rFonts w:ascii="Times" w:eastAsia="Times" w:hAnsi="Times" w:cs="Times"/>
          <w:bCs/>
          <w:color w:val="000000"/>
        </w:rPr>
        <w:t xml:space="preserve">Reference group for variables defined as follows: </w:t>
      </w:r>
      <w:r w:rsidR="00DA0ACC">
        <w:rPr>
          <w:rFonts w:ascii="Times" w:eastAsia="Times" w:hAnsi="Times" w:cs="Times"/>
          <w:bCs/>
          <w:color w:val="000000"/>
        </w:rPr>
        <w:t>“other (commercial or Medicare)” for Medicaid, “male” for biological sex</w:t>
      </w:r>
      <w:r w:rsidR="00DE61C4">
        <w:rPr>
          <w:rFonts w:ascii="Times" w:eastAsia="Times" w:hAnsi="Times" w:cs="Times"/>
          <w:bCs/>
          <w:color w:val="000000"/>
        </w:rPr>
        <w:t>, and “no” for tobacco use disorder, personality disorder, pain, overdose, mood disorder, marijuana (or cannabis), HCV, had CC &gt;= 1, cocaine use disorder, anxiety disorder, alcohol use disorder, and adjustment disorder.  Age at index date measured in years.</w:t>
      </w:r>
    </w:p>
    <w:p w14:paraId="1ECAD3A5" w14:textId="77777777" w:rsidR="006953FD" w:rsidRDefault="006953FD" w:rsidP="004B37B8">
      <w:pPr>
        <w:contextualSpacing/>
        <w:mirrorIndents/>
        <w:jc w:val="both"/>
        <w:rPr>
          <w:rFonts w:ascii="Times" w:hAnsi="Times"/>
          <w:b/>
          <w:bCs/>
        </w:rPr>
      </w:pPr>
    </w:p>
    <w:p w14:paraId="204EA5BE" w14:textId="37888412" w:rsidR="004B37B8" w:rsidRDefault="004B37B8" w:rsidP="000B34FE">
      <w:pPr>
        <w:rPr>
          <w:rFonts w:ascii="Times" w:hAnsi="Times"/>
          <w:b/>
          <w:bCs/>
        </w:rPr>
      </w:pPr>
      <w:r w:rsidRPr="00FD3B84">
        <w:rPr>
          <w:rFonts w:ascii="Times" w:eastAsia="Times" w:hAnsi="Times" w:cs="Times"/>
          <w:b/>
        </w:rPr>
        <w:t xml:space="preserve">Appendix Figure </w:t>
      </w:r>
      <w:r>
        <w:rPr>
          <w:rFonts w:ascii="Times" w:eastAsia="Times" w:hAnsi="Times" w:cs="Times"/>
          <w:b/>
        </w:rPr>
        <w:t>6</w:t>
      </w:r>
      <w:r w:rsidRPr="00FD3B84">
        <w:rPr>
          <w:rFonts w:ascii="Times" w:eastAsia="Times" w:hAnsi="Times" w:cs="Times"/>
          <w:b/>
        </w:rPr>
        <w:t xml:space="preserve">: </w:t>
      </w:r>
      <w:r>
        <w:rPr>
          <w:rFonts w:ascii="Times" w:eastAsia="Times" w:hAnsi="Times" w:cs="Times"/>
          <w:b/>
        </w:rPr>
        <w:t xml:space="preserve">Model assumptions evaluated by assessing the </w:t>
      </w:r>
      <w:r>
        <w:rPr>
          <w:rFonts w:ascii="Times" w:eastAsia="Times" w:hAnsi="Times" w:cs="Times"/>
          <w:b/>
          <w:color w:val="000000"/>
        </w:rPr>
        <w:t>r</w:t>
      </w:r>
      <w:r w:rsidRPr="00602D3B">
        <w:rPr>
          <w:rFonts w:ascii="Times" w:eastAsia="Times" w:hAnsi="Times" w:cs="Times"/>
          <w:b/>
          <w:color w:val="000000"/>
        </w:rPr>
        <w:t xml:space="preserve">elative risk </w:t>
      </w:r>
      <w:proofErr w:type="spellStart"/>
      <w:r w:rsidRPr="00602D3B">
        <w:rPr>
          <w:rFonts w:ascii="Times" w:eastAsia="Times" w:hAnsi="Times" w:cs="Times"/>
          <w:b/>
          <w:color w:val="000000"/>
        </w:rPr>
        <w:t>ratios</w:t>
      </w:r>
      <w:r w:rsidRPr="0091297C">
        <w:rPr>
          <w:rFonts w:ascii="Times" w:eastAsia="Times" w:hAnsi="Times" w:cs="Times"/>
          <w:b/>
          <w:color w:val="000000"/>
          <w:vertAlign w:val="superscript"/>
        </w:rPr>
        <w:t>a</w:t>
      </w:r>
      <w:proofErr w:type="spellEnd"/>
      <w:r>
        <w:rPr>
          <w:rFonts w:ascii="Times" w:eastAsia="Times" w:hAnsi="Times" w:cs="Times"/>
          <w:b/>
          <w:color w:val="000000"/>
        </w:rPr>
        <w:t xml:space="preserve"> </w:t>
      </w:r>
      <w:r w:rsidRPr="00602D3B">
        <w:rPr>
          <w:rFonts w:ascii="Times" w:eastAsia="Times" w:hAnsi="Times" w:cs="Times"/>
          <w:b/>
          <w:color w:val="000000"/>
        </w:rPr>
        <w:t>capturing transitions</w:t>
      </w:r>
      <w:r>
        <w:rPr>
          <w:rFonts w:ascii="Times" w:eastAsia="Times" w:hAnsi="Times" w:cs="Times"/>
          <w:b/>
          <w:color w:val="000000"/>
        </w:rPr>
        <w:t xml:space="preserve"> from</w:t>
      </w:r>
      <w:r w:rsidRPr="002E1387">
        <w:rPr>
          <w:rFonts w:ascii="Times" w:eastAsia="Times" w:hAnsi="Times" w:cs="Times"/>
          <w:b/>
          <w:color w:val="000000"/>
        </w:rPr>
        <w:t xml:space="preserve"> </w:t>
      </w:r>
      <w:r>
        <w:rPr>
          <w:rFonts w:ascii="Times" w:eastAsia="Times" w:hAnsi="Times" w:cs="Times"/>
          <w:b/>
          <w:color w:val="000000"/>
        </w:rPr>
        <w:t>s</w:t>
      </w:r>
      <w:r w:rsidRPr="00602D3B">
        <w:rPr>
          <w:rFonts w:ascii="Times" w:eastAsia="Times" w:hAnsi="Times" w:cs="Times"/>
          <w:b/>
          <w:color w:val="000000"/>
        </w:rPr>
        <w:t xml:space="preserve">hort- and </w:t>
      </w:r>
      <w:r>
        <w:rPr>
          <w:rFonts w:ascii="Times" w:eastAsia="Times" w:hAnsi="Times" w:cs="Times"/>
          <w:b/>
          <w:color w:val="000000"/>
        </w:rPr>
        <w:t>l</w:t>
      </w:r>
      <w:r w:rsidRPr="00602D3B">
        <w:rPr>
          <w:rFonts w:ascii="Times" w:eastAsia="Times" w:hAnsi="Times" w:cs="Times"/>
          <w:b/>
          <w:color w:val="000000"/>
        </w:rPr>
        <w:t>ong-</w:t>
      </w:r>
      <w:r>
        <w:rPr>
          <w:rFonts w:ascii="Times" w:eastAsia="Times" w:hAnsi="Times" w:cs="Times"/>
          <w:b/>
          <w:color w:val="000000"/>
        </w:rPr>
        <w:t>t</w:t>
      </w:r>
      <w:r w:rsidRPr="00602D3B">
        <w:rPr>
          <w:rFonts w:ascii="Times" w:eastAsia="Times" w:hAnsi="Times" w:cs="Times"/>
          <w:b/>
          <w:color w:val="000000"/>
        </w:rPr>
        <w:t xml:space="preserve">erm </w:t>
      </w:r>
      <w:r>
        <w:rPr>
          <w:rFonts w:ascii="Times" w:eastAsia="Times" w:hAnsi="Times" w:cs="Times"/>
          <w:b/>
          <w:color w:val="000000"/>
        </w:rPr>
        <w:t>d</w:t>
      </w:r>
      <w:r w:rsidRPr="00602D3B">
        <w:rPr>
          <w:rFonts w:ascii="Times" w:eastAsia="Times" w:hAnsi="Times" w:cs="Times"/>
          <w:b/>
          <w:color w:val="000000"/>
        </w:rPr>
        <w:t>isengagement. DS1 to EN in (</w:t>
      </w:r>
      <w:r>
        <w:rPr>
          <w:rFonts w:ascii="Times" w:eastAsia="Times" w:hAnsi="Times" w:cs="Times"/>
          <w:b/>
          <w:color w:val="000000"/>
        </w:rPr>
        <w:t xml:space="preserve">panel </w:t>
      </w:r>
      <w:r w:rsidRPr="00602D3B">
        <w:rPr>
          <w:rFonts w:ascii="Times" w:eastAsia="Times" w:hAnsi="Times" w:cs="Times"/>
          <w:b/>
          <w:color w:val="000000"/>
        </w:rPr>
        <w:t>A), DS2 to EN in (</w:t>
      </w:r>
      <w:r>
        <w:rPr>
          <w:rFonts w:ascii="Times" w:eastAsia="Times" w:hAnsi="Times" w:cs="Times"/>
          <w:b/>
          <w:color w:val="000000"/>
        </w:rPr>
        <w:t xml:space="preserve">panel </w:t>
      </w:r>
      <w:r w:rsidRPr="00602D3B">
        <w:rPr>
          <w:rFonts w:ascii="Times" w:eastAsia="Times" w:hAnsi="Times" w:cs="Times"/>
          <w:b/>
          <w:color w:val="000000"/>
        </w:rPr>
        <w:t>B), and DS3 to EN in (</w:t>
      </w:r>
      <w:r>
        <w:rPr>
          <w:rFonts w:ascii="Times" w:eastAsia="Times" w:hAnsi="Times" w:cs="Times"/>
          <w:b/>
          <w:color w:val="000000"/>
        </w:rPr>
        <w:t xml:space="preserve">panel </w:t>
      </w:r>
      <w:r w:rsidRPr="00602D3B">
        <w:rPr>
          <w:rFonts w:ascii="Times" w:eastAsia="Times" w:hAnsi="Times" w:cs="Times"/>
          <w:b/>
          <w:color w:val="000000"/>
        </w:rPr>
        <w:t xml:space="preserve">C) </w:t>
      </w:r>
      <w:r>
        <w:rPr>
          <w:rFonts w:ascii="Times" w:eastAsia="Times" w:hAnsi="Times" w:cs="Times"/>
          <w:b/>
          <w:color w:val="000000"/>
        </w:rPr>
        <w:t>among p</w:t>
      </w:r>
      <w:r w:rsidRPr="00602D3B">
        <w:rPr>
          <w:rFonts w:ascii="Times" w:eastAsia="Times" w:hAnsi="Times" w:cs="Times"/>
          <w:b/>
          <w:color w:val="000000"/>
        </w:rPr>
        <w:t xml:space="preserve">atients </w:t>
      </w:r>
      <w:r>
        <w:rPr>
          <w:rFonts w:ascii="Times" w:eastAsia="Times" w:hAnsi="Times" w:cs="Times"/>
          <w:b/>
          <w:color w:val="000000"/>
        </w:rPr>
        <w:t>with</w:t>
      </w:r>
      <w:r w:rsidRPr="00602D3B">
        <w:rPr>
          <w:rFonts w:ascii="Times" w:eastAsia="Times" w:hAnsi="Times" w:cs="Times"/>
          <w:b/>
          <w:color w:val="000000"/>
        </w:rPr>
        <w:t xml:space="preserve"> behavior and/or medication therapy.</w:t>
      </w:r>
    </w:p>
    <w:p w14:paraId="1685A370" w14:textId="1A6146A0" w:rsidR="000B34FE" w:rsidRDefault="000B34FE" w:rsidP="004B37B8">
      <w:pPr>
        <w:contextualSpacing/>
        <w:mirrorIndents/>
        <w:jc w:val="both"/>
        <w:rPr>
          <w:rFonts w:ascii="Times" w:hAnsi="Times"/>
          <w:b/>
          <w:bCs/>
        </w:rPr>
      </w:pPr>
      <w:r w:rsidRPr="006953FD">
        <w:rPr>
          <w:rFonts w:ascii="Times" w:hAnsi="Times"/>
          <w:b/>
          <w:bCs/>
          <w:noProof/>
        </w:rPr>
        <w:drawing>
          <wp:inline distT="0" distB="0" distL="0" distR="0" wp14:anchorId="22A65DA5" wp14:editId="15594174">
            <wp:extent cx="5943600" cy="2282825"/>
            <wp:effectExtent l="0" t="0" r="0" b="3175"/>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9"/>
                    <a:stretch>
                      <a:fillRect/>
                    </a:stretch>
                  </pic:blipFill>
                  <pic:spPr>
                    <a:xfrm>
                      <a:off x="0" y="0"/>
                      <a:ext cx="5943600" cy="2282825"/>
                    </a:xfrm>
                    <a:prstGeom prst="rect">
                      <a:avLst/>
                    </a:prstGeom>
                  </pic:spPr>
                </pic:pic>
              </a:graphicData>
            </a:graphic>
          </wp:inline>
        </w:drawing>
      </w:r>
    </w:p>
    <w:p w14:paraId="20DF26FE" w14:textId="77777777" w:rsidR="000B34FE" w:rsidRDefault="000B34FE" w:rsidP="004B37B8">
      <w:pPr>
        <w:contextualSpacing/>
        <w:mirrorIndents/>
        <w:jc w:val="both"/>
        <w:rPr>
          <w:rFonts w:ascii="Times" w:hAnsi="Times"/>
          <w:b/>
          <w:bCs/>
        </w:rPr>
      </w:pPr>
    </w:p>
    <w:p w14:paraId="0EE8C49C" w14:textId="3D356D39" w:rsidR="004B37B8" w:rsidRDefault="004B37B8" w:rsidP="00DE61C4">
      <w:pPr>
        <w:contextualSpacing/>
        <w:mirrorIndents/>
        <w:rPr>
          <w:rFonts w:ascii="Times" w:hAnsi="Times"/>
          <w:b/>
          <w:bCs/>
        </w:rPr>
        <w:sectPr w:rsidR="004B37B8" w:rsidSect="0087201E">
          <w:type w:val="continuous"/>
          <w:pgSz w:w="12240" w:h="15840"/>
          <w:pgMar w:top="1440" w:right="1440" w:bottom="1440" w:left="1440" w:header="720" w:footer="720" w:gutter="0"/>
          <w:cols w:space="720"/>
          <w:docGrid w:linePitch="360"/>
        </w:sectPr>
      </w:pPr>
      <w:r>
        <w:rPr>
          <w:rFonts w:ascii="Times" w:eastAsia="Times" w:hAnsi="Times" w:cs="Times"/>
          <w:bCs/>
          <w:color w:val="000000"/>
          <w:vertAlign w:val="superscript"/>
        </w:rPr>
        <w:t xml:space="preserve">a </w:t>
      </w:r>
      <w:r w:rsidR="00DE61C4">
        <w:rPr>
          <w:rFonts w:ascii="Times" w:eastAsia="Times" w:hAnsi="Times" w:cs="Times"/>
          <w:bCs/>
          <w:color w:val="000000"/>
        </w:rPr>
        <w:t xml:space="preserve">Reference group for variables defined as follows: </w:t>
      </w:r>
      <w:r w:rsidR="00DA0ACC">
        <w:rPr>
          <w:rFonts w:ascii="Times" w:eastAsia="Times" w:hAnsi="Times" w:cs="Times"/>
          <w:bCs/>
          <w:color w:val="000000"/>
        </w:rPr>
        <w:t>“other (commercial or Medicare)” for Medicaid, “male” for biological sex</w:t>
      </w:r>
      <w:r w:rsidR="00DE61C4">
        <w:rPr>
          <w:rFonts w:ascii="Times" w:eastAsia="Times" w:hAnsi="Times" w:cs="Times"/>
          <w:bCs/>
          <w:color w:val="000000"/>
        </w:rPr>
        <w:t>, and “no” for tobacco use disorder, personality disorder, pain, overdose, mood disorder, marijuana (or cannabis), HCV, had CC &gt;= 1, cocaine use disorder, anxiety disorder, alcohol use disorder, and adjustment disorder.  Age at index date measured in years.</w:t>
      </w:r>
    </w:p>
    <w:p w14:paraId="12CB5543" w14:textId="77777777" w:rsidR="004B37B8" w:rsidRDefault="004B37B8" w:rsidP="004B37B8">
      <w:pPr>
        <w:contextualSpacing/>
        <w:mirrorIndents/>
        <w:rPr>
          <w:rFonts w:ascii="Times" w:hAnsi="Times"/>
          <w:b/>
          <w:bCs/>
        </w:rPr>
        <w:sectPr w:rsidR="004B37B8" w:rsidSect="0087201E">
          <w:type w:val="continuous"/>
          <w:pgSz w:w="12240" w:h="15840"/>
          <w:pgMar w:top="1440" w:right="1440" w:bottom="1440" w:left="1440" w:header="720" w:footer="720" w:gutter="0"/>
          <w:cols w:space="720"/>
          <w:docGrid w:linePitch="360"/>
        </w:sectPr>
      </w:pPr>
    </w:p>
    <w:p w14:paraId="1D92B4D9" w14:textId="77777777" w:rsidR="004B37B8" w:rsidRPr="00FD3B84" w:rsidRDefault="004B37B8" w:rsidP="004B37B8">
      <w:pPr>
        <w:contextualSpacing/>
        <w:mirrorIndents/>
        <w:rPr>
          <w:rFonts w:ascii="Times" w:hAnsi="Times"/>
        </w:rPr>
      </w:pPr>
      <w:r w:rsidRPr="00FD3B84">
        <w:rPr>
          <w:rFonts w:ascii="Times" w:hAnsi="Times"/>
          <w:b/>
          <w:bCs/>
        </w:rPr>
        <w:lastRenderedPageBreak/>
        <w:t xml:space="preserve">C. Sensitivity Analysis </w:t>
      </w:r>
    </w:p>
    <w:p w14:paraId="2030A394" w14:textId="77777777" w:rsidR="004B37B8" w:rsidRDefault="004B37B8" w:rsidP="004B37B8">
      <w:pPr>
        <w:contextualSpacing/>
        <w:mirrorIndents/>
        <w:rPr>
          <w:rFonts w:ascii="Times" w:hAnsi="Times"/>
        </w:rPr>
      </w:pPr>
    </w:p>
    <w:p w14:paraId="050027D5" w14:textId="77777777" w:rsidR="004B37B8" w:rsidRPr="00FD3B84" w:rsidRDefault="004B37B8" w:rsidP="004B37B8">
      <w:pPr>
        <w:contextualSpacing/>
        <w:mirrorIndents/>
        <w:rPr>
          <w:rFonts w:ascii="Times" w:hAnsi="Times"/>
        </w:rPr>
      </w:pPr>
      <w:r w:rsidRPr="00FD3B84">
        <w:rPr>
          <w:rFonts w:ascii="Times" w:hAnsi="Times"/>
        </w:rPr>
        <w:t xml:space="preserve">This section contains results of the sensitivity analysis. The </w:t>
      </w:r>
      <w:r>
        <w:rPr>
          <w:rFonts w:ascii="Times" w:hAnsi="Times"/>
        </w:rPr>
        <w:t xml:space="preserve">primary analysis defined OUD treatment as </w:t>
      </w:r>
      <w:r w:rsidRPr="00FD3B84">
        <w:rPr>
          <w:rFonts w:ascii="Times" w:hAnsi="Times"/>
        </w:rPr>
        <w:t>either behavioral and/or medication therapy. We conducted a sensitivity analysis classifying OUD treatment as medication only. The relative risk ratios (RRR) with 95% confidence intervals are shown below for the medication (M) only for each sub-stage below.</w:t>
      </w:r>
    </w:p>
    <w:p w14:paraId="7204B94B" w14:textId="77777777" w:rsidR="004B37B8" w:rsidRDefault="004B37B8" w:rsidP="004B37B8">
      <w:pPr>
        <w:contextualSpacing/>
        <w:mirrorIndents/>
        <w:rPr>
          <w:rFonts w:ascii="Times" w:eastAsia="Times" w:hAnsi="Times" w:cs="Times"/>
          <w:b/>
          <w:color w:val="000000"/>
        </w:rPr>
        <w:sectPr w:rsidR="004B37B8" w:rsidSect="0087201E">
          <w:type w:val="continuous"/>
          <w:pgSz w:w="12240" w:h="15840"/>
          <w:pgMar w:top="1440" w:right="1440" w:bottom="1440" w:left="1440" w:header="720" w:footer="720" w:gutter="0"/>
          <w:cols w:space="720"/>
          <w:docGrid w:linePitch="360"/>
        </w:sectPr>
      </w:pPr>
    </w:p>
    <w:p w14:paraId="13394F11" w14:textId="77777777" w:rsidR="004B37B8" w:rsidRDefault="004B37B8" w:rsidP="004B37B8">
      <w:pPr>
        <w:contextualSpacing/>
        <w:mirrorIndents/>
        <w:rPr>
          <w:rFonts w:ascii="Times" w:eastAsia="Times" w:hAnsi="Times" w:cs="Times"/>
          <w:b/>
          <w:color w:val="000000"/>
        </w:rPr>
      </w:pPr>
    </w:p>
    <w:p w14:paraId="4E7A1811" w14:textId="77777777" w:rsidR="000F0F5A" w:rsidRDefault="000F0F5A" w:rsidP="004B37B8">
      <w:pPr>
        <w:contextualSpacing/>
        <w:mirrorIndents/>
        <w:rPr>
          <w:rFonts w:ascii="Times" w:eastAsia="Times" w:hAnsi="Times" w:cs="Times"/>
          <w:b/>
          <w:color w:val="000000"/>
        </w:rPr>
      </w:pPr>
    </w:p>
    <w:p w14:paraId="189AE7F1" w14:textId="3653F8BC" w:rsidR="004B37B8" w:rsidRDefault="004B37B8" w:rsidP="004B37B8">
      <w:pPr>
        <w:contextualSpacing/>
        <w:mirrorIndents/>
        <w:rPr>
          <w:rFonts w:ascii="Times" w:eastAsia="Times" w:hAnsi="Times" w:cs="Times"/>
          <w:b/>
          <w:color w:val="000000"/>
        </w:rPr>
      </w:pPr>
      <w:r w:rsidRPr="00612182">
        <w:rPr>
          <w:rFonts w:ascii="Times" w:eastAsia="Times" w:hAnsi="Times" w:cs="Times"/>
          <w:b/>
          <w:color w:val="000000"/>
        </w:rPr>
        <w:t>Appendix Figure 7: Relative</w:t>
      </w:r>
      <w:r w:rsidRPr="00FD3B84">
        <w:rPr>
          <w:rFonts w:ascii="Times" w:eastAsia="Times" w:hAnsi="Times" w:cs="Times"/>
          <w:b/>
          <w:color w:val="000000"/>
        </w:rPr>
        <w:t xml:space="preserve"> risk </w:t>
      </w:r>
      <w:proofErr w:type="spellStart"/>
      <w:r w:rsidRPr="00FD3B84">
        <w:rPr>
          <w:rFonts w:ascii="Times" w:eastAsia="Times" w:hAnsi="Times" w:cs="Times"/>
          <w:b/>
          <w:color w:val="000000"/>
        </w:rPr>
        <w:t>ratios</w:t>
      </w:r>
      <w:r w:rsidRPr="0091297C">
        <w:rPr>
          <w:rFonts w:ascii="Times" w:eastAsia="Times" w:hAnsi="Times" w:cs="Times"/>
          <w:b/>
          <w:color w:val="000000"/>
          <w:vertAlign w:val="superscript"/>
        </w:rPr>
        <w:t>a</w:t>
      </w:r>
      <w:proofErr w:type="spellEnd"/>
      <w:r w:rsidRPr="00FD3B84">
        <w:rPr>
          <w:rFonts w:ascii="Times" w:eastAsia="Times" w:hAnsi="Times" w:cs="Times"/>
          <w:b/>
          <w:color w:val="000000"/>
        </w:rPr>
        <w:t xml:space="preserve"> capturing engagement, EN to RE1, in (A) and early disengagement, EN to DS1, in </w:t>
      </w:r>
      <w:sdt>
        <w:sdtPr>
          <w:rPr>
            <w:rFonts w:ascii="Times" w:hAnsi="Times"/>
          </w:rPr>
          <w:tag w:val="goog_rdk_49"/>
          <w:id w:val="-1225986712"/>
        </w:sdtPr>
        <w:sdtEndPr/>
        <w:sdtContent/>
      </w:sdt>
      <w:r w:rsidRPr="00FD3B84">
        <w:rPr>
          <w:rFonts w:ascii="Times" w:eastAsia="Times" w:hAnsi="Times" w:cs="Times"/>
          <w:b/>
          <w:color w:val="000000"/>
        </w:rPr>
        <w:t>(B)</w:t>
      </w:r>
      <w:r>
        <w:rPr>
          <w:rFonts w:ascii="Times" w:eastAsia="Times" w:hAnsi="Times" w:cs="Times"/>
          <w:b/>
          <w:color w:val="000000"/>
        </w:rPr>
        <w:t xml:space="preserve">. The M model refers to the results in which </w:t>
      </w:r>
      <w:r w:rsidRPr="00FD3B84">
        <w:rPr>
          <w:rFonts w:ascii="Times" w:eastAsia="Times" w:hAnsi="Times" w:cs="Times"/>
          <w:b/>
          <w:color w:val="000000"/>
        </w:rPr>
        <w:t>medication</w:t>
      </w:r>
      <w:r>
        <w:rPr>
          <w:rFonts w:ascii="Times" w:eastAsia="Times" w:hAnsi="Times" w:cs="Times"/>
          <w:b/>
          <w:color w:val="000000"/>
        </w:rPr>
        <w:t xml:space="preserve"> treatment </w:t>
      </w:r>
      <w:r w:rsidRPr="00FD3B84">
        <w:rPr>
          <w:rFonts w:ascii="Times" w:eastAsia="Times" w:hAnsi="Times" w:cs="Times"/>
          <w:b/>
          <w:color w:val="000000"/>
        </w:rPr>
        <w:t>onl</w:t>
      </w:r>
      <w:r>
        <w:rPr>
          <w:rFonts w:ascii="Times" w:eastAsia="Times" w:hAnsi="Times" w:cs="Times"/>
          <w:b/>
          <w:color w:val="000000"/>
        </w:rPr>
        <w:t>y and BM model refers to the results in which medication and/or behavioral therapy are included.</w:t>
      </w:r>
    </w:p>
    <w:p w14:paraId="09C0B4D6" w14:textId="77777777" w:rsidR="004B37B8" w:rsidRDefault="004B37B8" w:rsidP="004B37B8">
      <w:pPr>
        <w:contextualSpacing/>
        <w:mirrorIndents/>
        <w:rPr>
          <w:rFonts w:ascii="Times" w:eastAsia="Times" w:hAnsi="Times" w:cs="Times"/>
          <w:b/>
          <w:color w:val="000000"/>
        </w:rPr>
      </w:pPr>
    </w:p>
    <w:p w14:paraId="40E636A1" w14:textId="59D92142" w:rsidR="004B37B8" w:rsidRDefault="000F0F5A" w:rsidP="004B37B8">
      <w:pPr>
        <w:contextualSpacing/>
        <w:mirrorIndents/>
        <w:rPr>
          <w:rFonts w:ascii="Times" w:eastAsia="Times" w:hAnsi="Times" w:cs="Times"/>
          <w:b/>
          <w:color w:val="000000"/>
        </w:rPr>
      </w:pPr>
      <w:r w:rsidRPr="000F0F5A">
        <w:rPr>
          <w:rFonts w:ascii="Times" w:eastAsia="Times" w:hAnsi="Times" w:cs="Times"/>
          <w:b/>
          <w:noProof/>
          <w:color w:val="000000"/>
        </w:rPr>
        <w:drawing>
          <wp:inline distT="0" distB="0" distL="0" distR="0" wp14:anchorId="79DDB6B1" wp14:editId="30DC0F13">
            <wp:extent cx="5943600" cy="3317240"/>
            <wp:effectExtent l="0" t="0" r="0" b="0"/>
            <wp:docPr id="28" name="Picture 28" descr="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catter chart&#10;&#10;Description automatically generated"/>
                    <pic:cNvPicPr/>
                  </pic:nvPicPr>
                  <pic:blipFill>
                    <a:blip r:embed="rId10"/>
                    <a:stretch>
                      <a:fillRect/>
                    </a:stretch>
                  </pic:blipFill>
                  <pic:spPr>
                    <a:xfrm>
                      <a:off x="0" y="0"/>
                      <a:ext cx="5943600" cy="3317240"/>
                    </a:xfrm>
                    <a:prstGeom prst="rect">
                      <a:avLst/>
                    </a:prstGeom>
                  </pic:spPr>
                </pic:pic>
              </a:graphicData>
            </a:graphic>
          </wp:inline>
        </w:drawing>
      </w:r>
    </w:p>
    <w:p w14:paraId="5ACAA3DD" w14:textId="77777777" w:rsidR="004B37B8" w:rsidRDefault="004B37B8" w:rsidP="004B37B8">
      <w:pPr>
        <w:contextualSpacing/>
        <w:mirrorIndents/>
        <w:rPr>
          <w:rFonts w:ascii="Times" w:eastAsia="Times" w:hAnsi="Times" w:cs="Times"/>
          <w:b/>
          <w:color w:val="000000"/>
        </w:rPr>
      </w:pPr>
    </w:p>
    <w:p w14:paraId="5C481477" w14:textId="72027757" w:rsidR="004B37B8" w:rsidRPr="00AC5AFF" w:rsidRDefault="004B37B8" w:rsidP="004B37B8">
      <w:pPr>
        <w:contextualSpacing/>
        <w:mirrorIndents/>
        <w:rPr>
          <w:rFonts w:ascii="Times" w:eastAsia="Times" w:hAnsi="Times" w:cs="Times"/>
          <w:b/>
          <w:color w:val="000000"/>
        </w:rPr>
        <w:sectPr w:rsidR="004B37B8" w:rsidRPr="00AC5AFF" w:rsidSect="0087201E">
          <w:type w:val="continuous"/>
          <w:pgSz w:w="12240" w:h="15840"/>
          <w:pgMar w:top="1440" w:right="1440" w:bottom="1440" w:left="1440" w:header="720" w:footer="720" w:gutter="0"/>
          <w:cols w:space="720"/>
          <w:docGrid w:linePitch="360"/>
        </w:sectPr>
      </w:pPr>
      <w:r>
        <w:rPr>
          <w:rFonts w:ascii="Times" w:eastAsia="Times" w:hAnsi="Times" w:cs="Times"/>
          <w:bCs/>
          <w:color w:val="000000"/>
          <w:vertAlign w:val="superscript"/>
        </w:rPr>
        <w:t xml:space="preserve">a </w:t>
      </w:r>
      <w:r w:rsidR="00DE61C4">
        <w:rPr>
          <w:rFonts w:ascii="Times" w:eastAsia="Times" w:hAnsi="Times" w:cs="Times"/>
          <w:bCs/>
          <w:color w:val="000000"/>
        </w:rPr>
        <w:t xml:space="preserve">Reference group for variables defined as follows: </w:t>
      </w:r>
      <w:r w:rsidR="00DA0ACC">
        <w:rPr>
          <w:rFonts w:ascii="Times" w:eastAsia="Times" w:hAnsi="Times" w:cs="Times"/>
          <w:bCs/>
          <w:color w:val="000000"/>
        </w:rPr>
        <w:t>“other (commercial or Medicare)” for Medicaid, “male” for biological sex</w:t>
      </w:r>
      <w:r w:rsidR="00DE61C4">
        <w:rPr>
          <w:rFonts w:ascii="Times" w:eastAsia="Times" w:hAnsi="Times" w:cs="Times"/>
          <w:bCs/>
          <w:color w:val="000000"/>
        </w:rPr>
        <w:t>, and “no” for tobacco use disorder, personality disorder, pain, overdose, mood disorder, marijuana (or cannabis), HCV, had CC &gt;= 1, cocaine use disorder, anxiety disorder, alcohol use disorder, and adjustment disorder.  Age at index date measured in years.</w:t>
      </w:r>
    </w:p>
    <w:p w14:paraId="5446061A" w14:textId="77777777" w:rsidR="004B37B8" w:rsidRDefault="004B37B8" w:rsidP="004B37B8">
      <w:pPr>
        <w:contextualSpacing/>
        <w:mirrorIndents/>
        <w:rPr>
          <w:rFonts w:ascii="Times" w:eastAsia="Times" w:hAnsi="Times" w:cs="Times"/>
          <w:b/>
          <w:color w:val="000000"/>
        </w:rPr>
        <w:sectPr w:rsidR="004B37B8" w:rsidSect="0087201E">
          <w:type w:val="continuous"/>
          <w:pgSz w:w="12240" w:h="15840"/>
          <w:pgMar w:top="1440" w:right="1440" w:bottom="1440" w:left="1440" w:header="720" w:footer="720" w:gutter="0"/>
          <w:cols w:space="720"/>
          <w:docGrid w:linePitch="360"/>
        </w:sectPr>
      </w:pPr>
    </w:p>
    <w:p w14:paraId="1D64EA5D" w14:textId="77777777" w:rsidR="004B37B8" w:rsidRDefault="004B37B8" w:rsidP="004B37B8">
      <w:pPr>
        <w:contextualSpacing/>
        <w:mirrorIndents/>
        <w:rPr>
          <w:rFonts w:ascii="Times" w:eastAsia="Times" w:hAnsi="Times" w:cs="Times"/>
          <w:b/>
          <w:color w:val="000000"/>
        </w:rPr>
        <w:sectPr w:rsidR="004B37B8" w:rsidSect="0087201E">
          <w:type w:val="continuous"/>
          <w:pgSz w:w="12240" w:h="15840"/>
          <w:pgMar w:top="1440" w:right="1440" w:bottom="1440" w:left="1440" w:header="720" w:footer="720" w:gutter="0"/>
          <w:cols w:space="720"/>
          <w:docGrid w:linePitch="360"/>
        </w:sectPr>
      </w:pPr>
    </w:p>
    <w:p w14:paraId="437FC03C" w14:textId="77777777" w:rsidR="004B37B8" w:rsidRDefault="004B37B8" w:rsidP="004B37B8">
      <w:pPr>
        <w:contextualSpacing/>
        <w:mirrorIndents/>
        <w:rPr>
          <w:rFonts w:ascii="Times" w:eastAsia="Times" w:hAnsi="Times" w:cs="Times"/>
          <w:b/>
          <w:color w:val="000000"/>
        </w:rPr>
        <w:sectPr w:rsidR="004B37B8" w:rsidSect="0087201E">
          <w:type w:val="continuous"/>
          <w:pgSz w:w="12240" w:h="15840"/>
          <w:pgMar w:top="1440" w:right="1440" w:bottom="1440" w:left="1440" w:header="720" w:footer="720" w:gutter="0"/>
          <w:cols w:space="720"/>
          <w:docGrid w:linePitch="360"/>
        </w:sectPr>
      </w:pPr>
    </w:p>
    <w:p w14:paraId="16FE9E75" w14:textId="77777777" w:rsidR="004B37B8" w:rsidRDefault="004B37B8" w:rsidP="004B37B8">
      <w:pPr>
        <w:contextualSpacing/>
        <w:mirrorIndents/>
        <w:rPr>
          <w:rFonts w:ascii="Times" w:eastAsia="Times" w:hAnsi="Times" w:cs="Times"/>
          <w:b/>
          <w:color w:val="000000"/>
        </w:rPr>
        <w:sectPr w:rsidR="004B37B8" w:rsidSect="0087201E">
          <w:type w:val="continuous"/>
          <w:pgSz w:w="12240" w:h="15840"/>
          <w:pgMar w:top="1440" w:right="1440" w:bottom="1440" w:left="1440" w:header="720" w:footer="720" w:gutter="0"/>
          <w:cols w:space="720"/>
          <w:docGrid w:linePitch="360"/>
        </w:sectPr>
      </w:pPr>
    </w:p>
    <w:p w14:paraId="4111AE1E" w14:textId="77777777" w:rsidR="004B37B8" w:rsidRDefault="004B37B8" w:rsidP="004B37B8">
      <w:pPr>
        <w:contextualSpacing/>
        <w:mirrorIndents/>
        <w:rPr>
          <w:rFonts w:ascii="Times" w:eastAsia="Times" w:hAnsi="Times" w:cs="Times"/>
          <w:b/>
          <w:color w:val="000000"/>
        </w:rPr>
        <w:sectPr w:rsidR="004B37B8" w:rsidSect="0087201E">
          <w:type w:val="continuous"/>
          <w:pgSz w:w="12240" w:h="15840"/>
          <w:pgMar w:top="1440" w:right="1440" w:bottom="1440" w:left="1440" w:header="720" w:footer="720" w:gutter="0"/>
          <w:cols w:space="720"/>
          <w:docGrid w:linePitch="360"/>
        </w:sectPr>
      </w:pPr>
    </w:p>
    <w:p w14:paraId="5E5196E7" w14:textId="77777777" w:rsidR="004B37B8" w:rsidRDefault="004B37B8" w:rsidP="004B37B8">
      <w:pPr>
        <w:contextualSpacing/>
        <w:mirrorIndents/>
        <w:rPr>
          <w:rFonts w:ascii="Times" w:eastAsia="Times" w:hAnsi="Times" w:cs="Times"/>
          <w:b/>
          <w:color w:val="000000"/>
        </w:rPr>
        <w:sectPr w:rsidR="004B37B8" w:rsidSect="0087201E">
          <w:type w:val="continuous"/>
          <w:pgSz w:w="12240" w:h="15840"/>
          <w:pgMar w:top="1440" w:right="1440" w:bottom="1440" w:left="1440" w:header="720" w:footer="720" w:gutter="0"/>
          <w:cols w:space="720"/>
          <w:docGrid w:linePitch="360"/>
        </w:sectPr>
      </w:pPr>
    </w:p>
    <w:p w14:paraId="7B170C3B" w14:textId="77777777" w:rsidR="004B37B8" w:rsidRPr="00FD3B84" w:rsidRDefault="004B37B8" w:rsidP="004B37B8">
      <w:pPr>
        <w:contextualSpacing/>
        <w:mirrorIndents/>
        <w:rPr>
          <w:rFonts w:ascii="Times" w:eastAsia="Times" w:hAnsi="Times" w:cs="Times"/>
          <w:color w:val="000000"/>
        </w:rPr>
      </w:pPr>
      <w:r w:rsidRPr="00612182">
        <w:rPr>
          <w:rFonts w:ascii="Times" w:eastAsia="Times" w:hAnsi="Times" w:cs="Times"/>
          <w:b/>
          <w:color w:val="000000"/>
        </w:rPr>
        <w:lastRenderedPageBreak/>
        <w:t>Appendix Figure 8: Relative</w:t>
      </w:r>
      <w:r w:rsidRPr="00FD3B84">
        <w:rPr>
          <w:rFonts w:ascii="Times" w:eastAsia="Times" w:hAnsi="Times" w:cs="Times"/>
          <w:b/>
          <w:color w:val="000000"/>
        </w:rPr>
        <w:t xml:space="preserve"> risk </w:t>
      </w:r>
      <w:proofErr w:type="spellStart"/>
      <w:r w:rsidRPr="00FD3B84">
        <w:rPr>
          <w:rFonts w:ascii="Times" w:eastAsia="Times" w:hAnsi="Times" w:cs="Times"/>
          <w:b/>
          <w:color w:val="000000"/>
        </w:rPr>
        <w:t>ratios</w:t>
      </w:r>
      <w:r w:rsidRPr="0091297C">
        <w:rPr>
          <w:rFonts w:ascii="Times" w:eastAsia="Times" w:hAnsi="Times" w:cs="Times"/>
          <w:b/>
          <w:color w:val="000000"/>
          <w:vertAlign w:val="superscript"/>
        </w:rPr>
        <w:t>a</w:t>
      </w:r>
      <w:proofErr w:type="spellEnd"/>
      <w:r w:rsidRPr="0091297C">
        <w:rPr>
          <w:rFonts w:ascii="Times" w:eastAsia="Times" w:hAnsi="Times" w:cs="Times"/>
          <w:b/>
          <w:color w:val="000000"/>
          <w:vertAlign w:val="superscript"/>
        </w:rPr>
        <w:t xml:space="preserve"> </w:t>
      </w:r>
      <w:r w:rsidRPr="00FD3B84">
        <w:rPr>
          <w:rFonts w:ascii="Times" w:eastAsia="Times" w:hAnsi="Times" w:cs="Times"/>
          <w:b/>
          <w:color w:val="000000"/>
        </w:rPr>
        <w:t>capturing Short- and Long-Term Disengagement. DS1 to EN in (A), DS2 to EN in (B), and DS3 to EN in (C)</w:t>
      </w:r>
      <w:r>
        <w:rPr>
          <w:rFonts w:ascii="Times" w:eastAsia="Times" w:hAnsi="Times" w:cs="Times"/>
          <w:b/>
          <w:color w:val="000000"/>
        </w:rPr>
        <w:t xml:space="preserve">. The M model refers to the results in which </w:t>
      </w:r>
      <w:r w:rsidRPr="00FD3B84">
        <w:rPr>
          <w:rFonts w:ascii="Times" w:eastAsia="Times" w:hAnsi="Times" w:cs="Times"/>
          <w:b/>
          <w:color w:val="000000"/>
        </w:rPr>
        <w:t>medication</w:t>
      </w:r>
      <w:r>
        <w:rPr>
          <w:rFonts w:ascii="Times" w:eastAsia="Times" w:hAnsi="Times" w:cs="Times"/>
          <w:b/>
          <w:color w:val="000000"/>
        </w:rPr>
        <w:t xml:space="preserve"> treatment </w:t>
      </w:r>
      <w:r w:rsidRPr="00FD3B84">
        <w:rPr>
          <w:rFonts w:ascii="Times" w:eastAsia="Times" w:hAnsi="Times" w:cs="Times"/>
          <w:b/>
          <w:color w:val="000000"/>
        </w:rPr>
        <w:t>onl</w:t>
      </w:r>
      <w:r>
        <w:rPr>
          <w:rFonts w:ascii="Times" w:eastAsia="Times" w:hAnsi="Times" w:cs="Times"/>
          <w:b/>
          <w:color w:val="000000"/>
        </w:rPr>
        <w:t>y and BM model refers to the results in which medication and/or behavioral therapy are included.</w:t>
      </w:r>
    </w:p>
    <w:p w14:paraId="3E3D3E5A" w14:textId="77777777" w:rsidR="004B37B8" w:rsidRPr="00FD3B84" w:rsidRDefault="004B37B8" w:rsidP="004B37B8">
      <w:pPr>
        <w:contextualSpacing/>
        <w:mirrorIndents/>
        <w:rPr>
          <w:rFonts w:ascii="Times" w:hAnsi="Times"/>
        </w:rPr>
      </w:pPr>
    </w:p>
    <w:p w14:paraId="4E8DD38B" w14:textId="7D22F0E1" w:rsidR="004B37B8" w:rsidRDefault="000F0F5A" w:rsidP="004B37B8">
      <w:pPr>
        <w:contextualSpacing/>
        <w:mirrorIndents/>
        <w:rPr>
          <w:rFonts w:ascii="Times" w:hAnsi="Times"/>
          <w:b/>
          <w:bCs/>
        </w:rPr>
      </w:pPr>
      <w:r w:rsidRPr="000F0F5A">
        <w:rPr>
          <w:rFonts w:ascii="Times" w:hAnsi="Times"/>
          <w:b/>
          <w:bCs/>
          <w:noProof/>
        </w:rPr>
        <w:drawing>
          <wp:inline distT="0" distB="0" distL="0" distR="0" wp14:anchorId="407FF4C1" wp14:editId="41BB1DF5">
            <wp:extent cx="8229600" cy="3482340"/>
            <wp:effectExtent l="0" t="0" r="0" b="0"/>
            <wp:docPr id="29" name="Picture 2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pic:cNvPicPr/>
                  </pic:nvPicPr>
                  <pic:blipFill>
                    <a:blip r:embed="rId11"/>
                    <a:stretch>
                      <a:fillRect/>
                    </a:stretch>
                  </pic:blipFill>
                  <pic:spPr>
                    <a:xfrm>
                      <a:off x="0" y="0"/>
                      <a:ext cx="8229600" cy="3482340"/>
                    </a:xfrm>
                    <a:prstGeom prst="rect">
                      <a:avLst/>
                    </a:prstGeom>
                  </pic:spPr>
                </pic:pic>
              </a:graphicData>
            </a:graphic>
          </wp:inline>
        </w:drawing>
      </w:r>
    </w:p>
    <w:p w14:paraId="31F954F6" w14:textId="77777777" w:rsidR="004B37B8" w:rsidRDefault="004B37B8" w:rsidP="004B37B8">
      <w:pPr>
        <w:contextualSpacing/>
        <w:mirrorIndents/>
        <w:rPr>
          <w:rFonts w:ascii="Times" w:hAnsi="Times"/>
          <w:b/>
          <w:bCs/>
        </w:rPr>
      </w:pPr>
    </w:p>
    <w:p w14:paraId="5862F9F1" w14:textId="77777777" w:rsidR="004B37B8" w:rsidRDefault="004B37B8" w:rsidP="004B37B8">
      <w:pPr>
        <w:contextualSpacing/>
        <w:mirrorIndents/>
        <w:rPr>
          <w:rFonts w:ascii="Times" w:eastAsia="Times" w:hAnsi="Times" w:cs="Times"/>
          <w:b/>
          <w:color w:val="000000"/>
        </w:rPr>
      </w:pPr>
    </w:p>
    <w:p w14:paraId="02D45F11" w14:textId="6CD62C91" w:rsidR="004B37B8" w:rsidRDefault="004B37B8" w:rsidP="004B37B8">
      <w:pPr>
        <w:contextualSpacing/>
        <w:mirrorIndents/>
        <w:rPr>
          <w:rFonts w:ascii="Times" w:eastAsia="Times" w:hAnsi="Times" w:cs="Times"/>
          <w:b/>
          <w:color w:val="000000"/>
        </w:rPr>
      </w:pPr>
      <w:r>
        <w:rPr>
          <w:rFonts w:ascii="Times" w:eastAsia="Times" w:hAnsi="Times" w:cs="Times"/>
          <w:bCs/>
          <w:color w:val="000000"/>
          <w:vertAlign w:val="superscript"/>
        </w:rPr>
        <w:t xml:space="preserve">a </w:t>
      </w:r>
      <w:r w:rsidR="00DE61C4">
        <w:rPr>
          <w:rFonts w:ascii="Times" w:eastAsia="Times" w:hAnsi="Times" w:cs="Times"/>
          <w:bCs/>
          <w:color w:val="000000"/>
        </w:rPr>
        <w:t xml:space="preserve">Reference group for variables defined as follows: </w:t>
      </w:r>
      <w:r w:rsidR="00DA0ACC">
        <w:rPr>
          <w:rFonts w:ascii="Times" w:eastAsia="Times" w:hAnsi="Times" w:cs="Times"/>
          <w:bCs/>
          <w:color w:val="000000"/>
        </w:rPr>
        <w:t>“other (commercial or Medicare)” for Medicaid, “male” for biological sex</w:t>
      </w:r>
      <w:r w:rsidR="00DE61C4">
        <w:rPr>
          <w:rFonts w:ascii="Times" w:eastAsia="Times" w:hAnsi="Times" w:cs="Times"/>
          <w:bCs/>
          <w:color w:val="000000"/>
        </w:rPr>
        <w:t>, and “no” for tobacco use disorder, personality disorder, pain, overdose, mood disorder, marijuana (or cannabis), HCV, had CC &gt;= 1, cocaine use disorder, anxiety disorder, alcohol use disorder, and adjustment disorder.  Age at index date measured in years.</w:t>
      </w:r>
    </w:p>
    <w:p w14:paraId="284FCF17" w14:textId="77777777" w:rsidR="004B37B8" w:rsidRDefault="004B37B8" w:rsidP="004B37B8">
      <w:pPr>
        <w:contextualSpacing/>
        <w:mirrorIndents/>
        <w:rPr>
          <w:rFonts w:ascii="Times" w:eastAsia="Times" w:hAnsi="Times" w:cs="Times"/>
          <w:b/>
          <w:color w:val="000000"/>
        </w:rPr>
      </w:pPr>
    </w:p>
    <w:p w14:paraId="18C87CE0" w14:textId="7A262CD4" w:rsidR="004B37B8" w:rsidRDefault="004B37B8" w:rsidP="004B37B8">
      <w:pPr>
        <w:contextualSpacing/>
        <w:mirrorIndents/>
        <w:rPr>
          <w:rFonts w:ascii="Times" w:eastAsia="Times" w:hAnsi="Times" w:cs="Times"/>
          <w:b/>
          <w:color w:val="000000"/>
        </w:rPr>
      </w:pPr>
    </w:p>
    <w:p w14:paraId="2592B8D4" w14:textId="77777777" w:rsidR="00DE61C4" w:rsidRDefault="00DE61C4" w:rsidP="004B37B8">
      <w:pPr>
        <w:contextualSpacing/>
        <w:mirrorIndents/>
        <w:rPr>
          <w:rFonts w:ascii="Times" w:eastAsia="Times" w:hAnsi="Times" w:cs="Times"/>
          <w:b/>
          <w:color w:val="000000"/>
        </w:rPr>
      </w:pPr>
    </w:p>
    <w:p w14:paraId="5E6B6DD9" w14:textId="77777777" w:rsidR="004B37B8" w:rsidRPr="00FD3B84" w:rsidRDefault="004B37B8" w:rsidP="004B37B8">
      <w:pPr>
        <w:contextualSpacing/>
        <w:mirrorIndents/>
        <w:rPr>
          <w:rFonts w:ascii="Times" w:eastAsia="Times" w:hAnsi="Times" w:cs="Times"/>
          <w:color w:val="000000"/>
        </w:rPr>
      </w:pPr>
      <w:r w:rsidRPr="00612182">
        <w:rPr>
          <w:rFonts w:ascii="Times" w:eastAsia="Times" w:hAnsi="Times" w:cs="Times"/>
          <w:b/>
          <w:color w:val="000000"/>
        </w:rPr>
        <w:lastRenderedPageBreak/>
        <w:t>Appendix Figure 9: Relative risk</w:t>
      </w:r>
      <w:r w:rsidRPr="00FD3B84">
        <w:rPr>
          <w:rFonts w:ascii="Times" w:eastAsia="Times" w:hAnsi="Times" w:cs="Times"/>
          <w:b/>
          <w:color w:val="000000"/>
        </w:rPr>
        <w:t xml:space="preserve"> </w:t>
      </w:r>
      <w:proofErr w:type="spellStart"/>
      <w:r w:rsidRPr="00FD3B84">
        <w:rPr>
          <w:rFonts w:ascii="Times" w:eastAsia="Times" w:hAnsi="Times" w:cs="Times"/>
          <w:b/>
          <w:color w:val="000000"/>
        </w:rPr>
        <w:t>ratios</w:t>
      </w:r>
      <w:r w:rsidRPr="0091297C">
        <w:rPr>
          <w:rFonts w:ascii="Times" w:eastAsia="Times" w:hAnsi="Times" w:cs="Times"/>
          <w:b/>
          <w:color w:val="000000"/>
          <w:vertAlign w:val="superscript"/>
        </w:rPr>
        <w:t>a</w:t>
      </w:r>
      <w:proofErr w:type="spellEnd"/>
      <w:r w:rsidRPr="00FD3B84">
        <w:rPr>
          <w:rFonts w:ascii="Times" w:eastAsia="Times" w:hAnsi="Times" w:cs="Times"/>
          <w:b/>
          <w:color w:val="000000"/>
        </w:rPr>
        <w:t xml:space="preserve"> capturing Short- and Long-Term Retention. RE1 to RE2 in (A), RE1 to DS1 in (B), and RE2 to DS1 in (C)</w:t>
      </w:r>
      <w:r>
        <w:rPr>
          <w:rFonts w:ascii="Times" w:eastAsia="Times" w:hAnsi="Times" w:cs="Times"/>
          <w:b/>
          <w:color w:val="000000"/>
        </w:rPr>
        <w:t xml:space="preserve">. The M model refers to the results in which </w:t>
      </w:r>
      <w:r w:rsidRPr="00FD3B84">
        <w:rPr>
          <w:rFonts w:ascii="Times" w:eastAsia="Times" w:hAnsi="Times" w:cs="Times"/>
          <w:b/>
          <w:color w:val="000000"/>
        </w:rPr>
        <w:t>medication</w:t>
      </w:r>
      <w:r>
        <w:rPr>
          <w:rFonts w:ascii="Times" w:eastAsia="Times" w:hAnsi="Times" w:cs="Times"/>
          <w:b/>
          <w:color w:val="000000"/>
        </w:rPr>
        <w:t xml:space="preserve"> treatment </w:t>
      </w:r>
      <w:r w:rsidRPr="00FD3B84">
        <w:rPr>
          <w:rFonts w:ascii="Times" w:eastAsia="Times" w:hAnsi="Times" w:cs="Times"/>
          <w:b/>
          <w:color w:val="000000"/>
        </w:rPr>
        <w:t>onl</w:t>
      </w:r>
      <w:r>
        <w:rPr>
          <w:rFonts w:ascii="Times" w:eastAsia="Times" w:hAnsi="Times" w:cs="Times"/>
          <w:b/>
          <w:color w:val="000000"/>
        </w:rPr>
        <w:t>y and BM model refers to the results in which medication and/or behavioral therapy are included.</w:t>
      </w:r>
    </w:p>
    <w:p w14:paraId="5A61FAD1" w14:textId="77777777" w:rsidR="004B37B8" w:rsidRDefault="004B37B8" w:rsidP="004B37B8">
      <w:pPr>
        <w:contextualSpacing/>
        <w:mirrorIndents/>
        <w:rPr>
          <w:rFonts w:ascii="Times" w:eastAsia="Times" w:hAnsi="Times" w:cs="Times"/>
          <w:b/>
          <w:color w:val="000000"/>
          <w:u w:val="single"/>
        </w:rPr>
      </w:pPr>
    </w:p>
    <w:p w14:paraId="7BE00DB9" w14:textId="57E16E3A" w:rsidR="004B37B8" w:rsidRPr="00FD3B84" w:rsidRDefault="000F0F5A" w:rsidP="004B37B8">
      <w:pPr>
        <w:contextualSpacing/>
        <w:mirrorIndents/>
        <w:rPr>
          <w:rFonts w:ascii="Times" w:eastAsia="Times" w:hAnsi="Times" w:cs="Times"/>
          <w:b/>
          <w:color w:val="000000"/>
          <w:u w:val="single"/>
        </w:rPr>
      </w:pPr>
      <w:r w:rsidRPr="000F0F5A">
        <w:rPr>
          <w:rFonts w:ascii="Times" w:eastAsia="Times" w:hAnsi="Times" w:cs="Times"/>
          <w:bCs/>
          <w:noProof/>
          <w:color w:val="000000"/>
        </w:rPr>
        <w:drawing>
          <wp:inline distT="0" distB="0" distL="0" distR="0" wp14:anchorId="7E4E91EA" wp14:editId="0CCEAE94">
            <wp:extent cx="8229600" cy="3517900"/>
            <wp:effectExtent l="0" t="0" r="0" b="0"/>
            <wp:docPr id="31" name="Picture 3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with medium confidence"/>
                    <pic:cNvPicPr/>
                  </pic:nvPicPr>
                  <pic:blipFill>
                    <a:blip r:embed="rId12"/>
                    <a:stretch>
                      <a:fillRect/>
                    </a:stretch>
                  </pic:blipFill>
                  <pic:spPr>
                    <a:xfrm>
                      <a:off x="0" y="0"/>
                      <a:ext cx="8229600" cy="3517900"/>
                    </a:xfrm>
                    <a:prstGeom prst="rect">
                      <a:avLst/>
                    </a:prstGeom>
                  </pic:spPr>
                </pic:pic>
              </a:graphicData>
            </a:graphic>
          </wp:inline>
        </w:drawing>
      </w:r>
    </w:p>
    <w:p w14:paraId="5D7B5E54" w14:textId="77777777" w:rsidR="004B37B8" w:rsidRPr="00FD3B84" w:rsidRDefault="004B37B8" w:rsidP="004B37B8">
      <w:pPr>
        <w:contextualSpacing/>
        <w:mirrorIndents/>
        <w:rPr>
          <w:rFonts w:ascii="Times" w:eastAsia="Times" w:hAnsi="Times" w:cs="Times"/>
          <w:b/>
          <w:color w:val="000000"/>
        </w:rPr>
      </w:pPr>
    </w:p>
    <w:p w14:paraId="60DE9A8D" w14:textId="059F40F8" w:rsidR="004B37B8" w:rsidRPr="00C300A9" w:rsidRDefault="004B37B8" w:rsidP="004B37B8">
      <w:pPr>
        <w:contextualSpacing/>
        <w:mirrorIndents/>
        <w:rPr>
          <w:rFonts w:ascii="Times" w:eastAsia="Times" w:hAnsi="Times" w:cs="Times"/>
          <w:bCs/>
          <w:color w:val="000000"/>
        </w:rPr>
        <w:sectPr w:rsidR="004B37B8" w:rsidRPr="00C300A9" w:rsidSect="00DE61C4">
          <w:pgSz w:w="15840" w:h="12240" w:orient="landscape"/>
          <w:pgMar w:top="1440" w:right="1440" w:bottom="1440" w:left="1440" w:header="720" w:footer="720" w:gutter="0"/>
          <w:pgNumType w:start="0"/>
          <w:cols w:space="720"/>
          <w:docGrid w:linePitch="326"/>
        </w:sectPr>
      </w:pPr>
      <w:r>
        <w:rPr>
          <w:rFonts w:ascii="Times" w:eastAsia="Times" w:hAnsi="Times" w:cs="Times"/>
          <w:bCs/>
          <w:color w:val="000000"/>
          <w:vertAlign w:val="superscript"/>
        </w:rPr>
        <w:t xml:space="preserve">a </w:t>
      </w:r>
      <w:r w:rsidR="00DE61C4">
        <w:rPr>
          <w:rFonts w:ascii="Times" w:eastAsia="Times" w:hAnsi="Times" w:cs="Times"/>
          <w:bCs/>
          <w:color w:val="000000"/>
        </w:rPr>
        <w:t xml:space="preserve">Reference group for variables defined as follows: </w:t>
      </w:r>
      <w:r w:rsidR="00DA0ACC">
        <w:rPr>
          <w:rFonts w:ascii="Times" w:eastAsia="Times" w:hAnsi="Times" w:cs="Times"/>
          <w:bCs/>
          <w:color w:val="000000"/>
        </w:rPr>
        <w:t>“other (commercial or Medicare)” for Medicaid, “male” for biological sex</w:t>
      </w:r>
      <w:r w:rsidR="00DE61C4">
        <w:rPr>
          <w:rFonts w:ascii="Times" w:eastAsia="Times" w:hAnsi="Times" w:cs="Times"/>
          <w:bCs/>
          <w:color w:val="000000"/>
        </w:rPr>
        <w:t>, and “no” for tobacco use disorder, personality disorder, pain, overdose, mood disorder, marijuana (or cannabis), HCV, had CC &gt;= 1, cocaine use disorder, anxiety disorder, alcohol use disorder, and adjustment disorder.  Age at index date measured in years.</w:t>
      </w:r>
    </w:p>
    <w:p w14:paraId="56DBEB7D" w14:textId="77777777" w:rsidR="004B37B8" w:rsidRDefault="004B37B8" w:rsidP="004B37B8">
      <w:pPr>
        <w:contextualSpacing/>
        <w:mirrorIndents/>
        <w:rPr>
          <w:rFonts w:ascii="Times" w:hAnsi="Times"/>
          <w:b/>
          <w:bCs/>
        </w:rPr>
      </w:pPr>
      <w:r w:rsidRPr="00FD3B84">
        <w:rPr>
          <w:rFonts w:ascii="Times" w:hAnsi="Times"/>
          <w:b/>
          <w:bCs/>
        </w:rPr>
        <w:lastRenderedPageBreak/>
        <w:t xml:space="preserve">D. Additional Results </w:t>
      </w:r>
    </w:p>
    <w:p w14:paraId="4DE5F333" w14:textId="77777777" w:rsidR="004B37B8" w:rsidRPr="00FD3B84" w:rsidRDefault="004B37B8" w:rsidP="004B37B8">
      <w:pPr>
        <w:contextualSpacing/>
        <w:mirrorIndents/>
        <w:rPr>
          <w:rFonts w:ascii="Times" w:hAnsi="Times"/>
        </w:rPr>
      </w:pPr>
    </w:p>
    <w:p w14:paraId="09AFCEBC" w14:textId="77777777" w:rsidR="004B37B8" w:rsidRPr="002946A2" w:rsidRDefault="004B37B8" w:rsidP="004B37B8">
      <w:pPr>
        <w:contextualSpacing/>
        <w:mirrorIndents/>
        <w:rPr>
          <w:rFonts w:ascii="Times" w:eastAsia="Times" w:hAnsi="Times" w:cs="Times"/>
          <w:b/>
        </w:rPr>
      </w:pPr>
      <w:r w:rsidRPr="00FD3B84">
        <w:rPr>
          <w:rFonts w:ascii="Times" w:hAnsi="Times"/>
        </w:rPr>
        <w:t xml:space="preserve">This section contains additional results not included in the main document. A detailed description of definitions used to classify patients into each state using claims data is summarized in Appendix </w:t>
      </w:r>
      <w:r>
        <w:rPr>
          <w:rFonts w:ascii="Times" w:hAnsi="Times"/>
        </w:rPr>
        <w:t xml:space="preserve">D </w:t>
      </w:r>
      <w:r w:rsidRPr="00FD3B84">
        <w:rPr>
          <w:rFonts w:ascii="Times" w:hAnsi="Times"/>
        </w:rPr>
        <w:t>Table 7.</w:t>
      </w:r>
      <w:r>
        <w:rPr>
          <w:rFonts w:ascii="Times" w:hAnsi="Times"/>
        </w:rPr>
        <w:t xml:space="preserve"> </w:t>
      </w:r>
      <w:r>
        <w:rPr>
          <w:rFonts w:ascii="Times" w:eastAsia="Times" w:hAnsi="Times" w:cs="Times"/>
          <w:b/>
        </w:rPr>
        <w:t xml:space="preserve"> </w:t>
      </w:r>
      <w:r w:rsidRPr="00127602">
        <w:rPr>
          <w:rFonts w:ascii="Times" w:eastAsia="Times" w:hAnsi="Times" w:cs="Times"/>
          <w:bCs/>
        </w:rPr>
        <w:t>Estimated transition probabilities between states are shown in Appendix</w:t>
      </w:r>
      <w:r>
        <w:rPr>
          <w:rFonts w:ascii="Times" w:eastAsia="Times" w:hAnsi="Times" w:cs="Times"/>
          <w:bCs/>
        </w:rPr>
        <w:t xml:space="preserve"> D</w:t>
      </w:r>
      <w:r w:rsidRPr="00127602">
        <w:rPr>
          <w:rFonts w:ascii="Times" w:eastAsia="Times" w:hAnsi="Times" w:cs="Times"/>
          <w:bCs/>
        </w:rPr>
        <w:t xml:space="preserve"> Table 8 and estimates over time shown in Appendix</w:t>
      </w:r>
      <w:r>
        <w:rPr>
          <w:rFonts w:ascii="Times" w:eastAsia="Times" w:hAnsi="Times" w:cs="Times"/>
          <w:bCs/>
        </w:rPr>
        <w:t xml:space="preserve"> D </w:t>
      </w:r>
      <w:r w:rsidRPr="00127602">
        <w:rPr>
          <w:rFonts w:ascii="Times" w:eastAsia="Times" w:hAnsi="Times" w:cs="Times"/>
          <w:bCs/>
        </w:rPr>
        <w:t xml:space="preserve">Figure </w:t>
      </w:r>
      <w:r>
        <w:rPr>
          <w:rFonts w:ascii="Times" w:eastAsia="Times" w:hAnsi="Times" w:cs="Times"/>
          <w:bCs/>
        </w:rPr>
        <w:t>7</w:t>
      </w:r>
      <w:r w:rsidRPr="00127602">
        <w:rPr>
          <w:rFonts w:ascii="Times" w:eastAsia="Times" w:hAnsi="Times" w:cs="Times"/>
          <w:bCs/>
        </w:rPr>
        <w:t>.</w:t>
      </w:r>
    </w:p>
    <w:p w14:paraId="389AC8A8" w14:textId="77777777" w:rsidR="004B37B8" w:rsidRPr="00FD3B84" w:rsidRDefault="004B37B8" w:rsidP="004B37B8">
      <w:pPr>
        <w:contextualSpacing/>
        <w:mirrorIndents/>
        <w:rPr>
          <w:rFonts w:ascii="Times" w:hAnsi="Times"/>
        </w:rPr>
      </w:pPr>
    </w:p>
    <w:p w14:paraId="25109E03" w14:textId="77777777" w:rsidR="004B37B8" w:rsidRPr="00FD3B84" w:rsidRDefault="004B37B8" w:rsidP="004B37B8">
      <w:pPr>
        <w:contextualSpacing/>
        <w:mirrorIndents/>
        <w:rPr>
          <w:rFonts w:ascii="Times" w:hAnsi="Times"/>
          <w:b/>
          <w:bCs/>
        </w:rPr>
      </w:pPr>
    </w:p>
    <w:p w14:paraId="098AAFC9" w14:textId="77777777" w:rsidR="004B37B8" w:rsidRPr="00FD3B84" w:rsidRDefault="004B37B8" w:rsidP="004B37B8">
      <w:pPr>
        <w:contextualSpacing/>
        <w:mirrorIndents/>
        <w:rPr>
          <w:rFonts w:ascii="Times" w:eastAsia="Times" w:hAnsi="Times" w:cs="Times"/>
          <w:b/>
        </w:rPr>
      </w:pPr>
      <w:r w:rsidRPr="00FD3B84">
        <w:rPr>
          <w:rFonts w:ascii="Times" w:eastAsia="Times" w:hAnsi="Times" w:cs="Times"/>
          <w:b/>
        </w:rPr>
        <w:t xml:space="preserve">Appendix Table </w:t>
      </w:r>
      <w:r>
        <w:rPr>
          <w:rFonts w:ascii="Times" w:eastAsia="Times" w:hAnsi="Times" w:cs="Times"/>
          <w:b/>
        </w:rPr>
        <w:t>7</w:t>
      </w:r>
      <w:r w:rsidRPr="00FD3B84">
        <w:rPr>
          <w:rFonts w:ascii="Times" w:eastAsia="Times" w:hAnsi="Times" w:cs="Times"/>
          <w:b/>
        </w:rPr>
        <w:t>. Definition of States in the Multistate Modeling Framework.</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20"/>
        <w:gridCol w:w="3820"/>
        <w:gridCol w:w="3120"/>
      </w:tblGrid>
      <w:tr w:rsidR="004B37B8" w:rsidRPr="00FD3B84" w14:paraId="46EACF81" w14:textId="77777777" w:rsidTr="00687B9D">
        <w:trPr>
          <w:trHeight w:val="465"/>
        </w:trPr>
        <w:tc>
          <w:tcPr>
            <w:tcW w:w="2420" w:type="dxa"/>
            <w:shd w:val="clear" w:color="auto" w:fill="auto"/>
            <w:tcMar>
              <w:top w:w="100" w:type="dxa"/>
              <w:left w:w="100" w:type="dxa"/>
              <w:bottom w:w="100" w:type="dxa"/>
              <w:right w:w="100" w:type="dxa"/>
            </w:tcMar>
          </w:tcPr>
          <w:p w14:paraId="28866B91" w14:textId="77777777" w:rsidR="004B37B8" w:rsidRPr="00FD3B84" w:rsidRDefault="004B37B8" w:rsidP="00687B9D">
            <w:pPr>
              <w:widowControl w:val="0"/>
              <w:contextualSpacing/>
              <w:mirrorIndents/>
              <w:rPr>
                <w:rFonts w:ascii="Times" w:eastAsia="Times" w:hAnsi="Times" w:cs="Times"/>
                <w:b/>
              </w:rPr>
            </w:pPr>
            <w:r w:rsidRPr="00FD3B84">
              <w:rPr>
                <w:rFonts w:ascii="Times" w:eastAsia="Times" w:hAnsi="Times" w:cs="Times"/>
                <w:b/>
              </w:rPr>
              <w:t>state</w:t>
            </w:r>
          </w:p>
        </w:tc>
        <w:tc>
          <w:tcPr>
            <w:tcW w:w="3820" w:type="dxa"/>
            <w:shd w:val="clear" w:color="auto" w:fill="auto"/>
            <w:tcMar>
              <w:top w:w="100" w:type="dxa"/>
              <w:left w:w="100" w:type="dxa"/>
              <w:bottom w:w="100" w:type="dxa"/>
              <w:right w:w="100" w:type="dxa"/>
            </w:tcMar>
          </w:tcPr>
          <w:p w14:paraId="47D96055" w14:textId="77777777" w:rsidR="004B37B8" w:rsidRPr="00FD3B84" w:rsidRDefault="004B37B8" w:rsidP="00687B9D">
            <w:pPr>
              <w:widowControl w:val="0"/>
              <w:contextualSpacing/>
              <w:mirrorIndents/>
              <w:rPr>
                <w:rFonts w:ascii="Times" w:eastAsia="Times" w:hAnsi="Times" w:cs="Times"/>
                <w:b/>
              </w:rPr>
            </w:pPr>
            <w:r w:rsidRPr="00FD3B84">
              <w:rPr>
                <w:rFonts w:ascii="Times" w:eastAsia="Times" w:hAnsi="Times" w:cs="Times"/>
                <w:b/>
              </w:rPr>
              <w:t>Description</w:t>
            </w:r>
          </w:p>
        </w:tc>
        <w:tc>
          <w:tcPr>
            <w:tcW w:w="3120" w:type="dxa"/>
            <w:shd w:val="clear" w:color="auto" w:fill="auto"/>
            <w:tcMar>
              <w:top w:w="100" w:type="dxa"/>
              <w:left w:w="100" w:type="dxa"/>
              <w:bottom w:w="100" w:type="dxa"/>
              <w:right w:w="100" w:type="dxa"/>
            </w:tcMar>
          </w:tcPr>
          <w:p w14:paraId="795181BB" w14:textId="77777777" w:rsidR="004B37B8" w:rsidRPr="00FD3B84" w:rsidRDefault="004B37B8" w:rsidP="00687B9D">
            <w:pPr>
              <w:widowControl w:val="0"/>
              <w:contextualSpacing/>
              <w:mirrorIndents/>
              <w:rPr>
                <w:rFonts w:ascii="Times" w:eastAsia="Times" w:hAnsi="Times" w:cs="Times"/>
                <w:bCs/>
              </w:rPr>
            </w:pPr>
            <w:r w:rsidRPr="00FD3B84">
              <w:rPr>
                <w:rFonts w:ascii="Times" w:eastAsia="Times" w:hAnsi="Times" w:cs="Times"/>
                <w:bCs/>
              </w:rPr>
              <w:t>APCD</w:t>
            </w:r>
            <w:sdt>
              <w:sdtPr>
                <w:rPr>
                  <w:rFonts w:ascii="Times" w:hAnsi="Times"/>
                  <w:bCs/>
                </w:rPr>
                <w:tag w:val="goog_rdk_50"/>
                <w:id w:val="-2091385562"/>
              </w:sdtPr>
              <w:sdtEndPr/>
              <w:sdtContent/>
            </w:sdt>
            <w:sdt>
              <w:sdtPr>
                <w:rPr>
                  <w:rFonts w:ascii="Times" w:hAnsi="Times"/>
                  <w:bCs/>
                </w:rPr>
                <w:tag w:val="goog_rdk_51"/>
                <w:id w:val="231902314"/>
              </w:sdtPr>
              <w:sdtEndPr/>
              <w:sdtContent/>
            </w:sdt>
            <w:sdt>
              <w:sdtPr>
                <w:rPr>
                  <w:rFonts w:ascii="Times" w:hAnsi="Times"/>
                  <w:bCs/>
                </w:rPr>
                <w:tag w:val="goog_rdk_52"/>
                <w:id w:val="220947964"/>
              </w:sdtPr>
              <w:sdtEndPr/>
              <w:sdtContent/>
            </w:sdt>
            <w:sdt>
              <w:sdtPr>
                <w:rPr>
                  <w:rFonts w:ascii="Times" w:hAnsi="Times"/>
                  <w:bCs/>
                </w:rPr>
                <w:tag w:val="goog_rdk_53"/>
                <w:id w:val="-848641691"/>
              </w:sdtPr>
              <w:sdtEndPr/>
              <w:sdtContent/>
            </w:sdt>
            <w:sdt>
              <w:sdtPr>
                <w:rPr>
                  <w:rFonts w:ascii="Times" w:hAnsi="Times"/>
                  <w:bCs/>
                </w:rPr>
                <w:tag w:val="goog_rdk_54"/>
                <w:id w:val="-1374377867"/>
              </w:sdtPr>
              <w:sdtEndPr/>
              <w:sdtContent/>
            </w:sdt>
            <w:r w:rsidRPr="00FD3B84">
              <w:rPr>
                <w:rFonts w:ascii="Times" w:hAnsi="Times"/>
                <w:bCs/>
              </w:rPr>
              <w:t xml:space="preserve"> D</w:t>
            </w:r>
            <w:r w:rsidRPr="00FD3B84">
              <w:rPr>
                <w:rFonts w:ascii="Times" w:eastAsia="Times" w:hAnsi="Times" w:cs="Times"/>
                <w:bCs/>
              </w:rPr>
              <w:t>efinition</w:t>
            </w:r>
          </w:p>
        </w:tc>
      </w:tr>
      <w:tr w:rsidR="004B37B8" w:rsidRPr="00FD3B84" w14:paraId="499BCBCA" w14:textId="77777777" w:rsidTr="00687B9D">
        <w:trPr>
          <w:trHeight w:val="525"/>
        </w:trPr>
        <w:tc>
          <w:tcPr>
            <w:tcW w:w="2420" w:type="dxa"/>
            <w:shd w:val="clear" w:color="auto" w:fill="auto"/>
            <w:tcMar>
              <w:top w:w="100" w:type="dxa"/>
              <w:left w:w="100" w:type="dxa"/>
              <w:bottom w:w="100" w:type="dxa"/>
              <w:right w:w="100" w:type="dxa"/>
            </w:tcMar>
          </w:tcPr>
          <w:p w14:paraId="39276959"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Diagnosed with OUD</w:t>
            </w:r>
          </w:p>
          <w:p w14:paraId="38013ADF" w14:textId="77777777" w:rsidR="004B37B8" w:rsidRPr="00FD3B84" w:rsidRDefault="004B37B8" w:rsidP="00687B9D">
            <w:pPr>
              <w:widowControl w:val="0"/>
              <w:contextualSpacing/>
              <w:mirrorIndents/>
              <w:rPr>
                <w:rFonts w:ascii="Times" w:eastAsia="Times" w:hAnsi="Times" w:cs="Times"/>
              </w:rPr>
            </w:pPr>
          </w:p>
        </w:tc>
        <w:tc>
          <w:tcPr>
            <w:tcW w:w="3820" w:type="dxa"/>
            <w:shd w:val="clear" w:color="auto" w:fill="auto"/>
            <w:tcMar>
              <w:top w:w="100" w:type="dxa"/>
              <w:left w:w="100" w:type="dxa"/>
              <w:bottom w:w="100" w:type="dxa"/>
              <w:right w:w="100" w:type="dxa"/>
            </w:tcMar>
          </w:tcPr>
          <w:p w14:paraId="223C580D"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Persons identified with OUD diagnosis (ICD-9/10-CM code)</w:t>
            </w:r>
          </w:p>
        </w:tc>
        <w:tc>
          <w:tcPr>
            <w:tcW w:w="3120" w:type="dxa"/>
            <w:shd w:val="clear" w:color="auto" w:fill="auto"/>
            <w:tcMar>
              <w:top w:w="100" w:type="dxa"/>
              <w:left w:w="100" w:type="dxa"/>
              <w:bottom w:w="100" w:type="dxa"/>
              <w:right w:w="100" w:type="dxa"/>
            </w:tcMar>
          </w:tcPr>
          <w:p w14:paraId="000AB8CD"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Inpatient admission had OUD as primary or secondary diagnosis.</w:t>
            </w:r>
          </w:p>
          <w:p w14:paraId="36604E4A"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Emergency department visit with OUD as primary or secondary diagnosis.</w:t>
            </w:r>
          </w:p>
          <w:p w14:paraId="27A8411B"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Outpatient visit with OUD as primary diagnosis</w:t>
            </w:r>
            <w:r>
              <w:rPr>
                <w:rFonts w:ascii="Times" w:eastAsia="Times" w:hAnsi="Times" w:cs="Times"/>
              </w:rPr>
              <w:t xml:space="preserve"> to have high specificity</w:t>
            </w:r>
            <w:r w:rsidRPr="00FD3B84">
              <w:rPr>
                <w:rFonts w:ascii="Times" w:eastAsia="Times" w:hAnsi="Times" w:cs="Times"/>
              </w:rPr>
              <w:t>.</w:t>
            </w:r>
          </w:p>
          <w:p w14:paraId="7CD67036" w14:textId="77777777" w:rsidR="004B37B8" w:rsidRPr="00FD3B84" w:rsidRDefault="004B37B8" w:rsidP="00687B9D">
            <w:pPr>
              <w:widowControl w:val="0"/>
              <w:contextualSpacing/>
              <w:mirrorIndents/>
              <w:rPr>
                <w:rFonts w:ascii="Times" w:eastAsia="Times" w:hAnsi="Times" w:cs="Times"/>
              </w:rPr>
            </w:pPr>
          </w:p>
        </w:tc>
      </w:tr>
      <w:tr w:rsidR="004B37B8" w:rsidRPr="00FD3B84" w14:paraId="587A4571" w14:textId="77777777" w:rsidTr="00687B9D">
        <w:tc>
          <w:tcPr>
            <w:tcW w:w="2420" w:type="dxa"/>
            <w:shd w:val="clear" w:color="auto" w:fill="auto"/>
            <w:tcMar>
              <w:top w:w="100" w:type="dxa"/>
              <w:left w:w="100" w:type="dxa"/>
              <w:bottom w:w="100" w:type="dxa"/>
              <w:right w:w="100" w:type="dxa"/>
            </w:tcMar>
          </w:tcPr>
          <w:p w14:paraId="78E5EE1A"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Engaged</w:t>
            </w:r>
          </w:p>
        </w:tc>
        <w:tc>
          <w:tcPr>
            <w:tcW w:w="3820" w:type="dxa"/>
            <w:shd w:val="clear" w:color="auto" w:fill="auto"/>
            <w:tcMar>
              <w:top w:w="100" w:type="dxa"/>
              <w:left w:w="100" w:type="dxa"/>
              <w:bottom w:w="100" w:type="dxa"/>
              <w:right w:w="100" w:type="dxa"/>
            </w:tcMar>
          </w:tcPr>
          <w:p w14:paraId="27EC66F7"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If MOUD or behavioral therapy services &lt;= 180 days</w:t>
            </w:r>
          </w:p>
        </w:tc>
        <w:tc>
          <w:tcPr>
            <w:tcW w:w="3120" w:type="dxa"/>
            <w:shd w:val="clear" w:color="auto" w:fill="auto"/>
            <w:tcMar>
              <w:top w:w="100" w:type="dxa"/>
              <w:left w:w="100" w:type="dxa"/>
              <w:bottom w:w="100" w:type="dxa"/>
              <w:right w:w="100" w:type="dxa"/>
            </w:tcMar>
          </w:tcPr>
          <w:p w14:paraId="3336CD99"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color w:val="000000"/>
              </w:rPr>
              <w:t>At least one medical encounter for behavioral therapy, at least one CPT code for methadone, or a seven-day supply of OUD medication within one month of the initial OUD</w:t>
            </w:r>
          </w:p>
        </w:tc>
      </w:tr>
      <w:tr w:rsidR="004B37B8" w:rsidRPr="00FD3B84" w14:paraId="2BA6B898" w14:textId="77777777" w:rsidTr="00687B9D">
        <w:tc>
          <w:tcPr>
            <w:tcW w:w="2420" w:type="dxa"/>
            <w:shd w:val="clear" w:color="auto" w:fill="auto"/>
            <w:tcMar>
              <w:top w:w="100" w:type="dxa"/>
              <w:left w:w="100" w:type="dxa"/>
              <w:bottom w:w="100" w:type="dxa"/>
              <w:right w:w="100" w:type="dxa"/>
            </w:tcMar>
          </w:tcPr>
          <w:p w14:paraId="65C6D83D"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Retained state I</w:t>
            </w:r>
          </w:p>
        </w:tc>
        <w:tc>
          <w:tcPr>
            <w:tcW w:w="3820" w:type="dxa"/>
            <w:shd w:val="clear" w:color="auto" w:fill="auto"/>
            <w:tcMar>
              <w:top w:w="100" w:type="dxa"/>
              <w:left w:w="100" w:type="dxa"/>
              <w:bottom w:w="100" w:type="dxa"/>
              <w:right w:w="100" w:type="dxa"/>
            </w:tcMar>
          </w:tcPr>
          <w:p w14:paraId="18629459"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If MOUD or behavioral therapy services 180 to 360 days</w:t>
            </w:r>
          </w:p>
        </w:tc>
        <w:tc>
          <w:tcPr>
            <w:tcW w:w="3120" w:type="dxa"/>
            <w:shd w:val="clear" w:color="auto" w:fill="auto"/>
            <w:tcMar>
              <w:top w:w="100" w:type="dxa"/>
              <w:left w:w="100" w:type="dxa"/>
              <w:bottom w:w="100" w:type="dxa"/>
              <w:right w:w="100" w:type="dxa"/>
            </w:tcMar>
          </w:tcPr>
          <w:p w14:paraId="18E1DB4C"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Consecutive intervals on treatment between 180 to 360 days after engaging in treatment.</w:t>
            </w:r>
          </w:p>
        </w:tc>
      </w:tr>
      <w:tr w:rsidR="004B37B8" w:rsidRPr="00FD3B84" w14:paraId="13248CCE" w14:textId="77777777" w:rsidTr="00687B9D">
        <w:trPr>
          <w:trHeight w:val="435"/>
        </w:trPr>
        <w:tc>
          <w:tcPr>
            <w:tcW w:w="2420" w:type="dxa"/>
            <w:shd w:val="clear" w:color="auto" w:fill="auto"/>
            <w:tcMar>
              <w:top w:w="100" w:type="dxa"/>
              <w:left w:w="100" w:type="dxa"/>
              <w:bottom w:w="100" w:type="dxa"/>
              <w:right w:w="100" w:type="dxa"/>
            </w:tcMar>
          </w:tcPr>
          <w:p w14:paraId="36046BB9"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Retained state 2</w:t>
            </w:r>
          </w:p>
        </w:tc>
        <w:tc>
          <w:tcPr>
            <w:tcW w:w="3820" w:type="dxa"/>
            <w:shd w:val="clear" w:color="auto" w:fill="auto"/>
            <w:tcMar>
              <w:top w:w="100" w:type="dxa"/>
              <w:left w:w="100" w:type="dxa"/>
              <w:bottom w:w="100" w:type="dxa"/>
              <w:right w:w="100" w:type="dxa"/>
            </w:tcMar>
          </w:tcPr>
          <w:p w14:paraId="62A55D24"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If MOUD or behavioral therapy services &gt; 360 days</w:t>
            </w:r>
          </w:p>
        </w:tc>
        <w:tc>
          <w:tcPr>
            <w:tcW w:w="3120" w:type="dxa"/>
            <w:shd w:val="clear" w:color="auto" w:fill="auto"/>
            <w:tcMar>
              <w:top w:w="100" w:type="dxa"/>
              <w:left w:w="100" w:type="dxa"/>
              <w:bottom w:w="100" w:type="dxa"/>
              <w:right w:w="100" w:type="dxa"/>
            </w:tcMar>
          </w:tcPr>
          <w:p w14:paraId="7CF30C1C"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Consecutive intervals on treatment for more than 360 days after engaging in treatment.</w:t>
            </w:r>
          </w:p>
        </w:tc>
      </w:tr>
      <w:tr w:rsidR="004B37B8" w:rsidRPr="00FD3B84" w14:paraId="6DE1E078" w14:textId="77777777" w:rsidTr="00687B9D">
        <w:trPr>
          <w:trHeight w:val="615"/>
        </w:trPr>
        <w:tc>
          <w:tcPr>
            <w:tcW w:w="2420" w:type="dxa"/>
            <w:shd w:val="clear" w:color="auto" w:fill="auto"/>
            <w:tcMar>
              <w:top w:w="100" w:type="dxa"/>
              <w:left w:w="100" w:type="dxa"/>
              <w:bottom w:w="100" w:type="dxa"/>
              <w:right w:w="100" w:type="dxa"/>
            </w:tcMar>
          </w:tcPr>
          <w:p w14:paraId="7C3A6D69"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Disengaged state 1</w:t>
            </w:r>
          </w:p>
        </w:tc>
        <w:tc>
          <w:tcPr>
            <w:tcW w:w="3820" w:type="dxa"/>
            <w:shd w:val="clear" w:color="auto" w:fill="auto"/>
            <w:tcMar>
              <w:top w:w="100" w:type="dxa"/>
              <w:left w:w="100" w:type="dxa"/>
              <w:bottom w:w="100" w:type="dxa"/>
              <w:right w:w="100" w:type="dxa"/>
            </w:tcMar>
          </w:tcPr>
          <w:p w14:paraId="68844649" w14:textId="77777777" w:rsidR="004B37B8" w:rsidRPr="00FD3B84" w:rsidRDefault="004B37B8" w:rsidP="00687B9D">
            <w:pPr>
              <w:widowControl w:val="0"/>
              <w:contextualSpacing/>
              <w:mirrorIndents/>
              <w:rPr>
                <w:rFonts w:ascii="Times" w:eastAsia="Times" w:hAnsi="Times" w:cs="Times"/>
              </w:rPr>
            </w:pPr>
            <w:r>
              <w:rPr>
                <w:rFonts w:ascii="Times" w:eastAsia="Times" w:hAnsi="Times" w:cs="Times"/>
              </w:rPr>
              <w:t>D</w:t>
            </w:r>
            <w:r w:rsidRPr="00FD3B84">
              <w:rPr>
                <w:rFonts w:ascii="Times" w:eastAsia="Times" w:hAnsi="Times" w:cs="Times"/>
              </w:rPr>
              <w:t>id not start or no treatment for 30 days</w:t>
            </w:r>
          </w:p>
        </w:tc>
        <w:tc>
          <w:tcPr>
            <w:tcW w:w="3120" w:type="dxa"/>
            <w:shd w:val="clear" w:color="auto" w:fill="auto"/>
            <w:tcMar>
              <w:top w:w="100" w:type="dxa"/>
              <w:left w:w="100" w:type="dxa"/>
              <w:bottom w:w="100" w:type="dxa"/>
              <w:right w:w="100" w:type="dxa"/>
            </w:tcMar>
          </w:tcPr>
          <w:p w14:paraId="35894326"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 xml:space="preserve">Treatment was missed </w:t>
            </w:r>
            <w:r>
              <w:rPr>
                <w:rFonts w:ascii="Times" w:eastAsia="Times" w:hAnsi="Times" w:cs="Times"/>
              </w:rPr>
              <w:t>at least once within</w:t>
            </w:r>
            <w:r w:rsidRPr="00FD3B84">
              <w:rPr>
                <w:rFonts w:ascii="Times" w:eastAsia="Times" w:hAnsi="Times" w:cs="Times"/>
              </w:rPr>
              <w:t xml:space="preserve"> 30 days after initial OUD diagnosis.</w:t>
            </w:r>
          </w:p>
        </w:tc>
      </w:tr>
      <w:tr w:rsidR="004B37B8" w:rsidRPr="00FD3B84" w14:paraId="051CBE99" w14:textId="77777777" w:rsidTr="00687B9D">
        <w:tc>
          <w:tcPr>
            <w:tcW w:w="2420" w:type="dxa"/>
            <w:shd w:val="clear" w:color="auto" w:fill="auto"/>
            <w:tcMar>
              <w:top w:w="100" w:type="dxa"/>
              <w:left w:w="100" w:type="dxa"/>
              <w:bottom w:w="100" w:type="dxa"/>
              <w:right w:w="100" w:type="dxa"/>
            </w:tcMar>
          </w:tcPr>
          <w:p w14:paraId="0D6D495E"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Disengaged state 2</w:t>
            </w:r>
          </w:p>
        </w:tc>
        <w:tc>
          <w:tcPr>
            <w:tcW w:w="3820" w:type="dxa"/>
            <w:shd w:val="clear" w:color="auto" w:fill="auto"/>
            <w:tcMar>
              <w:top w:w="100" w:type="dxa"/>
              <w:left w:w="100" w:type="dxa"/>
              <w:bottom w:w="100" w:type="dxa"/>
              <w:right w:w="100" w:type="dxa"/>
            </w:tcMar>
          </w:tcPr>
          <w:p w14:paraId="34A452AC" w14:textId="77777777" w:rsidR="004B37B8" w:rsidRPr="00FD3B84" w:rsidRDefault="004B37B8" w:rsidP="00687B9D">
            <w:pPr>
              <w:widowControl w:val="0"/>
              <w:contextualSpacing/>
              <w:mirrorIndents/>
              <w:rPr>
                <w:rFonts w:ascii="Times" w:eastAsia="Times" w:hAnsi="Times" w:cs="Times"/>
              </w:rPr>
            </w:pPr>
            <w:r>
              <w:rPr>
                <w:rFonts w:ascii="Times" w:eastAsia="Times" w:hAnsi="Times" w:cs="Times"/>
              </w:rPr>
              <w:t>N</w:t>
            </w:r>
            <w:r w:rsidRPr="00FD3B84">
              <w:rPr>
                <w:rFonts w:ascii="Times" w:eastAsia="Times" w:hAnsi="Times" w:cs="Times"/>
              </w:rPr>
              <w:t>o treatment for 60 days</w:t>
            </w:r>
          </w:p>
        </w:tc>
        <w:tc>
          <w:tcPr>
            <w:tcW w:w="3120" w:type="dxa"/>
            <w:shd w:val="clear" w:color="auto" w:fill="auto"/>
            <w:tcMar>
              <w:top w:w="100" w:type="dxa"/>
              <w:left w:w="100" w:type="dxa"/>
              <w:bottom w:w="100" w:type="dxa"/>
              <w:right w:w="100" w:type="dxa"/>
            </w:tcMar>
          </w:tcPr>
          <w:p w14:paraId="1F045AD1"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 xml:space="preserve">Treatment was missed </w:t>
            </w:r>
            <w:r>
              <w:rPr>
                <w:rFonts w:ascii="Times" w:eastAsia="Times" w:hAnsi="Times" w:cs="Times"/>
              </w:rPr>
              <w:t>at least once within</w:t>
            </w:r>
            <w:r w:rsidRPr="00FD3B84">
              <w:rPr>
                <w:rFonts w:ascii="Times" w:eastAsia="Times" w:hAnsi="Times" w:cs="Times"/>
              </w:rPr>
              <w:t xml:space="preserve"> 60 days after </w:t>
            </w:r>
            <w:r w:rsidRPr="00FD3B84">
              <w:rPr>
                <w:rFonts w:ascii="Times" w:eastAsia="Times" w:hAnsi="Times" w:cs="Times"/>
              </w:rPr>
              <w:lastRenderedPageBreak/>
              <w:t>initial OUD diagnosis.</w:t>
            </w:r>
          </w:p>
        </w:tc>
      </w:tr>
      <w:tr w:rsidR="004B37B8" w:rsidRPr="00FD3B84" w14:paraId="1F413E37" w14:textId="77777777" w:rsidTr="00687B9D">
        <w:tc>
          <w:tcPr>
            <w:tcW w:w="2420" w:type="dxa"/>
            <w:shd w:val="clear" w:color="auto" w:fill="auto"/>
            <w:tcMar>
              <w:top w:w="100" w:type="dxa"/>
              <w:left w:w="100" w:type="dxa"/>
              <w:bottom w:w="100" w:type="dxa"/>
              <w:right w:w="100" w:type="dxa"/>
            </w:tcMar>
          </w:tcPr>
          <w:p w14:paraId="3AC8AFAD"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lastRenderedPageBreak/>
              <w:t>Disengaged state 3</w:t>
            </w:r>
          </w:p>
        </w:tc>
        <w:tc>
          <w:tcPr>
            <w:tcW w:w="3820" w:type="dxa"/>
            <w:shd w:val="clear" w:color="auto" w:fill="auto"/>
            <w:tcMar>
              <w:top w:w="100" w:type="dxa"/>
              <w:left w:w="100" w:type="dxa"/>
              <w:bottom w:w="100" w:type="dxa"/>
              <w:right w:w="100" w:type="dxa"/>
            </w:tcMar>
          </w:tcPr>
          <w:p w14:paraId="40084D40" w14:textId="77777777" w:rsidR="004B37B8" w:rsidRPr="00FD3B84" w:rsidRDefault="004B37B8" w:rsidP="00687B9D">
            <w:pPr>
              <w:widowControl w:val="0"/>
              <w:contextualSpacing/>
              <w:mirrorIndents/>
              <w:rPr>
                <w:rFonts w:ascii="Times" w:eastAsia="Times" w:hAnsi="Times" w:cs="Times"/>
              </w:rPr>
            </w:pPr>
            <w:r>
              <w:rPr>
                <w:rFonts w:ascii="Times" w:eastAsia="Times" w:hAnsi="Times" w:cs="Times"/>
              </w:rPr>
              <w:t>N</w:t>
            </w:r>
            <w:r w:rsidRPr="00FD3B84">
              <w:rPr>
                <w:rFonts w:ascii="Times" w:eastAsia="Times" w:hAnsi="Times" w:cs="Times"/>
              </w:rPr>
              <w:t>o treatment for more than 90 days</w:t>
            </w:r>
          </w:p>
        </w:tc>
        <w:tc>
          <w:tcPr>
            <w:tcW w:w="3120" w:type="dxa"/>
            <w:shd w:val="clear" w:color="auto" w:fill="auto"/>
            <w:tcMar>
              <w:top w:w="100" w:type="dxa"/>
              <w:left w:w="100" w:type="dxa"/>
              <w:bottom w:w="100" w:type="dxa"/>
              <w:right w:w="100" w:type="dxa"/>
            </w:tcMar>
          </w:tcPr>
          <w:p w14:paraId="19885C15"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Treatment was missed</w:t>
            </w:r>
            <w:r>
              <w:rPr>
                <w:rFonts w:ascii="Times" w:eastAsia="Times" w:hAnsi="Times" w:cs="Times"/>
              </w:rPr>
              <w:t xml:space="preserve"> once</w:t>
            </w:r>
            <w:r w:rsidRPr="00FD3B84">
              <w:rPr>
                <w:rFonts w:ascii="Times" w:eastAsia="Times" w:hAnsi="Times" w:cs="Times"/>
              </w:rPr>
              <w:t xml:space="preserve"> </w:t>
            </w:r>
            <w:r>
              <w:rPr>
                <w:rFonts w:ascii="Times" w:eastAsia="Times" w:hAnsi="Times" w:cs="Times"/>
              </w:rPr>
              <w:t>within</w:t>
            </w:r>
            <w:r w:rsidRPr="00FD3B84">
              <w:rPr>
                <w:rFonts w:ascii="Times" w:eastAsia="Times" w:hAnsi="Times" w:cs="Times"/>
              </w:rPr>
              <w:t xml:space="preserve"> 90 days after initial OUD diagnosis.</w:t>
            </w:r>
          </w:p>
        </w:tc>
      </w:tr>
      <w:tr w:rsidR="004B37B8" w:rsidRPr="00FD3B84" w14:paraId="3E7E30CB" w14:textId="77777777" w:rsidTr="00687B9D">
        <w:tc>
          <w:tcPr>
            <w:tcW w:w="2420" w:type="dxa"/>
            <w:shd w:val="clear" w:color="auto" w:fill="auto"/>
            <w:tcMar>
              <w:top w:w="100" w:type="dxa"/>
              <w:left w:w="100" w:type="dxa"/>
              <w:bottom w:w="100" w:type="dxa"/>
              <w:right w:w="100" w:type="dxa"/>
            </w:tcMar>
          </w:tcPr>
          <w:p w14:paraId="24FC7A61"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Removal</w:t>
            </w:r>
          </w:p>
        </w:tc>
        <w:tc>
          <w:tcPr>
            <w:tcW w:w="3820" w:type="dxa"/>
            <w:shd w:val="clear" w:color="auto" w:fill="auto"/>
            <w:tcMar>
              <w:top w:w="100" w:type="dxa"/>
              <w:left w:w="100" w:type="dxa"/>
              <w:bottom w:w="100" w:type="dxa"/>
              <w:right w:w="100" w:type="dxa"/>
            </w:tcMar>
          </w:tcPr>
          <w:p w14:paraId="04EFB023"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Disenrolled or deceased</w:t>
            </w:r>
          </w:p>
        </w:tc>
        <w:tc>
          <w:tcPr>
            <w:tcW w:w="3120" w:type="dxa"/>
            <w:shd w:val="clear" w:color="auto" w:fill="auto"/>
            <w:tcMar>
              <w:top w:w="100" w:type="dxa"/>
              <w:left w:w="100" w:type="dxa"/>
              <w:bottom w:w="100" w:type="dxa"/>
              <w:right w:w="100" w:type="dxa"/>
            </w:tcMar>
          </w:tcPr>
          <w:p w14:paraId="7A44DA78" w14:textId="77777777" w:rsidR="004B37B8" w:rsidRPr="00FD3B84" w:rsidRDefault="004B37B8" w:rsidP="00687B9D">
            <w:pPr>
              <w:widowControl w:val="0"/>
              <w:contextualSpacing/>
              <w:mirrorIndents/>
              <w:rPr>
                <w:rFonts w:ascii="Times" w:eastAsia="Times" w:hAnsi="Times" w:cs="Times"/>
              </w:rPr>
            </w:pPr>
            <w:r w:rsidRPr="00FD3B84">
              <w:rPr>
                <w:rFonts w:ascii="Times" w:eastAsia="Times" w:hAnsi="Times" w:cs="Times"/>
              </w:rPr>
              <w:t>Records were not present in next time intervals due to disenrollment, deceased, or other unknown reason.</w:t>
            </w:r>
          </w:p>
        </w:tc>
      </w:tr>
    </w:tbl>
    <w:p w14:paraId="0A22B7B0" w14:textId="77777777" w:rsidR="004B37B8" w:rsidRDefault="004B37B8" w:rsidP="004B37B8">
      <w:pPr>
        <w:contextualSpacing/>
        <w:mirrorIndents/>
        <w:rPr>
          <w:rFonts w:ascii="Times" w:eastAsia="Times" w:hAnsi="Times" w:cs="Times"/>
          <w:b/>
        </w:rPr>
      </w:pPr>
    </w:p>
    <w:p w14:paraId="70ED898A" w14:textId="77777777" w:rsidR="004B37B8" w:rsidRPr="00FD3B84" w:rsidRDefault="004B37B8" w:rsidP="004B37B8">
      <w:pPr>
        <w:contextualSpacing/>
        <w:mirrorIndents/>
        <w:rPr>
          <w:rFonts w:ascii="Times" w:eastAsia="Times" w:hAnsi="Times" w:cs="Times"/>
          <w:b/>
        </w:rPr>
      </w:pPr>
    </w:p>
    <w:p w14:paraId="63C27295" w14:textId="77777777" w:rsidR="004B37B8" w:rsidRPr="00FD3B84" w:rsidRDefault="004B37B8" w:rsidP="004B37B8">
      <w:pPr>
        <w:contextualSpacing/>
        <w:mirrorIndents/>
        <w:rPr>
          <w:rFonts w:ascii="Times" w:eastAsia="Times" w:hAnsi="Times" w:cs="Times"/>
          <w:b/>
        </w:rPr>
      </w:pPr>
      <w:r>
        <w:rPr>
          <w:rFonts w:ascii="Times" w:eastAsia="Times" w:hAnsi="Times" w:cs="Times"/>
          <w:b/>
        </w:rPr>
        <w:t xml:space="preserve">Appendix </w:t>
      </w:r>
      <w:r w:rsidRPr="00FD3B84">
        <w:rPr>
          <w:rFonts w:ascii="Times" w:eastAsia="Times" w:hAnsi="Times" w:cs="Times"/>
          <w:b/>
        </w:rPr>
        <w:t xml:space="preserve">Table </w:t>
      </w:r>
      <w:r>
        <w:rPr>
          <w:rFonts w:ascii="Times" w:eastAsia="Times" w:hAnsi="Times" w:cs="Times"/>
          <w:b/>
        </w:rPr>
        <w:t>8</w:t>
      </w:r>
      <w:r w:rsidRPr="00FD3B84">
        <w:rPr>
          <w:rFonts w:ascii="Times" w:eastAsia="Times" w:hAnsi="Times" w:cs="Times"/>
          <w:b/>
        </w:rPr>
        <w:t>. Probability Transition States Estimated from the Multistate Model.</w:t>
      </w:r>
    </w:p>
    <w:tbl>
      <w:tblPr>
        <w:tblW w:w="9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1208"/>
        <w:gridCol w:w="1185"/>
        <w:gridCol w:w="1185"/>
        <w:gridCol w:w="1199"/>
        <w:gridCol w:w="1199"/>
        <w:gridCol w:w="1199"/>
        <w:gridCol w:w="1247"/>
      </w:tblGrid>
      <w:tr w:rsidR="004B37B8" w:rsidRPr="00FD3B84" w14:paraId="1841F425" w14:textId="77777777" w:rsidTr="00687B9D">
        <w:trPr>
          <w:trHeight w:val="228"/>
        </w:trPr>
        <w:tc>
          <w:tcPr>
            <w:tcW w:w="1242" w:type="dxa"/>
          </w:tcPr>
          <w:p w14:paraId="35B2BD48" w14:textId="77777777" w:rsidR="004B37B8" w:rsidRPr="00FD3B84" w:rsidRDefault="004B37B8" w:rsidP="00687B9D">
            <w:pPr>
              <w:contextualSpacing/>
              <w:mirrorIndents/>
              <w:rPr>
                <w:rFonts w:ascii="Times" w:eastAsia="Times" w:hAnsi="Times" w:cs="Times"/>
                <w:sz w:val="20"/>
                <w:szCs w:val="20"/>
              </w:rPr>
            </w:pPr>
          </w:p>
        </w:tc>
        <w:tc>
          <w:tcPr>
            <w:tcW w:w="8422" w:type="dxa"/>
            <w:gridSpan w:val="7"/>
          </w:tcPr>
          <w:p w14:paraId="2514565D" w14:textId="77777777" w:rsidR="004B37B8" w:rsidRPr="00FD3B84" w:rsidRDefault="004B37B8" w:rsidP="00687B9D">
            <w:pPr>
              <w:contextualSpacing/>
              <w:mirrorIndents/>
              <w:rPr>
                <w:rFonts w:ascii="Times" w:eastAsia="Times" w:hAnsi="Times" w:cs="Times"/>
                <w:b/>
                <w:sz w:val="20"/>
                <w:szCs w:val="20"/>
              </w:rPr>
            </w:pPr>
            <w:r w:rsidRPr="00FD3B84">
              <w:rPr>
                <w:rFonts w:ascii="Times" w:eastAsia="Times" w:hAnsi="Times" w:cs="Times"/>
                <w:b/>
                <w:sz w:val="20"/>
                <w:szCs w:val="20"/>
              </w:rPr>
              <w:t xml:space="preserve">State at </w:t>
            </w:r>
            <w:proofErr w:type="spellStart"/>
            <w:r w:rsidRPr="00FD3B84">
              <w:rPr>
                <w:rFonts w:ascii="Times" w:eastAsia="Times" w:hAnsi="Times" w:cs="Times"/>
                <w:b/>
                <w:sz w:val="20"/>
                <w:szCs w:val="20"/>
              </w:rPr>
              <w:t>t</w:t>
            </w:r>
            <w:r w:rsidRPr="00FD3B84">
              <w:rPr>
                <w:rFonts w:ascii="Times" w:eastAsia="Times" w:hAnsi="Times" w:cs="Times"/>
                <w:b/>
                <w:sz w:val="20"/>
                <w:szCs w:val="20"/>
                <w:vertAlign w:val="subscript"/>
              </w:rPr>
              <w:t>j</w:t>
            </w:r>
            <w:proofErr w:type="spellEnd"/>
          </w:p>
        </w:tc>
      </w:tr>
      <w:tr w:rsidR="004B37B8" w:rsidRPr="00FD3B84" w14:paraId="7B876244" w14:textId="77777777" w:rsidTr="00687B9D">
        <w:trPr>
          <w:trHeight w:val="457"/>
        </w:trPr>
        <w:tc>
          <w:tcPr>
            <w:tcW w:w="1242" w:type="dxa"/>
          </w:tcPr>
          <w:p w14:paraId="353FF86C" w14:textId="77777777" w:rsidR="004B37B8" w:rsidRPr="00FD3B84" w:rsidRDefault="004B37B8" w:rsidP="00687B9D">
            <w:pPr>
              <w:contextualSpacing/>
              <w:mirrorIndents/>
              <w:rPr>
                <w:rFonts w:ascii="Times" w:eastAsia="Times" w:hAnsi="Times" w:cs="Times"/>
                <w:b/>
                <w:sz w:val="20"/>
                <w:szCs w:val="20"/>
                <w:vertAlign w:val="subscript"/>
              </w:rPr>
            </w:pPr>
            <w:r w:rsidRPr="00FD3B84">
              <w:rPr>
                <w:rFonts w:ascii="Times" w:eastAsia="Times" w:hAnsi="Times" w:cs="Times"/>
                <w:b/>
                <w:sz w:val="20"/>
                <w:szCs w:val="20"/>
              </w:rPr>
              <w:t>State at t</w:t>
            </w:r>
            <w:r w:rsidRPr="00FD3B84">
              <w:rPr>
                <w:rFonts w:ascii="Times" w:eastAsia="Times" w:hAnsi="Times" w:cs="Times"/>
                <w:b/>
                <w:sz w:val="20"/>
                <w:szCs w:val="20"/>
                <w:vertAlign w:val="subscript"/>
              </w:rPr>
              <w:t>j-1</w:t>
            </w:r>
          </w:p>
        </w:tc>
        <w:tc>
          <w:tcPr>
            <w:tcW w:w="1208" w:type="dxa"/>
          </w:tcPr>
          <w:p w14:paraId="722A1DEC"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Engaged</w:t>
            </w:r>
          </w:p>
        </w:tc>
        <w:tc>
          <w:tcPr>
            <w:tcW w:w="1185" w:type="dxa"/>
          </w:tcPr>
          <w:p w14:paraId="54CAED01"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Retained 1</w:t>
            </w:r>
          </w:p>
        </w:tc>
        <w:tc>
          <w:tcPr>
            <w:tcW w:w="1185" w:type="dxa"/>
          </w:tcPr>
          <w:p w14:paraId="07F32C63"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Retained 2</w:t>
            </w:r>
          </w:p>
        </w:tc>
        <w:tc>
          <w:tcPr>
            <w:tcW w:w="1199" w:type="dxa"/>
          </w:tcPr>
          <w:p w14:paraId="16FA9075"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Disengaged 1</w:t>
            </w:r>
          </w:p>
        </w:tc>
        <w:tc>
          <w:tcPr>
            <w:tcW w:w="1199" w:type="dxa"/>
          </w:tcPr>
          <w:p w14:paraId="25849EB7"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Disengaged 2</w:t>
            </w:r>
          </w:p>
        </w:tc>
        <w:tc>
          <w:tcPr>
            <w:tcW w:w="1199" w:type="dxa"/>
          </w:tcPr>
          <w:p w14:paraId="6BC98D86"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Disengaged 3</w:t>
            </w:r>
          </w:p>
        </w:tc>
        <w:tc>
          <w:tcPr>
            <w:tcW w:w="1244" w:type="dxa"/>
          </w:tcPr>
          <w:p w14:paraId="2E472C9E"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Removal</w:t>
            </w:r>
          </w:p>
        </w:tc>
      </w:tr>
      <w:tr w:rsidR="004B37B8" w:rsidRPr="00FD3B84" w14:paraId="275CC72E" w14:textId="77777777" w:rsidTr="00687B9D">
        <w:trPr>
          <w:trHeight w:val="211"/>
        </w:trPr>
        <w:tc>
          <w:tcPr>
            <w:tcW w:w="1242" w:type="dxa"/>
          </w:tcPr>
          <w:p w14:paraId="13D1C5BD"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Engaged</w:t>
            </w:r>
          </w:p>
        </w:tc>
        <w:tc>
          <w:tcPr>
            <w:tcW w:w="12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9BA106" w14:textId="77777777" w:rsidR="004B37B8" w:rsidRPr="00FD3B84" w:rsidRDefault="004B37B8" w:rsidP="00687B9D">
            <w:pPr>
              <w:contextualSpacing/>
              <w:mirrorIndents/>
              <w:rPr>
                <w:rFonts w:ascii="Times" w:eastAsia="Times" w:hAnsi="Times" w:cs="Times"/>
                <w:sz w:val="20"/>
                <w:szCs w:val="20"/>
                <w:vertAlign w:val="subscript"/>
              </w:rPr>
            </w:pPr>
            <w:r w:rsidRPr="00FD3B84">
              <w:rPr>
                <w:rFonts w:ascii="Times" w:eastAsia="Times" w:hAnsi="Times" w:cs="Times"/>
                <w:sz w:val="20"/>
                <w:szCs w:val="20"/>
              </w:rPr>
              <w:t>0.1290</w:t>
            </w:r>
          </w:p>
        </w:tc>
        <w:tc>
          <w:tcPr>
            <w:tcW w:w="11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A7D5A5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0.0150</w:t>
            </w:r>
          </w:p>
        </w:tc>
        <w:tc>
          <w:tcPr>
            <w:tcW w:w="11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5FEA813"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82A1DE"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0.0465</w:t>
            </w:r>
          </w:p>
        </w:tc>
        <w:tc>
          <w:tcPr>
            <w:tcW w:w="119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F8887A1"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3C81E5B"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24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F414E12"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0.0012</w:t>
            </w:r>
          </w:p>
        </w:tc>
      </w:tr>
      <w:tr w:rsidR="004B37B8" w:rsidRPr="00FD3B84" w14:paraId="50228577" w14:textId="77777777" w:rsidTr="00687B9D">
        <w:trPr>
          <w:trHeight w:val="228"/>
        </w:trPr>
        <w:tc>
          <w:tcPr>
            <w:tcW w:w="1242" w:type="dxa"/>
          </w:tcPr>
          <w:p w14:paraId="2D5203DB"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Retained 1</w:t>
            </w:r>
          </w:p>
        </w:tc>
        <w:tc>
          <w:tcPr>
            <w:tcW w:w="12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6AC1B9"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096B5E5"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0.0560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0CCC3F1"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0.0087</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5A85E5C4"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0.0053</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5DCC7BA6"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08B07B48"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244" w:type="dxa"/>
            <w:tcBorders>
              <w:top w:val="nil"/>
              <w:left w:val="nil"/>
              <w:bottom w:val="single" w:sz="8" w:space="0" w:color="000000"/>
              <w:right w:val="single" w:sz="8" w:space="0" w:color="000000"/>
            </w:tcBorders>
            <w:tcMar>
              <w:top w:w="100" w:type="dxa"/>
              <w:left w:w="100" w:type="dxa"/>
              <w:bottom w:w="100" w:type="dxa"/>
              <w:right w:w="100" w:type="dxa"/>
            </w:tcMar>
          </w:tcPr>
          <w:p w14:paraId="757622D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0.0003</w:t>
            </w:r>
          </w:p>
        </w:tc>
      </w:tr>
      <w:tr w:rsidR="004B37B8" w:rsidRPr="00FD3B84" w14:paraId="6A4C8D0E" w14:textId="77777777" w:rsidTr="00687B9D">
        <w:trPr>
          <w:trHeight w:val="211"/>
        </w:trPr>
        <w:tc>
          <w:tcPr>
            <w:tcW w:w="1242" w:type="dxa"/>
          </w:tcPr>
          <w:p w14:paraId="57670277"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Retained 2</w:t>
            </w:r>
          </w:p>
        </w:tc>
        <w:tc>
          <w:tcPr>
            <w:tcW w:w="12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D68013"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30FC2182"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39E527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0.1214</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7BCD8733"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0.0045</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16C89AAD"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28E2AF19"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244" w:type="dxa"/>
            <w:tcBorders>
              <w:top w:val="nil"/>
              <w:left w:val="nil"/>
              <w:bottom w:val="single" w:sz="8" w:space="0" w:color="000000"/>
              <w:right w:val="single" w:sz="8" w:space="0" w:color="000000"/>
            </w:tcBorders>
            <w:tcMar>
              <w:top w:w="100" w:type="dxa"/>
              <w:left w:w="100" w:type="dxa"/>
              <w:bottom w:w="100" w:type="dxa"/>
              <w:right w:w="100" w:type="dxa"/>
            </w:tcMar>
          </w:tcPr>
          <w:p w14:paraId="1B641A2A"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0.0006</w:t>
            </w:r>
          </w:p>
        </w:tc>
      </w:tr>
      <w:tr w:rsidR="004B37B8" w:rsidRPr="00FD3B84" w14:paraId="2C00EC41" w14:textId="77777777" w:rsidTr="00687B9D">
        <w:trPr>
          <w:trHeight w:val="457"/>
        </w:trPr>
        <w:tc>
          <w:tcPr>
            <w:tcW w:w="1242" w:type="dxa"/>
          </w:tcPr>
          <w:p w14:paraId="15CC3D16"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Disengaged 1</w:t>
            </w:r>
          </w:p>
        </w:tc>
        <w:tc>
          <w:tcPr>
            <w:tcW w:w="12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503727"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0.0178</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3B60BBEB"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0915FDAB"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2BB12DB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473284FD"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0.0477</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7824C5C2"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244" w:type="dxa"/>
            <w:tcBorders>
              <w:top w:val="nil"/>
              <w:left w:val="nil"/>
              <w:bottom w:val="single" w:sz="8" w:space="0" w:color="000000"/>
              <w:right w:val="single" w:sz="8" w:space="0" w:color="000000"/>
            </w:tcBorders>
            <w:tcMar>
              <w:top w:w="100" w:type="dxa"/>
              <w:left w:w="100" w:type="dxa"/>
              <w:bottom w:w="100" w:type="dxa"/>
              <w:right w:w="100" w:type="dxa"/>
            </w:tcMar>
          </w:tcPr>
          <w:p w14:paraId="35C39A3D"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0.0006</w:t>
            </w:r>
          </w:p>
        </w:tc>
      </w:tr>
      <w:tr w:rsidR="004B37B8" w:rsidRPr="00FD3B84" w14:paraId="082594E9" w14:textId="77777777" w:rsidTr="00687B9D">
        <w:trPr>
          <w:trHeight w:val="457"/>
        </w:trPr>
        <w:tc>
          <w:tcPr>
            <w:tcW w:w="1242" w:type="dxa"/>
          </w:tcPr>
          <w:p w14:paraId="3A744824"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Disengaged 2</w:t>
            </w:r>
          </w:p>
        </w:tc>
        <w:tc>
          <w:tcPr>
            <w:tcW w:w="12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004E58"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0.0076</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18CA4177"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23E2E4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468113AF"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60DCF085"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17041741"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0.0387</w:t>
            </w:r>
          </w:p>
        </w:tc>
        <w:tc>
          <w:tcPr>
            <w:tcW w:w="1244" w:type="dxa"/>
            <w:tcBorders>
              <w:top w:val="nil"/>
              <w:left w:val="nil"/>
              <w:bottom w:val="single" w:sz="8" w:space="0" w:color="000000"/>
              <w:right w:val="single" w:sz="8" w:space="0" w:color="000000"/>
            </w:tcBorders>
            <w:tcMar>
              <w:top w:w="100" w:type="dxa"/>
              <w:left w:w="100" w:type="dxa"/>
              <w:bottom w:w="100" w:type="dxa"/>
              <w:right w:w="100" w:type="dxa"/>
            </w:tcMar>
          </w:tcPr>
          <w:p w14:paraId="12FCD289"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0.0004</w:t>
            </w:r>
          </w:p>
        </w:tc>
      </w:tr>
      <w:tr w:rsidR="004B37B8" w:rsidRPr="00FD3B84" w14:paraId="69410C00" w14:textId="77777777" w:rsidTr="00687B9D">
        <w:trPr>
          <w:trHeight w:val="439"/>
        </w:trPr>
        <w:tc>
          <w:tcPr>
            <w:tcW w:w="1242" w:type="dxa"/>
          </w:tcPr>
          <w:p w14:paraId="24CE5888"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Disengaged 3</w:t>
            </w:r>
          </w:p>
        </w:tc>
        <w:tc>
          <w:tcPr>
            <w:tcW w:w="12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27217D"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0.0226</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473C8835"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842444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214133C7"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5D6C1BC1"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1771996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0.4700</w:t>
            </w:r>
          </w:p>
        </w:tc>
        <w:tc>
          <w:tcPr>
            <w:tcW w:w="1244" w:type="dxa"/>
            <w:tcBorders>
              <w:top w:val="nil"/>
              <w:left w:val="nil"/>
              <w:bottom w:val="single" w:sz="8" w:space="0" w:color="000000"/>
              <w:right w:val="single" w:sz="8" w:space="0" w:color="000000"/>
            </w:tcBorders>
            <w:tcMar>
              <w:top w:w="100" w:type="dxa"/>
              <w:left w:w="100" w:type="dxa"/>
              <w:bottom w:w="100" w:type="dxa"/>
              <w:right w:w="100" w:type="dxa"/>
            </w:tcMar>
          </w:tcPr>
          <w:p w14:paraId="7C15BEAE"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0.0049</w:t>
            </w:r>
          </w:p>
        </w:tc>
      </w:tr>
      <w:tr w:rsidR="004B37B8" w:rsidRPr="00FD3B84" w14:paraId="2D8517F5" w14:textId="77777777" w:rsidTr="00687B9D">
        <w:trPr>
          <w:trHeight w:val="228"/>
        </w:trPr>
        <w:tc>
          <w:tcPr>
            <w:tcW w:w="1242" w:type="dxa"/>
          </w:tcPr>
          <w:p w14:paraId="7F764053"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Removal</w:t>
            </w:r>
          </w:p>
        </w:tc>
        <w:tc>
          <w:tcPr>
            <w:tcW w:w="12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8EB8AB"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C4F7686"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6F82DD00"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0A653F8A"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69435265"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199" w:type="dxa"/>
            <w:tcBorders>
              <w:top w:val="nil"/>
              <w:left w:val="nil"/>
              <w:bottom w:val="single" w:sz="8" w:space="0" w:color="000000"/>
              <w:right w:val="single" w:sz="8" w:space="0" w:color="000000"/>
            </w:tcBorders>
            <w:tcMar>
              <w:top w:w="100" w:type="dxa"/>
              <w:left w:w="100" w:type="dxa"/>
              <w:bottom w:w="100" w:type="dxa"/>
              <w:right w:w="100" w:type="dxa"/>
            </w:tcMar>
          </w:tcPr>
          <w:p w14:paraId="56BCCE8C"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0</w:t>
            </w:r>
          </w:p>
        </w:tc>
        <w:tc>
          <w:tcPr>
            <w:tcW w:w="1244" w:type="dxa"/>
            <w:tcBorders>
              <w:top w:val="nil"/>
              <w:left w:val="nil"/>
              <w:bottom w:val="single" w:sz="8" w:space="0" w:color="000000"/>
              <w:right w:val="single" w:sz="8" w:space="0" w:color="000000"/>
            </w:tcBorders>
            <w:tcMar>
              <w:top w:w="100" w:type="dxa"/>
              <w:left w:w="100" w:type="dxa"/>
              <w:bottom w:w="100" w:type="dxa"/>
              <w:right w:w="100" w:type="dxa"/>
            </w:tcMar>
          </w:tcPr>
          <w:p w14:paraId="244CB33E" w14:textId="77777777" w:rsidR="004B37B8" w:rsidRPr="00FD3B84" w:rsidRDefault="004B37B8" w:rsidP="00687B9D">
            <w:pPr>
              <w:contextualSpacing/>
              <w:mirrorIndents/>
              <w:rPr>
                <w:rFonts w:ascii="Times" w:eastAsia="Times" w:hAnsi="Times" w:cs="Times"/>
                <w:sz w:val="20"/>
                <w:szCs w:val="20"/>
              </w:rPr>
            </w:pPr>
            <w:r w:rsidRPr="00FD3B84">
              <w:rPr>
                <w:rFonts w:ascii="Times" w:eastAsia="Times" w:hAnsi="Times" w:cs="Times"/>
                <w:sz w:val="20"/>
                <w:szCs w:val="20"/>
              </w:rPr>
              <w:t>1.0000</w:t>
            </w:r>
          </w:p>
        </w:tc>
      </w:tr>
    </w:tbl>
    <w:p w14:paraId="65F4E1F3" w14:textId="77777777" w:rsidR="004B37B8" w:rsidRDefault="004B37B8" w:rsidP="004B37B8">
      <w:pPr>
        <w:contextualSpacing/>
        <w:mirrorIndents/>
        <w:rPr>
          <w:rFonts w:ascii="Times" w:eastAsia="Times" w:hAnsi="Times" w:cs="Times"/>
          <w:b/>
          <w:color w:val="000000"/>
        </w:rPr>
      </w:pPr>
    </w:p>
    <w:p w14:paraId="7E8D2035" w14:textId="77777777" w:rsidR="004B37B8" w:rsidRDefault="004B37B8" w:rsidP="004B37B8">
      <w:pPr>
        <w:contextualSpacing/>
        <w:mirrorIndents/>
        <w:rPr>
          <w:rFonts w:ascii="Times" w:eastAsia="Times" w:hAnsi="Times" w:cs="Times"/>
          <w:b/>
          <w:color w:val="000000"/>
        </w:rPr>
      </w:pPr>
    </w:p>
    <w:p w14:paraId="071997E7" w14:textId="77777777" w:rsidR="004B37B8" w:rsidRDefault="004B37B8" w:rsidP="004B37B8">
      <w:pPr>
        <w:contextualSpacing/>
        <w:mirrorIndents/>
        <w:rPr>
          <w:rFonts w:ascii="Times" w:eastAsia="Times" w:hAnsi="Times" w:cs="Times"/>
          <w:b/>
          <w:color w:val="000000"/>
        </w:rPr>
        <w:sectPr w:rsidR="004B37B8" w:rsidSect="00AC5AFF">
          <w:pgSz w:w="12240" w:h="15840"/>
          <w:pgMar w:top="1440" w:right="1440" w:bottom="1440" w:left="1440" w:header="720" w:footer="720" w:gutter="0"/>
          <w:cols w:space="720"/>
          <w:docGrid w:linePitch="360"/>
        </w:sectPr>
      </w:pPr>
    </w:p>
    <w:p w14:paraId="7BE53C20" w14:textId="77777777" w:rsidR="004B37B8" w:rsidRPr="002946A2" w:rsidRDefault="004B37B8" w:rsidP="004B37B8">
      <w:pPr>
        <w:contextualSpacing/>
        <w:mirrorIndents/>
        <w:rPr>
          <w:rFonts w:ascii="Times" w:eastAsia="Times" w:hAnsi="Times" w:cs="Times"/>
          <w:b/>
          <w:color w:val="000000"/>
          <w:u w:val="single"/>
        </w:rPr>
      </w:pPr>
      <w:r>
        <w:rPr>
          <w:rFonts w:ascii="Times" w:eastAsia="Times" w:hAnsi="Times" w:cs="Times"/>
          <w:b/>
          <w:color w:val="000000"/>
        </w:rPr>
        <w:lastRenderedPageBreak/>
        <w:t xml:space="preserve">Appendix </w:t>
      </w:r>
      <w:r w:rsidRPr="00612182">
        <w:rPr>
          <w:rFonts w:ascii="Times" w:eastAsia="Times" w:hAnsi="Times" w:cs="Times"/>
          <w:b/>
          <w:color w:val="000000"/>
        </w:rPr>
        <w:t>Figure 10: Estimating Transition</w:t>
      </w:r>
      <w:r w:rsidRPr="00FD3B84">
        <w:rPr>
          <w:rFonts w:ascii="Times" w:eastAsia="Times" w:hAnsi="Times" w:cs="Times"/>
          <w:b/>
          <w:color w:val="000000"/>
        </w:rPr>
        <w:t xml:space="preserve"> States</w:t>
      </w:r>
      <w:sdt>
        <w:sdtPr>
          <w:rPr>
            <w:rFonts w:ascii="Times" w:hAnsi="Times"/>
          </w:rPr>
          <w:tag w:val="goog_rdk_55"/>
          <w:id w:val="-409074639"/>
        </w:sdtPr>
        <w:sdtEndPr/>
        <w:sdtContent/>
      </w:sdt>
      <w:r w:rsidRPr="00FD3B84">
        <w:rPr>
          <w:rFonts w:ascii="Times" w:eastAsia="Times" w:hAnsi="Times" w:cs="Times"/>
          <w:b/>
          <w:color w:val="000000"/>
        </w:rPr>
        <w:t xml:space="preserve"> Over Time for Early Engagement and Retention (in A) and Short and Long-term Disengagement (in B).</w:t>
      </w:r>
    </w:p>
    <w:p w14:paraId="3D34D44F" w14:textId="3207F445" w:rsidR="00A8566F" w:rsidRDefault="00A8566F"/>
    <w:p w14:paraId="7632CB16" w14:textId="65916C8D" w:rsidR="004B37B8" w:rsidRDefault="004B37B8">
      <w:r w:rsidRPr="00FD3B84">
        <w:rPr>
          <w:rFonts w:ascii="Times" w:eastAsia="Times" w:hAnsi="Times" w:cs="Times"/>
          <w:noProof/>
          <w:color w:val="000000"/>
        </w:rPr>
        <w:drawing>
          <wp:inline distT="0" distB="0" distL="0" distR="0" wp14:anchorId="16FE405B" wp14:editId="658D1737">
            <wp:extent cx="5943600" cy="2579307"/>
            <wp:effectExtent l="0" t="0" r="0" b="0"/>
            <wp:docPr id="23" name="image5.png" descr="Graphical user interfa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png" descr="Graphical user interface&#10;&#10;Description automatically generated with medium confidence"/>
                    <pic:cNvPicPr preferRelativeResize="0"/>
                  </pic:nvPicPr>
                  <pic:blipFill>
                    <a:blip r:embed="rId13"/>
                    <a:srcRect/>
                    <a:stretch>
                      <a:fillRect/>
                    </a:stretch>
                  </pic:blipFill>
                  <pic:spPr>
                    <a:xfrm>
                      <a:off x="0" y="0"/>
                      <a:ext cx="5943600" cy="2579307"/>
                    </a:xfrm>
                    <a:prstGeom prst="rect">
                      <a:avLst/>
                    </a:prstGeom>
                    <a:ln/>
                  </pic:spPr>
                </pic:pic>
              </a:graphicData>
            </a:graphic>
          </wp:inline>
        </w:drawing>
      </w:r>
    </w:p>
    <w:p w14:paraId="1DFCCF6E" w14:textId="06AE7972" w:rsidR="004B37B8" w:rsidRDefault="004B37B8"/>
    <w:p w14:paraId="336D833F" w14:textId="77777777" w:rsidR="004B37B8" w:rsidRPr="00117612" w:rsidRDefault="004B37B8" w:rsidP="004B37B8">
      <w:pPr>
        <w:contextualSpacing/>
        <w:mirrorIndents/>
        <w:rPr>
          <w:rFonts w:ascii="Times" w:hAnsi="Times"/>
          <w:b/>
          <w:bCs/>
        </w:rPr>
      </w:pPr>
      <w:r w:rsidRPr="00117612">
        <w:rPr>
          <w:rFonts w:ascii="Times" w:hAnsi="Times"/>
          <w:b/>
          <w:bCs/>
        </w:rPr>
        <w:t>References</w:t>
      </w:r>
    </w:p>
    <w:p w14:paraId="0B50D60A" w14:textId="77777777" w:rsidR="004B37B8" w:rsidRDefault="004B37B8" w:rsidP="004B37B8">
      <w:pPr>
        <w:contextualSpacing/>
        <w:mirrorIndents/>
        <w:rPr>
          <w:rFonts w:ascii="Times" w:hAnsi="Times"/>
        </w:rPr>
      </w:pPr>
    </w:p>
    <w:p w14:paraId="3730026B" w14:textId="77777777" w:rsidR="004B37B8" w:rsidRPr="00E262F9" w:rsidRDefault="004B37B8" w:rsidP="004B37B8">
      <w:pPr>
        <w:pStyle w:val="EndNoteBibliography"/>
        <w:ind w:left="720" w:hanging="720"/>
        <w:rPr>
          <w:noProof/>
        </w:rPr>
      </w:pPr>
      <w:r>
        <w:rPr>
          <w:rFonts w:ascii="Times" w:hAnsi="Times"/>
        </w:rPr>
        <w:fldChar w:fldCharType="begin"/>
      </w:r>
      <w:r>
        <w:rPr>
          <w:rFonts w:ascii="Times" w:hAnsi="Times"/>
        </w:rPr>
        <w:instrText xml:space="preserve"> ADDIN EN.REFLIST </w:instrText>
      </w:r>
      <w:r>
        <w:rPr>
          <w:rFonts w:ascii="Times" w:hAnsi="Times"/>
        </w:rPr>
        <w:fldChar w:fldCharType="separate"/>
      </w:r>
      <w:r w:rsidRPr="00E262F9">
        <w:rPr>
          <w:noProof/>
        </w:rPr>
        <w:t>1.</w:t>
      </w:r>
      <w:r w:rsidRPr="00E262F9">
        <w:rPr>
          <w:noProof/>
        </w:rPr>
        <w:tab/>
        <w:t>Hadland SE, Bagley SM, Rodean J, Silverstein M, Levy S, Larochelle MR, Samet JH, Zima BT. Receipt of timely addiction treatment and association of early medication treatment with retention in care among youths with opioid use disorder. JAMA pediatrics 2018;</w:t>
      </w:r>
      <w:r w:rsidRPr="00E262F9">
        <w:rPr>
          <w:b/>
          <w:noProof/>
        </w:rPr>
        <w:t xml:space="preserve"> </w:t>
      </w:r>
      <w:r w:rsidRPr="00E262F9">
        <w:rPr>
          <w:noProof/>
        </w:rPr>
        <w:t>172 (11), 1029-1037.</w:t>
      </w:r>
    </w:p>
    <w:p w14:paraId="47D992F8" w14:textId="77777777" w:rsidR="004B37B8" w:rsidRPr="00E262F9" w:rsidRDefault="004B37B8" w:rsidP="004B37B8">
      <w:pPr>
        <w:pStyle w:val="EndNoteBibliography"/>
        <w:ind w:left="720" w:hanging="720"/>
        <w:rPr>
          <w:noProof/>
        </w:rPr>
      </w:pPr>
      <w:r w:rsidRPr="00E262F9">
        <w:rPr>
          <w:noProof/>
        </w:rPr>
        <w:t>2.</w:t>
      </w:r>
      <w:r w:rsidRPr="00E262F9">
        <w:rPr>
          <w:noProof/>
        </w:rPr>
        <w:tab/>
        <w:t xml:space="preserve">U.S. Food &amp; Drug Administration. </w:t>
      </w:r>
      <w:r w:rsidRPr="00E262F9">
        <w:rPr>
          <w:i/>
          <w:noProof/>
        </w:rPr>
        <w:t>National Drug Code Directory</w:t>
      </w:r>
      <w:r w:rsidRPr="00E262F9">
        <w:rPr>
          <w:noProof/>
        </w:rPr>
        <w:t xml:space="preserve">, 2020; </w:t>
      </w:r>
    </w:p>
    <w:p w14:paraId="00E8149B" w14:textId="77777777" w:rsidR="004B37B8" w:rsidRPr="00E262F9" w:rsidRDefault="004B37B8" w:rsidP="004B37B8">
      <w:pPr>
        <w:pStyle w:val="EndNoteBibliography"/>
        <w:ind w:left="720" w:hanging="720"/>
        <w:rPr>
          <w:noProof/>
        </w:rPr>
      </w:pPr>
      <w:r w:rsidRPr="00E262F9">
        <w:rPr>
          <w:noProof/>
        </w:rPr>
        <w:t>3.</w:t>
      </w:r>
      <w:r w:rsidRPr="00E262F9">
        <w:rPr>
          <w:noProof/>
        </w:rPr>
        <w:tab/>
        <w:t>Harris AH, Ellerbe L, Phelps TE, Finney JW, Bowe T, Gupta S, Asch SM, Humphreys K, Trafton J. Examining the specification validity of the HEDIS quality measures for substance use disorders. Journal of substance abuse treatment 2015;</w:t>
      </w:r>
      <w:r w:rsidRPr="00E262F9">
        <w:rPr>
          <w:b/>
          <w:noProof/>
        </w:rPr>
        <w:t xml:space="preserve"> </w:t>
      </w:r>
      <w:r w:rsidRPr="00E262F9">
        <w:rPr>
          <w:noProof/>
        </w:rPr>
        <w:t>53, 16-21.</w:t>
      </w:r>
    </w:p>
    <w:p w14:paraId="626B2FFC" w14:textId="77777777" w:rsidR="004B37B8" w:rsidRPr="00E262F9" w:rsidRDefault="004B37B8" w:rsidP="004B37B8">
      <w:pPr>
        <w:pStyle w:val="EndNoteBibliography"/>
        <w:ind w:left="720" w:hanging="720"/>
        <w:rPr>
          <w:noProof/>
        </w:rPr>
      </w:pPr>
      <w:r w:rsidRPr="00E262F9">
        <w:rPr>
          <w:noProof/>
        </w:rPr>
        <w:t>4.</w:t>
      </w:r>
      <w:r w:rsidRPr="00E262F9">
        <w:rPr>
          <w:noProof/>
        </w:rPr>
        <w:tab/>
        <w:t xml:space="preserve">Fingar KR (IBM Watson Health) and Owens PL (AHRQ). </w:t>
      </w:r>
      <w:r w:rsidRPr="00E262F9">
        <w:rPr>
          <w:i/>
          <w:noProof/>
        </w:rPr>
        <w:t xml:space="preserve">Opioid-Related and Stimulant-Related Adult Inpatient Stays, 2012–2018. HCUP Statistical Brief #271. </w:t>
      </w:r>
      <w:r w:rsidRPr="00E262F9">
        <w:rPr>
          <w:noProof/>
        </w:rPr>
        <w:t xml:space="preserve">; Rockville, MD; </w:t>
      </w:r>
    </w:p>
    <w:p w14:paraId="451CC0CC" w14:textId="77777777" w:rsidR="004B37B8" w:rsidRPr="00E262F9" w:rsidRDefault="004B37B8" w:rsidP="004B37B8">
      <w:pPr>
        <w:pStyle w:val="EndNoteBibliography"/>
        <w:ind w:left="720" w:hanging="720"/>
        <w:rPr>
          <w:noProof/>
        </w:rPr>
      </w:pPr>
      <w:r w:rsidRPr="00E262F9">
        <w:rPr>
          <w:noProof/>
        </w:rPr>
        <w:t>5.</w:t>
      </w:r>
      <w:r w:rsidRPr="00E262F9">
        <w:rPr>
          <w:noProof/>
        </w:rPr>
        <w:tab/>
        <w:t>Lee H, Hogan JW, Genberg BL, Wu XK, Musick BS, Mwangi A, Braitstein P. A state transition framework for patient‐level modeling of engagement and retention in HIV care using longitudinal cohort data. Statistics in medicine 2018;</w:t>
      </w:r>
      <w:r w:rsidRPr="00E262F9">
        <w:rPr>
          <w:b/>
          <w:noProof/>
        </w:rPr>
        <w:t xml:space="preserve"> </w:t>
      </w:r>
      <w:r w:rsidRPr="00E262F9">
        <w:rPr>
          <w:noProof/>
        </w:rPr>
        <w:t>37 (2), 302-319.</w:t>
      </w:r>
    </w:p>
    <w:p w14:paraId="7B1D26C6" w14:textId="77777777" w:rsidR="004B37B8" w:rsidRPr="00E262F9" w:rsidRDefault="004B37B8" w:rsidP="004B37B8">
      <w:pPr>
        <w:pStyle w:val="EndNoteBibliography"/>
        <w:ind w:left="720" w:hanging="720"/>
        <w:rPr>
          <w:noProof/>
        </w:rPr>
      </w:pPr>
      <w:r w:rsidRPr="00E262F9">
        <w:rPr>
          <w:noProof/>
        </w:rPr>
        <w:t>6.</w:t>
      </w:r>
      <w:r w:rsidRPr="00E262F9">
        <w:rPr>
          <w:noProof/>
        </w:rPr>
        <w:tab/>
        <w:t>Lee H, Wu XK, Genberg BL, Mugavero MJ, Cole SR, Lau B, Hogan JW. Beyond binary retention in HIV care: predictors of the dynamic processes of patient engagement, disengagement, and re-entry into care in a US clinical cohort. AIDS (London, England) 2018;</w:t>
      </w:r>
      <w:r w:rsidRPr="00E262F9">
        <w:rPr>
          <w:b/>
          <w:noProof/>
        </w:rPr>
        <w:t xml:space="preserve"> </w:t>
      </w:r>
      <w:r w:rsidRPr="00E262F9">
        <w:rPr>
          <w:noProof/>
        </w:rPr>
        <w:t>32 (15), 2217.</w:t>
      </w:r>
    </w:p>
    <w:p w14:paraId="286583E0" w14:textId="77777777" w:rsidR="004B37B8" w:rsidRPr="00E262F9" w:rsidRDefault="004B37B8" w:rsidP="004B37B8">
      <w:pPr>
        <w:pStyle w:val="EndNoteBibliography"/>
        <w:ind w:left="720" w:hanging="720"/>
        <w:rPr>
          <w:noProof/>
        </w:rPr>
      </w:pPr>
      <w:r w:rsidRPr="00E262F9">
        <w:rPr>
          <w:noProof/>
        </w:rPr>
        <w:t>7.</w:t>
      </w:r>
      <w:r w:rsidRPr="00E262F9">
        <w:rPr>
          <w:noProof/>
        </w:rPr>
        <w:tab/>
        <w:t>Efron B, LePage R. Introduction to bootstrap: Wiley &amp; Sons, New York, 1992.</w:t>
      </w:r>
    </w:p>
    <w:p w14:paraId="6E75ACA7" w14:textId="5980EB49" w:rsidR="004B37B8" w:rsidRDefault="004B37B8" w:rsidP="004B37B8">
      <w:r>
        <w:rPr>
          <w:rFonts w:ascii="Times" w:hAnsi="Times"/>
        </w:rPr>
        <w:fldChar w:fldCharType="end"/>
      </w:r>
    </w:p>
    <w:sectPr w:rsidR="004B37B8" w:rsidSect="00AF2B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MT">
    <w:altName w:val="Arial"/>
    <w:panose1 w:val="020B0604020202020204"/>
    <w:charset w:val="4D"/>
    <w:family w:val="swiss"/>
    <w:notTrueType/>
    <w:pitch w:val="default"/>
    <w:sig w:usb0="03000000"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34F02"/>
    <w:multiLevelType w:val="hybridMultilevel"/>
    <w:tmpl w:val="AF5A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7B8"/>
    <w:rsid w:val="00023990"/>
    <w:rsid w:val="00084159"/>
    <w:rsid w:val="00097303"/>
    <w:rsid w:val="000977E7"/>
    <w:rsid w:val="000B0D01"/>
    <w:rsid w:val="000B34FE"/>
    <w:rsid w:val="000B677F"/>
    <w:rsid w:val="000D2B1E"/>
    <w:rsid w:val="000F01FB"/>
    <w:rsid w:val="000F0F5A"/>
    <w:rsid w:val="00124195"/>
    <w:rsid w:val="001348A4"/>
    <w:rsid w:val="00136FF0"/>
    <w:rsid w:val="001669E6"/>
    <w:rsid w:val="0016714F"/>
    <w:rsid w:val="001A0B34"/>
    <w:rsid w:val="001C4F34"/>
    <w:rsid w:val="00201EE3"/>
    <w:rsid w:val="00206A1C"/>
    <w:rsid w:val="00230169"/>
    <w:rsid w:val="00232B9F"/>
    <w:rsid w:val="0024380B"/>
    <w:rsid w:val="00293341"/>
    <w:rsid w:val="002A2D25"/>
    <w:rsid w:val="002A4BF5"/>
    <w:rsid w:val="002A695D"/>
    <w:rsid w:val="002E00BA"/>
    <w:rsid w:val="002E0834"/>
    <w:rsid w:val="0032336E"/>
    <w:rsid w:val="00332163"/>
    <w:rsid w:val="003601A4"/>
    <w:rsid w:val="003622B5"/>
    <w:rsid w:val="00393F18"/>
    <w:rsid w:val="003B5E30"/>
    <w:rsid w:val="003B6470"/>
    <w:rsid w:val="003E1CC7"/>
    <w:rsid w:val="003E5E7E"/>
    <w:rsid w:val="00446D77"/>
    <w:rsid w:val="00450EA8"/>
    <w:rsid w:val="00461478"/>
    <w:rsid w:val="0046451B"/>
    <w:rsid w:val="00474D5D"/>
    <w:rsid w:val="00475060"/>
    <w:rsid w:val="004A522A"/>
    <w:rsid w:val="004B37B8"/>
    <w:rsid w:val="004C4201"/>
    <w:rsid w:val="00525DFF"/>
    <w:rsid w:val="005A6A86"/>
    <w:rsid w:val="005B278E"/>
    <w:rsid w:val="005C02D3"/>
    <w:rsid w:val="00671464"/>
    <w:rsid w:val="006953FD"/>
    <w:rsid w:val="006C42D8"/>
    <w:rsid w:val="006E5083"/>
    <w:rsid w:val="006F29C9"/>
    <w:rsid w:val="00716420"/>
    <w:rsid w:val="007262F0"/>
    <w:rsid w:val="007941BA"/>
    <w:rsid w:val="007B2024"/>
    <w:rsid w:val="008411E6"/>
    <w:rsid w:val="008E4973"/>
    <w:rsid w:val="008E542E"/>
    <w:rsid w:val="008E5E0E"/>
    <w:rsid w:val="008F32BC"/>
    <w:rsid w:val="008F5B9D"/>
    <w:rsid w:val="008F70D5"/>
    <w:rsid w:val="00916916"/>
    <w:rsid w:val="009209DF"/>
    <w:rsid w:val="00943F5D"/>
    <w:rsid w:val="00952C74"/>
    <w:rsid w:val="009874AB"/>
    <w:rsid w:val="00990476"/>
    <w:rsid w:val="00991C54"/>
    <w:rsid w:val="009B1E2B"/>
    <w:rsid w:val="009D0600"/>
    <w:rsid w:val="00A1022F"/>
    <w:rsid w:val="00A305DF"/>
    <w:rsid w:val="00A44474"/>
    <w:rsid w:val="00A63F55"/>
    <w:rsid w:val="00A74E82"/>
    <w:rsid w:val="00A777B9"/>
    <w:rsid w:val="00A8566F"/>
    <w:rsid w:val="00A907B7"/>
    <w:rsid w:val="00AA43CB"/>
    <w:rsid w:val="00AB0BE3"/>
    <w:rsid w:val="00AC5858"/>
    <w:rsid w:val="00AF2BD2"/>
    <w:rsid w:val="00B9504B"/>
    <w:rsid w:val="00BC0770"/>
    <w:rsid w:val="00BD51ED"/>
    <w:rsid w:val="00BF20CC"/>
    <w:rsid w:val="00BF4DB6"/>
    <w:rsid w:val="00C17A5F"/>
    <w:rsid w:val="00C34142"/>
    <w:rsid w:val="00CB60A3"/>
    <w:rsid w:val="00CB7F0F"/>
    <w:rsid w:val="00D02511"/>
    <w:rsid w:val="00D13C1F"/>
    <w:rsid w:val="00D154FF"/>
    <w:rsid w:val="00D222B7"/>
    <w:rsid w:val="00D37192"/>
    <w:rsid w:val="00D64AFA"/>
    <w:rsid w:val="00D72F64"/>
    <w:rsid w:val="00D90DA1"/>
    <w:rsid w:val="00D91F71"/>
    <w:rsid w:val="00DA0ACC"/>
    <w:rsid w:val="00DE025C"/>
    <w:rsid w:val="00DE4CE1"/>
    <w:rsid w:val="00DE61C4"/>
    <w:rsid w:val="00E10983"/>
    <w:rsid w:val="00E13C79"/>
    <w:rsid w:val="00E2459E"/>
    <w:rsid w:val="00E25A7C"/>
    <w:rsid w:val="00E3013B"/>
    <w:rsid w:val="00EA24EA"/>
    <w:rsid w:val="00ED3BDF"/>
    <w:rsid w:val="00F113E4"/>
    <w:rsid w:val="00F24699"/>
    <w:rsid w:val="00F3687E"/>
    <w:rsid w:val="00F7141D"/>
    <w:rsid w:val="00F84ACE"/>
    <w:rsid w:val="00F8722C"/>
    <w:rsid w:val="00FC075C"/>
    <w:rsid w:val="00FC6FB2"/>
    <w:rsid w:val="00FF3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3D7809"/>
  <w15:chartTrackingRefBased/>
  <w15:docId w15:val="{31147627-FD5D-364F-A563-C2883162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7B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B37B8"/>
    <w:rPr>
      <w:sz w:val="20"/>
      <w:szCs w:val="20"/>
    </w:rPr>
  </w:style>
  <w:style w:type="character" w:customStyle="1" w:styleId="CommentTextChar">
    <w:name w:val="Comment Text Char"/>
    <w:basedOn w:val="DefaultParagraphFont"/>
    <w:link w:val="CommentText"/>
    <w:uiPriority w:val="99"/>
    <w:semiHidden/>
    <w:rsid w:val="004B37B8"/>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B37B8"/>
    <w:rPr>
      <w:sz w:val="16"/>
      <w:szCs w:val="16"/>
    </w:rPr>
  </w:style>
  <w:style w:type="paragraph" w:styleId="Header">
    <w:name w:val="header"/>
    <w:basedOn w:val="Normal"/>
    <w:link w:val="HeaderChar"/>
    <w:uiPriority w:val="99"/>
    <w:unhideWhenUsed/>
    <w:rsid w:val="004B37B8"/>
    <w:pPr>
      <w:tabs>
        <w:tab w:val="center" w:pos="4680"/>
        <w:tab w:val="right" w:pos="9360"/>
      </w:tabs>
    </w:pPr>
  </w:style>
  <w:style w:type="character" w:customStyle="1" w:styleId="HeaderChar">
    <w:name w:val="Header Char"/>
    <w:basedOn w:val="DefaultParagraphFont"/>
    <w:link w:val="Header"/>
    <w:uiPriority w:val="99"/>
    <w:rsid w:val="004B37B8"/>
    <w:rPr>
      <w:rFonts w:ascii="Times New Roman" w:eastAsia="Times New Roman" w:hAnsi="Times New Roman" w:cs="Times New Roman"/>
    </w:rPr>
  </w:style>
  <w:style w:type="paragraph" w:styleId="Footer">
    <w:name w:val="footer"/>
    <w:basedOn w:val="Normal"/>
    <w:link w:val="FooterChar"/>
    <w:uiPriority w:val="99"/>
    <w:unhideWhenUsed/>
    <w:rsid w:val="004B37B8"/>
    <w:pPr>
      <w:tabs>
        <w:tab w:val="center" w:pos="4680"/>
        <w:tab w:val="right" w:pos="9360"/>
      </w:tabs>
    </w:pPr>
  </w:style>
  <w:style w:type="character" w:customStyle="1" w:styleId="FooterChar">
    <w:name w:val="Footer Char"/>
    <w:basedOn w:val="DefaultParagraphFont"/>
    <w:link w:val="Footer"/>
    <w:uiPriority w:val="99"/>
    <w:rsid w:val="004B37B8"/>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4B37B8"/>
    <w:rPr>
      <w:b/>
      <w:bCs/>
    </w:rPr>
  </w:style>
  <w:style w:type="character" w:customStyle="1" w:styleId="CommentSubjectChar">
    <w:name w:val="Comment Subject Char"/>
    <w:basedOn w:val="CommentTextChar"/>
    <w:link w:val="CommentSubject"/>
    <w:uiPriority w:val="99"/>
    <w:semiHidden/>
    <w:rsid w:val="004B37B8"/>
    <w:rPr>
      <w:rFonts w:ascii="Times New Roman" w:eastAsia="Times New Roman" w:hAnsi="Times New Roman" w:cs="Times New Roman"/>
      <w:b/>
      <w:bCs/>
      <w:sz w:val="20"/>
      <w:szCs w:val="20"/>
    </w:rPr>
  </w:style>
  <w:style w:type="paragraph" w:styleId="Revision">
    <w:name w:val="Revision"/>
    <w:hidden/>
    <w:uiPriority w:val="99"/>
    <w:semiHidden/>
    <w:rsid w:val="004B37B8"/>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4B37B8"/>
    <w:pPr>
      <w:jc w:val="center"/>
    </w:pPr>
  </w:style>
  <w:style w:type="character" w:customStyle="1" w:styleId="EndNoteBibliographyTitleChar">
    <w:name w:val="EndNote Bibliography Title Char"/>
    <w:basedOn w:val="DefaultParagraphFont"/>
    <w:link w:val="EndNoteBibliographyTitle"/>
    <w:rsid w:val="004B37B8"/>
    <w:rPr>
      <w:rFonts w:ascii="Times New Roman" w:eastAsia="Times New Roman" w:hAnsi="Times New Roman" w:cs="Times New Roman"/>
    </w:rPr>
  </w:style>
  <w:style w:type="paragraph" w:customStyle="1" w:styleId="EndNoteBibliography">
    <w:name w:val="EndNote Bibliography"/>
    <w:basedOn w:val="Normal"/>
    <w:link w:val="EndNoteBibliographyChar"/>
    <w:rsid w:val="004B37B8"/>
  </w:style>
  <w:style w:type="character" w:customStyle="1" w:styleId="EndNoteBibliographyChar">
    <w:name w:val="EndNote Bibliography Char"/>
    <w:basedOn w:val="DefaultParagraphFont"/>
    <w:link w:val="EndNoteBibliography"/>
    <w:rsid w:val="004B37B8"/>
    <w:rPr>
      <w:rFonts w:ascii="Times New Roman" w:eastAsia="Times New Roman" w:hAnsi="Times New Roman" w:cs="Times New Roman"/>
    </w:rPr>
  </w:style>
  <w:style w:type="character" w:styleId="Hyperlink">
    <w:name w:val="Hyperlink"/>
    <w:basedOn w:val="DefaultParagraphFont"/>
    <w:uiPriority w:val="99"/>
    <w:unhideWhenUsed/>
    <w:rsid w:val="004B37B8"/>
    <w:rPr>
      <w:color w:val="0563C1" w:themeColor="hyperlink"/>
      <w:u w:val="single"/>
    </w:rPr>
  </w:style>
  <w:style w:type="character" w:styleId="UnresolvedMention">
    <w:name w:val="Unresolved Mention"/>
    <w:basedOn w:val="DefaultParagraphFont"/>
    <w:uiPriority w:val="99"/>
    <w:semiHidden/>
    <w:unhideWhenUsed/>
    <w:rsid w:val="004B37B8"/>
    <w:rPr>
      <w:color w:val="605E5C"/>
      <w:shd w:val="clear" w:color="auto" w:fill="E1DFDD"/>
    </w:rPr>
  </w:style>
  <w:style w:type="paragraph" w:styleId="ListParagraph">
    <w:name w:val="List Paragraph"/>
    <w:basedOn w:val="Normal"/>
    <w:uiPriority w:val="34"/>
    <w:qFormat/>
    <w:rsid w:val="004B37B8"/>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4B37B8"/>
    <w:rPr>
      <w:sz w:val="18"/>
      <w:szCs w:val="18"/>
    </w:rPr>
  </w:style>
  <w:style w:type="character" w:customStyle="1" w:styleId="BalloonTextChar">
    <w:name w:val="Balloon Text Char"/>
    <w:basedOn w:val="DefaultParagraphFont"/>
    <w:link w:val="BalloonText"/>
    <w:uiPriority w:val="99"/>
    <w:semiHidden/>
    <w:rsid w:val="004B37B8"/>
    <w:rPr>
      <w:rFonts w:ascii="Times New Roman" w:eastAsia="Times New Roman" w:hAnsi="Times New Roman" w:cs="Times New Roman"/>
      <w:sz w:val="18"/>
      <w:szCs w:val="18"/>
    </w:rPr>
  </w:style>
  <w:style w:type="character" w:styleId="FollowedHyperlink">
    <w:name w:val="FollowedHyperlink"/>
    <w:basedOn w:val="DefaultParagraphFont"/>
    <w:uiPriority w:val="99"/>
    <w:semiHidden/>
    <w:unhideWhenUsed/>
    <w:rsid w:val="004B37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5290</Words>
  <Characters>30155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Murillo, Anarina</dc:creator>
  <cp:keywords/>
  <dc:description/>
  <cp:lastModifiedBy>Anarina Murillo</cp:lastModifiedBy>
  <cp:revision>3</cp:revision>
  <dcterms:created xsi:type="dcterms:W3CDTF">2022-03-04T14:43:00Z</dcterms:created>
  <dcterms:modified xsi:type="dcterms:W3CDTF">2022-03-04T14:43:00Z</dcterms:modified>
</cp:coreProperties>
</file>