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4744" w:rsidRPr="001E4744" w:rsidRDefault="001E4744" w:rsidP="001E4744">
      <w:pPr>
        <w:rPr>
          <w:rFonts w:asciiTheme="majorBidi" w:hAnsiTheme="majorBidi" w:cstheme="majorBidi"/>
        </w:rPr>
      </w:pPr>
      <w:r w:rsidRPr="001E4744">
        <w:rPr>
          <w:rFonts w:asciiTheme="majorBidi" w:hAnsiTheme="majorBidi" w:cstheme="majorBidi"/>
        </w:rPr>
        <w:t xml:space="preserve">Supplementary </w:t>
      </w:r>
      <w:r>
        <w:rPr>
          <w:rFonts w:asciiTheme="majorBidi" w:hAnsiTheme="majorBidi" w:cstheme="majorBidi"/>
        </w:rPr>
        <w:t>F</w:t>
      </w:r>
      <w:r w:rsidRPr="001E4744">
        <w:rPr>
          <w:rFonts w:asciiTheme="majorBidi" w:hAnsiTheme="majorBidi" w:cstheme="majorBidi"/>
        </w:rPr>
        <w:t>ile</w:t>
      </w:r>
    </w:p>
    <w:p w:rsidR="001E4744" w:rsidRDefault="001E4744" w:rsidP="001E4744">
      <w:pPr>
        <w:rPr>
          <w:rFonts w:asciiTheme="majorBidi" w:hAnsiTheme="majorBidi" w:cstheme="majorBidi"/>
        </w:rPr>
      </w:pPr>
      <w:r w:rsidRPr="001E4744">
        <w:rPr>
          <w:rFonts w:asciiTheme="majorBidi" w:hAnsiTheme="majorBidi" w:cstheme="majorBidi"/>
        </w:rPr>
        <w:t>Description of the program</w:t>
      </w:r>
    </w:p>
    <w:p w:rsidR="001E4744" w:rsidRPr="001E4744" w:rsidRDefault="001E4744" w:rsidP="001E4744">
      <w:pPr>
        <w:rPr>
          <w:rFonts w:asciiTheme="majorBidi" w:hAnsiTheme="majorBidi" w:cstheme="majorBidi"/>
        </w:rPr>
      </w:pPr>
    </w:p>
    <w:p w:rsidR="00A2280D" w:rsidRDefault="00A2280D" w:rsidP="00A2280D">
      <w:pPr>
        <w:pStyle w:val="Default"/>
        <w:widowControl w:val="0"/>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 xml:space="preserve">Once individuals install the NIPA app on their mobile </w:t>
      </w:r>
      <w:r>
        <w:rPr>
          <w:rFonts w:asciiTheme="majorBidi" w:hAnsiTheme="majorBidi" w:cstheme="majorBidi"/>
          <w:color w:val="002060"/>
          <w:sz w:val="22"/>
          <w:szCs w:val="22"/>
          <w:shd w:val="clear" w:color="auto" w:fill="FFFFFF"/>
        </w:rPr>
        <w:t>phones</w:t>
      </w:r>
      <w:r w:rsidRPr="00A6798E">
        <w:rPr>
          <w:rFonts w:asciiTheme="majorBidi" w:hAnsiTheme="majorBidi" w:cstheme="majorBidi"/>
          <w:color w:val="002060"/>
          <w:sz w:val="22"/>
          <w:szCs w:val="22"/>
          <w:shd w:val="clear" w:color="auto" w:fill="FFFFFF"/>
        </w:rPr>
        <w:t xml:space="preserve">, the first session is unlocked, providing access to its full content. </w:t>
      </w:r>
      <w:r w:rsidRPr="00A6798E">
        <w:rPr>
          <w:rFonts w:asciiTheme="majorBidi" w:hAnsiTheme="majorBidi" w:cstheme="majorBidi"/>
          <w:color w:val="002060"/>
          <w:sz w:val="22"/>
          <w:szCs w:val="22"/>
          <w:shd w:val="clear" w:color="auto" w:fill="FFFFFF"/>
        </w:rPr>
        <w:t xml:space="preserve">Throughout all the sessions, we use different comic characters, including 'Mr. Brain' to narrate complex brain-based concepts and add a sense of humor to make the content more engaging. </w:t>
      </w:r>
      <w:r w:rsidRPr="00A6798E">
        <w:rPr>
          <w:rFonts w:asciiTheme="majorBidi" w:hAnsiTheme="majorBidi" w:cstheme="majorBidi"/>
          <w:color w:val="002060"/>
          <w:sz w:val="22"/>
          <w:szCs w:val="22"/>
          <w:shd w:val="clear" w:color="auto" w:fill="FFFFFF"/>
        </w:rPr>
        <w:t>All four sessions follow a similar structure, each taking approximately 15–20 minutes</w:t>
      </w:r>
      <w:r>
        <w:rPr>
          <w:rFonts w:asciiTheme="majorBidi" w:hAnsiTheme="majorBidi" w:cstheme="majorBidi"/>
          <w:color w:val="002060"/>
          <w:sz w:val="22"/>
          <w:szCs w:val="22"/>
          <w:shd w:val="clear" w:color="auto" w:fill="FFFFFF"/>
        </w:rPr>
        <w:t xml:space="preserve">. Each session </w:t>
      </w:r>
      <w:r w:rsidRPr="00A6798E">
        <w:rPr>
          <w:rFonts w:asciiTheme="majorBidi" w:hAnsiTheme="majorBidi" w:cstheme="majorBidi"/>
          <w:color w:val="002060"/>
          <w:sz w:val="22"/>
          <w:szCs w:val="22"/>
          <w:shd w:val="clear" w:color="auto" w:fill="FFFFFF"/>
        </w:rPr>
        <w:t>includ</w:t>
      </w:r>
      <w:r>
        <w:rPr>
          <w:rFonts w:asciiTheme="majorBidi" w:hAnsiTheme="majorBidi" w:cstheme="majorBidi"/>
          <w:color w:val="002060"/>
          <w:sz w:val="22"/>
          <w:szCs w:val="22"/>
          <w:shd w:val="clear" w:color="auto" w:fill="FFFFFF"/>
        </w:rPr>
        <w:t>es</w:t>
      </w:r>
      <w:r w:rsidRPr="00A6798E">
        <w:rPr>
          <w:rFonts w:asciiTheme="majorBidi" w:hAnsiTheme="majorBidi" w:cstheme="majorBidi"/>
          <w:color w:val="002060"/>
          <w:sz w:val="22"/>
          <w:szCs w:val="22"/>
          <w:shd w:val="clear" w:color="auto" w:fill="FFFFFF"/>
        </w:rPr>
        <w:t xml:space="preserve"> the following sections</w:t>
      </w:r>
      <w:r>
        <w:rPr>
          <w:rFonts w:asciiTheme="majorBidi" w:hAnsiTheme="majorBidi" w:cstheme="majorBidi"/>
          <w:color w:val="002060"/>
          <w:sz w:val="22"/>
          <w:szCs w:val="22"/>
          <w:shd w:val="clear" w:color="auto" w:fill="FFFFFF"/>
        </w:rPr>
        <w:t>:</w:t>
      </w:r>
    </w:p>
    <w:p w:rsidR="00A2280D" w:rsidRPr="00A6798E" w:rsidRDefault="00A2280D" w:rsidP="00A2280D">
      <w:pPr>
        <w:pStyle w:val="Default"/>
        <w:widowControl w:val="0"/>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 xml:space="preserve"> </w:t>
      </w:r>
    </w:p>
    <w:p w:rsidR="00A2280D" w:rsidRPr="00A6798E" w:rsidRDefault="00A2280D" w:rsidP="00A2280D">
      <w:pPr>
        <w:pStyle w:val="Default"/>
        <w:widowControl w:val="0"/>
        <w:numPr>
          <w:ilvl w:val="0"/>
          <w:numId w:val="1"/>
        </w:numPr>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Introduction (Knowledge): Each session begins with an animation depicting a specific cognitive problem (</w:t>
      </w:r>
      <w:r>
        <w:rPr>
          <w:rFonts w:asciiTheme="majorBidi" w:hAnsiTheme="majorBidi" w:cstheme="majorBidi"/>
          <w:color w:val="002060"/>
          <w:sz w:val="22"/>
          <w:szCs w:val="22"/>
          <w:shd w:val="clear" w:color="auto" w:fill="FFFFFF"/>
        </w:rPr>
        <w:t>Session 1: A</w:t>
      </w:r>
      <w:r w:rsidRPr="00A6798E">
        <w:rPr>
          <w:rFonts w:asciiTheme="majorBidi" w:hAnsiTheme="majorBidi" w:cstheme="majorBidi"/>
          <w:color w:val="002060"/>
          <w:sz w:val="22"/>
          <w:szCs w:val="22"/>
          <w:shd w:val="clear" w:color="auto" w:fill="FFFFFF"/>
        </w:rPr>
        <w:t xml:space="preserve">ttention and </w:t>
      </w:r>
      <w:r>
        <w:rPr>
          <w:rFonts w:asciiTheme="majorBidi" w:hAnsiTheme="majorBidi" w:cstheme="majorBidi"/>
          <w:color w:val="002060"/>
          <w:sz w:val="22"/>
          <w:szCs w:val="22"/>
          <w:shd w:val="clear" w:color="auto" w:fill="FFFFFF"/>
        </w:rPr>
        <w:t>C</w:t>
      </w:r>
      <w:r w:rsidRPr="00A6798E">
        <w:rPr>
          <w:rFonts w:asciiTheme="majorBidi" w:hAnsiTheme="majorBidi" w:cstheme="majorBidi"/>
          <w:color w:val="002060"/>
          <w:sz w:val="22"/>
          <w:szCs w:val="22"/>
          <w:shd w:val="clear" w:color="auto" w:fill="FFFFFF"/>
        </w:rPr>
        <w:t>oncentration</w:t>
      </w:r>
      <w:r>
        <w:rPr>
          <w:rFonts w:asciiTheme="majorBidi" w:hAnsiTheme="majorBidi" w:cstheme="majorBidi"/>
          <w:color w:val="002060"/>
          <w:sz w:val="22"/>
          <w:szCs w:val="22"/>
          <w:shd w:val="clear" w:color="auto" w:fill="FFFFFF"/>
        </w:rPr>
        <w:t>; Session 2: M</w:t>
      </w:r>
      <w:r w:rsidRPr="00A6798E">
        <w:rPr>
          <w:rFonts w:asciiTheme="majorBidi" w:hAnsiTheme="majorBidi" w:cstheme="majorBidi"/>
          <w:color w:val="002060"/>
          <w:sz w:val="22"/>
          <w:szCs w:val="22"/>
          <w:shd w:val="clear" w:color="auto" w:fill="FFFFFF"/>
        </w:rPr>
        <w:t>emory</w:t>
      </w:r>
      <w:r>
        <w:rPr>
          <w:rFonts w:asciiTheme="majorBidi" w:hAnsiTheme="majorBidi" w:cstheme="majorBidi"/>
          <w:color w:val="002060"/>
          <w:sz w:val="22"/>
          <w:szCs w:val="22"/>
          <w:shd w:val="clear" w:color="auto" w:fill="FFFFFF"/>
        </w:rPr>
        <w:t>;</w:t>
      </w:r>
      <w:r w:rsidRPr="00A6798E">
        <w:rPr>
          <w:rFonts w:asciiTheme="majorBidi" w:hAnsiTheme="majorBidi" w:cstheme="majorBidi"/>
          <w:color w:val="002060"/>
          <w:sz w:val="22"/>
          <w:szCs w:val="22"/>
          <w:shd w:val="clear" w:color="auto" w:fill="FFFFFF"/>
        </w:rPr>
        <w:t xml:space="preserve"> </w:t>
      </w:r>
      <w:r>
        <w:rPr>
          <w:rFonts w:asciiTheme="majorBidi" w:hAnsiTheme="majorBidi" w:cstheme="majorBidi"/>
          <w:color w:val="002060"/>
          <w:sz w:val="22"/>
          <w:szCs w:val="22"/>
          <w:shd w:val="clear" w:color="auto" w:fill="FFFFFF"/>
        </w:rPr>
        <w:t>Session 3: Cognitive F</w:t>
      </w:r>
      <w:r w:rsidRPr="00A6798E">
        <w:rPr>
          <w:rFonts w:asciiTheme="majorBidi" w:hAnsiTheme="majorBidi" w:cstheme="majorBidi"/>
          <w:color w:val="002060"/>
          <w:sz w:val="22"/>
          <w:szCs w:val="22"/>
          <w:shd w:val="clear" w:color="auto" w:fill="FFFFFF"/>
        </w:rPr>
        <w:t xml:space="preserve">lexibility and </w:t>
      </w:r>
      <w:r>
        <w:rPr>
          <w:rFonts w:asciiTheme="majorBidi" w:hAnsiTheme="majorBidi" w:cstheme="majorBidi"/>
          <w:color w:val="002060"/>
          <w:sz w:val="22"/>
          <w:szCs w:val="22"/>
          <w:shd w:val="clear" w:color="auto" w:fill="FFFFFF"/>
        </w:rPr>
        <w:t>Response I</w:t>
      </w:r>
      <w:r w:rsidRPr="00A6798E">
        <w:rPr>
          <w:rFonts w:asciiTheme="majorBidi" w:hAnsiTheme="majorBidi" w:cstheme="majorBidi"/>
          <w:color w:val="002060"/>
          <w:sz w:val="22"/>
          <w:szCs w:val="22"/>
          <w:shd w:val="clear" w:color="auto" w:fill="FFFFFF"/>
        </w:rPr>
        <w:t>nhibition</w:t>
      </w:r>
      <w:r>
        <w:rPr>
          <w:rFonts w:asciiTheme="majorBidi" w:hAnsiTheme="majorBidi" w:cstheme="majorBidi"/>
          <w:color w:val="002060"/>
          <w:sz w:val="22"/>
          <w:szCs w:val="22"/>
          <w:shd w:val="clear" w:color="auto" w:fill="FFFFFF"/>
        </w:rPr>
        <w:t>; and</w:t>
      </w:r>
      <w:r w:rsidRPr="00A6798E">
        <w:rPr>
          <w:rFonts w:asciiTheme="majorBidi" w:hAnsiTheme="majorBidi" w:cstheme="majorBidi"/>
          <w:color w:val="002060"/>
          <w:sz w:val="22"/>
          <w:szCs w:val="22"/>
          <w:shd w:val="clear" w:color="auto" w:fill="FFFFFF"/>
        </w:rPr>
        <w:t xml:space="preserve"> </w:t>
      </w:r>
      <w:r>
        <w:rPr>
          <w:rFonts w:asciiTheme="majorBidi" w:hAnsiTheme="majorBidi" w:cstheme="majorBidi"/>
          <w:color w:val="002060"/>
          <w:sz w:val="22"/>
          <w:szCs w:val="22"/>
          <w:shd w:val="clear" w:color="auto" w:fill="FFFFFF"/>
        </w:rPr>
        <w:t>Session 4: I</w:t>
      </w:r>
      <w:r w:rsidRPr="00A6798E">
        <w:rPr>
          <w:rFonts w:asciiTheme="majorBidi" w:hAnsiTheme="majorBidi" w:cstheme="majorBidi"/>
          <w:color w:val="002060"/>
          <w:sz w:val="22"/>
          <w:szCs w:val="22"/>
          <w:shd w:val="clear" w:color="auto" w:fill="FFFFFF"/>
        </w:rPr>
        <w:t xml:space="preserve">mpulsivity and </w:t>
      </w:r>
      <w:r>
        <w:rPr>
          <w:rFonts w:asciiTheme="majorBidi" w:hAnsiTheme="majorBidi" w:cstheme="majorBidi"/>
          <w:color w:val="002060"/>
          <w:sz w:val="22"/>
          <w:szCs w:val="22"/>
          <w:shd w:val="clear" w:color="auto" w:fill="FFFFFF"/>
        </w:rPr>
        <w:t>D</w:t>
      </w:r>
      <w:r w:rsidRPr="00A6798E">
        <w:rPr>
          <w:rFonts w:asciiTheme="majorBidi" w:hAnsiTheme="majorBidi" w:cstheme="majorBidi"/>
          <w:color w:val="002060"/>
          <w:sz w:val="22"/>
          <w:szCs w:val="22"/>
          <w:shd w:val="clear" w:color="auto" w:fill="FFFFFF"/>
        </w:rPr>
        <w:t>ecision</w:t>
      </w:r>
      <w:r>
        <w:rPr>
          <w:rFonts w:asciiTheme="majorBidi" w:hAnsiTheme="majorBidi" w:cstheme="majorBidi"/>
          <w:color w:val="002060"/>
          <w:sz w:val="22"/>
          <w:szCs w:val="22"/>
          <w:shd w:val="clear" w:color="auto" w:fill="FFFFFF"/>
        </w:rPr>
        <w:t>-M</w:t>
      </w:r>
      <w:r w:rsidRPr="00A6798E">
        <w:rPr>
          <w:rFonts w:asciiTheme="majorBidi" w:hAnsiTheme="majorBidi" w:cstheme="majorBidi"/>
          <w:color w:val="002060"/>
          <w:sz w:val="22"/>
          <w:szCs w:val="22"/>
          <w:shd w:val="clear" w:color="auto" w:fill="FFFFFF"/>
        </w:rPr>
        <w:t xml:space="preserve">aking). </w:t>
      </w:r>
      <w:r w:rsidRPr="00BA2B61">
        <w:rPr>
          <w:rFonts w:asciiTheme="majorBidi" w:hAnsiTheme="majorBidi" w:cstheme="majorBidi"/>
          <w:color w:val="002060"/>
          <w:sz w:val="22"/>
          <w:szCs w:val="22"/>
          <w:shd w:val="clear" w:color="auto" w:fill="FFFFFF"/>
        </w:rPr>
        <w:t>Subsequently, individuals are asked about their real-life experiences with the cognitive problem(s)</w:t>
      </w:r>
      <w:r>
        <w:rPr>
          <w:rFonts w:asciiTheme="majorBidi" w:hAnsiTheme="majorBidi" w:cstheme="majorBidi"/>
          <w:color w:val="002060"/>
          <w:sz w:val="22"/>
          <w:szCs w:val="22"/>
          <w:shd w:val="clear" w:color="auto" w:fill="FFFFFF"/>
        </w:rPr>
        <w:t xml:space="preserve">. </w:t>
      </w:r>
      <w:r w:rsidRPr="00A6798E">
        <w:rPr>
          <w:rFonts w:asciiTheme="majorBidi" w:hAnsiTheme="majorBidi" w:cstheme="majorBidi"/>
          <w:color w:val="002060"/>
          <w:sz w:val="22"/>
          <w:szCs w:val="22"/>
          <w:shd w:val="clear" w:color="auto" w:fill="FFFFFF"/>
        </w:rPr>
        <w:t>For example, in the first session, we explain how attention problems can manifest in daily life activities, such as studying, and how they make it challenging to filter out distractions such as environmental noise.</w:t>
      </w:r>
    </w:p>
    <w:p w:rsidR="00A2280D" w:rsidRPr="00A6798E" w:rsidRDefault="00A2280D" w:rsidP="00A2280D">
      <w:pPr>
        <w:pStyle w:val="Default"/>
        <w:widowControl w:val="0"/>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 xml:space="preserve"> </w:t>
      </w:r>
    </w:p>
    <w:p w:rsidR="00A2280D" w:rsidRPr="00A6798E" w:rsidRDefault="00A2280D" w:rsidP="00A2280D">
      <w:pPr>
        <w:pStyle w:val="Default"/>
        <w:widowControl w:val="0"/>
        <w:numPr>
          <w:ilvl w:val="0"/>
          <w:numId w:val="5"/>
        </w:numPr>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 xml:space="preserve">Games (Practice): Following the introduction and exploration of specific cognitive functions and difficulties, individuals play the first two levels of a game (levels 1-2), which engages the specific cognitive processes reviewed in that session. The games are designed to raise individuals' awareness of how they use specific cognitive functions to solve game-based scenarios. For instance, in the second session after watching an animation illustrating how memory difficulties can interfere with recalling past memories, individuals play a picture memory game, </w:t>
      </w:r>
      <w:r>
        <w:rPr>
          <w:rFonts w:asciiTheme="majorBidi" w:hAnsiTheme="majorBidi" w:cstheme="majorBidi"/>
          <w:color w:val="002060"/>
          <w:sz w:val="22"/>
          <w:szCs w:val="22"/>
          <w:shd w:val="clear" w:color="auto" w:fill="FFFFFF"/>
        </w:rPr>
        <w:t xml:space="preserve">which engages </w:t>
      </w:r>
      <w:r w:rsidRPr="00A6798E">
        <w:rPr>
          <w:rFonts w:asciiTheme="majorBidi" w:hAnsiTheme="majorBidi" w:cstheme="majorBidi"/>
          <w:color w:val="002060"/>
          <w:sz w:val="22"/>
          <w:szCs w:val="22"/>
          <w:shd w:val="clear" w:color="auto" w:fill="FFFFFF"/>
        </w:rPr>
        <w:t xml:space="preserve">their </w:t>
      </w:r>
      <w:r>
        <w:rPr>
          <w:rFonts w:asciiTheme="majorBidi" w:hAnsiTheme="majorBidi" w:cstheme="majorBidi"/>
          <w:color w:val="002060"/>
          <w:sz w:val="22"/>
          <w:szCs w:val="22"/>
          <w:shd w:val="clear" w:color="auto" w:fill="FFFFFF"/>
        </w:rPr>
        <w:t xml:space="preserve">recognition </w:t>
      </w:r>
      <w:r w:rsidRPr="00A6798E">
        <w:rPr>
          <w:rFonts w:asciiTheme="majorBidi" w:hAnsiTheme="majorBidi" w:cstheme="majorBidi"/>
          <w:color w:val="002060"/>
          <w:sz w:val="22"/>
          <w:szCs w:val="22"/>
          <w:shd w:val="clear" w:color="auto" w:fill="FFFFFF"/>
        </w:rPr>
        <w:t xml:space="preserve">memory to recognize pictures they have just seen. After the neuroscience-informed </w:t>
      </w:r>
      <w:r>
        <w:rPr>
          <w:rFonts w:asciiTheme="majorBidi" w:hAnsiTheme="majorBidi" w:cstheme="majorBidi"/>
          <w:color w:val="002060"/>
          <w:sz w:val="22"/>
          <w:szCs w:val="22"/>
          <w:shd w:val="clear" w:color="auto" w:fill="FFFFFF"/>
        </w:rPr>
        <w:t>psycho</w:t>
      </w:r>
      <w:r w:rsidRPr="00A6798E">
        <w:rPr>
          <w:rFonts w:asciiTheme="majorBidi" w:hAnsiTheme="majorBidi" w:cstheme="majorBidi"/>
          <w:color w:val="002060"/>
          <w:sz w:val="22"/>
          <w:szCs w:val="22"/>
          <w:shd w:val="clear" w:color="auto" w:fill="FFFFFF"/>
        </w:rPr>
        <w:t xml:space="preserve">educational section (described below), individuals repeat the game with an increased level of difficulty (levels 3-4), this time with greater awareness </w:t>
      </w:r>
      <w:r>
        <w:rPr>
          <w:rFonts w:asciiTheme="majorBidi" w:hAnsiTheme="majorBidi" w:cstheme="majorBidi"/>
          <w:color w:val="002060"/>
          <w:sz w:val="22"/>
          <w:szCs w:val="22"/>
          <w:shd w:val="clear" w:color="auto" w:fill="FFFFFF"/>
        </w:rPr>
        <w:t>about</w:t>
      </w:r>
      <w:r w:rsidRPr="00A6798E">
        <w:rPr>
          <w:rFonts w:asciiTheme="majorBidi" w:hAnsiTheme="majorBidi" w:cstheme="majorBidi"/>
          <w:color w:val="002060"/>
          <w:sz w:val="22"/>
          <w:szCs w:val="22"/>
          <w:shd w:val="clear" w:color="auto" w:fill="FFFFFF"/>
        </w:rPr>
        <w:t xml:space="preserve"> the specific cognitive processes involved.</w:t>
      </w:r>
    </w:p>
    <w:p w:rsidR="00A2280D" w:rsidRPr="00A6798E" w:rsidRDefault="00A2280D" w:rsidP="00A2280D">
      <w:pPr>
        <w:pStyle w:val="Default"/>
        <w:widowControl w:val="0"/>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 xml:space="preserve"> </w:t>
      </w:r>
    </w:p>
    <w:p w:rsidR="00A2280D" w:rsidRPr="00881A08" w:rsidRDefault="00A2280D" w:rsidP="00A2280D">
      <w:pPr>
        <w:pStyle w:val="Default"/>
        <w:widowControl w:val="0"/>
        <w:numPr>
          <w:ilvl w:val="0"/>
          <w:numId w:val="4"/>
        </w:numPr>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Neuroscience-informed psychoeducation (Knowledge): This animated section aligns with the previous ones and explains specific cognitive functions implicated in addiction and their underlying brain networks</w:t>
      </w:r>
      <w:r>
        <w:rPr>
          <w:rFonts w:asciiTheme="majorBidi" w:hAnsiTheme="majorBidi" w:cstheme="majorBidi"/>
          <w:color w:val="002060"/>
          <w:sz w:val="22"/>
          <w:szCs w:val="22"/>
          <w:shd w:val="clear" w:color="auto" w:fill="FFFFFF"/>
        </w:rPr>
        <w:t xml:space="preserve">. </w:t>
      </w:r>
      <w:r w:rsidRPr="009666E1">
        <w:rPr>
          <w:rFonts w:asciiTheme="majorBidi" w:hAnsiTheme="majorBidi" w:cstheme="majorBidi"/>
          <w:color w:val="002060"/>
          <w:sz w:val="22"/>
          <w:szCs w:val="22"/>
          <w:shd w:val="clear" w:color="auto" w:fill="FFFFFF"/>
        </w:rPr>
        <w:t>These networks include the Attention Network (AN), responsible for attention; the Default Mode Network (DMN), involved in memory and interoceptive processes; the Executive Control Network (ECN), associated with inhibitory control and cognitive flexibility; and the Salience Network (SN), which assigns salience to emotional stimuli.</w:t>
      </w:r>
      <w:r>
        <w:rPr>
          <w:rFonts w:asciiTheme="majorBidi" w:hAnsiTheme="majorBidi" w:cstheme="majorBidi"/>
          <w:color w:val="002060"/>
          <w:sz w:val="22"/>
          <w:szCs w:val="22"/>
          <w:shd w:val="clear" w:color="auto" w:fill="FFFFFF"/>
        </w:rPr>
        <w:t xml:space="preserve"> </w:t>
      </w:r>
      <w:r w:rsidRPr="00881A08">
        <w:rPr>
          <w:rFonts w:asciiTheme="majorBidi" w:hAnsiTheme="majorBidi" w:cstheme="majorBidi"/>
          <w:color w:val="002060"/>
          <w:sz w:val="22"/>
          <w:szCs w:val="22"/>
          <w:shd w:val="clear" w:color="auto" w:fill="FFFFFF"/>
        </w:rPr>
        <w:t xml:space="preserve">For example, in the third session </w:t>
      </w:r>
      <w:r>
        <w:rPr>
          <w:rFonts w:asciiTheme="majorBidi" w:hAnsiTheme="majorBidi" w:cstheme="majorBidi"/>
          <w:color w:val="002060"/>
          <w:sz w:val="22"/>
          <w:szCs w:val="22"/>
          <w:shd w:val="clear" w:color="auto" w:fill="FFFFFF"/>
        </w:rPr>
        <w:t>participants learn</w:t>
      </w:r>
      <w:r w:rsidRPr="00881A08">
        <w:rPr>
          <w:rFonts w:asciiTheme="majorBidi" w:hAnsiTheme="majorBidi" w:cstheme="majorBidi"/>
          <w:color w:val="002060"/>
          <w:sz w:val="22"/>
          <w:szCs w:val="22"/>
          <w:shd w:val="clear" w:color="auto" w:fill="FFFFFF"/>
        </w:rPr>
        <w:t xml:space="preserve"> about flexibility and inhibition of automatic behavioral responses as well as the underlying neural network</w:t>
      </w:r>
      <w:r>
        <w:rPr>
          <w:rFonts w:asciiTheme="majorBidi" w:hAnsiTheme="majorBidi" w:cstheme="majorBidi"/>
          <w:color w:val="002060"/>
          <w:sz w:val="22"/>
          <w:szCs w:val="22"/>
          <w:shd w:val="clear" w:color="auto" w:fill="FFFFFF"/>
        </w:rPr>
        <w:t>,</w:t>
      </w:r>
      <w:r w:rsidRPr="00881A08">
        <w:rPr>
          <w:rFonts w:asciiTheme="majorBidi" w:hAnsiTheme="majorBidi" w:cstheme="majorBidi"/>
          <w:color w:val="002060"/>
          <w:sz w:val="22"/>
          <w:szCs w:val="22"/>
          <w:shd w:val="clear" w:color="auto" w:fill="FFFFFF"/>
        </w:rPr>
        <w:t xml:space="preserve"> </w:t>
      </w:r>
      <w:r>
        <w:rPr>
          <w:rFonts w:asciiTheme="majorBidi" w:hAnsiTheme="majorBidi" w:cstheme="majorBidi"/>
          <w:color w:val="002060"/>
          <w:sz w:val="22"/>
          <w:szCs w:val="22"/>
          <w:shd w:val="clear" w:color="auto" w:fill="FFFFFF"/>
        </w:rPr>
        <w:t xml:space="preserve">such </w:t>
      </w:r>
      <w:r w:rsidRPr="00881A08">
        <w:rPr>
          <w:rFonts w:asciiTheme="majorBidi" w:hAnsiTheme="majorBidi" w:cstheme="majorBidi"/>
          <w:color w:val="002060"/>
          <w:sz w:val="22"/>
          <w:szCs w:val="22"/>
          <w:shd w:val="clear" w:color="auto" w:fill="FFFFFF"/>
        </w:rPr>
        <w:t xml:space="preserve">as the ECN which includes the dorsolateral prefrontal cortex (dlPFC), the posterior parietal cortex, and the dorsal anterior cingulate cortex. Moreover, immediately after playing the second round of games, individuals are provided with </w:t>
      </w:r>
      <w:r>
        <w:rPr>
          <w:rFonts w:asciiTheme="majorBidi" w:hAnsiTheme="majorBidi" w:cstheme="majorBidi"/>
          <w:color w:val="002060"/>
          <w:sz w:val="22"/>
          <w:szCs w:val="22"/>
          <w:shd w:val="clear" w:color="auto" w:fill="FFFFFF"/>
        </w:rPr>
        <w:t xml:space="preserve">additional </w:t>
      </w:r>
      <w:r w:rsidRPr="00881A08">
        <w:rPr>
          <w:rFonts w:asciiTheme="majorBidi" w:hAnsiTheme="majorBidi" w:cstheme="majorBidi"/>
          <w:color w:val="002060"/>
          <w:sz w:val="22"/>
          <w:szCs w:val="22"/>
          <w:shd w:val="clear" w:color="auto" w:fill="FFFFFF"/>
        </w:rPr>
        <w:t>scientific evidence on how different brain regions within a network are activated to invoke a cognitive function. In this section, individuals also learn about specific threats to brain functions as a result of using substances and other stressors. For example, in the third session, the concept of perseveration is introduced as a result of the disruption of the normal functioning of flexibility. This section is presented through engaging cartoons and animations.</w:t>
      </w:r>
    </w:p>
    <w:p w:rsidR="00A2280D" w:rsidRPr="00A6798E" w:rsidRDefault="00A2280D" w:rsidP="00A2280D">
      <w:pPr>
        <w:pStyle w:val="Default"/>
        <w:widowControl w:val="0"/>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 xml:space="preserve"> </w:t>
      </w:r>
    </w:p>
    <w:p w:rsidR="00A2280D" w:rsidRPr="00A6798E" w:rsidRDefault="00A2280D" w:rsidP="00A2280D">
      <w:pPr>
        <w:pStyle w:val="Default"/>
        <w:widowControl w:val="0"/>
        <w:numPr>
          <w:ilvl w:val="0"/>
          <w:numId w:val="2"/>
        </w:numPr>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Brain training Strategies (Skills): The final section of each session is dedicated to providing four specific cognitive training strategies to boost the specific cognitive functions reviewed in the session, aiming to improve individuals' resilience when exposed to drugs and other stressors. Each strategy is accompanied by an exercise where individuals are required to apply the strategy they have learned. For example, in the fourth session, Cognitive Reappraisal, Stop and Think, and Episodic Future thinking skills are learned and practiced through exercises.</w:t>
      </w:r>
    </w:p>
    <w:p w:rsidR="00A2280D" w:rsidRPr="00A6798E" w:rsidRDefault="00A2280D" w:rsidP="00A2280D">
      <w:pPr>
        <w:pStyle w:val="Default"/>
        <w:widowControl w:val="0"/>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lastRenderedPageBreak/>
        <w:t xml:space="preserve"> </w:t>
      </w:r>
    </w:p>
    <w:p w:rsidR="00A2280D" w:rsidRPr="00A6798E" w:rsidRDefault="00A2280D" w:rsidP="00A2280D">
      <w:pPr>
        <w:pStyle w:val="Default"/>
        <w:widowControl w:val="0"/>
        <w:numPr>
          <w:ilvl w:val="0"/>
          <w:numId w:val="3"/>
        </w:numPr>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 xml:space="preserve">Wrap-up (Practice): Once individuals complete each session, they are provided with session highlights and are then directed to a multiple-choice </w:t>
      </w:r>
      <w:r>
        <w:rPr>
          <w:rFonts w:asciiTheme="majorBidi" w:hAnsiTheme="majorBidi" w:cstheme="majorBidi"/>
          <w:color w:val="002060"/>
          <w:sz w:val="22"/>
          <w:szCs w:val="22"/>
          <w:shd w:val="clear" w:color="auto" w:fill="FFFFFF"/>
        </w:rPr>
        <w:t xml:space="preserve">quiz, </w:t>
      </w:r>
      <w:r w:rsidRPr="00A6798E">
        <w:rPr>
          <w:rFonts w:asciiTheme="majorBidi" w:hAnsiTheme="majorBidi" w:cstheme="majorBidi"/>
          <w:color w:val="002060"/>
          <w:sz w:val="22"/>
          <w:szCs w:val="22"/>
          <w:shd w:val="clear" w:color="auto" w:fill="FFFFFF"/>
        </w:rPr>
        <w:t>consist</w:t>
      </w:r>
      <w:r>
        <w:rPr>
          <w:rFonts w:asciiTheme="majorBidi" w:hAnsiTheme="majorBidi" w:cstheme="majorBidi"/>
          <w:color w:val="002060"/>
          <w:sz w:val="22"/>
          <w:szCs w:val="22"/>
          <w:shd w:val="clear" w:color="auto" w:fill="FFFFFF"/>
        </w:rPr>
        <w:t>ing</w:t>
      </w:r>
      <w:r w:rsidRPr="00A6798E">
        <w:rPr>
          <w:rFonts w:asciiTheme="majorBidi" w:hAnsiTheme="majorBidi" w:cstheme="majorBidi"/>
          <w:color w:val="002060"/>
          <w:sz w:val="22"/>
          <w:szCs w:val="22"/>
          <w:shd w:val="clear" w:color="auto" w:fill="FFFFFF"/>
        </w:rPr>
        <w:t xml:space="preserve"> of 4-5 questions</w:t>
      </w:r>
      <w:r>
        <w:rPr>
          <w:rFonts w:asciiTheme="majorBidi" w:hAnsiTheme="majorBidi" w:cstheme="majorBidi"/>
          <w:color w:val="002060"/>
          <w:sz w:val="22"/>
          <w:szCs w:val="22"/>
          <w:shd w:val="clear" w:color="auto" w:fill="FFFFFF"/>
        </w:rPr>
        <w:t xml:space="preserve"> </w:t>
      </w:r>
      <w:r w:rsidRPr="00A6798E">
        <w:rPr>
          <w:rFonts w:asciiTheme="majorBidi" w:hAnsiTheme="majorBidi" w:cstheme="majorBidi"/>
          <w:color w:val="002060"/>
          <w:sz w:val="22"/>
          <w:szCs w:val="22"/>
          <w:shd w:val="clear" w:color="auto" w:fill="FFFFFF"/>
        </w:rPr>
        <w:t xml:space="preserve">designed to improve the learning experience. Immediately after completing the quiz, they receive feedback </w:t>
      </w:r>
      <w:r>
        <w:rPr>
          <w:rFonts w:asciiTheme="majorBidi" w:hAnsiTheme="majorBidi" w:cstheme="majorBidi"/>
          <w:color w:val="002060"/>
          <w:sz w:val="22"/>
          <w:szCs w:val="22"/>
          <w:shd w:val="clear" w:color="auto" w:fill="FFFFFF"/>
        </w:rPr>
        <w:t xml:space="preserve">with their </w:t>
      </w:r>
      <w:r w:rsidRPr="00A6798E">
        <w:rPr>
          <w:rFonts w:asciiTheme="majorBidi" w:hAnsiTheme="majorBidi" w:cstheme="majorBidi"/>
          <w:color w:val="002060"/>
          <w:sz w:val="22"/>
          <w:szCs w:val="22"/>
          <w:shd w:val="clear" w:color="auto" w:fill="FFFFFF"/>
        </w:rPr>
        <w:t>scores</w:t>
      </w:r>
      <w:r>
        <w:rPr>
          <w:rFonts w:asciiTheme="majorBidi" w:hAnsiTheme="majorBidi" w:cstheme="majorBidi"/>
          <w:color w:val="002060"/>
          <w:sz w:val="22"/>
          <w:szCs w:val="22"/>
          <w:shd w:val="clear" w:color="auto" w:fill="FFFFFF"/>
        </w:rPr>
        <w:t xml:space="preserve"> on the games and quizzes</w:t>
      </w:r>
      <w:r w:rsidRPr="00A6798E">
        <w:rPr>
          <w:rFonts w:asciiTheme="majorBidi" w:hAnsiTheme="majorBidi" w:cstheme="majorBidi"/>
          <w:color w:val="002060"/>
          <w:sz w:val="22"/>
          <w:szCs w:val="22"/>
          <w:shd w:val="clear" w:color="auto" w:fill="FFFFFF"/>
        </w:rPr>
        <w:t>.</w:t>
      </w:r>
    </w:p>
    <w:p w:rsidR="00A2280D" w:rsidRPr="00A6798E" w:rsidRDefault="00A2280D" w:rsidP="00A2280D">
      <w:pPr>
        <w:pStyle w:val="Default"/>
        <w:widowControl w:val="0"/>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color w:val="002060"/>
          <w:sz w:val="22"/>
          <w:szCs w:val="22"/>
          <w:shd w:val="clear" w:color="auto" w:fill="FFFFFF"/>
        </w:rPr>
      </w:pPr>
      <w:r w:rsidRPr="00A6798E">
        <w:rPr>
          <w:rFonts w:asciiTheme="majorBidi" w:hAnsiTheme="majorBidi" w:cstheme="majorBidi"/>
          <w:color w:val="002060"/>
          <w:sz w:val="22"/>
          <w:szCs w:val="22"/>
          <w:shd w:val="clear" w:color="auto" w:fill="FFFFFF"/>
        </w:rPr>
        <w:t xml:space="preserve"> </w:t>
      </w:r>
    </w:p>
    <w:p w:rsidR="00A2280D" w:rsidRPr="00A6798E" w:rsidRDefault="00A2280D" w:rsidP="00A2280D">
      <w:pPr>
        <w:pStyle w:val="ListParagraph"/>
        <w:ind w:left="0"/>
        <w:jc w:val="both"/>
        <w:rPr>
          <w:rFonts w:asciiTheme="majorBidi" w:hAnsiTheme="majorBidi" w:cstheme="majorBidi"/>
          <w:color w:val="002060"/>
          <w:sz w:val="22"/>
          <w:szCs w:val="22"/>
          <w:shd w:val="clear" w:color="auto" w:fill="FFFFFF"/>
        </w:rPr>
      </w:pPr>
    </w:p>
    <w:p w:rsidR="001E4744" w:rsidRPr="001E4744" w:rsidRDefault="001E4744" w:rsidP="00A2280D">
      <w:pPr>
        <w:pStyle w:val="Default"/>
        <w:widowControl w:val="0"/>
        <w:tabs>
          <w:tab w:val="right" w:leader="dot" w:pos="-31680"/>
          <w:tab w:val="center" w:pos="-13208"/>
          <w:tab w:val="decimal" w:pos="-13057"/>
          <w:tab w:val="center" w:leader="dot" w:pos="-12904"/>
          <w:tab w:val="left" w:pos="-12596"/>
          <w:tab w:val="left" w:pos="-4643"/>
          <w:tab w:val="center" w:pos="-1"/>
          <w:tab w:val="left" w:pos="167"/>
          <w:tab w:val="left" w:pos="310"/>
          <w:tab w:val="left" w:pos="402"/>
          <w:tab w:val="left" w:pos="810"/>
          <w:tab w:val="left" w:pos="1535"/>
          <w:tab w:val="center" w:pos="15959"/>
          <w:tab w:val="left" w:pos="20669"/>
          <w:tab w:val="left" w:pos="21296"/>
          <w:tab w:val="left" w:pos="21503"/>
          <w:tab w:val="decimal" w:leader="dot" w:pos="22525"/>
          <w:tab w:val="left" w:leader="dot" w:pos="24043"/>
          <w:tab w:val="left" w:pos="24366"/>
          <w:tab w:val="left" w:pos="25272"/>
          <w:tab w:val="center" w:pos="25591"/>
          <w:tab w:val="center" w:leader="dot" w:pos="31438"/>
        </w:tabs>
        <w:spacing w:line="242" w:lineRule="auto"/>
        <w:jc w:val="both"/>
        <w:rPr>
          <w:rFonts w:asciiTheme="majorBidi" w:hAnsiTheme="majorBidi" w:cstheme="majorBidi"/>
        </w:rPr>
      </w:pPr>
    </w:p>
    <w:sectPr w:rsidR="001E4744" w:rsidRPr="001E47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3F0"/>
    <w:multiLevelType w:val="multilevel"/>
    <w:tmpl w:val="4E86C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7B2732"/>
    <w:multiLevelType w:val="multilevel"/>
    <w:tmpl w:val="BFDE5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8E0551"/>
    <w:multiLevelType w:val="multilevel"/>
    <w:tmpl w:val="5F605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2F25EE"/>
    <w:multiLevelType w:val="multilevel"/>
    <w:tmpl w:val="86F28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4393DF4"/>
    <w:multiLevelType w:val="multilevel"/>
    <w:tmpl w:val="D6146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76375476">
    <w:abstractNumId w:val="1"/>
  </w:num>
  <w:num w:numId="2" w16cid:durableId="606230831">
    <w:abstractNumId w:val="3"/>
  </w:num>
  <w:num w:numId="3" w16cid:durableId="554007861">
    <w:abstractNumId w:val="2"/>
  </w:num>
  <w:num w:numId="4" w16cid:durableId="100687771">
    <w:abstractNumId w:val="4"/>
  </w:num>
  <w:num w:numId="5" w16cid:durableId="1198078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744"/>
    <w:rsid w:val="00004C69"/>
    <w:rsid w:val="00014DB2"/>
    <w:rsid w:val="00015DCF"/>
    <w:rsid w:val="00017E9A"/>
    <w:rsid w:val="000223B4"/>
    <w:rsid w:val="00022947"/>
    <w:rsid w:val="0002368F"/>
    <w:rsid w:val="0002369A"/>
    <w:rsid w:val="00031E37"/>
    <w:rsid w:val="00043B41"/>
    <w:rsid w:val="000468D7"/>
    <w:rsid w:val="00050038"/>
    <w:rsid w:val="00050683"/>
    <w:rsid w:val="000524A2"/>
    <w:rsid w:val="000535FA"/>
    <w:rsid w:val="0005547A"/>
    <w:rsid w:val="0006523B"/>
    <w:rsid w:val="00073090"/>
    <w:rsid w:val="00073A02"/>
    <w:rsid w:val="00075284"/>
    <w:rsid w:val="00081BD4"/>
    <w:rsid w:val="000835F1"/>
    <w:rsid w:val="000865B5"/>
    <w:rsid w:val="00094D49"/>
    <w:rsid w:val="000953F9"/>
    <w:rsid w:val="000974A3"/>
    <w:rsid w:val="0009777E"/>
    <w:rsid w:val="00097EDC"/>
    <w:rsid w:val="000A17F0"/>
    <w:rsid w:val="000A31D6"/>
    <w:rsid w:val="000A47C8"/>
    <w:rsid w:val="000A6458"/>
    <w:rsid w:val="000A7AF2"/>
    <w:rsid w:val="000B0764"/>
    <w:rsid w:val="000B324E"/>
    <w:rsid w:val="000C771D"/>
    <w:rsid w:val="000C7901"/>
    <w:rsid w:val="000D0B82"/>
    <w:rsid w:val="000D160B"/>
    <w:rsid w:val="000D1AAC"/>
    <w:rsid w:val="000D6D36"/>
    <w:rsid w:val="000E7757"/>
    <w:rsid w:val="000F0DF3"/>
    <w:rsid w:val="000F70E4"/>
    <w:rsid w:val="000F781B"/>
    <w:rsid w:val="00103663"/>
    <w:rsid w:val="001047D4"/>
    <w:rsid w:val="001116A7"/>
    <w:rsid w:val="001172A5"/>
    <w:rsid w:val="001213E2"/>
    <w:rsid w:val="001217BA"/>
    <w:rsid w:val="00125EE0"/>
    <w:rsid w:val="00134A9E"/>
    <w:rsid w:val="001376DE"/>
    <w:rsid w:val="00143383"/>
    <w:rsid w:val="00146712"/>
    <w:rsid w:val="0015267B"/>
    <w:rsid w:val="00153734"/>
    <w:rsid w:val="001558F8"/>
    <w:rsid w:val="001563C7"/>
    <w:rsid w:val="00161A3C"/>
    <w:rsid w:val="00163F7A"/>
    <w:rsid w:val="00185387"/>
    <w:rsid w:val="00186AD3"/>
    <w:rsid w:val="00186B08"/>
    <w:rsid w:val="00186ED3"/>
    <w:rsid w:val="00187B62"/>
    <w:rsid w:val="00191148"/>
    <w:rsid w:val="00192664"/>
    <w:rsid w:val="00194058"/>
    <w:rsid w:val="00197E10"/>
    <w:rsid w:val="001A00CB"/>
    <w:rsid w:val="001B0490"/>
    <w:rsid w:val="001B0D4F"/>
    <w:rsid w:val="001B4CB6"/>
    <w:rsid w:val="001C358F"/>
    <w:rsid w:val="001C5E5D"/>
    <w:rsid w:val="001D1D05"/>
    <w:rsid w:val="001D2389"/>
    <w:rsid w:val="001D4654"/>
    <w:rsid w:val="001D6528"/>
    <w:rsid w:val="001D683D"/>
    <w:rsid w:val="001E0018"/>
    <w:rsid w:val="001E35F2"/>
    <w:rsid w:val="001E4744"/>
    <w:rsid w:val="001F3DEF"/>
    <w:rsid w:val="00200AC6"/>
    <w:rsid w:val="002029AD"/>
    <w:rsid w:val="00203FFE"/>
    <w:rsid w:val="002101BD"/>
    <w:rsid w:val="0021431E"/>
    <w:rsid w:val="00220213"/>
    <w:rsid w:val="00221713"/>
    <w:rsid w:val="0022637E"/>
    <w:rsid w:val="0023212F"/>
    <w:rsid w:val="00232B40"/>
    <w:rsid w:val="00236BD1"/>
    <w:rsid w:val="00237A19"/>
    <w:rsid w:val="0024068C"/>
    <w:rsid w:val="0024273F"/>
    <w:rsid w:val="00244C8F"/>
    <w:rsid w:val="002534A5"/>
    <w:rsid w:val="00267DF7"/>
    <w:rsid w:val="0027179A"/>
    <w:rsid w:val="00271C1C"/>
    <w:rsid w:val="0027519F"/>
    <w:rsid w:val="00277619"/>
    <w:rsid w:val="002811C0"/>
    <w:rsid w:val="0029126E"/>
    <w:rsid w:val="00293EA6"/>
    <w:rsid w:val="00295924"/>
    <w:rsid w:val="002A26BC"/>
    <w:rsid w:val="002A46BD"/>
    <w:rsid w:val="002A5756"/>
    <w:rsid w:val="002B199E"/>
    <w:rsid w:val="002B39FF"/>
    <w:rsid w:val="002C2BC1"/>
    <w:rsid w:val="002C6689"/>
    <w:rsid w:val="002D5BC8"/>
    <w:rsid w:val="002E0A91"/>
    <w:rsid w:val="002E4EC4"/>
    <w:rsid w:val="002E4FA7"/>
    <w:rsid w:val="002E58F5"/>
    <w:rsid w:val="002E79ED"/>
    <w:rsid w:val="002F233F"/>
    <w:rsid w:val="002F2A07"/>
    <w:rsid w:val="002F3BDD"/>
    <w:rsid w:val="0030253A"/>
    <w:rsid w:val="003065EA"/>
    <w:rsid w:val="003076A1"/>
    <w:rsid w:val="003139AC"/>
    <w:rsid w:val="00314794"/>
    <w:rsid w:val="00323777"/>
    <w:rsid w:val="0032546E"/>
    <w:rsid w:val="00325A5E"/>
    <w:rsid w:val="0033680D"/>
    <w:rsid w:val="003413BC"/>
    <w:rsid w:val="00352CF2"/>
    <w:rsid w:val="00352D1C"/>
    <w:rsid w:val="003637A0"/>
    <w:rsid w:val="00367C9E"/>
    <w:rsid w:val="00372223"/>
    <w:rsid w:val="0038167F"/>
    <w:rsid w:val="00382455"/>
    <w:rsid w:val="00383C98"/>
    <w:rsid w:val="0039098C"/>
    <w:rsid w:val="0039425F"/>
    <w:rsid w:val="00394461"/>
    <w:rsid w:val="003A1ED6"/>
    <w:rsid w:val="003A3C30"/>
    <w:rsid w:val="003A6026"/>
    <w:rsid w:val="003A67A7"/>
    <w:rsid w:val="003A7884"/>
    <w:rsid w:val="003B6DF0"/>
    <w:rsid w:val="003B705B"/>
    <w:rsid w:val="003B7B56"/>
    <w:rsid w:val="003D1C8E"/>
    <w:rsid w:val="003D3427"/>
    <w:rsid w:val="003E102E"/>
    <w:rsid w:val="003E35A1"/>
    <w:rsid w:val="003E6B26"/>
    <w:rsid w:val="003E7B1D"/>
    <w:rsid w:val="003F06B5"/>
    <w:rsid w:val="003F099F"/>
    <w:rsid w:val="003F1045"/>
    <w:rsid w:val="003F35F5"/>
    <w:rsid w:val="003F4A90"/>
    <w:rsid w:val="00402ED7"/>
    <w:rsid w:val="004065A3"/>
    <w:rsid w:val="00410D10"/>
    <w:rsid w:val="00420203"/>
    <w:rsid w:val="004264D2"/>
    <w:rsid w:val="00426F17"/>
    <w:rsid w:val="004300D1"/>
    <w:rsid w:val="00440303"/>
    <w:rsid w:val="004458D4"/>
    <w:rsid w:val="0044590B"/>
    <w:rsid w:val="00445D7A"/>
    <w:rsid w:val="00446C3B"/>
    <w:rsid w:val="0045559F"/>
    <w:rsid w:val="00457292"/>
    <w:rsid w:val="00457619"/>
    <w:rsid w:val="0046082E"/>
    <w:rsid w:val="0046304E"/>
    <w:rsid w:val="00464BF0"/>
    <w:rsid w:val="00465252"/>
    <w:rsid w:val="00482A3D"/>
    <w:rsid w:val="00482EDE"/>
    <w:rsid w:val="004939E5"/>
    <w:rsid w:val="004943BF"/>
    <w:rsid w:val="0049486D"/>
    <w:rsid w:val="00494D00"/>
    <w:rsid w:val="004A6756"/>
    <w:rsid w:val="004B1E59"/>
    <w:rsid w:val="004C0893"/>
    <w:rsid w:val="004C2BC3"/>
    <w:rsid w:val="004C2D87"/>
    <w:rsid w:val="004C6E63"/>
    <w:rsid w:val="004D047C"/>
    <w:rsid w:val="004D632F"/>
    <w:rsid w:val="004D735E"/>
    <w:rsid w:val="004D7514"/>
    <w:rsid w:val="004E399C"/>
    <w:rsid w:val="004F0325"/>
    <w:rsid w:val="004F2FF8"/>
    <w:rsid w:val="004F3573"/>
    <w:rsid w:val="004F3666"/>
    <w:rsid w:val="004F3B19"/>
    <w:rsid w:val="004F42B2"/>
    <w:rsid w:val="004F4821"/>
    <w:rsid w:val="004F5CAC"/>
    <w:rsid w:val="004F7B7F"/>
    <w:rsid w:val="004F7C1A"/>
    <w:rsid w:val="00502747"/>
    <w:rsid w:val="00503989"/>
    <w:rsid w:val="005078E4"/>
    <w:rsid w:val="0051157A"/>
    <w:rsid w:val="00514D14"/>
    <w:rsid w:val="005166C3"/>
    <w:rsid w:val="00520A47"/>
    <w:rsid w:val="00521E51"/>
    <w:rsid w:val="00522C9A"/>
    <w:rsid w:val="00523A1D"/>
    <w:rsid w:val="005256FF"/>
    <w:rsid w:val="00536AA0"/>
    <w:rsid w:val="0054035E"/>
    <w:rsid w:val="005423BC"/>
    <w:rsid w:val="0054256E"/>
    <w:rsid w:val="00546349"/>
    <w:rsid w:val="00551F8D"/>
    <w:rsid w:val="0055285A"/>
    <w:rsid w:val="0055317E"/>
    <w:rsid w:val="00555D9D"/>
    <w:rsid w:val="00556F99"/>
    <w:rsid w:val="005653F5"/>
    <w:rsid w:val="00565A75"/>
    <w:rsid w:val="00567CE0"/>
    <w:rsid w:val="00572EC7"/>
    <w:rsid w:val="00575CB6"/>
    <w:rsid w:val="005764A2"/>
    <w:rsid w:val="00580BF4"/>
    <w:rsid w:val="00582363"/>
    <w:rsid w:val="00583760"/>
    <w:rsid w:val="00586834"/>
    <w:rsid w:val="00592854"/>
    <w:rsid w:val="005935CD"/>
    <w:rsid w:val="00594CFF"/>
    <w:rsid w:val="005A41B5"/>
    <w:rsid w:val="005A4B4B"/>
    <w:rsid w:val="005B1EB3"/>
    <w:rsid w:val="005B20F3"/>
    <w:rsid w:val="005B4205"/>
    <w:rsid w:val="005B48FB"/>
    <w:rsid w:val="005B74AB"/>
    <w:rsid w:val="005C16B4"/>
    <w:rsid w:val="005C1F6F"/>
    <w:rsid w:val="005C2B05"/>
    <w:rsid w:val="005C75EB"/>
    <w:rsid w:val="005D6143"/>
    <w:rsid w:val="005F1BAE"/>
    <w:rsid w:val="005F6BBC"/>
    <w:rsid w:val="00601391"/>
    <w:rsid w:val="006063F5"/>
    <w:rsid w:val="00615BDC"/>
    <w:rsid w:val="00615C15"/>
    <w:rsid w:val="006216B8"/>
    <w:rsid w:val="00622F09"/>
    <w:rsid w:val="00630FE2"/>
    <w:rsid w:val="006326D0"/>
    <w:rsid w:val="006335B8"/>
    <w:rsid w:val="0063643A"/>
    <w:rsid w:val="0063691F"/>
    <w:rsid w:val="00640CC4"/>
    <w:rsid w:val="0064283D"/>
    <w:rsid w:val="006520D5"/>
    <w:rsid w:val="006567F0"/>
    <w:rsid w:val="00657232"/>
    <w:rsid w:val="00660B15"/>
    <w:rsid w:val="00661052"/>
    <w:rsid w:val="00665C95"/>
    <w:rsid w:val="00670AB2"/>
    <w:rsid w:val="006712CD"/>
    <w:rsid w:val="00686821"/>
    <w:rsid w:val="00691358"/>
    <w:rsid w:val="00691B8D"/>
    <w:rsid w:val="0069681C"/>
    <w:rsid w:val="006A3AB5"/>
    <w:rsid w:val="006C3773"/>
    <w:rsid w:val="006C449B"/>
    <w:rsid w:val="006D40F5"/>
    <w:rsid w:val="006D4568"/>
    <w:rsid w:val="006D50D3"/>
    <w:rsid w:val="006D7145"/>
    <w:rsid w:val="006E4666"/>
    <w:rsid w:val="006E64C9"/>
    <w:rsid w:val="006F0CF1"/>
    <w:rsid w:val="006F16FB"/>
    <w:rsid w:val="006F24A3"/>
    <w:rsid w:val="006F5272"/>
    <w:rsid w:val="006F7DF7"/>
    <w:rsid w:val="00703383"/>
    <w:rsid w:val="00710876"/>
    <w:rsid w:val="00714864"/>
    <w:rsid w:val="0072088F"/>
    <w:rsid w:val="00720B1F"/>
    <w:rsid w:val="00721E08"/>
    <w:rsid w:val="00732165"/>
    <w:rsid w:val="00734E58"/>
    <w:rsid w:val="00746B7D"/>
    <w:rsid w:val="00747329"/>
    <w:rsid w:val="007474E1"/>
    <w:rsid w:val="00750063"/>
    <w:rsid w:val="00750FBC"/>
    <w:rsid w:val="007529CA"/>
    <w:rsid w:val="007558BB"/>
    <w:rsid w:val="00760492"/>
    <w:rsid w:val="00760772"/>
    <w:rsid w:val="007609D1"/>
    <w:rsid w:val="007611E9"/>
    <w:rsid w:val="0076291E"/>
    <w:rsid w:val="00762B92"/>
    <w:rsid w:val="007639D3"/>
    <w:rsid w:val="0076408E"/>
    <w:rsid w:val="00765EF0"/>
    <w:rsid w:val="007716CA"/>
    <w:rsid w:val="00773809"/>
    <w:rsid w:val="007804E5"/>
    <w:rsid w:val="0078514F"/>
    <w:rsid w:val="00785AAB"/>
    <w:rsid w:val="00786211"/>
    <w:rsid w:val="007872D6"/>
    <w:rsid w:val="0079328D"/>
    <w:rsid w:val="00793945"/>
    <w:rsid w:val="0079706D"/>
    <w:rsid w:val="007979DF"/>
    <w:rsid w:val="007A13CA"/>
    <w:rsid w:val="007A1923"/>
    <w:rsid w:val="007B2AE9"/>
    <w:rsid w:val="007B447E"/>
    <w:rsid w:val="007B5A52"/>
    <w:rsid w:val="007B6326"/>
    <w:rsid w:val="007B63BA"/>
    <w:rsid w:val="007B6A88"/>
    <w:rsid w:val="007C5CF9"/>
    <w:rsid w:val="007C61C3"/>
    <w:rsid w:val="007C70AA"/>
    <w:rsid w:val="007C7AB2"/>
    <w:rsid w:val="007D6793"/>
    <w:rsid w:val="007D6FE4"/>
    <w:rsid w:val="007D7786"/>
    <w:rsid w:val="007D7AB9"/>
    <w:rsid w:val="007E4374"/>
    <w:rsid w:val="007F3607"/>
    <w:rsid w:val="00800CA3"/>
    <w:rsid w:val="00807CBF"/>
    <w:rsid w:val="00822F57"/>
    <w:rsid w:val="00831DC2"/>
    <w:rsid w:val="00832AC6"/>
    <w:rsid w:val="00832CC6"/>
    <w:rsid w:val="00835B34"/>
    <w:rsid w:val="008379D7"/>
    <w:rsid w:val="00845D15"/>
    <w:rsid w:val="00847D6D"/>
    <w:rsid w:val="008526A9"/>
    <w:rsid w:val="008576BD"/>
    <w:rsid w:val="00860132"/>
    <w:rsid w:val="0086187B"/>
    <w:rsid w:val="00864750"/>
    <w:rsid w:val="0086477E"/>
    <w:rsid w:val="008653E2"/>
    <w:rsid w:val="00866CED"/>
    <w:rsid w:val="00867204"/>
    <w:rsid w:val="00871024"/>
    <w:rsid w:val="00881ED5"/>
    <w:rsid w:val="0088685D"/>
    <w:rsid w:val="0088790E"/>
    <w:rsid w:val="008922F1"/>
    <w:rsid w:val="00896896"/>
    <w:rsid w:val="00897665"/>
    <w:rsid w:val="008B080B"/>
    <w:rsid w:val="008B33A9"/>
    <w:rsid w:val="008B7BD3"/>
    <w:rsid w:val="008C0E7C"/>
    <w:rsid w:val="008C3F3D"/>
    <w:rsid w:val="008F0CC7"/>
    <w:rsid w:val="008F604E"/>
    <w:rsid w:val="008F7F79"/>
    <w:rsid w:val="00900525"/>
    <w:rsid w:val="00902403"/>
    <w:rsid w:val="00905836"/>
    <w:rsid w:val="00907B7F"/>
    <w:rsid w:val="0091140F"/>
    <w:rsid w:val="00913515"/>
    <w:rsid w:val="0091351E"/>
    <w:rsid w:val="00914B37"/>
    <w:rsid w:val="00915520"/>
    <w:rsid w:val="00917A4E"/>
    <w:rsid w:val="00923DBA"/>
    <w:rsid w:val="0092465A"/>
    <w:rsid w:val="009317F1"/>
    <w:rsid w:val="00933125"/>
    <w:rsid w:val="009375A4"/>
    <w:rsid w:val="00940B9D"/>
    <w:rsid w:val="00941616"/>
    <w:rsid w:val="00957A3C"/>
    <w:rsid w:val="00963842"/>
    <w:rsid w:val="0096421C"/>
    <w:rsid w:val="009658C1"/>
    <w:rsid w:val="009734D7"/>
    <w:rsid w:val="009747DA"/>
    <w:rsid w:val="00974837"/>
    <w:rsid w:val="0098368C"/>
    <w:rsid w:val="00985639"/>
    <w:rsid w:val="0098721E"/>
    <w:rsid w:val="00991C78"/>
    <w:rsid w:val="00992B58"/>
    <w:rsid w:val="00993C66"/>
    <w:rsid w:val="009A2B9E"/>
    <w:rsid w:val="009A44DB"/>
    <w:rsid w:val="009A5CE7"/>
    <w:rsid w:val="009B1590"/>
    <w:rsid w:val="009B3422"/>
    <w:rsid w:val="009B42C6"/>
    <w:rsid w:val="009B753B"/>
    <w:rsid w:val="009C2586"/>
    <w:rsid w:val="009C4C76"/>
    <w:rsid w:val="009D418F"/>
    <w:rsid w:val="009D677A"/>
    <w:rsid w:val="009D768E"/>
    <w:rsid w:val="009D7777"/>
    <w:rsid w:val="009F4E01"/>
    <w:rsid w:val="00A03548"/>
    <w:rsid w:val="00A11534"/>
    <w:rsid w:val="00A11AE5"/>
    <w:rsid w:val="00A2280D"/>
    <w:rsid w:val="00A261DF"/>
    <w:rsid w:val="00A30A21"/>
    <w:rsid w:val="00A31F7F"/>
    <w:rsid w:val="00A32F74"/>
    <w:rsid w:val="00A34C82"/>
    <w:rsid w:val="00A37F4F"/>
    <w:rsid w:val="00A40FA1"/>
    <w:rsid w:val="00A43EBD"/>
    <w:rsid w:val="00A4455C"/>
    <w:rsid w:val="00A447ED"/>
    <w:rsid w:val="00A54AAF"/>
    <w:rsid w:val="00A6269C"/>
    <w:rsid w:val="00A63229"/>
    <w:rsid w:val="00A63CEA"/>
    <w:rsid w:val="00A66B0E"/>
    <w:rsid w:val="00A70B2A"/>
    <w:rsid w:val="00A71C0E"/>
    <w:rsid w:val="00A741CF"/>
    <w:rsid w:val="00A753AB"/>
    <w:rsid w:val="00A869F2"/>
    <w:rsid w:val="00A87317"/>
    <w:rsid w:val="00AA5204"/>
    <w:rsid w:val="00AA7EA1"/>
    <w:rsid w:val="00AB2608"/>
    <w:rsid w:val="00AB79C0"/>
    <w:rsid w:val="00AC3F7A"/>
    <w:rsid w:val="00AC7CED"/>
    <w:rsid w:val="00AD00D3"/>
    <w:rsid w:val="00AD0896"/>
    <w:rsid w:val="00AD299A"/>
    <w:rsid w:val="00AD5D70"/>
    <w:rsid w:val="00AE6735"/>
    <w:rsid w:val="00AF6E93"/>
    <w:rsid w:val="00B01859"/>
    <w:rsid w:val="00B0458B"/>
    <w:rsid w:val="00B13C4F"/>
    <w:rsid w:val="00B13FC2"/>
    <w:rsid w:val="00B14727"/>
    <w:rsid w:val="00B1772B"/>
    <w:rsid w:val="00B20F48"/>
    <w:rsid w:val="00B211B1"/>
    <w:rsid w:val="00B246B7"/>
    <w:rsid w:val="00B272EA"/>
    <w:rsid w:val="00B331CE"/>
    <w:rsid w:val="00B41EAE"/>
    <w:rsid w:val="00B50020"/>
    <w:rsid w:val="00B508B1"/>
    <w:rsid w:val="00B521F0"/>
    <w:rsid w:val="00B54507"/>
    <w:rsid w:val="00B558CB"/>
    <w:rsid w:val="00B57BA2"/>
    <w:rsid w:val="00B57C6E"/>
    <w:rsid w:val="00B62579"/>
    <w:rsid w:val="00B6427C"/>
    <w:rsid w:val="00B65712"/>
    <w:rsid w:val="00B707C0"/>
    <w:rsid w:val="00B7353D"/>
    <w:rsid w:val="00B7723B"/>
    <w:rsid w:val="00B77CE5"/>
    <w:rsid w:val="00B822B0"/>
    <w:rsid w:val="00B82912"/>
    <w:rsid w:val="00B82BDA"/>
    <w:rsid w:val="00B83149"/>
    <w:rsid w:val="00B84364"/>
    <w:rsid w:val="00B86521"/>
    <w:rsid w:val="00B86938"/>
    <w:rsid w:val="00B90F01"/>
    <w:rsid w:val="00B91A40"/>
    <w:rsid w:val="00B929D7"/>
    <w:rsid w:val="00B93D81"/>
    <w:rsid w:val="00BA47F2"/>
    <w:rsid w:val="00BA5B46"/>
    <w:rsid w:val="00BA73D5"/>
    <w:rsid w:val="00BB4702"/>
    <w:rsid w:val="00BB4F51"/>
    <w:rsid w:val="00BB6E36"/>
    <w:rsid w:val="00BD2EC1"/>
    <w:rsid w:val="00BD78FD"/>
    <w:rsid w:val="00BD7E53"/>
    <w:rsid w:val="00BE4894"/>
    <w:rsid w:val="00BF1B64"/>
    <w:rsid w:val="00BF3B7D"/>
    <w:rsid w:val="00C04E31"/>
    <w:rsid w:val="00C1230F"/>
    <w:rsid w:val="00C15269"/>
    <w:rsid w:val="00C21F8B"/>
    <w:rsid w:val="00C24B5D"/>
    <w:rsid w:val="00C2720F"/>
    <w:rsid w:val="00C30210"/>
    <w:rsid w:val="00C30A4D"/>
    <w:rsid w:val="00C311F1"/>
    <w:rsid w:val="00C34A86"/>
    <w:rsid w:val="00C415CE"/>
    <w:rsid w:val="00C430F6"/>
    <w:rsid w:val="00C4667F"/>
    <w:rsid w:val="00C5250A"/>
    <w:rsid w:val="00C5730A"/>
    <w:rsid w:val="00C57961"/>
    <w:rsid w:val="00C6069D"/>
    <w:rsid w:val="00C60C87"/>
    <w:rsid w:val="00C63B46"/>
    <w:rsid w:val="00C80645"/>
    <w:rsid w:val="00C81737"/>
    <w:rsid w:val="00C84504"/>
    <w:rsid w:val="00C8463A"/>
    <w:rsid w:val="00C8683F"/>
    <w:rsid w:val="00C86F6B"/>
    <w:rsid w:val="00C91DA5"/>
    <w:rsid w:val="00C96BCC"/>
    <w:rsid w:val="00CA6C1D"/>
    <w:rsid w:val="00CB34C0"/>
    <w:rsid w:val="00CB6916"/>
    <w:rsid w:val="00CC0321"/>
    <w:rsid w:val="00CC083C"/>
    <w:rsid w:val="00CC3F2D"/>
    <w:rsid w:val="00CD0BA6"/>
    <w:rsid w:val="00CD6BBC"/>
    <w:rsid w:val="00CE0231"/>
    <w:rsid w:val="00CE4C24"/>
    <w:rsid w:val="00CE7AEB"/>
    <w:rsid w:val="00CF23E3"/>
    <w:rsid w:val="00CF4A7C"/>
    <w:rsid w:val="00D01137"/>
    <w:rsid w:val="00D06708"/>
    <w:rsid w:val="00D0765A"/>
    <w:rsid w:val="00D10709"/>
    <w:rsid w:val="00D115C5"/>
    <w:rsid w:val="00D160A4"/>
    <w:rsid w:val="00D22E30"/>
    <w:rsid w:val="00D24178"/>
    <w:rsid w:val="00D32086"/>
    <w:rsid w:val="00D34BCE"/>
    <w:rsid w:val="00D375B2"/>
    <w:rsid w:val="00D401DF"/>
    <w:rsid w:val="00D42583"/>
    <w:rsid w:val="00D444A1"/>
    <w:rsid w:val="00D451FC"/>
    <w:rsid w:val="00D45410"/>
    <w:rsid w:val="00D50018"/>
    <w:rsid w:val="00D54353"/>
    <w:rsid w:val="00D61EAF"/>
    <w:rsid w:val="00D65A20"/>
    <w:rsid w:val="00D65B98"/>
    <w:rsid w:val="00D65C9A"/>
    <w:rsid w:val="00D65FC0"/>
    <w:rsid w:val="00D726F5"/>
    <w:rsid w:val="00D770B7"/>
    <w:rsid w:val="00D80BE1"/>
    <w:rsid w:val="00D8438F"/>
    <w:rsid w:val="00D876B9"/>
    <w:rsid w:val="00D913F0"/>
    <w:rsid w:val="00D91BA2"/>
    <w:rsid w:val="00D9224A"/>
    <w:rsid w:val="00D93F1F"/>
    <w:rsid w:val="00D9609F"/>
    <w:rsid w:val="00D975C2"/>
    <w:rsid w:val="00D97CC4"/>
    <w:rsid w:val="00DA2488"/>
    <w:rsid w:val="00DA701B"/>
    <w:rsid w:val="00DA7C75"/>
    <w:rsid w:val="00DB11DD"/>
    <w:rsid w:val="00DB14F4"/>
    <w:rsid w:val="00DB600B"/>
    <w:rsid w:val="00DB78D4"/>
    <w:rsid w:val="00DC26E4"/>
    <w:rsid w:val="00DC2D0B"/>
    <w:rsid w:val="00DC50EA"/>
    <w:rsid w:val="00DC691F"/>
    <w:rsid w:val="00DD0A7D"/>
    <w:rsid w:val="00DD40A6"/>
    <w:rsid w:val="00DD7076"/>
    <w:rsid w:val="00DE0212"/>
    <w:rsid w:val="00DE74C9"/>
    <w:rsid w:val="00DF4ECB"/>
    <w:rsid w:val="00E03C7E"/>
    <w:rsid w:val="00E10338"/>
    <w:rsid w:val="00E1050C"/>
    <w:rsid w:val="00E123F0"/>
    <w:rsid w:val="00E1479B"/>
    <w:rsid w:val="00E15C96"/>
    <w:rsid w:val="00E22D71"/>
    <w:rsid w:val="00E27AB2"/>
    <w:rsid w:val="00E30AD7"/>
    <w:rsid w:val="00E40A09"/>
    <w:rsid w:val="00E42ACE"/>
    <w:rsid w:val="00E44521"/>
    <w:rsid w:val="00E45D0C"/>
    <w:rsid w:val="00E5054C"/>
    <w:rsid w:val="00E52CED"/>
    <w:rsid w:val="00E52E3D"/>
    <w:rsid w:val="00E60E66"/>
    <w:rsid w:val="00E663AB"/>
    <w:rsid w:val="00E66CB2"/>
    <w:rsid w:val="00E67B6B"/>
    <w:rsid w:val="00E70C05"/>
    <w:rsid w:val="00E7499B"/>
    <w:rsid w:val="00E76F9A"/>
    <w:rsid w:val="00E864A6"/>
    <w:rsid w:val="00E87520"/>
    <w:rsid w:val="00E87DBF"/>
    <w:rsid w:val="00E87EE6"/>
    <w:rsid w:val="00E928C8"/>
    <w:rsid w:val="00E92AF9"/>
    <w:rsid w:val="00E936A9"/>
    <w:rsid w:val="00E93D49"/>
    <w:rsid w:val="00E96F0C"/>
    <w:rsid w:val="00E97784"/>
    <w:rsid w:val="00EA365C"/>
    <w:rsid w:val="00EA4521"/>
    <w:rsid w:val="00EA6936"/>
    <w:rsid w:val="00EB1FD5"/>
    <w:rsid w:val="00EB414A"/>
    <w:rsid w:val="00EC3F6E"/>
    <w:rsid w:val="00EC5AF7"/>
    <w:rsid w:val="00ED0B47"/>
    <w:rsid w:val="00ED47A6"/>
    <w:rsid w:val="00ED69E0"/>
    <w:rsid w:val="00EE4165"/>
    <w:rsid w:val="00EE5A6D"/>
    <w:rsid w:val="00EF14C4"/>
    <w:rsid w:val="00EF5329"/>
    <w:rsid w:val="00EF5CD5"/>
    <w:rsid w:val="00EF763E"/>
    <w:rsid w:val="00F01145"/>
    <w:rsid w:val="00F01BFC"/>
    <w:rsid w:val="00F243EE"/>
    <w:rsid w:val="00F26A43"/>
    <w:rsid w:val="00F330C3"/>
    <w:rsid w:val="00F40F0D"/>
    <w:rsid w:val="00F4485E"/>
    <w:rsid w:val="00F452BF"/>
    <w:rsid w:val="00F45577"/>
    <w:rsid w:val="00F46FCE"/>
    <w:rsid w:val="00F55BB7"/>
    <w:rsid w:val="00F55F68"/>
    <w:rsid w:val="00F56B06"/>
    <w:rsid w:val="00F56FE3"/>
    <w:rsid w:val="00F62E6F"/>
    <w:rsid w:val="00F671FA"/>
    <w:rsid w:val="00F67A9D"/>
    <w:rsid w:val="00F75A93"/>
    <w:rsid w:val="00F81CD4"/>
    <w:rsid w:val="00F81FB5"/>
    <w:rsid w:val="00F83F3B"/>
    <w:rsid w:val="00F95668"/>
    <w:rsid w:val="00FA3989"/>
    <w:rsid w:val="00FB25AD"/>
    <w:rsid w:val="00FB311D"/>
    <w:rsid w:val="00FB6A96"/>
    <w:rsid w:val="00FC2F01"/>
    <w:rsid w:val="00FD193C"/>
    <w:rsid w:val="00FD3F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2A818D9-B98F-1949-A804-6749F089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744"/>
    <w:pPr>
      <w:ind w:left="720"/>
      <w:contextualSpacing/>
    </w:pPr>
    <w:rPr>
      <w:rFonts w:ascii="Times New Roman" w:eastAsia="Times New Roman" w:hAnsi="Times New Roman" w:cs="Times New Roman"/>
      <w:kern w:val="0"/>
      <w14:ligatures w14:val="none"/>
    </w:rPr>
  </w:style>
  <w:style w:type="paragraph" w:customStyle="1" w:styleId="Default">
    <w:name w:val="Default"/>
    <w:rsid w:val="001E4744"/>
    <w:pPr>
      <w:autoSpaceDE w:val="0"/>
      <w:autoSpaceDN w:val="0"/>
      <w:adjustRightInd w:val="0"/>
    </w:pPr>
    <w:rPr>
      <w:rFonts w:ascii="Arial" w:eastAsia="Times New Roman"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3653</Characters>
  <Application>Microsoft Office Word</Application>
  <DocSecurity>0</DocSecurity>
  <Lines>30</Lines>
  <Paragraphs>8</Paragraphs>
  <ScaleCrop>false</ScaleCrop>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2025-07-31T23:13:00Z</dcterms:created>
  <dcterms:modified xsi:type="dcterms:W3CDTF">2025-08-10T21:05:00Z</dcterms:modified>
</cp:coreProperties>
</file>