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20AEC" w14:textId="58E30BCC" w:rsidR="002A02B2" w:rsidRDefault="002A02B2">
      <w:pPr>
        <w:rPr>
          <w:lang w:val="en-CA"/>
        </w:rPr>
      </w:pPr>
      <w:r w:rsidRPr="002A02B2">
        <w:rPr>
          <w:b/>
          <w:lang w:val="en-CA"/>
        </w:rPr>
        <w:t xml:space="preserve">Supplemental </w:t>
      </w:r>
      <w:r w:rsidR="009D2CDE">
        <w:rPr>
          <w:b/>
          <w:lang w:val="en-CA"/>
        </w:rPr>
        <w:t>Protocol: Details of Quantification of Plasma Cannabinoids</w:t>
      </w:r>
    </w:p>
    <w:p w14:paraId="7DA87846" w14:textId="77777777" w:rsidR="002A02B2" w:rsidRPr="00FE2735" w:rsidRDefault="002A02B2" w:rsidP="002A02B2">
      <w:pPr>
        <w:rPr>
          <w:rFonts w:ascii="Times New Roman" w:hAnsi="Times New Roman" w:cs="Times New Roman"/>
          <w:lang w:val="en-CA"/>
        </w:rPr>
      </w:pPr>
    </w:p>
    <w:p w14:paraId="431B16E8" w14:textId="77777777" w:rsidR="002A02B2" w:rsidRPr="00FE2735" w:rsidRDefault="002A02B2" w:rsidP="002A02B2">
      <w:pPr>
        <w:outlineLvl w:val="0"/>
        <w:rPr>
          <w:rFonts w:ascii="Times New Roman" w:hAnsi="Times New Roman" w:cs="Times New Roman"/>
          <w:i/>
          <w:lang w:val="en-CA"/>
        </w:rPr>
      </w:pPr>
      <w:r w:rsidRPr="00FE2735">
        <w:rPr>
          <w:rFonts w:ascii="Times New Roman" w:hAnsi="Times New Roman" w:cs="Times New Roman"/>
          <w:i/>
          <w:lang w:val="en-CA"/>
        </w:rPr>
        <w:t>Chemicals, Reagents, and Supplies</w:t>
      </w:r>
    </w:p>
    <w:p w14:paraId="014A9754" w14:textId="77777777" w:rsidR="002A02B2" w:rsidRPr="00FE2735" w:rsidRDefault="002A02B2" w:rsidP="002A02B2">
      <w:pPr>
        <w:jc w:val="both"/>
        <w:rPr>
          <w:rFonts w:ascii="Times New Roman" w:hAnsi="Times New Roman" w:cs="Times New Roman"/>
          <w:color w:val="000000" w:themeColor="text1"/>
          <w:shd w:val="clear" w:color="auto" w:fill="FFFFFF"/>
        </w:rPr>
      </w:pPr>
      <w:proofErr w:type="spellStart"/>
      <w:r w:rsidRPr="00FE2735">
        <w:rPr>
          <w:rFonts w:ascii="Times New Roman" w:hAnsi="Times New Roman" w:cs="Times New Roman"/>
        </w:rPr>
        <w:t>CanniMed</w:t>
      </w:r>
      <w:proofErr w:type="spellEnd"/>
      <w:r w:rsidRPr="00FE2735">
        <w:rPr>
          <w:rFonts w:ascii="Times New Roman" w:hAnsi="Times New Roman" w:cs="Times New Roman"/>
          <w:vertAlign w:val="superscript"/>
        </w:rPr>
        <w:t>®</w:t>
      </w:r>
      <w:r w:rsidRPr="00FE2735">
        <w:rPr>
          <w:rFonts w:ascii="Times New Roman" w:hAnsi="Times New Roman" w:cs="Times New Roman"/>
        </w:rPr>
        <w:t xml:space="preserve"> Oil 1:20 (1 mg/mL of </w:t>
      </w:r>
      <w:r w:rsidRPr="00FE2735">
        <w:rPr>
          <w:rFonts w:ascii="Times New Roman" w:eastAsia="Times New Roman" w:hAnsi="Times New Roman" w:cs="Times New Roman"/>
        </w:rPr>
        <w:t>Δ</w:t>
      </w:r>
      <w:r w:rsidRPr="00FE2735">
        <w:rPr>
          <w:rFonts w:ascii="Times New Roman" w:hAnsi="Times New Roman" w:cs="Times New Roman"/>
          <w:vertAlign w:val="superscript"/>
        </w:rPr>
        <w:t>9</w:t>
      </w:r>
      <w:r w:rsidRPr="00FE2735">
        <w:rPr>
          <w:rFonts w:ascii="Times New Roman" w:hAnsi="Times New Roman" w:cs="Times New Roman"/>
        </w:rPr>
        <w:t xml:space="preserve">-THC and 20 mg/mL of cannabidiol (CBD), an oil-based extract of </w:t>
      </w:r>
      <w:r w:rsidRPr="00FE2735">
        <w:rPr>
          <w:rFonts w:ascii="Times New Roman" w:hAnsi="Times New Roman" w:cs="Times New Roman"/>
          <w:i/>
        </w:rPr>
        <w:t>Cannabis sativa,</w:t>
      </w:r>
      <w:r w:rsidRPr="00FE2735">
        <w:rPr>
          <w:rFonts w:ascii="Times New Roman" w:hAnsi="Times New Roman" w:cs="Times New Roman"/>
        </w:rPr>
        <w:t xml:space="preserve"> was purchased from </w:t>
      </w:r>
      <w:proofErr w:type="spellStart"/>
      <w:r w:rsidRPr="00FE2735">
        <w:rPr>
          <w:rFonts w:ascii="Times New Roman" w:hAnsi="Times New Roman" w:cs="Times New Roman"/>
        </w:rPr>
        <w:t>CanniMed</w:t>
      </w:r>
      <w:proofErr w:type="spellEnd"/>
      <w:r w:rsidRPr="00FE2735">
        <w:rPr>
          <w:rFonts w:ascii="Times New Roman" w:hAnsi="Times New Roman" w:cs="Times New Roman"/>
          <w:vertAlign w:val="superscript"/>
        </w:rPr>
        <w:t>®</w:t>
      </w:r>
      <w:r w:rsidRPr="00FE2735">
        <w:rPr>
          <w:rFonts w:ascii="Times New Roman" w:hAnsi="Times New Roman" w:cs="Times New Roman"/>
        </w:rPr>
        <w:t xml:space="preserve"> Therapeutics Incorporated. </w:t>
      </w:r>
      <w:r>
        <w:rPr>
          <w:rFonts w:ascii="Times New Roman" w:hAnsi="Times New Roman" w:cs="Times New Roman"/>
        </w:rPr>
        <w:t xml:space="preserve"> </w:t>
      </w:r>
      <w:r w:rsidRPr="00FE2735">
        <w:rPr>
          <w:rFonts w:ascii="Times New Roman" w:hAnsi="Times New Roman" w:cs="Times New Roman"/>
        </w:rPr>
        <w:t xml:space="preserve">Analytical standards of CBD, </w:t>
      </w:r>
      <w:r w:rsidRPr="009F3FE4">
        <w:rPr>
          <w:rFonts w:ascii="Times New Roman" w:hAnsi="Times New Roman" w:cs="Times New Roman"/>
        </w:rPr>
        <w:sym w:font="Symbol" w:char="F044"/>
      </w:r>
      <w:r w:rsidRPr="009F3FE4">
        <w:rPr>
          <w:rFonts w:ascii="Times New Roman" w:hAnsi="Times New Roman" w:cs="Times New Roman"/>
          <w:vertAlign w:val="superscript"/>
        </w:rPr>
        <w:t>9</w:t>
      </w:r>
      <w:r w:rsidRPr="009F3FE4">
        <w:rPr>
          <w:rFonts w:ascii="Times New Roman" w:hAnsi="Times New Roman" w:cs="Times New Roman"/>
        </w:rPr>
        <w:t>-THC, and cannabichromene (CBC) were purchased from Cerilliant at a concentration of 1 mg/mL</w:t>
      </w:r>
      <w:r w:rsidRPr="00FE2735">
        <w:rPr>
          <w:rFonts w:ascii="Times New Roman" w:hAnsi="Times New Roman" w:cs="Times New Roman"/>
        </w:rPr>
        <w:t xml:space="preserve">, dissolved in methanol. CBD-d3, </w:t>
      </w:r>
      <w:r w:rsidRPr="009F3FE4">
        <w:rPr>
          <w:rFonts w:ascii="Times New Roman" w:hAnsi="Times New Roman" w:cs="Times New Roman"/>
        </w:rPr>
        <w:sym w:font="Symbol" w:char="F044"/>
      </w:r>
      <w:r w:rsidRPr="009F3FE4">
        <w:rPr>
          <w:rFonts w:ascii="Times New Roman" w:hAnsi="Times New Roman" w:cs="Times New Roman"/>
          <w:vertAlign w:val="superscript"/>
        </w:rPr>
        <w:t>9</w:t>
      </w:r>
      <w:r w:rsidRPr="009F3FE4">
        <w:rPr>
          <w:rFonts w:ascii="Times New Roman" w:hAnsi="Times New Roman" w:cs="Times New Roman"/>
        </w:rPr>
        <w:t>-THC</w:t>
      </w:r>
      <w:r w:rsidRPr="00FE2735">
        <w:rPr>
          <w:rFonts w:ascii="Times New Roman" w:hAnsi="Times New Roman" w:cs="Times New Roman"/>
        </w:rPr>
        <w:t>-d3, and CBC-d</w:t>
      </w:r>
      <w:r>
        <w:rPr>
          <w:rFonts w:ascii="Times New Roman" w:hAnsi="Times New Roman" w:cs="Times New Roman"/>
        </w:rPr>
        <w:t>9</w:t>
      </w:r>
      <w:r w:rsidRPr="00FE2735">
        <w:rPr>
          <w:rFonts w:ascii="Times New Roman" w:hAnsi="Times New Roman" w:cs="Times New Roman"/>
        </w:rPr>
        <w:t xml:space="preserve"> internal standards were also purchased from Cerilliant at a concentration of 0.1 mg/mL, dissolved in methanol. All stock and internal standards were stored at -20°C until use. </w:t>
      </w:r>
      <w:proofErr w:type="spellStart"/>
      <w:r w:rsidRPr="00FE2735">
        <w:rPr>
          <w:rFonts w:ascii="Times New Roman" w:hAnsi="Times New Roman" w:cs="Times New Roman"/>
          <w:color w:val="000000" w:themeColor="text1"/>
        </w:rPr>
        <w:t>Optima</w:t>
      </w:r>
      <w:r w:rsidRPr="00FE2735">
        <w:rPr>
          <w:rFonts w:ascii="Times New Roman" w:hAnsi="Times New Roman" w:cs="Times New Roman"/>
          <w:color w:val="000000" w:themeColor="text1"/>
          <w:vertAlign w:val="superscript"/>
        </w:rPr>
        <w:t>TM</w:t>
      </w:r>
      <w:proofErr w:type="spellEnd"/>
      <w:r w:rsidRPr="00FE2735">
        <w:rPr>
          <w:rFonts w:ascii="Times New Roman" w:hAnsi="Times New Roman" w:cs="Times New Roman"/>
          <w:color w:val="000000" w:themeColor="text1"/>
        </w:rPr>
        <w:t xml:space="preserve"> </w:t>
      </w:r>
      <w:r w:rsidRPr="00FE2735">
        <w:rPr>
          <w:rFonts w:ascii="Times New Roman" w:hAnsi="Times New Roman" w:cs="Times New Roman"/>
        </w:rPr>
        <w:t>LC-MS grade water, acetonitrile, and methanol were purchased from Fisher Scientific. For blood collection, BD Vacutainer</w:t>
      </w:r>
      <w:r w:rsidRPr="00FE2735">
        <w:rPr>
          <w:rFonts w:ascii="Times New Roman" w:hAnsi="Times New Roman" w:cs="Times New Roman"/>
          <w:vertAlign w:val="superscript"/>
        </w:rPr>
        <w:t>®</w:t>
      </w:r>
      <w:r w:rsidRPr="00FE2735">
        <w:rPr>
          <w:rFonts w:ascii="Times New Roman" w:hAnsi="Times New Roman" w:cs="Times New Roman"/>
        </w:rPr>
        <w:t xml:space="preserve"> Barricor™ tubes were provided by BD Biosciences. Eppendorf™ Protein LoBind microcentrifuge tubes were obtained from Fisher Scientific</w:t>
      </w:r>
      <w:r>
        <w:rPr>
          <w:rFonts w:ascii="Times New Roman" w:hAnsi="Times New Roman" w:cs="Times New Roman"/>
        </w:rPr>
        <w:t>.</w:t>
      </w:r>
      <w:r w:rsidRPr="00FE2735">
        <w:rPr>
          <w:rFonts w:ascii="Times New Roman" w:hAnsi="Times New Roman" w:cs="Times New Roman"/>
        </w:rPr>
        <w:t xml:space="preserve"> </w:t>
      </w:r>
      <w:r w:rsidRPr="00FE2735">
        <w:rPr>
          <w:rFonts w:ascii="Times New Roman" w:hAnsi="Times New Roman" w:cs="Times New Roman"/>
          <w:color w:val="000000" w:themeColor="text1"/>
        </w:rPr>
        <w:t xml:space="preserve">Human blank plasma (lithium heparin) was obtained from </w:t>
      </w:r>
      <w:proofErr w:type="spellStart"/>
      <w:r w:rsidRPr="00FE2735">
        <w:rPr>
          <w:rFonts w:ascii="Times New Roman" w:hAnsi="Times New Roman" w:cs="Times New Roman"/>
          <w:color w:val="000000" w:themeColor="text1"/>
          <w:shd w:val="clear" w:color="auto" w:fill="FFFFFF"/>
        </w:rPr>
        <w:t>BioreclamationIVT</w:t>
      </w:r>
      <w:proofErr w:type="spellEnd"/>
      <w:r w:rsidRPr="00FE2735">
        <w:rPr>
          <w:rFonts w:ascii="Times New Roman" w:hAnsi="Times New Roman" w:cs="Times New Roman"/>
          <w:color w:val="000000" w:themeColor="text1"/>
          <w:shd w:val="clear" w:color="auto" w:fill="FFFFFF"/>
        </w:rPr>
        <w:t xml:space="preserve">. Double deionized water was provided from a </w:t>
      </w:r>
      <w:proofErr w:type="spellStart"/>
      <w:r w:rsidRPr="00FE2735">
        <w:rPr>
          <w:rFonts w:ascii="Times New Roman" w:hAnsi="Times New Roman" w:cs="Times New Roman"/>
          <w:color w:val="000000" w:themeColor="text1"/>
          <w:shd w:val="clear" w:color="auto" w:fill="FFFFFF"/>
        </w:rPr>
        <w:t>MilliQ</w:t>
      </w:r>
      <w:proofErr w:type="spellEnd"/>
      <w:r w:rsidRPr="00FE2735">
        <w:rPr>
          <w:rFonts w:ascii="Times New Roman" w:hAnsi="Times New Roman" w:cs="Times New Roman"/>
          <w:color w:val="000000" w:themeColor="text1"/>
          <w:shd w:val="clear" w:color="auto" w:fill="FFFFFF"/>
        </w:rPr>
        <w:t xml:space="preserve"> Synthesis Water Purification system. </w:t>
      </w:r>
      <w:r>
        <w:rPr>
          <w:rFonts w:ascii="Times New Roman" w:hAnsi="Times New Roman" w:cs="Times New Roman"/>
          <w:color w:val="000000" w:themeColor="text1"/>
          <w:shd w:val="clear" w:color="auto" w:fill="FFFFFF"/>
        </w:rPr>
        <w:t xml:space="preserve"> </w:t>
      </w:r>
      <w:r w:rsidRPr="00FE2735">
        <w:rPr>
          <w:rFonts w:ascii="Times New Roman" w:hAnsi="Times New Roman" w:cs="Times New Roman"/>
          <w:color w:val="000000" w:themeColor="text1"/>
          <w:shd w:val="clear" w:color="auto" w:fill="FFFFFF"/>
        </w:rPr>
        <w:t>All other solvents were LC/MS grade and all other chemicals were reagent grade.</w:t>
      </w:r>
    </w:p>
    <w:p w14:paraId="259C2B36" w14:textId="77777777" w:rsidR="002A02B2" w:rsidRPr="00FE2735" w:rsidRDefault="002A02B2" w:rsidP="002A02B2">
      <w:pPr>
        <w:jc w:val="both"/>
        <w:rPr>
          <w:rFonts w:ascii="Times New Roman" w:hAnsi="Times New Roman" w:cs="Times New Roman"/>
          <w:color w:val="000000" w:themeColor="text1"/>
          <w:shd w:val="clear" w:color="auto" w:fill="FFFFFF"/>
        </w:rPr>
      </w:pPr>
    </w:p>
    <w:p w14:paraId="73328B36" w14:textId="77777777" w:rsidR="002A02B2" w:rsidRPr="00FE2735" w:rsidRDefault="002A02B2" w:rsidP="002A02B2">
      <w:pPr>
        <w:jc w:val="both"/>
        <w:outlineLvl w:val="0"/>
        <w:rPr>
          <w:rFonts w:ascii="Times New Roman" w:hAnsi="Times New Roman" w:cs="Times New Roman"/>
          <w:i/>
          <w:color w:val="000000" w:themeColor="text1"/>
        </w:rPr>
      </w:pPr>
      <w:r w:rsidRPr="00FE2735">
        <w:rPr>
          <w:rFonts w:ascii="Times New Roman" w:hAnsi="Times New Roman" w:cs="Times New Roman"/>
          <w:i/>
          <w:color w:val="000000" w:themeColor="text1"/>
        </w:rPr>
        <w:t>Quantification of Cannabinoids in Plasma</w:t>
      </w:r>
    </w:p>
    <w:p w14:paraId="75137EBA" w14:textId="1948742B" w:rsidR="002A02B2" w:rsidRPr="00FE2735" w:rsidRDefault="002A02B2" w:rsidP="002A02B2">
      <w:pPr>
        <w:rPr>
          <w:rFonts w:ascii="Times New Roman" w:hAnsi="Times New Roman" w:cs="Times New Roman"/>
        </w:rPr>
      </w:pPr>
      <w:r w:rsidRPr="00FE2735">
        <w:rPr>
          <w:rFonts w:ascii="Times New Roman" w:hAnsi="Times New Roman" w:cs="Times New Roman"/>
          <w:color w:val="000000" w:themeColor="text1"/>
        </w:rPr>
        <w:t>T</w:t>
      </w:r>
      <w:r w:rsidRPr="009F3FE4">
        <w:rPr>
          <w:rFonts w:ascii="Times New Roman" w:hAnsi="Times New Roman" w:cs="Times New Roman"/>
          <w:color w:val="000000" w:themeColor="text1"/>
        </w:rPr>
        <w:t xml:space="preserve">he plasma samples (200 µL) were prepared and analyzed according to a validated </w:t>
      </w:r>
      <w:r w:rsidRPr="009F3FE4">
        <w:rPr>
          <w:rFonts w:ascii="Times New Roman" w:hAnsi="Times New Roman" w:cs="Times New Roman"/>
        </w:rPr>
        <w:t xml:space="preserve">liquid chromatography-mass spectrometry </w:t>
      </w:r>
      <w:r w:rsidRPr="009F3FE4">
        <w:rPr>
          <w:rFonts w:ascii="Times New Roman" w:hAnsi="Times New Roman" w:cs="Times New Roman"/>
          <w:color w:val="000000" w:themeColor="text1"/>
        </w:rPr>
        <w:t xml:space="preserve">method </w:t>
      </w:r>
      <w:r w:rsidRPr="0056545F">
        <w:rPr>
          <w:rFonts w:ascii="Times New Roman" w:hAnsi="Times New Roman" w:cs="Times New Roman"/>
          <w:color w:val="000000" w:themeColor="text1"/>
        </w:rPr>
        <w:t xml:space="preserve">described in </w:t>
      </w:r>
      <w:r w:rsidRPr="00FE2735">
        <w:rPr>
          <w:rFonts w:ascii="Times New Roman" w:hAnsi="Times New Roman" w:cs="Times New Roman"/>
          <w:color w:val="000000" w:themeColor="text1"/>
        </w:rPr>
        <w:t xml:space="preserve">the </w:t>
      </w:r>
      <w:r>
        <w:rPr>
          <w:rFonts w:ascii="Times New Roman" w:hAnsi="Times New Roman" w:cs="Times New Roman"/>
          <w:color w:val="000000" w:themeColor="text1"/>
        </w:rPr>
        <w:t xml:space="preserve">CARE-E </w:t>
      </w:r>
      <w:r w:rsidRPr="00FE2735">
        <w:rPr>
          <w:rFonts w:ascii="Times New Roman" w:hAnsi="Times New Roman" w:cs="Times New Roman"/>
          <w:color w:val="000000" w:themeColor="text1"/>
        </w:rPr>
        <w:t>protocol paper</w:t>
      </w:r>
      <w:r w:rsidRPr="003E10D2">
        <w:rPr>
          <w:rFonts w:ascii="Times New Roman" w:hAnsi="Times New Roman" w:cs="Times New Roman"/>
          <w:color w:val="000000" w:themeColor="text1"/>
        </w:rPr>
        <w:t xml:space="preserve"> [14]</w:t>
      </w:r>
      <w:r>
        <w:rPr>
          <w:rFonts w:ascii="Times New Roman" w:hAnsi="Times New Roman" w:cs="Times New Roman"/>
          <w:color w:val="000000" w:themeColor="text1"/>
        </w:rPr>
        <w:t>.</w:t>
      </w:r>
      <w:r w:rsidRPr="003E10D2">
        <w:rPr>
          <w:rFonts w:ascii="Times New Roman" w:hAnsi="Times New Roman" w:cs="Times New Roman"/>
          <w:color w:val="000000" w:themeColor="text1"/>
        </w:rPr>
        <w:t xml:space="preserve"> </w:t>
      </w:r>
      <w:r w:rsidRPr="009F3FE4">
        <w:rPr>
          <w:rFonts w:ascii="Times New Roman" w:hAnsi="Times New Roman" w:cs="Times New Roman"/>
        </w:rPr>
        <w:t xml:space="preserve">Briefly, stock solutions </w:t>
      </w:r>
      <w:r w:rsidRPr="0056545F">
        <w:rPr>
          <w:rFonts w:ascii="Times New Roman" w:hAnsi="Times New Roman" w:cs="Times New Roman"/>
        </w:rPr>
        <w:t xml:space="preserve">in methanol </w:t>
      </w:r>
      <w:r w:rsidRPr="00FE2735">
        <w:rPr>
          <w:rFonts w:ascii="Times New Roman" w:hAnsi="Times New Roman" w:cs="Times New Roman"/>
        </w:rPr>
        <w:t>(1 mg</w:t>
      </w:r>
      <w:r>
        <w:rPr>
          <w:rFonts w:ascii="Times New Roman" w:hAnsi="Times New Roman" w:cs="Times New Roman"/>
        </w:rPr>
        <w:t>/</w:t>
      </w:r>
      <w:r w:rsidRPr="00FE2735">
        <w:rPr>
          <w:rFonts w:ascii="Times New Roman" w:hAnsi="Times New Roman" w:cs="Times New Roman"/>
        </w:rPr>
        <w:t>mL) of cannabinoids and their respective stable isotope labeled internal standards were serially diluted with blank human plasma to produce working solutions for the calibration curves. The calibrations curve range for CBD</w:t>
      </w:r>
      <w:r>
        <w:rPr>
          <w:rFonts w:ascii="Times New Roman" w:hAnsi="Times New Roman" w:cs="Times New Roman"/>
        </w:rPr>
        <w:t xml:space="preserve"> and</w:t>
      </w:r>
      <w:r w:rsidRPr="00FE2735">
        <w:rPr>
          <w:rFonts w:ascii="Times New Roman" w:hAnsi="Times New Roman" w:cs="Times New Roman"/>
        </w:rPr>
        <w:t xml:space="preserve"> </w:t>
      </w:r>
      <w:r w:rsidRPr="00FE2735">
        <w:rPr>
          <w:rFonts w:ascii="Times New Roman" w:eastAsia="Times New Roman" w:hAnsi="Times New Roman" w:cs="Times New Roman"/>
        </w:rPr>
        <w:t>Δ</w:t>
      </w:r>
      <w:r w:rsidRPr="00FE2735">
        <w:rPr>
          <w:rFonts w:ascii="Times New Roman" w:hAnsi="Times New Roman" w:cs="Times New Roman"/>
          <w:vertAlign w:val="superscript"/>
        </w:rPr>
        <w:t>9</w:t>
      </w:r>
      <w:r w:rsidRPr="00FE2735">
        <w:rPr>
          <w:rFonts w:ascii="Times New Roman" w:hAnsi="Times New Roman" w:cs="Times New Roman"/>
        </w:rPr>
        <w:t>-</w:t>
      </w:r>
      <w:proofErr w:type="gramStart"/>
      <w:r w:rsidRPr="00FE2735">
        <w:rPr>
          <w:rFonts w:ascii="Times New Roman" w:hAnsi="Times New Roman" w:cs="Times New Roman"/>
        </w:rPr>
        <w:t>THC,</w:t>
      </w:r>
      <w:r>
        <w:rPr>
          <w:rFonts w:ascii="Times New Roman" w:hAnsi="Times New Roman" w:cs="Times New Roman"/>
        </w:rPr>
        <w:t xml:space="preserve"> </w:t>
      </w:r>
      <w:r w:rsidRPr="00FE2735">
        <w:rPr>
          <w:rFonts w:ascii="Times New Roman" w:hAnsi="Times New Roman" w:cs="Times New Roman"/>
        </w:rPr>
        <w:t xml:space="preserve"> </w:t>
      </w:r>
      <w:r w:rsidRPr="00881919">
        <w:rPr>
          <w:rFonts w:ascii="Times New Roman" w:hAnsi="Times New Roman" w:cs="Times New Roman"/>
        </w:rPr>
        <w:t>were</w:t>
      </w:r>
      <w:proofErr w:type="gramEnd"/>
      <w:r w:rsidRPr="00881919">
        <w:rPr>
          <w:rFonts w:ascii="Times New Roman" w:hAnsi="Times New Roman" w:cs="Times New Roman"/>
        </w:rPr>
        <w:t xml:space="preserve"> 0.49 </w:t>
      </w:r>
      <w:r w:rsidRPr="00FE2735">
        <w:rPr>
          <w:rFonts w:ascii="Times New Roman" w:hAnsi="Times New Roman" w:cs="Times New Roman"/>
        </w:rPr>
        <w:t>ng/mL</w:t>
      </w:r>
      <w:r>
        <w:rPr>
          <w:rFonts w:ascii="Times New Roman" w:hAnsi="Times New Roman" w:cs="Times New Roman"/>
        </w:rPr>
        <w:t xml:space="preserve"> and for CBC 0.98 ng/mL</w:t>
      </w:r>
      <w:r w:rsidRPr="00FE2735">
        <w:rPr>
          <w:rFonts w:ascii="Times New Roman" w:hAnsi="Times New Roman" w:cs="Times New Roman"/>
        </w:rPr>
        <w:t xml:space="preserve">. Sample preparation consisted of </w:t>
      </w:r>
      <w:r>
        <w:rPr>
          <w:rFonts w:ascii="Times New Roman" w:hAnsi="Times New Roman" w:cs="Times New Roman"/>
        </w:rPr>
        <w:t xml:space="preserve">the </w:t>
      </w:r>
      <w:r w:rsidRPr="00FE2735">
        <w:rPr>
          <w:rFonts w:ascii="Times New Roman" w:hAnsi="Times New Roman" w:cs="Times New Roman"/>
        </w:rPr>
        <w:t xml:space="preserve">addition of 610 μL of cold acetonitrile spiked with internal standard (1.6 ng/mL of each deuterated internal standard) to 200 μL of plasma sample in microcentrifuge tubes. Samples were vortex mixed for 10 seconds, centrifuged for 10 min at 14000 rpm in a microcentrifuge set at 4°C, and 700 μL of supernatant transferred to clean glass tubes and dried </w:t>
      </w:r>
      <w:r w:rsidR="00337358">
        <w:rPr>
          <w:rFonts w:ascii="Times New Roman" w:hAnsi="Times New Roman" w:cs="Times New Roman"/>
        </w:rPr>
        <w:t>with filtered air</w:t>
      </w:r>
      <w:r w:rsidRPr="00FE2735">
        <w:rPr>
          <w:rFonts w:ascii="Times New Roman" w:hAnsi="Times New Roman" w:cs="Times New Roman"/>
        </w:rPr>
        <w:t xml:space="preserve"> at 35°C and protected from light for 20 minutes. Samples were reconstituted with 200 μL of mobile phase, vortex-mixed for 20 seconds, and transferred to HPLC inserts in amber autosampler vials for mass spectrometric analysis. Quality control (QC) standards were prepared similarly and acceptance criteria for each analytical run was based on low, medium, and high concentration QC standards. The lowest </w:t>
      </w:r>
      <w:r>
        <w:rPr>
          <w:rFonts w:ascii="Times New Roman" w:hAnsi="Times New Roman" w:cs="Times New Roman"/>
        </w:rPr>
        <w:t>QC</w:t>
      </w:r>
      <w:r w:rsidRPr="00FE2735">
        <w:rPr>
          <w:rFonts w:ascii="Times New Roman" w:hAnsi="Times New Roman" w:cs="Times New Roman"/>
        </w:rPr>
        <w:t xml:space="preserve"> for CBD, THC, and CBC were 1.4</w:t>
      </w:r>
      <w:r>
        <w:rPr>
          <w:rFonts w:ascii="Times New Roman" w:hAnsi="Times New Roman" w:cs="Times New Roman"/>
        </w:rPr>
        <w:t xml:space="preserve"> </w:t>
      </w:r>
      <w:r w:rsidRPr="00FE2735">
        <w:rPr>
          <w:rFonts w:ascii="Times New Roman" w:hAnsi="Times New Roman" w:cs="Times New Roman"/>
        </w:rPr>
        <w:t xml:space="preserve">ng/mL. The middle </w:t>
      </w:r>
      <w:r>
        <w:rPr>
          <w:rFonts w:ascii="Times New Roman" w:hAnsi="Times New Roman" w:cs="Times New Roman"/>
        </w:rPr>
        <w:t>QC</w:t>
      </w:r>
      <w:r w:rsidRPr="00FE2735">
        <w:rPr>
          <w:rFonts w:ascii="Times New Roman" w:hAnsi="Times New Roman" w:cs="Times New Roman"/>
        </w:rPr>
        <w:t xml:space="preserve"> and highest </w:t>
      </w:r>
      <w:r>
        <w:rPr>
          <w:rFonts w:ascii="Times New Roman" w:hAnsi="Times New Roman" w:cs="Times New Roman"/>
        </w:rPr>
        <w:t>QC</w:t>
      </w:r>
      <w:r w:rsidRPr="00FE2735">
        <w:rPr>
          <w:rFonts w:ascii="Times New Roman" w:hAnsi="Times New Roman" w:cs="Times New Roman"/>
        </w:rPr>
        <w:t xml:space="preserve"> for all cannabinoids </w:t>
      </w:r>
      <w:bookmarkStart w:id="0" w:name="_GoBack"/>
      <w:bookmarkEnd w:id="0"/>
      <w:r w:rsidRPr="00FE2735">
        <w:rPr>
          <w:rFonts w:ascii="Times New Roman" w:hAnsi="Times New Roman" w:cs="Times New Roman"/>
        </w:rPr>
        <w:t>were 50.56 ng/mL and 101.2 ng/mL, respectively.</w:t>
      </w:r>
    </w:p>
    <w:p w14:paraId="07F1A195" w14:textId="77777777" w:rsidR="002A02B2" w:rsidRDefault="002A02B2" w:rsidP="002A02B2">
      <w:pPr>
        <w:jc w:val="both"/>
        <w:rPr>
          <w:rFonts w:ascii="Times New Roman" w:hAnsi="Times New Roman" w:cs="Times New Roman"/>
        </w:rPr>
      </w:pPr>
    </w:p>
    <w:p w14:paraId="5BD075EB" w14:textId="0B9D4E0C" w:rsidR="002A02B2" w:rsidRPr="00FE2735" w:rsidRDefault="002A02B2" w:rsidP="002A02B2">
      <w:pPr>
        <w:jc w:val="both"/>
        <w:rPr>
          <w:rFonts w:ascii="Times New Roman" w:hAnsi="Times New Roman" w:cs="Times New Roman"/>
        </w:rPr>
      </w:pPr>
      <w:r w:rsidRPr="00FE2735">
        <w:rPr>
          <w:rFonts w:ascii="Times New Roman" w:hAnsi="Times New Roman" w:cs="Times New Roman"/>
        </w:rPr>
        <w:t>For LC-MS/MS analysis, 5 μL was injected onto a Zorbax Eclipse XDB-C18 Narrow-Bore 2.1 x 75 mm 3.5-micron column with a Zorbax Eclipse XDB-C8 Narrow-Bore 2.1 x 12.5 mm 5-micron guard column, both controlled at 30°C, using gradient mobile phase conditions. Mobile phase A consisted of LC/MS grade water containing 0.1 mM ammonium formate and mobile phase B consisted of LC/MS grade methanol containing 0.1 mM ammonium formate and gradient conditions were 0-3.5 min 20A:80B, 3.5-10 min 10A:90B, 10-10.5 min 20A:80B, and 10.5-13.5 min 20A: 80B. The flow rate was 250 μL/min with a run time of 13.5 minutes, and the autosampler was set at 4°C. Samples were separated using an Agilent 1290 Infinity LC System and analytes were detected with an SCIEX QTrap</w:t>
      </w:r>
      <w:r w:rsidRPr="00FE2735">
        <w:rPr>
          <w:rFonts w:ascii="Times New Roman" w:hAnsi="Times New Roman" w:cs="Times New Roman"/>
          <w:vertAlign w:val="superscript"/>
        </w:rPr>
        <w:t>®</w:t>
      </w:r>
      <w:r w:rsidRPr="00FE2735">
        <w:rPr>
          <w:rFonts w:ascii="Times New Roman" w:hAnsi="Times New Roman" w:cs="Times New Roman"/>
        </w:rPr>
        <w:t xml:space="preserve"> 6500 system. The mass spectrometer was set to positive ion polarity mode. The QTRAP 6500 utilized a curtain gas pressure of 10 </w:t>
      </w:r>
      <w:proofErr w:type="spellStart"/>
      <w:r w:rsidRPr="00FE2735">
        <w:rPr>
          <w:rFonts w:ascii="Times New Roman" w:hAnsi="Times New Roman" w:cs="Times New Roman"/>
        </w:rPr>
        <w:t>pse</w:t>
      </w:r>
      <w:proofErr w:type="spellEnd"/>
      <w:r w:rsidRPr="00FE2735">
        <w:rPr>
          <w:rFonts w:ascii="Times New Roman" w:hAnsi="Times New Roman" w:cs="Times New Roman"/>
        </w:rPr>
        <w:t xml:space="preserve">, and GS1 and GS2 parameters were set at 50 psi. The </w:t>
      </w:r>
      <w:proofErr w:type="spellStart"/>
      <w:r w:rsidRPr="00FE2735">
        <w:rPr>
          <w:rFonts w:ascii="Times New Roman" w:hAnsi="Times New Roman" w:cs="Times New Roman"/>
        </w:rPr>
        <w:t>ionspray</w:t>
      </w:r>
      <w:proofErr w:type="spellEnd"/>
      <w:r w:rsidRPr="00FE2735">
        <w:rPr>
          <w:rFonts w:ascii="Times New Roman" w:hAnsi="Times New Roman" w:cs="Times New Roman"/>
        </w:rPr>
        <w:t xml:space="preserve"> voltage was set at 4500 V and the temperature of the ESI source interface was maintained at 650°C. The multiple reaction monitoring</w:t>
      </w:r>
      <w:r>
        <w:rPr>
          <w:rFonts w:ascii="Times New Roman" w:hAnsi="Times New Roman" w:cs="Times New Roman"/>
        </w:rPr>
        <w:t xml:space="preserve"> </w:t>
      </w:r>
      <w:r w:rsidRPr="00FE2735">
        <w:rPr>
          <w:rFonts w:ascii="Times New Roman" w:hAnsi="Times New Roman" w:cs="Times New Roman"/>
        </w:rPr>
        <w:t xml:space="preserve">conditions are </w:t>
      </w:r>
      <w:r w:rsidRPr="00FE2735">
        <w:rPr>
          <w:rFonts w:ascii="Times New Roman" w:hAnsi="Times New Roman" w:cs="Times New Roman"/>
        </w:rPr>
        <w:lastRenderedPageBreak/>
        <w:t>outlined in Table 1. SCIEX Analyst</w:t>
      </w:r>
      <w:r w:rsidRPr="00FE2735">
        <w:rPr>
          <w:rFonts w:ascii="Times New Roman" w:hAnsi="Times New Roman" w:cs="Times New Roman"/>
          <w:vertAlign w:val="superscript"/>
        </w:rPr>
        <w:t>®</w:t>
      </w:r>
      <w:r w:rsidRPr="00FE2735">
        <w:rPr>
          <w:rFonts w:ascii="Times New Roman" w:hAnsi="Times New Roman" w:cs="Times New Roman"/>
        </w:rPr>
        <w:t xml:space="preserve"> 1.6.2 was used to perform instrumental control and data analysis. SCIEX MultiQuant</w:t>
      </w:r>
      <w:r w:rsidRPr="00FE2735">
        <w:rPr>
          <w:rFonts w:ascii="Times New Roman" w:hAnsi="Times New Roman" w:cs="Times New Roman"/>
          <w:vertAlign w:val="superscript"/>
        </w:rPr>
        <w:t>™</w:t>
      </w:r>
      <w:r w:rsidRPr="00FE2735">
        <w:rPr>
          <w:rFonts w:ascii="Times New Roman" w:hAnsi="Times New Roman" w:cs="Times New Roman"/>
        </w:rPr>
        <w:t xml:space="preserve"> 3.0.1 was used to perform quantitation analysis. The ratio of the peak areas of the cannabinoids to their respective internal standard were plotted against the nominal concentrations to construct the calibration curve and a linear least-squares regression analysis using 1/X as weighting factor determined </w:t>
      </w:r>
      <w:r w:rsidRPr="00FE2735">
        <w:rPr>
          <w:rFonts w:ascii="Times New Roman" w:hAnsi="Times New Roman" w:cs="Times New Roman"/>
          <w:color w:val="000000" w:themeColor="text1"/>
        </w:rPr>
        <w:t>the slope, intercept, and coefficient of determination (</w:t>
      </w:r>
      <w:r w:rsidRPr="00FE2735">
        <w:rPr>
          <w:rFonts w:ascii="Times New Roman" w:hAnsi="Times New Roman" w:cs="Times New Roman"/>
          <w:i/>
          <w:iCs/>
          <w:color w:val="000000" w:themeColor="text1"/>
        </w:rPr>
        <w:t>r</w:t>
      </w:r>
      <w:r w:rsidRPr="00FE2735">
        <w:rPr>
          <w:rFonts w:ascii="Times New Roman" w:hAnsi="Times New Roman" w:cs="Times New Roman"/>
          <w:color w:val="000000" w:themeColor="text1"/>
          <w:vertAlign w:val="superscript"/>
        </w:rPr>
        <w:t>2</w:t>
      </w:r>
      <w:r w:rsidRPr="00FE2735">
        <w:rPr>
          <w:rFonts w:ascii="Times New Roman" w:hAnsi="Times New Roman" w:cs="Times New Roman"/>
          <w:color w:val="000000" w:themeColor="text1"/>
        </w:rPr>
        <w:t xml:space="preserve">) to demonstrate linearity of the method. </w:t>
      </w:r>
      <w:r w:rsidRPr="00FE2735">
        <w:rPr>
          <w:rFonts w:ascii="Times New Roman" w:hAnsi="Times New Roman" w:cs="Times New Roman"/>
        </w:rPr>
        <w:t>Sample concentrations were interpolated from the calibration curve. Analytical method validation for the cannabinoids was performed in accordance with USDFA guidelines.</w:t>
      </w:r>
    </w:p>
    <w:p w14:paraId="67489954" w14:textId="77777777" w:rsidR="002A02B2" w:rsidRPr="00FE2735" w:rsidRDefault="002A02B2" w:rsidP="002A02B2">
      <w:pPr>
        <w:outlineLvl w:val="0"/>
        <w:rPr>
          <w:rFonts w:ascii="Times New Roman" w:hAnsi="Times New Roman" w:cs="Times New Roman"/>
        </w:rPr>
      </w:pPr>
    </w:p>
    <w:p w14:paraId="0C864320" w14:textId="77777777" w:rsidR="002A02B2" w:rsidRPr="002A02B2" w:rsidRDefault="002A02B2">
      <w:pPr>
        <w:rPr>
          <w:lang w:val="en-CA"/>
        </w:rPr>
      </w:pPr>
    </w:p>
    <w:sectPr w:rsidR="002A02B2" w:rsidRPr="002A02B2" w:rsidSect="006A5A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B2"/>
    <w:rsid w:val="000E1FAC"/>
    <w:rsid w:val="002A02B2"/>
    <w:rsid w:val="00337358"/>
    <w:rsid w:val="006A5A64"/>
    <w:rsid w:val="00881919"/>
    <w:rsid w:val="009D2CDE"/>
    <w:rsid w:val="00E56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5215"/>
  <w14:defaultImageDpi w14:val="32767"/>
  <w15:chartTrackingRefBased/>
  <w15:docId w15:val="{EDB32B06-F09B-CD4E-8D71-45D1C09AD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735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735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s</dc:creator>
  <cp:keywords/>
  <dc:description/>
  <cp:lastModifiedBy>Gonçalo Vargas</cp:lastModifiedBy>
  <cp:revision>3</cp:revision>
  <dcterms:created xsi:type="dcterms:W3CDTF">2019-05-01T18:04:00Z</dcterms:created>
  <dcterms:modified xsi:type="dcterms:W3CDTF">2019-06-17T16:33:00Z</dcterms:modified>
</cp:coreProperties>
</file>