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3754" w:rsidRDefault="004B3754" w:rsidP="004B3754">
      <w:pPr>
        <w:jc w:val="both"/>
      </w:pPr>
      <w:r>
        <w:rPr>
          <w:b/>
        </w:rPr>
        <w:t>S</w:t>
      </w:r>
      <w:r w:rsidRPr="00E31BC3">
        <w:rPr>
          <w:b/>
        </w:rPr>
        <w:t>1</w:t>
      </w:r>
      <w:r w:rsidR="00750D30">
        <w:rPr>
          <w:b/>
        </w:rPr>
        <w:t xml:space="preserve"> Table</w:t>
      </w:r>
      <w:r w:rsidRPr="00E31BC3">
        <w:rPr>
          <w:b/>
        </w:rPr>
        <w:t>.</w:t>
      </w:r>
      <w:r>
        <w:t xml:space="preserve"> Multiple linear regression analysis with backward elimination for CSF 2-AG as dependent variable, and age (A), BMI (W), gender (G), incidence of diabetes (D) and CSF leptin (L) as independent variables. B in the table refers to the unstandardized coefficients, and these are only shown for analyses with significant ANOVA values. </w:t>
      </w:r>
    </w:p>
    <w:p w:rsidR="004B3754" w:rsidRDefault="004B3754" w:rsidP="004B3754"/>
    <w:p w:rsidR="004B3754" w:rsidRDefault="004B3754" w:rsidP="004B3754"/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1809"/>
        <w:gridCol w:w="709"/>
        <w:gridCol w:w="2268"/>
        <w:gridCol w:w="3260"/>
        <w:gridCol w:w="1160"/>
      </w:tblGrid>
      <w:tr w:rsidR="004B3754" w:rsidTr="00EC0468">
        <w:tc>
          <w:tcPr>
            <w:tcW w:w="1809" w:type="dxa"/>
          </w:tcPr>
          <w:p w:rsidR="004B3754" w:rsidRPr="00EC0468" w:rsidRDefault="004B3754" w:rsidP="00EC0468">
            <w:pPr>
              <w:jc w:val="center"/>
              <w:rPr>
                <w:b/>
              </w:rPr>
            </w:pPr>
            <w:r w:rsidRPr="00EC0468">
              <w:rPr>
                <w:b/>
              </w:rPr>
              <w:t>Model</w:t>
            </w:r>
          </w:p>
        </w:tc>
        <w:tc>
          <w:tcPr>
            <w:tcW w:w="709" w:type="dxa"/>
          </w:tcPr>
          <w:p w:rsidR="004B3754" w:rsidRPr="00EC0468" w:rsidRDefault="004B3754" w:rsidP="00EC0468">
            <w:pPr>
              <w:jc w:val="center"/>
              <w:rPr>
                <w:b/>
              </w:rPr>
            </w:pPr>
            <w:r w:rsidRPr="00EC0468">
              <w:rPr>
                <w:b/>
              </w:rPr>
              <w:t>r</w:t>
            </w:r>
            <w:r w:rsidRPr="00EC0468">
              <w:rPr>
                <w:b/>
                <w:vertAlign w:val="superscript"/>
              </w:rPr>
              <w:t>2</w:t>
            </w:r>
          </w:p>
        </w:tc>
        <w:tc>
          <w:tcPr>
            <w:tcW w:w="2268" w:type="dxa"/>
          </w:tcPr>
          <w:p w:rsidR="004B3754" w:rsidRPr="00EC0468" w:rsidRDefault="004B3754" w:rsidP="00EC0468">
            <w:pPr>
              <w:jc w:val="center"/>
              <w:rPr>
                <w:b/>
              </w:rPr>
            </w:pPr>
            <w:r w:rsidRPr="00EC0468">
              <w:rPr>
                <w:b/>
              </w:rPr>
              <w:t>ANOVA</w:t>
            </w:r>
          </w:p>
        </w:tc>
        <w:tc>
          <w:tcPr>
            <w:tcW w:w="3260" w:type="dxa"/>
          </w:tcPr>
          <w:p w:rsidR="004B3754" w:rsidRPr="00EC0468" w:rsidRDefault="004B3754" w:rsidP="00EC0468">
            <w:pPr>
              <w:jc w:val="center"/>
              <w:rPr>
                <w:b/>
              </w:rPr>
            </w:pPr>
            <w:r w:rsidRPr="00EC0468">
              <w:rPr>
                <w:b/>
              </w:rPr>
              <w:t>Unstandardized B (±SE)</w:t>
            </w:r>
          </w:p>
        </w:tc>
        <w:tc>
          <w:tcPr>
            <w:tcW w:w="1160" w:type="dxa"/>
          </w:tcPr>
          <w:p w:rsidR="004B3754" w:rsidRPr="00EC0468" w:rsidRDefault="004B3754" w:rsidP="00EC0468">
            <w:pPr>
              <w:jc w:val="center"/>
              <w:rPr>
                <w:b/>
              </w:rPr>
            </w:pPr>
            <w:r w:rsidRPr="00EC0468">
              <w:rPr>
                <w:b/>
              </w:rPr>
              <w:t>P value</w:t>
            </w:r>
          </w:p>
        </w:tc>
      </w:tr>
      <w:tr w:rsidR="004B3754" w:rsidTr="00EC0468">
        <w:tc>
          <w:tcPr>
            <w:tcW w:w="1809" w:type="dxa"/>
          </w:tcPr>
          <w:p w:rsidR="004B3754" w:rsidRPr="00E31BC3" w:rsidRDefault="004B3754" w:rsidP="00EC0468">
            <w:pPr>
              <w:jc w:val="center"/>
              <w:rPr>
                <w:b/>
              </w:rPr>
            </w:pPr>
            <w:r w:rsidRPr="00E31BC3">
              <w:t>1 (A,W,G,D,L)</w:t>
            </w:r>
          </w:p>
        </w:tc>
        <w:tc>
          <w:tcPr>
            <w:tcW w:w="709" w:type="dxa"/>
          </w:tcPr>
          <w:p w:rsidR="004B3754" w:rsidRDefault="004B3754" w:rsidP="00EC0468">
            <w:pPr>
              <w:jc w:val="center"/>
            </w:pPr>
            <w:r>
              <w:t>0.27</w:t>
            </w:r>
          </w:p>
        </w:tc>
        <w:tc>
          <w:tcPr>
            <w:tcW w:w="2268" w:type="dxa"/>
          </w:tcPr>
          <w:p w:rsidR="004B3754" w:rsidRDefault="004B3754" w:rsidP="00EC0468">
            <w:pPr>
              <w:jc w:val="center"/>
            </w:pPr>
            <w:r>
              <w:t>F</w:t>
            </w:r>
            <w:r w:rsidRPr="002C2B19">
              <w:rPr>
                <w:vertAlign w:val="subscript"/>
              </w:rPr>
              <w:t>5,24</w:t>
            </w:r>
            <w:r>
              <w:t>=1.81, P=0.149</w:t>
            </w:r>
          </w:p>
        </w:tc>
        <w:tc>
          <w:tcPr>
            <w:tcW w:w="3260" w:type="dxa"/>
          </w:tcPr>
          <w:p w:rsidR="004B3754" w:rsidRDefault="004B3754" w:rsidP="00EC0468">
            <w:pPr>
              <w:jc w:val="center"/>
            </w:pPr>
          </w:p>
        </w:tc>
        <w:tc>
          <w:tcPr>
            <w:tcW w:w="1160" w:type="dxa"/>
          </w:tcPr>
          <w:p w:rsidR="004B3754" w:rsidRDefault="004B3754" w:rsidP="00EC0468">
            <w:pPr>
              <w:jc w:val="center"/>
            </w:pPr>
          </w:p>
        </w:tc>
      </w:tr>
      <w:tr w:rsidR="004B3754" w:rsidTr="00EC0468">
        <w:tc>
          <w:tcPr>
            <w:tcW w:w="1809" w:type="dxa"/>
          </w:tcPr>
          <w:p w:rsidR="004B3754" w:rsidRPr="00E31BC3" w:rsidRDefault="004B3754" w:rsidP="00EC0468">
            <w:pPr>
              <w:jc w:val="center"/>
              <w:rPr>
                <w:b/>
              </w:rPr>
            </w:pPr>
            <w:r w:rsidRPr="00E31BC3">
              <w:t>2 (A,G,D,L)</w:t>
            </w:r>
          </w:p>
        </w:tc>
        <w:tc>
          <w:tcPr>
            <w:tcW w:w="709" w:type="dxa"/>
          </w:tcPr>
          <w:p w:rsidR="004B3754" w:rsidRDefault="004B3754" w:rsidP="00EC0468">
            <w:pPr>
              <w:jc w:val="center"/>
            </w:pPr>
            <w:r>
              <w:t>0.27</w:t>
            </w:r>
          </w:p>
        </w:tc>
        <w:tc>
          <w:tcPr>
            <w:tcW w:w="2268" w:type="dxa"/>
          </w:tcPr>
          <w:p w:rsidR="004B3754" w:rsidRDefault="004B3754" w:rsidP="00EC0468">
            <w:pPr>
              <w:jc w:val="center"/>
            </w:pPr>
            <w:r>
              <w:t>F</w:t>
            </w:r>
            <w:r w:rsidRPr="002C2B19">
              <w:rPr>
                <w:vertAlign w:val="subscript"/>
              </w:rPr>
              <w:t>4,25</w:t>
            </w:r>
            <w:r>
              <w:t>=2.30, P=0.086</w:t>
            </w:r>
          </w:p>
        </w:tc>
        <w:tc>
          <w:tcPr>
            <w:tcW w:w="3260" w:type="dxa"/>
          </w:tcPr>
          <w:p w:rsidR="004B3754" w:rsidRDefault="004B3754" w:rsidP="00EC0468">
            <w:pPr>
              <w:jc w:val="center"/>
            </w:pPr>
          </w:p>
        </w:tc>
        <w:tc>
          <w:tcPr>
            <w:tcW w:w="1160" w:type="dxa"/>
          </w:tcPr>
          <w:p w:rsidR="004B3754" w:rsidRDefault="004B3754" w:rsidP="00EC0468">
            <w:pPr>
              <w:jc w:val="center"/>
            </w:pPr>
          </w:p>
        </w:tc>
      </w:tr>
      <w:tr w:rsidR="004B3754" w:rsidTr="00EC0468">
        <w:tc>
          <w:tcPr>
            <w:tcW w:w="1809" w:type="dxa"/>
          </w:tcPr>
          <w:p w:rsidR="004B3754" w:rsidRPr="00E31BC3" w:rsidRDefault="004B3754" w:rsidP="00EC0468">
            <w:pPr>
              <w:jc w:val="center"/>
              <w:rPr>
                <w:b/>
              </w:rPr>
            </w:pPr>
            <w:r w:rsidRPr="00E31BC3">
              <w:t>3 (A,G,L)</w:t>
            </w:r>
          </w:p>
        </w:tc>
        <w:tc>
          <w:tcPr>
            <w:tcW w:w="709" w:type="dxa"/>
          </w:tcPr>
          <w:p w:rsidR="004B3754" w:rsidRDefault="004B3754" w:rsidP="00EC0468">
            <w:pPr>
              <w:jc w:val="center"/>
            </w:pPr>
            <w:r>
              <w:t>0.26</w:t>
            </w:r>
          </w:p>
        </w:tc>
        <w:tc>
          <w:tcPr>
            <w:tcW w:w="2268" w:type="dxa"/>
          </w:tcPr>
          <w:p w:rsidR="004B3754" w:rsidRDefault="004B3754" w:rsidP="00EC0468">
            <w:pPr>
              <w:jc w:val="center"/>
            </w:pPr>
            <w:r>
              <w:t>F</w:t>
            </w:r>
            <w:r w:rsidRPr="002C2B19">
              <w:rPr>
                <w:vertAlign w:val="subscript"/>
              </w:rPr>
              <w:t>3,26</w:t>
            </w:r>
            <w:r>
              <w:t>=3.12, P=0.043</w:t>
            </w:r>
          </w:p>
        </w:tc>
        <w:tc>
          <w:tcPr>
            <w:tcW w:w="3260" w:type="dxa"/>
          </w:tcPr>
          <w:p w:rsidR="004B3754" w:rsidRDefault="004B3754" w:rsidP="00570EA2">
            <w:pPr>
              <w:tabs>
                <w:tab w:val="left" w:pos="1026"/>
              </w:tabs>
              <w:jc w:val="center"/>
            </w:pPr>
            <w:r>
              <w:t>(</w:t>
            </w:r>
            <w:r w:rsidR="005B6B1B">
              <w:t>C</w:t>
            </w:r>
            <w:r>
              <w:t>onstant)          262±77</w:t>
            </w:r>
          </w:p>
        </w:tc>
        <w:tc>
          <w:tcPr>
            <w:tcW w:w="1160" w:type="dxa"/>
          </w:tcPr>
          <w:p w:rsidR="004B3754" w:rsidRDefault="004B3754" w:rsidP="00570EA2">
            <w:pPr>
              <w:jc w:val="center"/>
            </w:pPr>
            <w:r>
              <w:t>0.0020</w:t>
            </w:r>
            <w:bookmarkStart w:id="0" w:name="_GoBack"/>
            <w:bookmarkEnd w:id="0"/>
          </w:p>
        </w:tc>
      </w:tr>
      <w:tr w:rsidR="004B3754" w:rsidTr="00EC0468">
        <w:tc>
          <w:tcPr>
            <w:tcW w:w="1809" w:type="dxa"/>
          </w:tcPr>
          <w:p w:rsidR="004B3754" w:rsidRPr="00E31BC3" w:rsidRDefault="004B3754" w:rsidP="00EC0468">
            <w:pPr>
              <w:jc w:val="center"/>
              <w:rPr>
                <w:b/>
              </w:rPr>
            </w:pPr>
          </w:p>
        </w:tc>
        <w:tc>
          <w:tcPr>
            <w:tcW w:w="709" w:type="dxa"/>
          </w:tcPr>
          <w:p w:rsidR="004B3754" w:rsidRDefault="004B3754" w:rsidP="00EC0468">
            <w:pPr>
              <w:jc w:val="center"/>
            </w:pPr>
          </w:p>
        </w:tc>
        <w:tc>
          <w:tcPr>
            <w:tcW w:w="2268" w:type="dxa"/>
          </w:tcPr>
          <w:p w:rsidR="004B3754" w:rsidRDefault="004B3754" w:rsidP="00EC0468">
            <w:pPr>
              <w:jc w:val="center"/>
            </w:pPr>
          </w:p>
        </w:tc>
        <w:tc>
          <w:tcPr>
            <w:tcW w:w="3260" w:type="dxa"/>
          </w:tcPr>
          <w:p w:rsidR="004B3754" w:rsidRDefault="00570EA2" w:rsidP="00570EA2">
            <w:pPr>
              <w:jc w:val="center"/>
            </w:pPr>
            <w:r>
              <w:t>Age                  -1.10±1.07</w:t>
            </w:r>
          </w:p>
        </w:tc>
        <w:tc>
          <w:tcPr>
            <w:tcW w:w="1160" w:type="dxa"/>
          </w:tcPr>
          <w:p w:rsidR="004B3754" w:rsidRDefault="00570EA2" w:rsidP="00570EA2">
            <w:pPr>
              <w:jc w:val="center"/>
            </w:pPr>
            <w:r>
              <w:t>0.31</w:t>
            </w:r>
          </w:p>
        </w:tc>
      </w:tr>
      <w:tr w:rsidR="005B6B1B" w:rsidTr="00EC0468">
        <w:tc>
          <w:tcPr>
            <w:tcW w:w="1809" w:type="dxa"/>
          </w:tcPr>
          <w:p w:rsidR="005B6B1B" w:rsidRPr="00E31BC3" w:rsidRDefault="005B6B1B" w:rsidP="00EC0468">
            <w:pPr>
              <w:jc w:val="center"/>
            </w:pPr>
          </w:p>
        </w:tc>
        <w:tc>
          <w:tcPr>
            <w:tcW w:w="709" w:type="dxa"/>
          </w:tcPr>
          <w:p w:rsidR="005B6B1B" w:rsidRDefault="005B6B1B" w:rsidP="00EC0468">
            <w:pPr>
              <w:jc w:val="center"/>
            </w:pPr>
          </w:p>
        </w:tc>
        <w:tc>
          <w:tcPr>
            <w:tcW w:w="2268" w:type="dxa"/>
          </w:tcPr>
          <w:p w:rsidR="005B6B1B" w:rsidRDefault="005B6B1B" w:rsidP="00EC0468">
            <w:pPr>
              <w:jc w:val="center"/>
            </w:pPr>
          </w:p>
        </w:tc>
        <w:tc>
          <w:tcPr>
            <w:tcW w:w="3260" w:type="dxa"/>
          </w:tcPr>
          <w:p w:rsidR="005B6B1B" w:rsidRDefault="00570EA2" w:rsidP="00570EA2">
            <w:pPr>
              <w:jc w:val="center"/>
            </w:pPr>
            <w:r>
              <w:t>Gender             -26.0±28.4</w:t>
            </w:r>
          </w:p>
        </w:tc>
        <w:tc>
          <w:tcPr>
            <w:tcW w:w="1160" w:type="dxa"/>
          </w:tcPr>
          <w:p w:rsidR="005B6B1B" w:rsidRDefault="00570EA2" w:rsidP="00EC0468">
            <w:pPr>
              <w:jc w:val="center"/>
            </w:pPr>
            <w:r>
              <w:t>0.37</w:t>
            </w:r>
          </w:p>
        </w:tc>
      </w:tr>
      <w:tr w:rsidR="005B6B1B" w:rsidTr="00EC0468">
        <w:tc>
          <w:tcPr>
            <w:tcW w:w="1809" w:type="dxa"/>
          </w:tcPr>
          <w:p w:rsidR="005B6B1B" w:rsidRPr="00E31BC3" w:rsidRDefault="005B6B1B" w:rsidP="00EC0468">
            <w:pPr>
              <w:jc w:val="center"/>
            </w:pPr>
          </w:p>
        </w:tc>
        <w:tc>
          <w:tcPr>
            <w:tcW w:w="709" w:type="dxa"/>
          </w:tcPr>
          <w:p w:rsidR="005B6B1B" w:rsidRDefault="005B6B1B" w:rsidP="00EC0468">
            <w:pPr>
              <w:jc w:val="center"/>
            </w:pPr>
          </w:p>
        </w:tc>
        <w:tc>
          <w:tcPr>
            <w:tcW w:w="2268" w:type="dxa"/>
          </w:tcPr>
          <w:p w:rsidR="005B6B1B" w:rsidRDefault="005B6B1B" w:rsidP="00EC0468">
            <w:pPr>
              <w:jc w:val="center"/>
            </w:pPr>
          </w:p>
        </w:tc>
        <w:tc>
          <w:tcPr>
            <w:tcW w:w="3260" w:type="dxa"/>
          </w:tcPr>
          <w:p w:rsidR="005B6B1B" w:rsidRDefault="00570EA2" w:rsidP="00EC0468">
            <w:pPr>
              <w:tabs>
                <w:tab w:val="left" w:pos="1026"/>
              </w:tabs>
              <w:jc w:val="center"/>
            </w:pPr>
            <w:r>
              <w:t>CSF leptin       -0.34±0.14</w:t>
            </w:r>
          </w:p>
        </w:tc>
        <w:tc>
          <w:tcPr>
            <w:tcW w:w="1160" w:type="dxa"/>
          </w:tcPr>
          <w:p w:rsidR="005B6B1B" w:rsidRDefault="00570EA2" w:rsidP="00EC0468">
            <w:pPr>
              <w:jc w:val="center"/>
            </w:pPr>
            <w:r>
              <w:t>0.020</w:t>
            </w:r>
          </w:p>
        </w:tc>
      </w:tr>
      <w:tr w:rsidR="005B6B1B" w:rsidTr="00EC0468">
        <w:tc>
          <w:tcPr>
            <w:tcW w:w="1809" w:type="dxa"/>
          </w:tcPr>
          <w:p w:rsidR="005B6B1B" w:rsidRPr="00E31BC3" w:rsidRDefault="005B6B1B" w:rsidP="00EC0468">
            <w:pPr>
              <w:jc w:val="center"/>
            </w:pPr>
          </w:p>
        </w:tc>
        <w:tc>
          <w:tcPr>
            <w:tcW w:w="709" w:type="dxa"/>
          </w:tcPr>
          <w:p w:rsidR="005B6B1B" w:rsidRDefault="005B6B1B" w:rsidP="00EC0468">
            <w:pPr>
              <w:jc w:val="center"/>
            </w:pPr>
          </w:p>
        </w:tc>
        <w:tc>
          <w:tcPr>
            <w:tcW w:w="2268" w:type="dxa"/>
          </w:tcPr>
          <w:p w:rsidR="005B6B1B" w:rsidRDefault="005B6B1B" w:rsidP="00EC0468">
            <w:pPr>
              <w:jc w:val="center"/>
            </w:pPr>
          </w:p>
        </w:tc>
        <w:tc>
          <w:tcPr>
            <w:tcW w:w="3260" w:type="dxa"/>
          </w:tcPr>
          <w:p w:rsidR="005B6B1B" w:rsidRDefault="005B6B1B" w:rsidP="00EC0468">
            <w:pPr>
              <w:tabs>
                <w:tab w:val="left" w:pos="1026"/>
              </w:tabs>
              <w:jc w:val="center"/>
            </w:pPr>
          </w:p>
        </w:tc>
        <w:tc>
          <w:tcPr>
            <w:tcW w:w="1160" w:type="dxa"/>
          </w:tcPr>
          <w:p w:rsidR="005B6B1B" w:rsidRDefault="005B6B1B" w:rsidP="00EC0468">
            <w:pPr>
              <w:jc w:val="center"/>
            </w:pPr>
          </w:p>
        </w:tc>
      </w:tr>
      <w:tr w:rsidR="005B6B1B" w:rsidTr="00EC0468">
        <w:tc>
          <w:tcPr>
            <w:tcW w:w="1809" w:type="dxa"/>
          </w:tcPr>
          <w:p w:rsidR="005B6B1B" w:rsidRPr="00E31BC3" w:rsidRDefault="005B6B1B" w:rsidP="00F4539A">
            <w:pPr>
              <w:jc w:val="center"/>
              <w:rPr>
                <w:b/>
              </w:rPr>
            </w:pPr>
            <w:r w:rsidRPr="00E31BC3">
              <w:t>4 (A,L)</w:t>
            </w:r>
          </w:p>
        </w:tc>
        <w:tc>
          <w:tcPr>
            <w:tcW w:w="709" w:type="dxa"/>
          </w:tcPr>
          <w:p w:rsidR="005B6B1B" w:rsidRDefault="005B6B1B" w:rsidP="00F4539A">
            <w:pPr>
              <w:jc w:val="center"/>
            </w:pPr>
            <w:r>
              <w:t>0.24</w:t>
            </w:r>
          </w:p>
        </w:tc>
        <w:tc>
          <w:tcPr>
            <w:tcW w:w="2268" w:type="dxa"/>
          </w:tcPr>
          <w:p w:rsidR="005B6B1B" w:rsidRDefault="005B6B1B" w:rsidP="00F4539A">
            <w:pPr>
              <w:jc w:val="center"/>
            </w:pPr>
            <w:r>
              <w:t>F</w:t>
            </w:r>
            <w:r w:rsidRPr="002C2B19">
              <w:rPr>
                <w:vertAlign w:val="subscript"/>
              </w:rPr>
              <w:t>2,27</w:t>
            </w:r>
            <w:r>
              <w:t>=4.28, P=0.024</w:t>
            </w:r>
          </w:p>
        </w:tc>
        <w:tc>
          <w:tcPr>
            <w:tcW w:w="3260" w:type="dxa"/>
          </w:tcPr>
          <w:p w:rsidR="005B6B1B" w:rsidRDefault="005B6B1B" w:rsidP="005B6B1B">
            <w:pPr>
              <w:tabs>
                <w:tab w:val="left" w:pos="1026"/>
              </w:tabs>
              <w:jc w:val="center"/>
            </w:pPr>
            <w:r>
              <w:t>(Constant)          244±74</w:t>
            </w:r>
          </w:p>
        </w:tc>
        <w:tc>
          <w:tcPr>
            <w:tcW w:w="1160" w:type="dxa"/>
          </w:tcPr>
          <w:p w:rsidR="005B6B1B" w:rsidRDefault="005B6B1B" w:rsidP="005B6B1B">
            <w:pPr>
              <w:jc w:val="center"/>
            </w:pPr>
            <w:r>
              <w:t>0.0026</w:t>
            </w:r>
          </w:p>
        </w:tc>
      </w:tr>
      <w:tr w:rsidR="005B6B1B" w:rsidTr="00EC0468">
        <w:tc>
          <w:tcPr>
            <w:tcW w:w="1809" w:type="dxa"/>
          </w:tcPr>
          <w:p w:rsidR="005B6B1B" w:rsidRPr="00E31BC3" w:rsidRDefault="005B6B1B" w:rsidP="00EC0468">
            <w:pPr>
              <w:jc w:val="center"/>
            </w:pPr>
          </w:p>
        </w:tc>
        <w:tc>
          <w:tcPr>
            <w:tcW w:w="709" w:type="dxa"/>
          </w:tcPr>
          <w:p w:rsidR="005B6B1B" w:rsidRDefault="005B6B1B" w:rsidP="00EC0468">
            <w:pPr>
              <w:jc w:val="center"/>
            </w:pPr>
          </w:p>
        </w:tc>
        <w:tc>
          <w:tcPr>
            <w:tcW w:w="2268" w:type="dxa"/>
          </w:tcPr>
          <w:p w:rsidR="005B6B1B" w:rsidRDefault="005B6B1B" w:rsidP="00EC0468">
            <w:pPr>
              <w:jc w:val="center"/>
            </w:pPr>
          </w:p>
        </w:tc>
        <w:tc>
          <w:tcPr>
            <w:tcW w:w="3260" w:type="dxa"/>
          </w:tcPr>
          <w:p w:rsidR="005B6B1B" w:rsidRDefault="005B6B1B" w:rsidP="005B6B1B">
            <w:pPr>
              <w:jc w:val="center"/>
            </w:pPr>
            <w:r>
              <w:t>A</w:t>
            </w:r>
            <w:r>
              <w:t>ge                  -1.33±1.04</w:t>
            </w:r>
          </w:p>
        </w:tc>
        <w:tc>
          <w:tcPr>
            <w:tcW w:w="1160" w:type="dxa"/>
          </w:tcPr>
          <w:p w:rsidR="005B6B1B" w:rsidRDefault="005B6B1B" w:rsidP="005B6B1B">
            <w:pPr>
              <w:jc w:val="center"/>
            </w:pPr>
            <w:r>
              <w:t>0.21</w:t>
            </w:r>
          </w:p>
        </w:tc>
      </w:tr>
      <w:tr w:rsidR="005B6B1B" w:rsidTr="00EC0468">
        <w:tc>
          <w:tcPr>
            <w:tcW w:w="1809" w:type="dxa"/>
          </w:tcPr>
          <w:p w:rsidR="005B6B1B" w:rsidRPr="00E31BC3" w:rsidRDefault="005B6B1B" w:rsidP="00EC0468">
            <w:pPr>
              <w:jc w:val="center"/>
            </w:pPr>
          </w:p>
        </w:tc>
        <w:tc>
          <w:tcPr>
            <w:tcW w:w="709" w:type="dxa"/>
          </w:tcPr>
          <w:p w:rsidR="005B6B1B" w:rsidRDefault="005B6B1B" w:rsidP="00EC0468">
            <w:pPr>
              <w:jc w:val="center"/>
            </w:pPr>
          </w:p>
        </w:tc>
        <w:tc>
          <w:tcPr>
            <w:tcW w:w="2268" w:type="dxa"/>
          </w:tcPr>
          <w:p w:rsidR="005B6B1B" w:rsidRDefault="005B6B1B" w:rsidP="00EC0468">
            <w:pPr>
              <w:jc w:val="center"/>
            </w:pPr>
          </w:p>
        </w:tc>
        <w:tc>
          <w:tcPr>
            <w:tcW w:w="3260" w:type="dxa"/>
          </w:tcPr>
          <w:p w:rsidR="005B6B1B" w:rsidRDefault="005B6B1B" w:rsidP="00EC0468">
            <w:pPr>
              <w:tabs>
                <w:tab w:val="left" w:pos="1026"/>
              </w:tabs>
              <w:jc w:val="center"/>
            </w:pPr>
            <w:r>
              <w:t>CSF leptin       -0.25±0.09</w:t>
            </w:r>
          </w:p>
        </w:tc>
        <w:tc>
          <w:tcPr>
            <w:tcW w:w="1160" w:type="dxa"/>
          </w:tcPr>
          <w:p w:rsidR="005B6B1B" w:rsidRDefault="005B6B1B" w:rsidP="00EC0468">
            <w:pPr>
              <w:jc w:val="center"/>
            </w:pPr>
            <w:r>
              <w:t>0.011</w:t>
            </w:r>
          </w:p>
        </w:tc>
      </w:tr>
      <w:tr w:rsidR="005B6B1B" w:rsidTr="00EC0468">
        <w:tc>
          <w:tcPr>
            <w:tcW w:w="1809" w:type="dxa"/>
          </w:tcPr>
          <w:p w:rsidR="005B6B1B" w:rsidRPr="00E31BC3" w:rsidRDefault="005B6B1B" w:rsidP="00EC0468">
            <w:pPr>
              <w:jc w:val="center"/>
            </w:pPr>
          </w:p>
        </w:tc>
        <w:tc>
          <w:tcPr>
            <w:tcW w:w="709" w:type="dxa"/>
          </w:tcPr>
          <w:p w:rsidR="005B6B1B" w:rsidRDefault="005B6B1B" w:rsidP="00EC0468">
            <w:pPr>
              <w:jc w:val="center"/>
            </w:pPr>
          </w:p>
        </w:tc>
        <w:tc>
          <w:tcPr>
            <w:tcW w:w="2268" w:type="dxa"/>
          </w:tcPr>
          <w:p w:rsidR="005B6B1B" w:rsidRDefault="005B6B1B" w:rsidP="00EC0468">
            <w:pPr>
              <w:jc w:val="center"/>
            </w:pPr>
          </w:p>
        </w:tc>
        <w:tc>
          <w:tcPr>
            <w:tcW w:w="3260" w:type="dxa"/>
          </w:tcPr>
          <w:p w:rsidR="005B6B1B" w:rsidRDefault="005B6B1B" w:rsidP="00EC0468">
            <w:pPr>
              <w:tabs>
                <w:tab w:val="left" w:pos="1026"/>
              </w:tabs>
              <w:jc w:val="center"/>
            </w:pPr>
          </w:p>
        </w:tc>
        <w:tc>
          <w:tcPr>
            <w:tcW w:w="1160" w:type="dxa"/>
          </w:tcPr>
          <w:p w:rsidR="005B6B1B" w:rsidRDefault="005B6B1B" w:rsidP="00EC0468">
            <w:pPr>
              <w:jc w:val="center"/>
            </w:pPr>
          </w:p>
        </w:tc>
      </w:tr>
      <w:tr w:rsidR="005B6B1B" w:rsidTr="00EC0468">
        <w:tc>
          <w:tcPr>
            <w:tcW w:w="1809" w:type="dxa"/>
          </w:tcPr>
          <w:p w:rsidR="005B6B1B" w:rsidRPr="00E31BC3" w:rsidRDefault="005B6B1B" w:rsidP="00F4539A">
            <w:pPr>
              <w:jc w:val="center"/>
              <w:rPr>
                <w:b/>
              </w:rPr>
            </w:pPr>
            <w:r w:rsidRPr="00E31BC3">
              <w:t>5 (L)</w:t>
            </w:r>
          </w:p>
        </w:tc>
        <w:tc>
          <w:tcPr>
            <w:tcW w:w="709" w:type="dxa"/>
          </w:tcPr>
          <w:p w:rsidR="005B6B1B" w:rsidRDefault="005B6B1B" w:rsidP="00F4539A">
            <w:pPr>
              <w:jc w:val="center"/>
            </w:pPr>
            <w:r>
              <w:t>0.19</w:t>
            </w:r>
          </w:p>
        </w:tc>
        <w:tc>
          <w:tcPr>
            <w:tcW w:w="2268" w:type="dxa"/>
          </w:tcPr>
          <w:p w:rsidR="005B6B1B" w:rsidRDefault="005B6B1B" w:rsidP="00F4539A">
            <w:pPr>
              <w:jc w:val="center"/>
            </w:pPr>
            <w:r>
              <w:t>F</w:t>
            </w:r>
            <w:r w:rsidRPr="002C2B19">
              <w:rPr>
                <w:vertAlign w:val="subscript"/>
              </w:rPr>
              <w:t>1,28</w:t>
            </w:r>
            <w:r>
              <w:t>=6.76, P=0.015</w:t>
            </w:r>
          </w:p>
        </w:tc>
        <w:tc>
          <w:tcPr>
            <w:tcW w:w="3260" w:type="dxa"/>
          </w:tcPr>
          <w:p w:rsidR="005B6B1B" w:rsidRDefault="005B6B1B" w:rsidP="005B6B1B">
            <w:pPr>
              <w:tabs>
                <w:tab w:val="left" w:pos="1026"/>
              </w:tabs>
              <w:jc w:val="center"/>
            </w:pPr>
            <w:r>
              <w:t>(Constant)          155±23</w:t>
            </w:r>
          </w:p>
        </w:tc>
        <w:tc>
          <w:tcPr>
            <w:tcW w:w="1160" w:type="dxa"/>
          </w:tcPr>
          <w:p w:rsidR="005B6B1B" w:rsidRDefault="005B6B1B" w:rsidP="005B6B1B">
            <w:pPr>
              <w:jc w:val="center"/>
            </w:pPr>
            <w:r>
              <w:t>&lt;0.0001</w:t>
            </w:r>
          </w:p>
        </w:tc>
      </w:tr>
      <w:tr w:rsidR="005B6B1B" w:rsidTr="00EC0468">
        <w:tc>
          <w:tcPr>
            <w:tcW w:w="1809" w:type="dxa"/>
          </w:tcPr>
          <w:p w:rsidR="005B6B1B" w:rsidRPr="00E31BC3" w:rsidRDefault="005B6B1B" w:rsidP="00EC0468">
            <w:pPr>
              <w:jc w:val="center"/>
            </w:pPr>
          </w:p>
        </w:tc>
        <w:tc>
          <w:tcPr>
            <w:tcW w:w="709" w:type="dxa"/>
          </w:tcPr>
          <w:p w:rsidR="005B6B1B" w:rsidRDefault="005B6B1B" w:rsidP="00EC0468">
            <w:pPr>
              <w:jc w:val="center"/>
            </w:pPr>
          </w:p>
        </w:tc>
        <w:tc>
          <w:tcPr>
            <w:tcW w:w="2268" w:type="dxa"/>
          </w:tcPr>
          <w:p w:rsidR="005B6B1B" w:rsidRDefault="005B6B1B" w:rsidP="00EC0468">
            <w:pPr>
              <w:jc w:val="center"/>
            </w:pPr>
          </w:p>
        </w:tc>
        <w:tc>
          <w:tcPr>
            <w:tcW w:w="3260" w:type="dxa"/>
          </w:tcPr>
          <w:p w:rsidR="005B6B1B" w:rsidRDefault="005B6B1B" w:rsidP="00EC0468">
            <w:pPr>
              <w:tabs>
                <w:tab w:val="left" w:pos="1026"/>
              </w:tabs>
              <w:jc w:val="center"/>
            </w:pPr>
            <w:r>
              <w:t>CSF leptin       -0.24±0.09</w:t>
            </w:r>
          </w:p>
        </w:tc>
        <w:tc>
          <w:tcPr>
            <w:tcW w:w="1160" w:type="dxa"/>
          </w:tcPr>
          <w:p w:rsidR="005B6B1B" w:rsidRDefault="005B6B1B" w:rsidP="00EC0468">
            <w:pPr>
              <w:jc w:val="center"/>
            </w:pPr>
            <w:r>
              <w:t>0.015</w:t>
            </w:r>
          </w:p>
        </w:tc>
      </w:tr>
    </w:tbl>
    <w:p w:rsidR="004B3754" w:rsidRDefault="004B3754" w:rsidP="004B3754"/>
    <w:p w:rsidR="004B3754" w:rsidRDefault="004B3754" w:rsidP="004B3754"/>
    <w:p w:rsidR="004B3754" w:rsidRDefault="004B3754" w:rsidP="004B3754">
      <w:pPr>
        <w:jc w:val="both"/>
      </w:pPr>
      <w:r>
        <w:t>Gender was coded as dummy variables female = 0, male = 1. Diabetes was coded as dummy variables no = 0, yes = 1. The adjusted r</w:t>
      </w:r>
      <w:r w:rsidRPr="00C80C8A">
        <w:rPr>
          <w:vertAlign w:val="superscript"/>
        </w:rPr>
        <w:t>2</w:t>
      </w:r>
      <w:r>
        <w:t xml:space="preserve"> values for models 1-5 were 0.12, 0.15, 0.18, 0.18 and 0.17, respectively. In all cases, the VIF values were &lt;2.6. Models 3 and 5 were further investigated, and visual inspection of the standardi</w:t>
      </w:r>
      <w:r w:rsidR="00B54821">
        <w:t>z</w:t>
      </w:r>
      <w:r>
        <w:t xml:space="preserve">ed predicted value </w:t>
      </w:r>
      <w:r w:rsidRPr="00CE5970">
        <w:rPr>
          <w:i/>
        </w:rPr>
        <w:t>vs.</w:t>
      </w:r>
      <w:r>
        <w:t xml:space="preserve"> standardi</w:t>
      </w:r>
      <w:r w:rsidR="00B54821">
        <w:t>z</w:t>
      </w:r>
      <w:r>
        <w:t>ed residual suggested no overt h</w:t>
      </w:r>
      <w:r w:rsidRPr="001455B1">
        <w:t>eteros</w:t>
      </w:r>
      <w:r>
        <w:t>c</w:t>
      </w:r>
      <w:r w:rsidRPr="001455B1">
        <w:t>edasticity</w:t>
      </w:r>
      <w:r>
        <w:t xml:space="preserve"> or the presence of outliers. The </w:t>
      </w:r>
      <w:r w:rsidRPr="009D31B2">
        <w:t xml:space="preserve">Breusch-Pagan test </w:t>
      </w:r>
      <w:r>
        <w:t>(where the null hypothesis is homoscedasticity) gave P values of 0.57 and 0.88 for models 3 and 5, respectively.</w:t>
      </w:r>
    </w:p>
    <w:sectPr w:rsidR="004B3754" w:rsidSect="009D385E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4CF9" w:rsidRDefault="005A4CF9">
      <w:r>
        <w:separator/>
      </w:r>
    </w:p>
  </w:endnote>
  <w:endnote w:type="continuationSeparator" w:id="0">
    <w:p w:rsidR="005A4CF9" w:rsidRDefault="005A4C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5D3D" w:rsidRDefault="004B3754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570EA2">
      <w:rPr>
        <w:noProof/>
      </w:rPr>
      <w:t>1</w:t>
    </w:r>
    <w:r>
      <w:rPr>
        <w:noProof/>
      </w:rPr>
      <w:fldChar w:fldCharType="end"/>
    </w:r>
  </w:p>
  <w:p w:rsidR="00B95D3D" w:rsidRDefault="005A4CF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4CF9" w:rsidRDefault="005A4CF9">
      <w:r>
        <w:separator/>
      </w:r>
    </w:p>
  </w:footnote>
  <w:footnote w:type="continuationSeparator" w:id="0">
    <w:p w:rsidR="005A4CF9" w:rsidRDefault="005A4CF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3754"/>
    <w:rsid w:val="000C0765"/>
    <w:rsid w:val="00177D5E"/>
    <w:rsid w:val="004B3754"/>
    <w:rsid w:val="00570EA2"/>
    <w:rsid w:val="005A4CF9"/>
    <w:rsid w:val="005B6B1B"/>
    <w:rsid w:val="005D79F3"/>
    <w:rsid w:val="00750D30"/>
    <w:rsid w:val="007579B6"/>
    <w:rsid w:val="008130C1"/>
    <w:rsid w:val="009A742E"/>
    <w:rsid w:val="00AF3CE6"/>
    <w:rsid w:val="00B54821"/>
    <w:rsid w:val="00BE3DFB"/>
    <w:rsid w:val="00E56F8F"/>
    <w:rsid w:val="00EC0468"/>
    <w:rsid w:val="00FB3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3754"/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4B375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B3754"/>
    <w:rPr>
      <w:rFonts w:ascii="Times New Roman" w:eastAsia="Times New Roman" w:hAnsi="Times New Roman" w:cs="Times New Roman"/>
      <w:sz w:val="24"/>
      <w:szCs w:val="24"/>
    </w:rPr>
  </w:style>
  <w:style w:type="table" w:styleId="LightShading">
    <w:name w:val="Light Shading"/>
    <w:basedOn w:val="TableNormal"/>
    <w:uiPriority w:val="60"/>
    <w:rsid w:val="004B3754"/>
    <w:rPr>
      <w:rFonts w:ascii="Times New Roman" w:eastAsiaTheme="minorEastAsia" w:hAnsi="Times New Roman"/>
      <w:color w:val="000000" w:themeColor="text1" w:themeShade="BF"/>
      <w:sz w:val="24"/>
      <w:szCs w:val="24"/>
      <w:lang w:val="sv-SE" w:eastAsia="sv-SE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ableGrid">
    <w:name w:val="Table Grid"/>
    <w:basedOn w:val="TableNormal"/>
    <w:uiPriority w:val="59"/>
    <w:rsid w:val="000C07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3754"/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4B375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B3754"/>
    <w:rPr>
      <w:rFonts w:ascii="Times New Roman" w:eastAsia="Times New Roman" w:hAnsi="Times New Roman" w:cs="Times New Roman"/>
      <w:sz w:val="24"/>
      <w:szCs w:val="24"/>
    </w:rPr>
  </w:style>
  <w:style w:type="table" w:styleId="LightShading">
    <w:name w:val="Light Shading"/>
    <w:basedOn w:val="TableNormal"/>
    <w:uiPriority w:val="60"/>
    <w:rsid w:val="004B3754"/>
    <w:rPr>
      <w:rFonts w:ascii="Times New Roman" w:eastAsiaTheme="minorEastAsia" w:hAnsi="Times New Roman"/>
      <w:color w:val="000000" w:themeColor="text1" w:themeShade="BF"/>
      <w:sz w:val="24"/>
      <w:szCs w:val="24"/>
      <w:lang w:val="sv-SE" w:eastAsia="sv-SE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ableGrid">
    <w:name w:val="Table Grid"/>
    <w:basedOn w:val="TableNormal"/>
    <w:uiPriority w:val="59"/>
    <w:rsid w:val="000C07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223</Words>
  <Characters>1275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MK</dc:creator>
  <cp:lastModifiedBy>MK</cp:lastModifiedBy>
  <cp:revision>10</cp:revision>
  <dcterms:created xsi:type="dcterms:W3CDTF">2014-11-18T21:25:00Z</dcterms:created>
  <dcterms:modified xsi:type="dcterms:W3CDTF">2015-03-08T14:31:00Z</dcterms:modified>
</cp:coreProperties>
</file>