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EE6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3284DF65" w14:textId="77777777" w:rsidR="000E5721" w:rsidRDefault="000E5721" w:rsidP="000E5721">
      <w:pPr>
        <w:pStyle w:val="Titolo"/>
      </w:pPr>
    </w:p>
    <w:p w14:paraId="2E7AF4AB" w14:textId="77777777" w:rsidR="000E5721" w:rsidRPr="000E5721" w:rsidRDefault="000E5721" w:rsidP="000E5721"/>
    <w:p w14:paraId="21CAC741" w14:textId="21F3FB0E" w:rsidR="000E5721" w:rsidRPr="00B65B29" w:rsidRDefault="000E5721" w:rsidP="000E5721">
      <w:pPr>
        <w:spacing w:before="0" w:after="160" w:line="259" w:lineRule="auto"/>
        <w:rPr>
          <w:rFonts w:eastAsia="Calibri" w:cs="Times New Roman"/>
          <w:szCs w:val="24"/>
        </w:rPr>
      </w:pPr>
      <w:r w:rsidRPr="00B65B29">
        <w:rPr>
          <w:rFonts w:eastAsia="Calibri" w:cs="Times New Roman"/>
          <w:szCs w:val="24"/>
        </w:rPr>
        <w:t>Table 1. Commercially available cann</w:t>
      </w:r>
      <w:r w:rsidR="00122080" w:rsidRPr="00B65B29">
        <w:rPr>
          <w:rFonts w:eastAsia="Calibri" w:cs="Times New Roman"/>
          <w:szCs w:val="24"/>
        </w:rPr>
        <w:t>a</w:t>
      </w:r>
      <w:r w:rsidRPr="00B65B29">
        <w:rPr>
          <w:rFonts w:eastAsia="Calibri" w:cs="Times New Roman"/>
          <w:szCs w:val="24"/>
        </w:rPr>
        <w:t>bis galenical products</w:t>
      </w:r>
      <w:r w:rsidR="0013079C">
        <w:rPr>
          <w:rFonts w:eastAsia="Calibri" w:cs="Times New Roman"/>
          <w:szCs w:val="24"/>
        </w:rPr>
        <w:t xml:space="preserve"> in Italy</w:t>
      </w:r>
      <w:r w:rsidRPr="00B65B29">
        <w:rPr>
          <w:rFonts w:eastAsia="Calibri" w:cs="Times New Roman"/>
          <w:szCs w:val="24"/>
        </w:rPr>
        <w:t>.</w:t>
      </w:r>
    </w:p>
    <w:tbl>
      <w:tblPr>
        <w:tblStyle w:val="Grigliatabella1"/>
        <w:tblW w:w="98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3"/>
        <w:gridCol w:w="2407"/>
        <w:gridCol w:w="2407"/>
        <w:gridCol w:w="2407"/>
      </w:tblGrid>
      <w:tr w:rsidR="000E5721" w:rsidRPr="0076608B" w14:paraId="3CF7EA90" w14:textId="77777777" w:rsidTr="00F33392">
        <w:trPr>
          <w:jc w:val="center"/>
        </w:trPr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7B4AD6D6" w14:textId="715BDA83" w:rsidR="000E5721" w:rsidRPr="0076608B" w:rsidRDefault="003E6927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C</w:t>
            </w:r>
            <w:r w:rsidR="000E5721" w:rsidRPr="0076608B">
              <w:rPr>
                <w:rFonts w:eastAsia="Calibri" w:cs="Times New Roman"/>
                <w:szCs w:val="24"/>
              </w:rPr>
              <w:t>annabinoid product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0120C1DD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Variety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60B9E0F9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% THC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</w:tcBorders>
          </w:tcPr>
          <w:p w14:paraId="55F8984F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% CBD</w:t>
            </w:r>
          </w:p>
        </w:tc>
      </w:tr>
      <w:tr w:rsidR="000E5721" w:rsidRPr="0076608B" w14:paraId="4FDB21E4" w14:textId="77777777" w:rsidTr="00F33392">
        <w:trPr>
          <w:jc w:val="center"/>
        </w:trPr>
        <w:tc>
          <w:tcPr>
            <w:tcW w:w="2643" w:type="dxa"/>
            <w:tcBorders>
              <w:top w:val="single" w:sz="4" w:space="0" w:color="auto"/>
            </w:tcBorders>
          </w:tcPr>
          <w:p w14:paraId="0DEE6451" w14:textId="74334D46" w:rsidR="000E5721" w:rsidRPr="0013079C" w:rsidRDefault="000E5721" w:rsidP="00093298">
            <w:pPr>
              <w:spacing w:after="0"/>
              <w:jc w:val="center"/>
              <w:rPr>
                <w:rFonts w:eastAsia="Calibri" w:cs="Times New Roman"/>
                <w:szCs w:val="24"/>
                <w:vertAlign w:val="superscript"/>
              </w:rPr>
            </w:pPr>
            <w:r w:rsidRPr="0076608B">
              <w:rPr>
                <w:rFonts w:eastAsia="Calibri" w:cs="Times New Roman"/>
                <w:szCs w:val="24"/>
              </w:rPr>
              <w:t>Bedrocan</w:t>
            </w:r>
            <w:r w:rsidR="0013079C" w:rsidRPr="0013079C">
              <w:rPr>
                <w:rFonts w:eastAsia="Calibri" w:cs="Times New Roman"/>
                <w:szCs w:val="24"/>
                <w:vertAlign w:val="superscript"/>
              </w:rPr>
              <w:t>®</w:t>
            </w:r>
          </w:p>
          <w:p w14:paraId="0D8B2E47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2F7B0BC5" w14:textId="77777777" w:rsidR="000E5721" w:rsidRPr="0076608B" w:rsidRDefault="000E5721" w:rsidP="00093298">
            <w:pPr>
              <w:spacing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1E7F6454" w14:textId="6BDACA47" w:rsidR="000E5721" w:rsidRPr="0076608B" w:rsidRDefault="000E5721" w:rsidP="00093298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 xml:space="preserve"> 21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1838A33D" w14:textId="77777777" w:rsidR="000E5721" w:rsidRPr="0076608B" w:rsidRDefault="000E5721" w:rsidP="00093298">
            <w:pPr>
              <w:spacing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&lt; 1</w:t>
            </w:r>
          </w:p>
        </w:tc>
      </w:tr>
      <w:tr w:rsidR="000E5721" w:rsidRPr="0076608B" w14:paraId="029FCDDD" w14:textId="77777777" w:rsidTr="00F33392">
        <w:trPr>
          <w:jc w:val="center"/>
        </w:trPr>
        <w:tc>
          <w:tcPr>
            <w:tcW w:w="2643" w:type="dxa"/>
          </w:tcPr>
          <w:p w14:paraId="24B013A7" w14:textId="193A9A1A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Bediol</w:t>
            </w:r>
            <w:r w:rsidR="0013079C" w:rsidRPr="0013079C">
              <w:rPr>
                <w:rFonts w:eastAsia="Calibri" w:cs="Times New Roman"/>
                <w:szCs w:val="24"/>
                <w:vertAlign w:val="superscript"/>
              </w:rPr>
              <w:t>®</w:t>
            </w:r>
          </w:p>
          <w:p w14:paraId="11EEAFC2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407" w:type="dxa"/>
          </w:tcPr>
          <w:p w14:paraId="0CD960E6" w14:textId="77777777" w:rsidR="000E5721" w:rsidRPr="0076608B" w:rsidRDefault="000E5721" w:rsidP="000E5721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</w:tc>
        <w:tc>
          <w:tcPr>
            <w:tcW w:w="2407" w:type="dxa"/>
          </w:tcPr>
          <w:p w14:paraId="0A670C9C" w14:textId="1B549633" w:rsidR="000E5721" w:rsidRPr="0076608B" w:rsidRDefault="00F33392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 xml:space="preserve">  </w:t>
            </w:r>
            <w:r w:rsidR="000E5721" w:rsidRPr="0076608B">
              <w:rPr>
                <w:rFonts w:eastAsia="Calibri" w:cs="Times New Roman"/>
                <w:szCs w:val="24"/>
              </w:rPr>
              <w:t>6.5</w:t>
            </w:r>
          </w:p>
        </w:tc>
        <w:tc>
          <w:tcPr>
            <w:tcW w:w="2407" w:type="dxa"/>
          </w:tcPr>
          <w:p w14:paraId="2E5B60DD" w14:textId="25612852" w:rsidR="000E5721" w:rsidRPr="0076608B" w:rsidRDefault="00F33392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 xml:space="preserve">   </w:t>
            </w:r>
            <w:r w:rsidR="000E5721" w:rsidRPr="0076608B">
              <w:rPr>
                <w:rFonts w:eastAsia="Calibri" w:cs="Times New Roman"/>
                <w:szCs w:val="24"/>
              </w:rPr>
              <w:t>8</w:t>
            </w:r>
          </w:p>
        </w:tc>
      </w:tr>
      <w:tr w:rsidR="000E5721" w:rsidRPr="0076608B" w14:paraId="2C127C76" w14:textId="77777777" w:rsidTr="00F33392">
        <w:trPr>
          <w:jc w:val="center"/>
        </w:trPr>
        <w:tc>
          <w:tcPr>
            <w:tcW w:w="2643" w:type="dxa"/>
            <w:tcBorders>
              <w:bottom w:val="single" w:sz="4" w:space="0" w:color="auto"/>
            </w:tcBorders>
          </w:tcPr>
          <w:p w14:paraId="47A94704" w14:textId="296726C4" w:rsidR="000E5721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Bedrolite</w:t>
            </w:r>
            <w:r w:rsidR="0013079C" w:rsidRPr="0013079C">
              <w:rPr>
                <w:rFonts w:eastAsia="Calibri" w:cs="Times New Roman"/>
                <w:szCs w:val="24"/>
                <w:vertAlign w:val="superscript"/>
              </w:rPr>
              <w:t>®</w:t>
            </w:r>
          </w:p>
          <w:p w14:paraId="695F9A0F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13A62AB0" w14:textId="3CB5D2E8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Bedrobinol</w:t>
            </w:r>
            <w:r w:rsidR="0013079C" w:rsidRPr="0013079C">
              <w:rPr>
                <w:rFonts w:eastAsia="Calibri" w:cs="Times New Roman"/>
                <w:szCs w:val="24"/>
                <w:vertAlign w:val="superscript"/>
              </w:rPr>
              <w:t>®</w:t>
            </w:r>
          </w:p>
          <w:p w14:paraId="1BB9FC6E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4915C8C6" w14:textId="2668EA5F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Bedica</w:t>
            </w:r>
            <w:r w:rsidR="0013079C" w:rsidRPr="0013079C">
              <w:rPr>
                <w:rFonts w:eastAsia="Calibri" w:cs="Times New Roman"/>
                <w:szCs w:val="24"/>
                <w:vertAlign w:val="superscript"/>
              </w:rPr>
              <w:t>®</w:t>
            </w:r>
          </w:p>
          <w:p w14:paraId="5B28E89E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441632FB" w14:textId="4058ACD2" w:rsidR="000E5721" w:rsidRPr="0076608B" w:rsidRDefault="00460EFC" w:rsidP="00093298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FM2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34FE5C2A" w14:textId="77777777" w:rsidR="000E5721" w:rsidRDefault="000E5721" w:rsidP="000E5721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  <w:p w14:paraId="1D228902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</w:p>
          <w:p w14:paraId="489EC330" w14:textId="77777777" w:rsidR="00460EFC" w:rsidRDefault="00460EFC" w:rsidP="00460EFC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  <w:p w14:paraId="78CC0859" w14:textId="77777777" w:rsidR="00460EFC" w:rsidRDefault="00460EFC" w:rsidP="00460EFC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</w:p>
          <w:p w14:paraId="4B5224F7" w14:textId="77777777" w:rsidR="00460EFC" w:rsidRDefault="00460EFC" w:rsidP="00460EFC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  <w:p w14:paraId="40FB37C0" w14:textId="77777777" w:rsidR="00460EFC" w:rsidRDefault="00460EFC" w:rsidP="00460EFC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</w:p>
          <w:p w14:paraId="466928E1" w14:textId="24EABC5F" w:rsidR="00460EFC" w:rsidRDefault="00460EFC" w:rsidP="00093298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  <w:r w:rsidRPr="0076608B">
              <w:rPr>
                <w:rFonts w:eastAsia="Calibri" w:cs="Times New Roman"/>
                <w:i/>
                <w:szCs w:val="24"/>
              </w:rPr>
              <w:t>Cannabis sativa</w:t>
            </w:r>
          </w:p>
          <w:p w14:paraId="22AE9F74" w14:textId="77777777" w:rsidR="00460EFC" w:rsidRPr="0076608B" w:rsidRDefault="00460EFC" w:rsidP="000E5721">
            <w:pPr>
              <w:spacing w:before="0" w:after="0"/>
              <w:jc w:val="center"/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0DB2F743" w14:textId="77777777" w:rsidR="000E5721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&lt;1</w:t>
            </w:r>
          </w:p>
          <w:p w14:paraId="25C46B41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296100C8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12</w:t>
            </w:r>
          </w:p>
          <w:p w14:paraId="0967C576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4E158A39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</w:t>
            </w:r>
          </w:p>
          <w:p w14:paraId="2B648F5A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2027D792" w14:textId="4BDC3B5F" w:rsidR="00460EFC" w:rsidRPr="0076608B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5-8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4B6FD7C3" w14:textId="77777777" w:rsidR="000E5721" w:rsidRDefault="000E5721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 w:rsidRPr="0076608B">
              <w:rPr>
                <w:rFonts w:eastAsia="Calibri" w:cs="Times New Roman"/>
                <w:szCs w:val="24"/>
              </w:rPr>
              <w:t>~ 9</w:t>
            </w:r>
          </w:p>
          <w:p w14:paraId="1CB52AFC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72A59C9C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&lt;1</w:t>
            </w:r>
          </w:p>
          <w:p w14:paraId="56760CE0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5ADE96E2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&lt;1</w:t>
            </w:r>
          </w:p>
          <w:p w14:paraId="284F411B" w14:textId="77777777" w:rsidR="00460EFC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</w:p>
          <w:p w14:paraId="3385B8E2" w14:textId="03817CF5" w:rsidR="00460EFC" w:rsidRPr="0076608B" w:rsidRDefault="00460EFC" w:rsidP="000E5721">
            <w:pPr>
              <w:spacing w:before="0" w:after="0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7-12</w:t>
            </w:r>
          </w:p>
        </w:tc>
      </w:tr>
    </w:tbl>
    <w:p w14:paraId="5C3D83D9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3EF7F286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491FDE96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66AB0D83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4B323F71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61B8BE9F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0775BB2C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4A9A3F8E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1A8509BF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7CD3B215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6063DDB1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723CB81F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1E7081E3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5D33A86C" w14:textId="77777777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21D1119A" w14:textId="7A4F39DB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62589A64" w14:textId="23058FED" w:rsidR="000E5721" w:rsidRPr="000E5721" w:rsidRDefault="000E5721" w:rsidP="000E5721">
      <w:pPr>
        <w:spacing w:before="0" w:after="160" w:line="259" w:lineRule="auto"/>
        <w:rPr>
          <w:rFonts w:ascii="Calibri" w:eastAsia="Calibri" w:hAnsi="Calibri" w:cs="Times New Roman"/>
          <w:sz w:val="22"/>
          <w:lang w:val="it-IT"/>
        </w:rPr>
      </w:pPr>
    </w:p>
    <w:p w14:paraId="5A1D143B" w14:textId="13734A19" w:rsidR="001022D0" w:rsidRDefault="000E5721" w:rsidP="001022D0">
      <w:r w:rsidRPr="000E5721">
        <w:rPr>
          <w:rFonts w:ascii="Calibri" w:eastAsia="Calibri" w:hAnsi="Calibri" w:cs="Times New Roman"/>
          <w:sz w:val="22"/>
          <w:lang w:val="it-IT"/>
        </w:rPr>
        <w:t xml:space="preserve">          </w:t>
      </w:r>
      <w:r w:rsidR="00FE5DC4">
        <w:object w:dxaOrig="8730" w:dyaOrig="12810" w14:anchorId="6AACC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25.7pt;height:331.1pt" o:ole="">
            <v:imagedata r:id="rId8" o:title=""/>
          </v:shape>
          <o:OLEObject Type="Embed" ProgID="SigmaPlotGraphicObject.11" ShapeID="_x0000_i1030" DrawAspect="Content" ObjectID="_1688805658" r:id="rId9"/>
        </w:object>
      </w:r>
      <w:r w:rsidR="00E40FC1">
        <w:t xml:space="preserve">  </w:t>
      </w:r>
      <w:bookmarkStart w:id="0" w:name="_GoBack"/>
      <w:bookmarkEnd w:id="0"/>
    </w:p>
    <w:p w14:paraId="289E0B61" w14:textId="729BD302" w:rsidR="001022D0" w:rsidRDefault="007F4B4B" w:rsidP="001022D0">
      <w:r>
        <w:t xml:space="preserve"> </w:t>
      </w:r>
      <w:r w:rsidR="000F4FBE">
        <w:t xml:space="preserve">  </w:t>
      </w:r>
      <w:r w:rsidR="001022D0">
        <w:t xml:space="preserve">      </w:t>
      </w:r>
      <w:r w:rsidR="00FE5DC4">
        <w:object w:dxaOrig="8625" w:dyaOrig="6495" w14:anchorId="07DFE4CA">
          <v:shape id="_x0000_i1034" type="#_x0000_t75" style="width:225.6pt;height:150pt" o:ole="">
            <v:imagedata r:id="rId10" o:title=""/>
          </v:shape>
          <o:OLEObject Type="Embed" ProgID="SigmaPlotGraphicObject.11" ShapeID="_x0000_i1034" DrawAspect="Content" ObjectID="_1688805659" r:id="rId11"/>
        </w:object>
      </w:r>
    </w:p>
    <w:p w14:paraId="5DB40E36" w14:textId="4807F6E1" w:rsidR="000F4FBE" w:rsidRDefault="007F4B4B" w:rsidP="007F4B4B">
      <w:pPr>
        <w:spacing w:before="0" w:after="160" w:line="259" w:lineRule="auto"/>
        <w:ind w:left="-426"/>
        <w:rPr>
          <w:rFonts w:ascii="Calibri" w:eastAsia="Calibri" w:hAnsi="Calibri" w:cs="Times New Roman"/>
          <w:sz w:val="22"/>
          <w:lang w:val="it-IT"/>
        </w:rPr>
      </w:pPr>
      <w:r>
        <w:rPr>
          <w:rFonts w:ascii="Calibri" w:eastAsia="Calibri" w:hAnsi="Calibri" w:cs="Times New Roman"/>
          <w:sz w:val="22"/>
          <w:lang w:val="it-IT"/>
        </w:rPr>
        <w:t xml:space="preserve">           </w:t>
      </w:r>
    </w:p>
    <w:p w14:paraId="00CA5E74" w14:textId="77777777" w:rsidR="000F4FBE" w:rsidRDefault="000F4FBE" w:rsidP="007F4B4B">
      <w:pPr>
        <w:spacing w:before="0" w:after="160" w:line="259" w:lineRule="auto"/>
        <w:ind w:left="-426"/>
        <w:rPr>
          <w:rFonts w:ascii="Calibri" w:eastAsia="Calibri" w:hAnsi="Calibri" w:cs="Times New Roman"/>
          <w:sz w:val="22"/>
          <w:lang w:val="it-IT"/>
        </w:rPr>
      </w:pPr>
    </w:p>
    <w:p w14:paraId="14839D71" w14:textId="48E1649E" w:rsidR="001022D0" w:rsidRPr="00B65B29" w:rsidRDefault="007F4B4B" w:rsidP="006664A6">
      <w:pPr>
        <w:spacing w:before="0" w:after="0" w:line="259" w:lineRule="auto"/>
        <w:ind w:left="-426"/>
        <w:rPr>
          <w:rFonts w:ascii="Calibri" w:eastAsia="Calibri" w:hAnsi="Calibri" w:cs="Times New Roman"/>
          <w:sz w:val="22"/>
        </w:rPr>
      </w:pPr>
      <w:r w:rsidRPr="0076608B">
        <w:rPr>
          <w:rFonts w:ascii="Calibri" w:eastAsia="Calibri" w:hAnsi="Calibri" w:cs="Times New Roman"/>
          <w:sz w:val="22"/>
          <w:lang w:val="it-IT"/>
        </w:rPr>
        <w:t xml:space="preserve">     </w:t>
      </w:r>
      <w:r w:rsidR="001022D0" w:rsidRPr="0076608B">
        <w:rPr>
          <w:rFonts w:cs="Times New Roman"/>
          <w:szCs w:val="24"/>
        </w:rPr>
        <w:t xml:space="preserve">Figure </w:t>
      </w:r>
      <w:r w:rsidR="00BF4887">
        <w:rPr>
          <w:rFonts w:cs="Times New Roman"/>
          <w:szCs w:val="24"/>
        </w:rPr>
        <w:t>1</w:t>
      </w:r>
      <w:r w:rsidR="001022D0" w:rsidRPr="0076608B">
        <w:rPr>
          <w:rFonts w:cs="Times New Roman"/>
          <w:szCs w:val="24"/>
        </w:rPr>
        <w:t>.</w:t>
      </w:r>
      <w:r w:rsidR="001022D0" w:rsidRPr="0018776B">
        <w:rPr>
          <w:rFonts w:cs="Times New Roman"/>
          <w:szCs w:val="24"/>
        </w:rPr>
        <w:t xml:space="preserve"> </w:t>
      </w:r>
      <w:r w:rsidR="001022D0">
        <w:rPr>
          <w:rFonts w:cs="Times New Roman"/>
          <w:szCs w:val="24"/>
        </w:rPr>
        <w:tab/>
      </w:r>
      <w:r w:rsidR="001022D0" w:rsidRPr="0018776B">
        <w:rPr>
          <w:rFonts w:cs="Times New Roman"/>
          <w:szCs w:val="24"/>
        </w:rPr>
        <w:t xml:space="preserve">Median plasma concentrations of tetrahydrocannabinol (THC), cannabidiol (CBD) </w:t>
      </w:r>
      <w:r w:rsidR="001022D0">
        <w:rPr>
          <w:rFonts w:cs="Times New Roman"/>
          <w:szCs w:val="24"/>
        </w:rPr>
        <w:t xml:space="preserve">   </w:t>
      </w:r>
    </w:p>
    <w:p w14:paraId="53933953" w14:textId="77777777" w:rsidR="001022D0" w:rsidRDefault="001022D0" w:rsidP="006664A6">
      <w:pPr>
        <w:spacing w:before="0"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</w:t>
      </w:r>
      <w:r w:rsidRPr="0018776B">
        <w:rPr>
          <w:rFonts w:cs="Times New Roman"/>
          <w:szCs w:val="24"/>
        </w:rPr>
        <w:t xml:space="preserve">and </w:t>
      </w:r>
      <w:r>
        <w:rPr>
          <w:rFonts w:cs="Times New Roman"/>
          <w:szCs w:val="24"/>
        </w:rPr>
        <w:t>m</w:t>
      </w:r>
      <w:r w:rsidRPr="0018776B">
        <w:rPr>
          <w:rFonts w:cs="Times New Roman"/>
          <w:szCs w:val="24"/>
        </w:rPr>
        <w:t xml:space="preserve">atched NRS scores in patients after THC/CBD dosing. Capped bars indicate </w:t>
      </w:r>
      <w:r>
        <w:rPr>
          <w:rFonts w:cs="Times New Roman"/>
          <w:szCs w:val="24"/>
        </w:rPr>
        <w:t xml:space="preserve"> </w:t>
      </w:r>
    </w:p>
    <w:p w14:paraId="5D6B3B84" w14:textId="094EEC9B" w:rsidR="000E5721" w:rsidRDefault="001022D0" w:rsidP="006664A6">
      <w:pPr>
        <w:spacing w:before="0" w:after="0"/>
      </w:pPr>
      <w:r>
        <w:rPr>
          <w:rFonts w:cs="Times New Roman"/>
          <w:szCs w:val="24"/>
        </w:rPr>
        <w:t xml:space="preserve">                        </w:t>
      </w:r>
      <w:r w:rsidRPr="0018776B">
        <w:rPr>
          <w:rFonts w:cs="Times New Roman"/>
          <w:szCs w:val="24"/>
        </w:rPr>
        <w:t xml:space="preserve">25th–75th percentiles. </w:t>
      </w:r>
      <w:r w:rsidR="00E72B33">
        <w:t xml:space="preserve">  </w:t>
      </w:r>
      <w:r w:rsidR="00E6096B" w:rsidRPr="00E6096B">
        <w:t xml:space="preserve"> </w:t>
      </w:r>
    </w:p>
    <w:p w14:paraId="78DDF12A" w14:textId="376CCFC4" w:rsidR="00B65B29" w:rsidRDefault="00080EF1" w:rsidP="00080EF1">
      <w:pPr>
        <w:rPr>
          <w:rFonts w:cs="Times New Roman"/>
          <w:szCs w:val="24"/>
        </w:rPr>
      </w:pPr>
      <w:r w:rsidRPr="00080EF1">
        <w:rPr>
          <w:rFonts w:cs="Times New Roman"/>
          <w:szCs w:val="24"/>
        </w:rPr>
        <w:lastRenderedPageBreak/>
        <w:t>Table 2</w:t>
      </w:r>
      <w:r>
        <w:rPr>
          <w:rFonts w:cs="Times New Roman"/>
          <w:szCs w:val="24"/>
        </w:rPr>
        <w:t xml:space="preserve">. </w:t>
      </w:r>
      <w:r w:rsidRPr="00080EF1">
        <w:rPr>
          <w:rFonts w:cs="Times New Roman"/>
          <w:szCs w:val="24"/>
        </w:rPr>
        <w:t>Clinical and therapeutic characteristics of</w:t>
      </w:r>
      <w:r>
        <w:rPr>
          <w:rFonts w:cs="Times New Roman"/>
          <w:szCs w:val="24"/>
        </w:rPr>
        <w:t xml:space="preserve"> patients who </w:t>
      </w:r>
      <w:r w:rsidRPr="00080EF1">
        <w:rPr>
          <w:rFonts w:cs="Times New Roman"/>
          <w:szCs w:val="24"/>
        </w:rPr>
        <w:t>self-assess</w:t>
      </w:r>
      <w:r w:rsidR="00B65B29">
        <w:rPr>
          <w:rFonts w:cs="Times New Roman"/>
          <w:szCs w:val="24"/>
        </w:rPr>
        <w:t>ed</w:t>
      </w:r>
      <w:r w:rsidRPr="00080EF1">
        <w:rPr>
          <w:rFonts w:cs="Times New Roman"/>
          <w:szCs w:val="24"/>
        </w:rPr>
        <w:t xml:space="preserve"> their main disease </w:t>
      </w:r>
      <w:r>
        <w:rPr>
          <w:rFonts w:cs="Times New Roman"/>
          <w:szCs w:val="24"/>
        </w:rPr>
        <w:t xml:space="preserve">               </w:t>
      </w:r>
    </w:p>
    <w:p w14:paraId="71AA13A7" w14:textId="7DC861A0" w:rsidR="00080EF1" w:rsidRPr="00080EF1" w:rsidRDefault="00B65B29" w:rsidP="00080EF1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</w:t>
      </w:r>
      <w:r w:rsidR="00080EF1" w:rsidRPr="00080EF1">
        <w:rPr>
          <w:rFonts w:cs="Times New Roman"/>
          <w:szCs w:val="24"/>
        </w:rPr>
        <w:t xml:space="preserve">symptoms </w:t>
      </w:r>
      <w:r>
        <w:rPr>
          <w:rFonts w:cs="Times New Roman"/>
          <w:szCs w:val="24"/>
        </w:rPr>
        <w:t>by NRS scale</w:t>
      </w:r>
      <w:r w:rsidR="00DB5A90">
        <w:rPr>
          <w:rFonts w:cs="Times New Roman"/>
          <w:szCs w:val="24"/>
        </w:rPr>
        <w:t xml:space="preserve"> pre and post morning CBs dosing.</w:t>
      </w:r>
    </w:p>
    <w:tbl>
      <w:tblPr>
        <w:tblStyle w:val="Grigliatabella"/>
        <w:tblW w:w="0" w:type="auto"/>
        <w:tblInd w:w="-185" w:type="dxa"/>
        <w:tblLook w:val="04A0" w:firstRow="1" w:lastRow="0" w:firstColumn="1" w:lastColumn="0" w:noHBand="0" w:noVBand="1"/>
      </w:tblPr>
      <w:tblGrid>
        <w:gridCol w:w="2852"/>
        <w:gridCol w:w="1468"/>
        <w:gridCol w:w="1530"/>
        <w:gridCol w:w="1800"/>
        <w:gridCol w:w="1710"/>
      </w:tblGrid>
      <w:tr w:rsidR="00B65B29" w:rsidRPr="00080EF1" w14:paraId="6C453A1A" w14:textId="77777777" w:rsidTr="00B65B29">
        <w:tc>
          <w:tcPr>
            <w:tcW w:w="2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30E8C" w14:textId="1D8E2000" w:rsidR="00B65B29" w:rsidRDefault="00B65B29" w:rsidP="00B65B29">
            <w:pPr>
              <w:jc w:val="center"/>
              <w:rPr>
                <w:rFonts w:cs="Times New Roman"/>
                <w:szCs w:val="24"/>
              </w:rPr>
            </w:pPr>
            <w:r w:rsidRPr="00B65B29">
              <w:rPr>
                <w:rFonts w:cs="Times New Roman"/>
                <w:szCs w:val="24"/>
              </w:rPr>
              <w:t>Disease</w:t>
            </w:r>
          </w:p>
        </w:tc>
        <w:tc>
          <w:tcPr>
            <w:tcW w:w="65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5E37F" w14:textId="1EE60E47" w:rsidR="00B65B29" w:rsidRPr="000F56AB" w:rsidRDefault="00B65B29" w:rsidP="00B65B29">
            <w:pPr>
              <w:jc w:val="center"/>
            </w:pPr>
            <w:r w:rsidRPr="00B65B29">
              <w:t>Cannabinoid products</w:t>
            </w:r>
          </w:p>
        </w:tc>
      </w:tr>
      <w:tr w:rsidR="00B65B29" w:rsidRPr="00080EF1" w14:paraId="78CEB728" w14:textId="77777777" w:rsidTr="00B65B29">
        <w:tc>
          <w:tcPr>
            <w:tcW w:w="2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9E81E" w14:textId="77777777" w:rsidR="00B65B29" w:rsidRDefault="00B65B29" w:rsidP="00B65B2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AB631" w14:textId="77777777" w:rsidR="0013079C" w:rsidRDefault="00B65B29" w:rsidP="0013079C">
            <w:pPr>
              <w:spacing w:after="0"/>
              <w:jc w:val="center"/>
            </w:pPr>
            <w:r w:rsidRPr="000F56AB">
              <w:t>Sativex</w:t>
            </w:r>
            <w:r w:rsidRPr="0013079C">
              <w:rPr>
                <w:vertAlign w:val="superscript"/>
              </w:rPr>
              <w:t>®</w:t>
            </w:r>
            <w:r w:rsidRPr="000F56AB">
              <w:t xml:space="preserve"> </w:t>
            </w:r>
          </w:p>
          <w:p w14:paraId="563A85C3" w14:textId="68AC601F" w:rsidR="00B65B29" w:rsidRPr="00080EF1" w:rsidRDefault="00B65B29" w:rsidP="0013079C">
            <w:pPr>
              <w:spacing w:before="0"/>
              <w:jc w:val="center"/>
              <w:rPr>
                <w:rFonts w:cs="Times New Roman"/>
                <w:szCs w:val="24"/>
              </w:rPr>
            </w:pPr>
            <w:r w:rsidRPr="000F56AB">
              <w:t>(n)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C30F9" w14:textId="77777777" w:rsidR="0013079C" w:rsidRDefault="00B65B29" w:rsidP="0013079C">
            <w:pPr>
              <w:spacing w:after="0"/>
              <w:jc w:val="center"/>
              <w:rPr>
                <w:vertAlign w:val="superscript"/>
              </w:rPr>
            </w:pPr>
            <w:r w:rsidRPr="000F56AB">
              <w:t>Bediol</w:t>
            </w:r>
            <w:r w:rsidRPr="0013079C">
              <w:rPr>
                <w:vertAlign w:val="superscript"/>
              </w:rPr>
              <w:t>®</w:t>
            </w:r>
          </w:p>
          <w:p w14:paraId="1E2A72E4" w14:textId="275FA862" w:rsidR="00B65B29" w:rsidRPr="00080EF1" w:rsidRDefault="00B65B29" w:rsidP="0013079C">
            <w:pPr>
              <w:spacing w:before="0"/>
              <w:jc w:val="center"/>
              <w:rPr>
                <w:rFonts w:cs="Times New Roman"/>
                <w:szCs w:val="24"/>
              </w:rPr>
            </w:pPr>
            <w:r w:rsidRPr="000F56AB">
              <w:t xml:space="preserve"> (n)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734B9" w14:textId="77777777" w:rsidR="0013079C" w:rsidRDefault="00B65B29" w:rsidP="0013079C">
            <w:pPr>
              <w:spacing w:after="0"/>
              <w:jc w:val="center"/>
              <w:rPr>
                <w:vertAlign w:val="superscript"/>
              </w:rPr>
            </w:pPr>
            <w:r w:rsidRPr="000F56AB">
              <w:t>Bedrocan</w:t>
            </w:r>
            <w:r w:rsidRPr="0013079C">
              <w:rPr>
                <w:vertAlign w:val="superscript"/>
              </w:rPr>
              <w:t>®</w:t>
            </w:r>
          </w:p>
          <w:p w14:paraId="5D8661A1" w14:textId="3E2EAAE6" w:rsidR="00B65B29" w:rsidRPr="00080EF1" w:rsidRDefault="00B65B29" w:rsidP="0013079C">
            <w:pPr>
              <w:spacing w:before="0"/>
              <w:jc w:val="center"/>
              <w:rPr>
                <w:rFonts w:cs="Times New Roman"/>
                <w:szCs w:val="24"/>
              </w:rPr>
            </w:pPr>
            <w:r w:rsidRPr="000F56AB">
              <w:t xml:space="preserve"> (n)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D6842" w14:textId="77777777" w:rsidR="0013079C" w:rsidRDefault="00B65B29" w:rsidP="0013079C">
            <w:pPr>
              <w:spacing w:after="0"/>
              <w:jc w:val="center"/>
            </w:pPr>
            <w:r w:rsidRPr="000F56AB">
              <w:t>Bedrolite</w:t>
            </w:r>
            <w:r w:rsidRPr="0013079C">
              <w:rPr>
                <w:vertAlign w:val="superscript"/>
              </w:rPr>
              <w:t>®</w:t>
            </w:r>
            <w:r w:rsidRPr="000F56AB">
              <w:t xml:space="preserve"> </w:t>
            </w:r>
          </w:p>
          <w:p w14:paraId="075C3E4D" w14:textId="67055BB4" w:rsidR="00B65B29" w:rsidRPr="00080EF1" w:rsidRDefault="00B65B29" w:rsidP="0013079C">
            <w:pPr>
              <w:spacing w:before="0"/>
              <w:jc w:val="center"/>
              <w:rPr>
                <w:rFonts w:cs="Times New Roman"/>
                <w:szCs w:val="24"/>
              </w:rPr>
            </w:pPr>
            <w:r w:rsidRPr="000F56AB">
              <w:t>(n)</w:t>
            </w:r>
          </w:p>
        </w:tc>
      </w:tr>
      <w:tr w:rsidR="00080EF1" w:rsidRPr="00080EF1" w14:paraId="5DDD4E2D" w14:textId="77777777" w:rsidTr="00B65B29">
        <w:trPr>
          <w:trHeight w:val="374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</w:tcPr>
          <w:p w14:paraId="2D0F9CD4" w14:textId="2439A606" w:rsidR="00080EF1" w:rsidRPr="00080EF1" w:rsidRDefault="00B65B29" w:rsidP="00B65B2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</w:t>
            </w:r>
            <w:r w:rsidR="00080EF1" w:rsidRPr="00080EF1">
              <w:rPr>
                <w:rFonts w:cs="Times New Roman"/>
                <w:szCs w:val="24"/>
              </w:rPr>
              <w:t>ultiple sclerosis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B002F95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12E344E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499719F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DA8C012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1</w:t>
            </w:r>
          </w:p>
        </w:tc>
      </w:tr>
      <w:tr w:rsidR="00080EF1" w:rsidRPr="00080EF1" w14:paraId="28D5516D" w14:textId="77777777" w:rsidTr="00B65B29">
        <w:trPr>
          <w:trHeight w:val="194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</w:tcPr>
          <w:p w14:paraId="0E0CF3CF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Neuropathic pain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21F20F69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E46065C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F6EE1BF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BD72C90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080EF1" w:rsidRPr="00080EF1" w14:paraId="207042F5" w14:textId="77777777" w:rsidTr="00B65B29">
        <w:trPr>
          <w:trHeight w:val="176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</w:tcPr>
          <w:p w14:paraId="1AA19685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Spastic paraparesis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4183093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F0C6372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95009C5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E93A010" w14:textId="77777777" w:rsidR="00080EF1" w:rsidRPr="00080EF1" w:rsidRDefault="00080EF1" w:rsidP="00590AE8">
            <w:pPr>
              <w:jc w:val="center"/>
              <w:rPr>
                <w:rFonts w:cs="Times New Roman"/>
                <w:szCs w:val="24"/>
              </w:rPr>
            </w:pPr>
            <w:r w:rsidRPr="00080EF1">
              <w:rPr>
                <w:rFonts w:cs="Times New Roman"/>
                <w:szCs w:val="24"/>
              </w:rPr>
              <w:t>2</w:t>
            </w:r>
          </w:p>
        </w:tc>
      </w:tr>
    </w:tbl>
    <w:p w14:paraId="08DBC1E5" w14:textId="6D0FEBB4" w:rsidR="00080EF1" w:rsidRDefault="00080EF1" w:rsidP="006664A6">
      <w:pPr>
        <w:spacing w:before="0" w:after="0"/>
        <w:rPr>
          <w:rFonts w:eastAsia="Calibri" w:cs="Times New Roman"/>
          <w:sz w:val="22"/>
          <w:lang w:val="it-IT"/>
        </w:rPr>
      </w:pPr>
    </w:p>
    <w:p w14:paraId="16D24D5B" w14:textId="77777777" w:rsidR="00B65B29" w:rsidRDefault="00B65B29" w:rsidP="00B65B29">
      <w:pPr>
        <w:pBdr>
          <w:bottom w:val="single" w:sz="4" w:space="0" w:color="auto"/>
        </w:pBdr>
        <w:spacing w:before="0" w:after="0"/>
        <w:rPr>
          <w:rFonts w:eastAsia="Calibri" w:cs="Times New Roman"/>
          <w:sz w:val="22"/>
          <w:lang w:val="it-IT"/>
        </w:rPr>
      </w:pPr>
    </w:p>
    <w:sectPr w:rsidR="00B65B29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4FDB2" w14:textId="77777777" w:rsidR="00D060CF" w:rsidRDefault="00D060CF" w:rsidP="00117666">
      <w:pPr>
        <w:spacing w:after="0"/>
      </w:pPr>
      <w:r>
        <w:separator/>
      </w:r>
    </w:p>
  </w:endnote>
  <w:endnote w:type="continuationSeparator" w:id="0">
    <w:p w14:paraId="14E0830A" w14:textId="77777777" w:rsidR="00D060CF" w:rsidRDefault="00D060C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635C5B5A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E5DC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635C5B5A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E5DC4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01BB7A90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E5DC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01BB7A90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E5DC4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09C91" w14:textId="77777777" w:rsidR="00D060CF" w:rsidRDefault="00D060CF" w:rsidP="00117666">
      <w:pPr>
        <w:spacing w:after="0"/>
      </w:pPr>
      <w:r>
        <w:separator/>
      </w:r>
    </w:p>
  </w:footnote>
  <w:footnote w:type="continuationSeparator" w:id="0">
    <w:p w14:paraId="5BACC2C0" w14:textId="77777777" w:rsidR="00D060CF" w:rsidRDefault="00D060C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it-IT" w:eastAsia="it-IT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efaultTabStop w:val="720"/>
  <w:hyphenationZone w:val="283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A14"/>
    <w:rsid w:val="00077D53"/>
    <w:rsid w:val="00080EF1"/>
    <w:rsid w:val="00093298"/>
    <w:rsid w:val="000E5721"/>
    <w:rsid w:val="000F4FBE"/>
    <w:rsid w:val="001022D0"/>
    <w:rsid w:val="00105FD9"/>
    <w:rsid w:val="00117666"/>
    <w:rsid w:val="00122080"/>
    <w:rsid w:val="0013079C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3E6927"/>
    <w:rsid w:val="00401590"/>
    <w:rsid w:val="00447801"/>
    <w:rsid w:val="00452E9C"/>
    <w:rsid w:val="00460EF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664A6"/>
    <w:rsid w:val="006820B1"/>
    <w:rsid w:val="006B7D14"/>
    <w:rsid w:val="00701727"/>
    <w:rsid w:val="0070566C"/>
    <w:rsid w:val="00714C50"/>
    <w:rsid w:val="00725A7D"/>
    <w:rsid w:val="007501BE"/>
    <w:rsid w:val="0076608B"/>
    <w:rsid w:val="00790BB3"/>
    <w:rsid w:val="007A1410"/>
    <w:rsid w:val="007C206C"/>
    <w:rsid w:val="007F4B4B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9C6AB6"/>
    <w:rsid w:val="00A174D9"/>
    <w:rsid w:val="00AA4D24"/>
    <w:rsid w:val="00AB6715"/>
    <w:rsid w:val="00B1671E"/>
    <w:rsid w:val="00B25EB8"/>
    <w:rsid w:val="00B31446"/>
    <w:rsid w:val="00B37F4D"/>
    <w:rsid w:val="00B65B29"/>
    <w:rsid w:val="00B96D0D"/>
    <w:rsid w:val="00BF4887"/>
    <w:rsid w:val="00C52A7B"/>
    <w:rsid w:val="00C56BAF"/>
    <w:rsid w:val="00C679AA"/>
    <w:rsid w:val="00C75972"/>
    <w:rsid w:val="00C821EB"/>
    <w:rsid w:val="00CD066B"/>
    <w:rsid w:val="00CE4FEE"/>
    <w:rsid w:val="00D060CF"/>
    <w:rsid w:val="00DB59C3"/>
    <w:rsid w:val="00DB5A90"/>
    <w:rsid w:val="00DC259A"/>
    <w:rsid w:val="00DE23E8"/>
    <w:rsid w:val="00E40FC1"/>
    <w:rsid w:val="00E52377"/>
    <w:rsid w:val="00E537AD"/>
    <w:rsid w:val="00E6096B"/>
    <w:rsid w:val="00E64E17"/>
    <w:rsid w:val="00E72B33"/>
    <w:rsid w:val="00E866C9"/>
    <w:rsid w:val="00EA3D3C"/>
    <w:rsid w:val="00EC090A"/>
    <w:rsid w:val="00ED20B5"/>
    <w:rsid w:val="00F33392"/>
    <w:rsid w:val="00F46561"/>
    <w:rsid w:val="00F46900"/>
    <w:rsid w:val="00F61D89"/>
    <w:rsid w:val="00FE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table" w:customStyle="1" w:styleId="Grigliatabella1">
    <w:name w:val="Griglia tabella1"/>
    <w:basedOn w:val="Tabellanormale"/>
    <w:next w:val="Grigliatabella"/>
    <w:uiPriority w:val="39"/>
    <w:rsid w:val="000E5721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CCF6BCD-2DB7-4245-9167-9A99986A1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1232</TotalTime>
  <Pages>3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Manuela Maria Antonia Contin</cp:lastModifiedBy>
  <cp:revision>14</cp:revision>
  <cp:lastPrinted>2021-07-26T09:54:00Z</cp:lastPrinted>
  <dcterms:created xsi:type="dcterms:W3CDTF">2021-07-06T09:29:00Z</dcterms:created>
  <dcterms:modified xsi:type="dcterms:W3CDTF">2021-07-26T09:54:00Z</dcterms:modified>
</cp:coreProperties>
</file>