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361A5" w14:textId="1D577B32" w:rsidR="001F7AB1" w:rsidRPr="00016609" w:rsidRDefault="001F7AB1" w:rsidP="00DA2BB0">
      <w:pPr>
        <w:adjustRightInd w:val="0"/>
        <w:snapToGrid w:val="0"/>
        <w:spacing w:line="480" w:lineRule="auto"/>
        <w:jc w:val="both"/>
        <w:rPr>
          <w:rFonts w:eastAsiaTheme="minorEastAsia"/>
          <w:bCs/>
          <w:color w:val="000000" w:themeColor="text1"/>
          <w:sz w:val="28"/>
          <w:szCs w:val="28"/>
          <w:lang w:eastAsia="zh-TW"/>
        </w:rPr>
      </w:pPr>
      <w:r w:rsidRPr="00016609">
        <w:rPr>
          <w:bCs/>
          <w:color w:val="000000" w:themeColor="text1"/>
          <w:sz w:val="28"/>
          <w:szCs w:val="28"/>
        </w:rPr>
        <w:t>Supplementary Information</w:t>
      </w:r>
    </w:p>
    <w:p w14:paraId="77CEE0E6" w14:textId="76E5AE91" w:rsidR="008B1738" w:rsidRPr="00B61160" w:rsidRDefault="008B1738" w:rsidP="008B1738">
      <w:pPr>
        <w:adjustRightInd w:val="0"/>
        <w:snapToGrid w:val="0"/>
        <w:spacing w:line="480" w:lineRule="auto"/>
        <w:jc w:val="both"/>
        <w:rPr>
          <w:rFonts w:eastAsiaTheme="minorEastAsia"/>
          <w:b/>
          <w:bCs/>
          <w:color w:val="000000" w:themeColor="text1"/>
          <w:sz w:val="28"/>
          <w:szCs w:val="28"/>
        </w:rPr>
      </w:pPr>
      <w:bookmarkStart w:id="0" w:name="_Hlk162431183"/>
      <w:bookmarkStart w:id="1" w:name="OLE_LINK16"/>
      <w:r w:rsidRPr="00B61160">
        <w:rPr>
          <w:rFonts w:eastAsiaTheme="minorEastAsia"/>
          <w:b/>
          <w:bCs/>
          <w:color w:val="000000" w:themeColor="text1"/>
          <w:sz w:val="28"/>
          <w:szCs w:val="28"/>
        </w:rPr>
        <w:t xml:space="preserve">α1-Antitrypsin Attenuates Microglial NLR </w:t>
      </w:r>
      <w:r w:rsidRPr="00B61160">
        <w:rPr>
          <w:rFonts w:eastAsiaTheme="minorEastAsia" w:hint="eastAsia"/>
          <w:b/>
          <w:bCs/>
          <w:color w:val="000000" w:themeColor="text1"/>
          <w:sz w:val="28"/>
          <w:szCs w:val="28"/>
        </w:rPr>
        <w:t>F</w:t>
      </w:r>
      <w:r w:rsidRPr="00B61160">
        <w:rPr>
          <w:rFonts w:eastAsiaTheme="minorEastAsia"/>
          <w:b/>
          <w:bCs/>
          <w:color w:val="000000" w:themeColor="text1"/>
          <w:sz w:val="28"/>
          <w:szCs w:val="28"/>
        </w:rPr>
        <w:t xml:space="preserve">amily </w:t>
      </w:r>
      <w:r w:rsidRPr="00B61160">
        <w:rPr>
          <w:rFonts w:eastAsiaTheme="minorEastAsia" w:hint="eastAsia"/>
          <w:b/>
          <w:bCs/>
          <w:color w:val="000000" w:themeColor="text1"/>
          <w:sz w:val="28"/>
          <w:szCs w:val="28"/>
        </w:rPr>
        <w:t>P</w:t>
      </w:r>
      <w:r w:rsidRPr="00B61160">
        <w:rPr>
          <w:rFonts w:eastAsiaTheme="minorEastAsia"/>
          <w:b/>
          <w:bCs/>
          <w:color w:val="000000" w:themeColor="text1"/>
          <w:sz w:val="28"/>
          <w:szCs w:val="28"/>
        </w:rPr>
        <w:t xml:space="preserve">yrin </w:t>
      </w:r>
      <w:r w:rsidRPr="00B61160">
        <w:rPr>
          <w:rFonts w:eastAsiaTheme="minorEastAsia" w:hint="eastAsia"/>
          <w:b/>
          <w:bCs/>
          <w:color w:val="000000" w:themeColor="text1"/>
          <w:sz w:val="28"/>
          <w:szCs w:val="28"/>
        </w:rPr>
        <w:t>D</w:t>
      </w:r>
      <w:r w:rsidRPr="00B61160">
        <w:rPr>
          <w:rFonts w:eastAsiaTheme="minorEastAsia"/>
          <w:b/>
          <w:bCs/>
          <w:color w:val="000000" w:themeColor="text1"/>
          <w:sz w:val="28"/>
          <w:szCs w:val="28"/>
        </w:rPr>
        <w:t xml:space="preserve">omain </w:t>
      </w:r>
      <w:r w:rsidRPr="00B61160">
        <w:rPr>
          <w:rFonts w:eastAsiaTheme="minorEastAsia" w:hint="eastAsia"/>
          <w:b/>
          <w:bCs/>
          <w:color w:val="000000" w:themeColor="text1"/>
          <w:sz w:val="28"/>
          <w:szCs w:val="28"/>
        </w:rPr>
        <w:t>C</w:t>
      </w:r>
      <w:r w:rsidRPr="00B61160">
        <w:rPr>
          <w:rFonts w:eastAsiaTheme="minorEastAsia"/>
          <w:b/>
          <w:bCs/>
          <w:color w:val="000000" w:themeColor="text1"/>
          <w:sz w:val="28"/>
          <w:szCs w:val="28"/>
        </w:rPr>
        <w:t xml:space="preserve">ontaining 3 Inflammasome Activation via </w:t>
      </w:r>
      <w:r w:rsidRPr="00B61160">
        <w:rPr>
          <w:rFonts w:eastAsiaTheme="minorEastAsia" w:hint="eastAsia"/>
          <w:b/>
          <w:bCs/>
          <w:color w:val="000000" w:themeColor="text1"/>
          <w:sz w:val="28"/>
          <w:szCs w:val="28"/>
        </w:rPr>
        <w:t>C</w:t>
      </w:r>
      <w:r w:rsidRPr="00B61160">
        <w:rPr>
          <w:rFonts w:eastAsiaTheme="minorEastAsia"/>
          <w:b/>
          <w:bCs/>
          <w:color w:val="000000" w:themeColor="text1"/>
          <w:sz w:val="28"/>
          <w:szCs w:val="28"/>
        </w:rPr>
        <w:t xml:space="preserve">annabinoid </w:t>
      </w:r>
      <w:r w:rsidRPr="00B61160">
        <w:rPr>
          <w:rFonts w:eastAsiaTheme="minorEastAsia" w:hint="eastAsia"/>
          <w:b/>
          <w:bCs/>
          <w:color w:val="000000" w:themeColor="text1"/>
          <w:sz w:val="28"/>
          <w:szCs w:val="28"/>
        </w:rPr>
        <w:t>R</w:t>
      </w:r>
      <w:r w:rsidRPr="00B61160">
        <w:rPr>
          <w:rFonts w:eastAsiaTheme="minorEastAsia"/>
          <w:b/>
          <w:bCs/>
          <w:color w:val="000000" w:themeColor="text1"/>
          <w:sz w:val="28"/>
          <w:szCs w:val="28"/>
        </w:rPr>
        <w:t>eceptor 2 Signaling to Ameliorate α-</w:t>
      </w:r>
      <w:proofErr w:type="spellStart"/>
      <w:r w:rsidRPr="00B61160">
        <w:rPr>
          <w:rFonts w:eastAsiaTheme="minorEastAsia"/>
          <w:b/>
          <w:bCs/>
          <w:color w:val="000000" w:themeColor="text1"/>
          <w:sz w:val="28"/>
          <w:szCs w:val="28"/>
        </w:rPr>
        <w:t>synucleinopath</w:t>
      </w:r>
      <w:r w:rsidR="005B5E44">
        <w:rPr>
          <w:rFonts w:eastAsiaTheme="minorEastAsia" w:hint="eastAsia"/>
          <w:b/>
          <w:bCs/>
          <w:color w:val="000000" w:themeColor="text1"/>
          <w:sz w:val="28"/>
          <w:szCs w:val="28"/>
        </w:rPr>
        <w:t>y</w:t>
      </w:r>
      <w:proofErr w:type="spellEnd"/>
      <w:r w:rsidRPr="00B61160">
        <w:rPr>
          <w:rFonts w:eastAsiaTheme="minorEastAsia"/>
          <w:b/>
          <w:bCs/>
          <w:color w:val="000000" w:themeColor="text1"/>
          <w:sz w:val="28"/>
          <w:szCs w:val="28"/>
        </w:rPr>
        <w:t>-Related Behavioral Deficits</w:t>
      </w:r>
    </w:p>
    <w:p w14:paraId="5696C4A6" w14:textId="77777777" w:rsidR="008B1738" w:rsidRPr="00B61160" w:rsidRDefault="008B1738" w:rsidP="008B1738">
      <w:pPr>
        <w:adjustRightInd w:val="0"/>
        <w:snapToGrid w:val="0"/>
        <w:spacing w:line="480" w:lineRule="auto"/>
        <w:jc w:val="both"/>
        <w:rPr>
          <w:rStyle w:val="af0"/>
          <w:rFonts w:eastAsiaTheme="minorEastAsia"/>
          <w:color w:val="000000" w:themeColor="text1"/>
        </w:rPr>
      </w:pPr>
    </w:p>
    <w:p w14:paraId="71030020" w14:textId="77777777" w:rsidR="008B1738" w:rsidRPr="00B61160" w:rsidRDefault="008B1738" w:rsidP="008B1738">
      <w:pPr>
        <w:adjustRightInd w:val="0"/>
        <w:snapToGrid w:val="0"/>
        <w:spacing w:line="480" w:lineRule="auto"/>
        <w:jc w:val="both"/>
        <w:rPr>
          <w:color w:val="000000" w:themeColor="text1"/>
        </w:rPr>
      </w:pPr>
      <w:r w:rsidRPr="00B61160">
        <w:rPr>
          <w:color w:val="000000" w:themeColor="text1"/>
        </w:rPr>
        <w:t>Lin</w:t>
      </w:r>
      <w:r w:rsidRPr="00B61160">
        <w:rPr>
          <w:rFonts w:eastAsiaTheme="minorEastAsia"/>
          <w:color w:val="000000" w:themeColor="text1"/>
        </w:rPr>
        <w:t>j</w:t>
      </w:r>
      <w:r w:rsidRPr="00B61160">
        <w:rPr>
          <w:color w:val="000000" w:themeColor="text1"/>
        </w:rPr>
        <w:t xml:space="preserve">uan </w:t>
      </w:r>
      <w:proofErr w:type="spellStart"/>
      <w:proofErr w:type="gramStart"/>
      <w:r w:rsidRPr="00B61160">
        <w:rPr>
          <w:color w:val="000000" w:themeColor="text1"/>
        </w:rPr>
        <w:t>Feng</w:t>
      </w:r>
      <w:r w:rsidRPr="00B61160">
        <w:rPr>
          <w:rFonts w:eastAsiaTheme="minorEastAsia"/>
          <w:color w:val="000000" w:themeColor="text1"/>
          <w:vertAlign w:val="superscript"/>
        </w:rPr>
        <w:t>a</w:t>
      </w:r>
      <w:r w:rsidRPr="00B61160">
        <w:rPr>
          <w:color w:val="000000" w:themeColor="text1"/>
          <w:vertAlign w:val="superscript"/>
        </w:rPr>
        <w:t>,</w:t>
      </w:r>
      <w:r w:rsidRPr="00B61160">
        <w:rPr>
          <w:rFonts w:eastAsiaTheme="minorEastAsia"/>
          <w:color w:val="000000" w:themeColor="text1"/>
          <w:vertAlign w:val="superscript"/>
        </w:rPr>
        <w:t>b</w:t>
      </w:r>
      <w:proofErr w:type="gramEnd"/>
      <w:r w:rsidRPr="00B61160">
        <w:rPr>
          <w:color w:val="000000" w:themeColor="text1"/>
          <w:vertAlign w:val="superscript"/>
        </w:rPr>
        <w:t>,</w:t>
      </w:r>
      <w:r w:rsidRPr="00B61160">
        <w:rPr>
          <w:rFonts w:eastAsiaTheme="minorEastAsia"/>
          <w:color w:val="000000" w:themeColor="text1"/>
          <w:vertAlign w:val="superscript"/>
        </w:rPr>
        <w:t>e</w:t>
      </w:r>
      <w:proofErr w:type="spellEnd"/>
      <w:r w:rsidRPr="00B61160">
        <w:rPr>
          <w:b/>
          <w:bCs/>
          <w:color w:val="000000" w:themeColor="text1"/>
          <w:vertAlign w:val="superscript"/>
        </w:rPr>
        <w:t>†</w:t>
      </w:r>
      <w:r w:rsidRPr="00B61160">
        <w:rPr>
          <w:color w:val="000000" w:themeColor="text1"/>
        </w:rPr>
        <w:t>, Hsuan Lo</w:t>
      </w:r>
      <w:r w:rsidRPr="00B61160">
        <w:rPr>
          <w:rFonts w:eastAsiaTheme="minorEastAsia"/>
          <w:color w:val="000000" w:themeColor="text1"/>
          <w:vertAlign w:val="superscript"/>
        </w:rPr>
        <w:t>c</w:t>
      </w:r>
      <w:r w:rsidRPr="00B61160">
        <w:rPr>
          <w:b/>
          <w:bCs/>
          <w:color w:val="000000" w:themeColor="text1"/>
          <w:vertAlign w:val="superscript"/>
        </w:rPr>
        <w:t>†</w:t>
      </w:r>
      <w:r w:rsidRPr="00B61160">
        <w:rPr>
          <w:rFonts w:eastAsiaTheme="minorEastAsia"/>
          <w:color w:val="000000" w:themeColor="text1"/>
        </w:rPr>
        <w:t>,</w:t>
      </w:r>
      <w:r w:rsidRPr="00B61160">
        <w:rPr>
          <w:color w:val="000000" w:themeColor="text1"/>
        </w:rPr>
        <w:t xml:space="preserve"> </w:t>
      </w:r>
      <w:proofErr w:type="spellStart"/>
      <w:r w:rsidRPr="00B61160">
        <w:rPr>
          <w:color w:val="000000" w:themeColor="text1"/>
        </w:rPr>
        <w:t>Weipin</w:t>
      </w:r>
      <w:proofErr w:type="spellEnd"/>
      <w:r w:rsidRPr="00B61160">
        <w:rPr>
          <w:color w:val="000000" w:themeColor="text1"/>
        </w:rPr>
        <w:t xml:space="preserve"> </w:t>
      </w:r>
      <w:proofErr w:type="spellStart"/>
      <w:proofErr w:type="gramStart"/>
      <w:r w:rsidRPr="00B61160">
        <w:rPr>
          <w:color w:val="000000" w:themeColor="text1"/>
        </w:rPr>
        <w:t>Weng</w:t>
      </w:r>
      <w:r w:rsidRPr="00B61160">
        <w:rPr>
          <w:rFonts w:eastAsiaTheme="minorEastAsia"/>
          <w:color w:val="000000" w:themeColor="text1"/>
          <w:vertAlign w:val="superscript"/>
        </w:rPr>
        <w:t>d</w:t>
      </w:r>
      <w:r w:rsidRPr="00B61160">
        <w:rPr>
          <w:color w:val="000000" w:themeColor="text1"/>
          <w:vertAlign w:val="superscript"/>
        </w:rPr>
        <w:t>,</w:t>
      </w:r>
      <w:r w:rsidRPr="00B61160">
        <w:rPr>
          <w:rFonts w:eastAsiaTheme="minorEastAsia"/>
          <w:color w:val="000000" w:themeColor="text1"/>
          <w:vertAlign w:val="superscript"/>
        </w:rPr>
        <w:t>e</w:t>
      </w:r>
      <w:proofErr w:type="spellEnd"/>
      <w:proofErr w:type="gramEnd"/>
      <w:r w:rsidRPr="00B61160">
        <w:rPr>
          <w:b/>
          <w:bCs/>
          <w:color w:val="000000" w:themeColor="text1"/>
          <w:vertAlign w:val="superscript"/>
        </w:rPr>
        <w:t>†</w:t>
      </w:r>
      <w:r w:rsidRPr="00B61160">
        <w:rPr>
          <w:color w:val="000000" w:themeColor="text1"/>
        </w:rPr>
        <w:t>, J</w:t>
      </w:r>
      <w:r w:rsidRPr="00B61160">
        <w:rPr>
          <w:rFonts w:eastAsiaTheme="minorEastAsia"/>
          <w:color w:val="000000" w:themeColor="text1"/>
        </w:rPr>
        <w:t xml:space="preserve">iahao </w:t>
      </w:r>
      <w:proofErr w:type="spellStart"/>
      <w:proofErr w:type="gramStart"/>
      <w:r w:rsidRPr="00B61160">
        <w:rPr>
          <w:rFonts w:eastAsiaTheme="minorEastAsia"/>
          <w:color w:val="000000" w:themeColor="text1"/>
        </w:rPr>
        <w:t>Zheng</w:t>
      </w:r>
      <w:r w:rsidRPr="00B61160">
        <w:rPr>
          <w:rFonts w:eastAsiaTheme="minorEastAsia"/>
          <w:color w:val="000000" w:themeColor="text1"/>
          <w:vertAlign w:val="superscript"/>
        </w:rPr>
        <w:t>d</w:t>
      </w:r>
      <w:r w:rsidRPr="00B61160">
        <w:rPr>
          <w:color w:val="000000" w:themeColor="text1"/>
          <w:vertAlign w:val="superscript"/>
        </w:rPr>
        <w:t>,</w:t>
      </w:r>
      <w:r w:rsidRPr="00B61160">
        <w:rPr>
          <w:rFonts w:eastAsiaTheme="minorEastAsia"/>
          <w:color w:val="000000" w:themeColor="text1"/>
          <w:vertAlign w:val="superscript"/>
        </w:rPr>
        <w:t>e</w:t>
      </w:r>
      <w:proofErr w:type="spellEnd"/>
      <w:proofErr w:type="gramEnd"/>
      <w:r w:rsidRPr="00B61160">
        <w:rPr>
          <w:color w:val="000000" w:themeColor="text1"/>
        </w:rPr>
        <w:t xml:space="preserve">, Yixin </w:t>
      </w:r>
      <w:proofErr w:type="spellStart"/>
      <w:proofErr w:type="gramStart"/>
      <w:r w:rsidRPr="00B61160">
        <w:rPr>
          <w:color w:val="000000" w:themeColor="text1"/>
        </w:rPr>
        <w:t>Sun</w:t>
      </w:r>
      <w:r w:rsidRPr="00B61160">
        <w:rPr>
          <w:rFonts w:eastAsiaTheme="minorEastAsia"/>
          <w:color w:val="000000" w:themeColor="text1"/>
          <w:vertAlign w:val="superscript"/>
        </w:rPr>
        <w:t>a</w:t>
      </w:r>
      <w:r w:rsidRPr="00B61160">
        <w:rPr>
          <w:color w:val="000000" w:themeColor="text1"/>
          <w:vertAlign w:val="superscript"/>
        </w:rPr>
        <w:t>,</w:t>
      </w:r>
      <w:r w:rsidRPr="00B61160">
        <w:rPr>
          <w:rFonts w:eastAsiaTheme="minorEastAsia"/>
          <w:color w:val="000000" w:themeColor="text1"/>
          <w:vertAlign w:val="superscript"/>
        </w:rPr>
        <w:t>d</w:t>
      </w:r>
      <w:proofErr w:type="gramEnd"/>
      <w:r w:rsidRPr="00B61160">
        <w:rPr>
          <w:color w:val="000000" w:themeColor="text1"/>
          <w:vertAlign w:val="superscript"/>
        </w:rPr>
        <w:t>,</w:t>
      </w:r>
      <w:r w:rsidRPr="00B61160">
        <w:rPr>
          <w:rFonts w:eastAsiaTheme="minorEastAsia"/>
          <w:color w:val="000000" w:themeColor="text1"/>
          <w:vertAlign w:val="superscript"/>
        </w:rPr>
        <w:t>e</w:t>
      </w:r>
      <w:proofErr w:type="spellEnd"/>
      <w:r w:rsidRPr="00B61160">
        <w:rPr>
          <w:color w:val="000000" w:themeColor="text1"/>
        </w:rPr>
        <w:t xml:space="preserve">, </w:t>
      </w:r>
      <w:r w:rsidRPr="00B61160">
        <w:rPr>
          <w:rFonts w:eastAsiaTheme="minorEastAsia"/>
          <w:color w:val="000000" w:themeColor="text1"/>
        </w:rPr>
        <w:t xml:space="preserve">Wei </w:t>
      </w:r>
      <w:proofErr w:type="spellStart"/>
      <w:r w:rsidRPr="00B61160">
        <w:rPr>
          <w:rFonts w:eastAsiaTheme="minorEastAsia"/>
          <w:color w:val="000000" w:themeColor="text1"/>
        </w:rPr>
        <w:t>Lin</w:t>
      </w:r>
      <w:r w:rsidRPr="00B61160">
        <w:rPr>
          <w:rFonts w:eastAsiaTheme="minorEastAsia"/>
          <w:color w:val="000000" w:themeColor="text1"/>
          <w:vertAlign w:val="superscript"/>
        </w:rPr>
        <w:t>b</w:t>
      </w:r>
      <w:proofErr w:type="spellEnd"/>
      <w:r w:rsidRPr="00B61160">
        <w:rPr>
          <w:rFonts w:eastAsiaTheme="minorEastAsia"/>
          <w:color w:val="000000" w:themeColor="text1"/>
        </w:rPr>
        <w:t xml:space="preserve">, </w:t>
      </w:r>
      <w:proofErr w:type="spellStart"/>
      <w:r w:rsidRPr="00B61160">
        <w:rPr>
          <w:color w:val="000000" w:themeColor="text1"/>
        </w:rPr>
        <w:t>Xiaochun</w:t>
      </w:r>
      <w:proofErr w:type="spellEnd"/>
      <w:r w:rsidRPr="00B61160">
        <w:rPr>
          <w:color w:val="000000" w:themeColor="text1"/>
        </w:rPr>
        <w:t xml:space="preserve"> </w:t>
      </w:r>
      <w:proofErr w:type="spellStart"/>
      <w:proofErr w:type="gramStart"/>
      <w:r w:rsidRPr="00B61160">
        <w:rPr>
          <w:color w:val="000000" w:themeColor="text1"/>
        </w:rPr>
        <w:t>Chen</w:t>
      </w:r>
      <w:r w:rsidRPr="00B61160">
        <w:rPr>
          <w:rFonts w:eastAsiaTheme="minorEastAsia"/>
          <w:color w:val="000000" w:themeColor="text1"/>
          <w:vertAlign w:val="superscript"/>
        </w:rPr>
        <w:t>a</w:t>
      </w:r>
      <w:r w:rsidRPr="00B61160">
        <w:rPr>
          <w:color w:val="000000" w:themeColor="text1"/>
          <w:vertAlign w:val="superscript"/>
        </w:rPr>
        <w:t>,</w:t>
      </w:r>
      <w:r w:rsidRPr="00B61160">
        <w:rPr>
          <w:rFonts w:eastAsiaTheme="minorEastAsia"/>
          <w:color w:val="000000" w:themeColor="text1"/>
          <w:vertAlign w:val="superscript"/>
        </w:rPr>
        <w:t>e</w:t>
      </w:r>
      <w:proofErr w:type="spellEnd"/>
      <w:proofErr w:type="gramEnd"/>
      <w:r w:rsidRPr="00B61160">
        <w:rPr>
          <w:color w:val="000000" w:themeColor="text1"/>
        </w:rPr>
        <w:t xml:space="preserve">, </w:t>
      </w:r>
      <w:r w:rsidRPr="00B61160">
        <w:rPr>
          <w:rFonts w:eastAsiaTheme="minorEastAsia"/>
          <w:color w:val="000000" w:themeColor="text1"/>
        </w:rPr>
        <w:t>Yanping Wang</w:t>
      </w:r>
      <w:r w:rsidRPr="00B61160">
        <w:rPr>
          <w:rFonts w:eastAsiaTheme="minorEastAsia"/>
          <w:color w:val="000000" w:themeColor="text1"/>
          <w:vertAlign w:val="superscript"/>
        </w:rPr>
        <w:t>f</w:t>
      </w:r>
      <w:r w:rsidRPr="00B61160">
        <w:rPr>
          <w:color w:val="000000" w:themeColor="text1"/>
        </w:rPr>
        <w:t>*</w:t>
      </w:r>
      <w:r w:rsidRPr="00B61160">
        <w:rPr>
          <w:rFonts w:eastAsiaTheme="minorEastAsia"/>
          <w:color w:val="000000" w:themeColor="text1"/>
        </w:rPr>
        <w:t xml:space="preserve">, </w:t>
      </w:r>
      <w:r w:rsidRPr="00B61160">
        <w:rPr>
          <w:color w:val="000000" w:themeColor="text1"/>
        </w:rPr>
        <w:t xml:space="preserve">Xiaodong </w:t>
      </w:r>
      <w:proofErr w:type="spellStart"/>
      <w:proofErr w:type="gramStart"/>
      <w:r w:rsidRPr="00B61160">
        <w:rPr>
          <w:color w:val="000000" w:themeColor="text1"/>
        </w:rPr>
        <w:t>Pan</w:t>
      </w:r>
      <w:r w:rsidRPr="00B61160">
        <w:rPr>
          <w:rFonts w:eastAsiaTheme="minorEastAsia"/>
          <w:color w:val="000000" w:themeColor="text1"/>
          <w:vertAlign w:val="superscript"/>
        </w:rPr>
        <w:t>d</w:t>
      </w:r>
      <w:r w:rsidRPr="00B61160">
        <w:rPr>
          <w:color w:val="000000" w:themeColor="text1"/>
          <w:vertAlign w:val="superscript"/>
        </w:rPr>
        <w:t>,</w:t>
      </w:r>
      <w:r w:rsidRPr="00B61160">
        <w:rPr>
          <w:rFonts w:eastAsiaTheme="minorEastAsia"/>
          <w:color w:val="000000" w:themeColor="text1"/>
          <w:vertAlign w:val="superscript"/>
        </w:rPr>
        <w:t>e</w:t>
      </w:r>
      <w:proofErr w:type="spellEnd"/>
      <w:proofErr w:type="gramEnd"/>
      <w:r w:rsidRPr="00B61160">
        <w:rPr>
          <w:color w:val="000000" w:themeColor="text1"/>
        </w:rPr>
        <w:t>*</w:t>
      </w:r>
    </w:p>
    <w:bookmarkEnd w:id="0"/>
    <w:bookmarkEnd w:id="1"/>
    <w:p w14:paraId="569A79A9" w14:textId="77777777" w:rsidR="00375411" w:rsidRPr="00016609" w:rsidRDefault="00375411" w:rsidP="00DA2BB0">
      <w:pPr>
        <w:autoSpaceDE w:val="0"/>
        <w:autoSpaceDN w:val="0"/>
        <w:adjustRightInd w:val="0"/>
        <w:snapToGrid w:val="0"/>
        <w:spacing w:line="480" w:lineRule="auto"/>
        <w:jc w:val="both"/>
        <w:rPr>
          <w:color w:val="000000" w:themeColor="text1"/>
        </w:rPr>
      </w:pPr>
    </w:p>
    <w:p w14:paraId="6EE4A681" w14:textId="77777777" w:rsidR="00A877AF" w:rsidRPr="00B61160" w:rsidRDefault="00A877AF" w:rsidP="00A877AF">
      <w:pPr>
        <w:adjustRightInd w:val="0"/>
        <w:snapToGrid w:val="0"/>
        <w:spacing w:line="480" w:lineRule="auto"/>
        <w:jc w:val="both"/>
        <w:rPr>
          <w:rFonts w:eastAsiaTheme="minorEastAsia"/>
          <w:color w:val="000000" w:themeColor="text1"/>
        </w:rPr>
      </w:pPr>
      <w:bookmarkStart w:id="2" w:name="_Hlk178260771"/>
      <w:r w:rsidRPr="00B61160">
        <w:rPr>
          <w:color w:val="000000" w:themeColor="text1"/>
        </w:rPr>
        <w:t>*Correspo</w:t>
      </w:r>
      <w:r w:rsidRPr="00B61160">
        <w:rPr>
          <w:rFonts w:eastAsiaTheme="minorEastAsia"/>
          <w:color w:val="000000" w:themeColor="text1"/>
        </w:rPr>
        <w:t>nding author</w:t>
      </w:r>
    </w:p>
    <w:p w14:paraId="54D4937B" w14:textId="77777777" w:rsidR="00A877AF" w:rsidRPr="00B61160" w:rsidRDefault="00A877AF" w:rsidP="00A877AF">
      <w:pPr>
        <w:adjustRightInd w:val="0"/>
        <w:snapToGrid w:val="0"/>
        <w:spacing w:line="480" w:lineRule="auto"/>
        <w:jc w:val="both"/>
        <w:rPr>
          <w:rFonts w:eastAsiaTheme="minorEastAsia"/>
          <w:color w:val="000000" w:themeColor="text1"/>
        </w:rPr>
      </w:pPr>
      <w:r w:rsidRPr="00B61160">
        <w:rPr>
          <w:color w:val="000000" w:themeColor="text1"/>
        </w:rPr>
        <w:t xml:space="preserve">E-mail: </w:t>
      </w:r>
      <w:bookmarkStart w:id="3" w:name="OLE_LINK3"/>
      <w:r w:rsidRPr="00B61160">
        <w:rPr>
          <w:color w:val="000000" w:themeColor="text1"/>
        </w:rPr>
        <w:t>pxd77316@163.com</w:t>
      </w:r>
      <w:bookmarkEnd w:id="3"/>
      <w:r w:rsidRPr="00B61160">
        <w:rPr>
          <w:rFonts w:eastAsiaTheme="minorEastAsia"/>
          <w:color w:val="000000" w:themeColor="text1"/>
        </w:rPr>
        <w:t xml:space="preserve"> (</w:t>
      </w:r>
      <w:r w:rsidRPr="00B61160">
        <w:rPr>
          <w:color w:val="000000" w:themeColor="text1"/>
        </w:rPr>
        <w:t>Xiaodong Pan</w:t>
      </w:r>
      <w:r w:rsidRPr="00B61160">
        <w:rPr>
          <w:rFonts w:eastAsiaTheme="minorEastAsia"/>
          <w:color w:val="000000" w:themeColor="text1"/>
        </w:rPr>
        <w:t xml:space="preserve">); </w:t>
      </w:r>
      <w:r w:rsidRPr="00B61160">
        <w:rPr>
          <w:color w:val="000000" w:themeColor="text1"/>
        </w:rPr>
        <w:t>ORCID ID: 0000-0001-9511-6986</w:t>
      </w:r>
      <w:r w:rsidRPr="00B61160">
        <w:rPr>
          <w:rFonts w:eastAsiaTheme="minorEastAsia"/>
          <w:color w:val="000000" w:themeColor="text1"/>
        </w:rPr>
        <w:t>.</w:t>
      </w:r>
    </w:p>
    <w:p w14:paraId="7A2AAFD2" w14:textId="77777777" w:rsidR="00A877AF" w:rsidRPr="00B61160" w:rsidRDefault="00A877AF" w:rsidP="00A877AF">
      <w:pPr>
        <w:adjustRightInd w:val="0"/>
        <w:snapToGrid w:val="0"/>
        <w:spacing w:line="480" w:lineRule="auto"/>
        <w:jc w:val="both"/>
        <w:rPr>
          <w:rFonts w:eastAsiaTheme="minorEastAsia"/>
          <w:color w:val="000000" w:themeColor="text1"/>
        </w:rPr>
      </w:pPr>
      <w:r w:rsidRPr="00B61160">
        <w:rPr>
          <w:color w:val="000000" w:themeColor="text1"/>
        </w:rPr>
        <w:t>E-mail: 447585020@qq.com</w:t>
      </w:r>
      <w:r w:rsidRPr="00B61160">
        <w:rPr>
          <w:rFonts w:eastAsiaTheme="minorEastAsia"/>
          <w:color w:val="000000" w:themeColor="text1"/>
        </w:rPr>
        <w:t xml:space="preserve"> (Yanping Wang); </w:t>
      </w:r>
      <w:r w:rsidRPr="00B61160">
        <w:rPr>
          <w:color w:val="000000" w:themeColor="text1"/>
        </w:rPr>
        <w:t>ORCID ID: 000</w:t>
      </w:r>
      <w:r w:rsidRPr="00B61160">
        <w:rPr>
          <w:rFonts w:eastAsiaTheme="minorEastAsia"/>
          <w:color w:val="000000" w:themeColor="text1"/>
        </w:rPr>
        <w:t>9</w:t>
      </w:r>
      <w:r w:rsidRPr="00B61160">
        <w:rPr>
          <w:color w:val="000000" w:themeColor="text1"/>
        </w:rPr>
        <w:t>-000</w:t>
      </w:r>
      <w:r w:rsidRPr="00B61160">
        <w:rPr>
          <w:rFonts w:eastAsiaTheme="minorEastAsia"/>
          <w:color w:val="000000" w:themeColor="text1"/>
        </w:rPr>
        <w:t>5</w:t>
      </w:r>
      <w:r w:rsidRPr="00B61160">
        <w:rPr>
          <w:color w:val="000000" w:themeColor="text1"/>
        </w:rPr>
        <w:t>-</w:t>
      </w:r>
      <w:r w:rsidRPr="00B61160">
        <w:rPr>
          <w:rFonts w:eastAsiaTheme="minorEastAsia"/>
          <w:color w:val="000000" w:themeColor="text1"/>
        </w:rPr>
        <w:t>9947</w:t>
      </w:r>
      <w:r w:rsidRPr="00B61160">
        <w:rPr>
          <w:color w:val="000000" w:themeColor="text1"/>
        </w:rPr>
        <w:t>-</w:t>
      </w:r>
      <w:r w:rsidRPr="00B61160">
        <w:rPr>
          <w:rFonts w:eastAsiaTheme="minorEastAsia"/>
          <w:color w:val="000000" w:themeColor="text1"/>
        </w:rPr>
        <w:t>3821.</w:t>
      </w:r>
    </w:p>
    <w:p w14:paraId="52A7F8D5" w14:textId="77777777" w:rsidR="00A877AF" w:rsidRPr="00B61160" w:rsidRDefault="00A877AF" w:rsidP="00A877AF">
      <w:pPr>
        <w:autoSpaceDE w:val="0"/>
        <w:autoSpaceDN w:val="0"/>
        <w:adjustRightInd w:val="0"/>
        <w:snapToGrid w:val="0"/>
        <w:spacing w:line="480" w:lineRule="auto"/>
        <w:jc w:val="both"/>
        <w:rPr>
          <w:rFonts w:eastAsiaTheme="minorEastAsia"/>
          <w:color w:val="000000" w:themeColor="text1"/>
        </w:rPr>
      </w:pPr>
      <w:r w:rsidRPr="00B61160">
        <w:rPr>
          <w:b/>
          <w:bCs/>
          <w:color w:val="000000" w:themeColor="text1"/>
          <w:vertAlign w:val="superscript"/>
        </w:rPr>
        <w:t>†</w:t>
      </w:r>
      <w:r w:rsidRPr="00B61160">
        <w:rPr>
          <w:color w:val="000000" w:themeColor="text1"/>
        </w:rPr>
        <w:t>These authors contributed equally to this work.</w:t>
      </w:r>
    </w:p>
    <w:bookmarkEnd w:id="2"/>
    <w:p w14:paraId="14C36892" w14:textId="47A7FB01" w:rsidR="0071018D" w:rsidRPr="00016609" w:rsidRDefault="0071018D" w:rsidP="00DA2BB0">
      <w:pPr>
        <w:pBdr>
          <w:top w:val="nil"/>
          <w:left w:val="nil"/>
          <w:bottom w:val="nil"/>
          <w:right w:val="nil"/>
          <w:between w:val="nil"/>
          <w:bar w:val="nil"/>
        </w:pBdr>
        <w:adjustRightInd w:val="0"/>
        <w:snapToGrid w:val="0"/>
        <w:spacing w:line="480" w:lineRule="auto"/>
        <w:jc w:val="both"/>
        <w:rPr>
          <w:color w:val="000000" w:themeColor="text1"/>
        </w:rPr>
      </w:pPr>
    </w:p>
    <w:p w14:paraId="2E9130B0" w14:textId="05459B98" w:rsidR="006B161C" w:rsidRPr="00016609" w:rsidRDefault="006B161C" w:rsidP="00DA2BB0">
      <w:pPr>
        <w:pBdr>
          <w:top w:val="nil"/>
          <w:left w:val="nil"/>
          <w:bottom w:val="nil"/>
          <w:right w:val="nil"/>
          <w:between w:val="nil"/>
          <w:bar w:val="nil"/>
        </w:pBdr>
        <w:adjustRightInd w:val="0"/>
        <w:snapToGrid w:val="0"/>
        <w:spacing w:line="480" w:lineRule="auto"/>
        <w:jc w:val="both"/>
        <w:rPr>
          <w:rFonts w:eastAsiaTheme="minorEastAsia"/>
          <w:b/>
          <w:bCs/>
          <w:color w:val="000000" w:themeColor="text1"/>
        </w:rPr>
      </w:pPr>
      <w:r w:rsidRPr="00016609">
        <w:rPr>
          <w:rFonts w:eastAsiaTheme="minorEastAsia"/>
          <w:b/>
          <w:bCs/>
          <w:color w:val="000000" w:themeColor="text1"/>
        </w:rPr>
        <w:t>This file includes:</w:t>
      </w:r>
    </w:p>
    <w:p w14:paraId="61F6659A" w14:textId="72171C43" w:rsidR="0099043A" w:rsidRPr="00016609" w:rsidRDefault="0099043A"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rPr>
      </w:pPr>
      <w:bookmarkStart w:id="4" w:name="OLE_LINK1"/>
      <w:r w:rsidRPr="00016609">
        <w:rPr>
          <w:rFonts w:eastAsiaTheme="minorEastAsia"/>
          <w:color w:val="000000" w:themeColor="text1"/>
        </w:rPr>
        <w:t>Materials and methods</w:t>
      </w:r>
    </w:p>
    <w:bookmarkEnd w:id="4"/>
    <w:p w14:paraId="01390C40" w14:textId="4EE6FC21"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rPr>
      </w:pPr>
      <w:r w:rsidRPr="00016609">
        <w:rPr>
          <w:rFonts w:eastAsiaTheme="minorEastAsia"/>
          <w:color w:val="000000" w:themeColor="text1"/>
        </w:rPr>
        <w:t>Figure S1</w:t>
      </w:r>
      <w:r w:rsidR="008C03BC" w:rsidRPr="00016609">
        <w:rPr>
          <w:rFonts w:eastAsiaTheme="minorEastAsia" w:hint="eastAsia"/>
          <w:color w:val="000000" w:themeColor="text1"/>
        </w:rPr>
        <w:t>-</w:t>
      </w:r>
      <w:r w:rsidR="004565D3" w:rsidRPr="00016609">
        <w:rPr>
          <w:rFonts w:eastAsiaTheme="minorEastAsia"/>
          <w:color w:val="000000" w:themeColor="text1"/>
        </w:rPr>
        <w:t>S</w:t>
      </w:r>
      <w:r w:rsidR="004565D3" w:rsidRPr="00016609">
        <w:rPr>
          <w:rFonts w:eastAsiaTheme="minorEastAsia" w:hint="eastAsia"/>
          <w:color w:val="000000" w:themeColor="text1"/>
        </w:rPr>
        <w:t>6</w:t>
      </w:r>
    </w:p>
    <w:p w14:paraId="32911A5D" w14:textId="0E634F37" w:rsidR="00993E07" w:rsidRPr="00016609" w:rsidRDefault="006B161C"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rPr>
      </w:pPr>
      <w:r w:rsidRPr="00016609">
        <w:rPr>
          <w:rFonts w:eastAsiaTheme="minorEastAsia"/>
          <w:color w:val="000000" w:themeColor="text1"/>
        </w:rPr>
        <w:t>Table S1</w:t>
      </w:r>
      <w:r w:rsidR="008C03BC" w:rsidRPr="00016609">
        <w:rPr>
          <w:rFonts w:eastAsiaTheme="minorEastAsia" w:hint="eastAsia"/>
          <w:color w:val="000000" w:themeColor="text1"/>
        </w:rPr>
        <w:t>-</w:t>
      </w:r>
      <w:r w:rsidRPr="00016609">
        <w:rPr>
          <w:rFonts w:eastAsiaTheme="minorEastAsia"/>
          <w:color w:val="000000" w:themeColor="text1"/>
        </w:rPr>
        <w:t xml:space="preserve"> S3</w:t>
      </w:r>
    </w:p>
    <w:p w14:paraId="48C0C837" w14:textId="77777777" w:rsidR="00E434EA" w:rsidRPr="00016609" w:rsidRDefault="00E434EA"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rPr>
      </w:pPr>
    </w:p>
    <w:p w14:paraId="2FF2FE56" w14:textId="77777777" w:rsidR="00E434EA" w:rsidRPr="00016609" w:rsidRDefault="00E434EA"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rPr>
      </w:pPr>
    </w:p>
    <w:p w14:paraId="5D081AC1" w14:textId="72191298" w:rsidR="00E434EA" w:rsidRPr="00016609" w:rsidRDefault="00DB4213" w:rsidP="00DA2BB0">
      <w:pPr>
        <w:rPr>
          <w:rFonts w:eastAsiaTheme="minorEastAsia"/>
          <w:color w:val="000000" w:themeColor="text1"/>
        </w:rPr>
      </w:pPr>
      <w:r w:rsidRPr="00016609">
        <w:rPr>
          <w:rFonts w:eastAsiaTheme="minorEastAsia"/>
          <w:color w:val="000000" w:themeColor="text1"/>
        </w:rPr>
        <w:br w:type="page"/>
      </w:r>
    </w:p>
    <w:p w14:paraId="373DF4B3" w14:textId="77777777" w:rsidR="00E434EA" w:rsidRPr="00016609" w:rsidRDefault="00E434EA" w:rsidP="00DA2BB0">
      <w:pPr>
        <w:pBdr>
          <w:top w:val="nil"/>
          <w:left w:val="nil"/>
          <w:bottom w:val="nil"/>
          <w:right w:val="nil"/>
          <w:between w:val="nil"/>
          <w:bar w:val="nil"/>
        </w:pBdr>
        <w:adjustRightInd w:val="0"/>
        <w:snapToGrid w:val="0"/>
        <w:spacing w:line="480" w:lineRule="auto"/>
        <w:jc w:val="both"/>
        <w:rPr>
          <w:rFonts w:eastAsiaTheme="minorEastAsia"/>
          <w:b/>
          <w:bCs/>
          <w:color w:val="000000" w:themeColor="text1"/>
        </w:rPr>
      </w:pPr>
      <w:r w:rsidRPr="00016609">
        <w:rPr>
          <w:rFonts w:eastAsiaTheme="minorEastAsia"/>
          <w:b/>
          <w:bCs/>
          <w:color w:val="000000" w:themeColor="text1"/>
        </w:rPr>
        <w:lastRenderedPageBreak/>
        <w:t>Materials and methods</w:t>
      </w:r>
    </w:p>
    <w:p w14:paraId="29BB8A57" w14:textId="5C7B962D" w:rsidR="00E434EA" w:rsidRPr="00016609" w:rsidRDefault="00E434EA" w:rsidP="00DA2BB0">
      <w:pPr>
        <w:widowControl w:val="0"/>
        <w:autoSpaceDE w:val="0"/>
        <w:autoSpaceDN w:val="0"/>
        <w:adjustRightInd w:val="0"/>
        <w:snapToGrid w:val="0"/>
        <w:spacing w:line="480" w:lineRule="auto"/>
        <w:jc w:val="both"/>
        <w:rPr>
          <w:rFonts w:eastAsiaTheme="minorEastAsia"/>
          <w:b/>
          <w:bCs/>
          <w:color w:val="000000" w:themeColor="text1"/>
        </w:rPr>
      </w:pPr>
      <w:r w:rsidRPr="00016609">
        <w:rPr>
          <w:b/>
          <w:bCs/>
          <w:color w:val="000000" w:themeColor="text1"/>
        </w:rPr>
        <w:t xml:space="preserve">Behavioral </w:t>
      </w:r>
      <w:r w:rsidR="00AC4346">
        <w:rPr>
          <w:rFonts w:eastAsiaTheme="minorEastAsia" w:hint="eastAsia"/>
          <w:b/>
          <w:bCs/>
          <w:color w:val="000000" w:themeColor="text1"/>
        </w:rPr>
        <w:t>t</w:t>
      </w:r>
      <w:r w:rsidR="00AC4346" w:rsidRPr="00016609">
        <w:rPr>
          <w:b/>
          <w:bCs/>
          <w:color w:val="000000" w:themeColor="text1"/>
        </w:rPr>
        <w:t>ests</w:t>
      </w:r>
    </w:p>
    <w:p w14:paraId="1AB7018D" w14:textId="77777777" w:rsidR="00E434EA" w:rsidRPr="00016609" w:rsidRDefault="00E434EA" w:rsidP="00DA2BB0">
      <w:pPr>
        <w:widowControl w:val="0"/>
        <w:autoSpaceDE w:val="0"/>
        <w:autoSpaceDN w:val="0"/>
        <w:adjustRightInd w:val="0"/>
        <w:snapToGrid w:val="0"/>
        <w:spacing w:line="480" w:lineRule="auto"/>
        <w:ind w:firstLineChars="200" w:firstLine="480"/>
        <w:jc w:val="both"/>
        <w:rPr>
          <w:rFonts w:eastAsiaTheme="minorEastAsia"/>
          <w:color w:val="000000" w:themeColor="text1"/>
        </w:rPr>
      </w:pPr>
      <w:r w:rsidRPr="00016609">
        <w:rPr>
          <w:color w:val="000000" w:themeColor="text1"/>
        </w:rPr>
        <w:t xml:space="preserve">All behavioral assessments of motor and non-motor functions were conducted during the animals' active phase (lights-on cycle: 10:00-16:00) under controlled dim red light conditions (15 lux). These behavioral experiments were conducted by examiners blinded to the groups, ensuring unbiased and objective </w:t>
      </w:r>
      <w:proofErr w:type="spellStart"/>
      <w:proofErr w:type="gramStart"/>
      <w:r w:rsidRPr="00016609">
        <w:rPr>
          <w:color w:val="000000" w:themeColor="text1"/>
        </w:rPr>
        <w:t>evaluations.The</w:t>
      </w:r>
      <w:proofErr w:type="spellEnd"/>
      <w:proofErr w:type="gramEnd"/>
      <w:r w:rsidRPr="00016609">
        <w:rPr>
          <w:color w:val="000000" w:themeColor="text1"/>
        </w:rPr>
        <w:t xml:space="preserve"> details were described in the supplemental files.</w:t>
      </w:r>
    </w:p>
    <w:p w14:paraId="79C33ECF" w14:textId="77777777" w:rsidR="00E434EA" w:rsidRPr="00016609" w:rsidRDefault="00E434EA" w:rsidP="00DA2BB0">
      <w:pPr>
        <w:pStyle w:val="Bodytext"/>
        <w:adjustRightInd w:val="0"/>
        <w:snapToGrid w:val="0"/>
        <w:spacing w:after="0" w:line="480" w:lineRule="auto"/>
        <w:jc w:val="both"/>
        <w:rPr>
          <w:rFonts w:cs="Times New Roman"/>
          <w:b/>
          <w:bCs/>
          <w:color w:val="000000" w:themeColor="text1"/>
        </w:rPr>
      </w:pPr>
      <w:r w:rsidRPr="00016609">
        <w:rPr>
          <w:rFonts w:eastAsia="Times New Roman" w:cs="Times New Roman"/>
          <w:b/>
          <w:bCs/>
          <w:color w:val="000000" w:themeColor="text1"/>
        </w:rPr>
        <w:t>Fear conditioning test (FCT)</w:t>
      </w:r>
    </w:p>
    <w:p w14:paraId="524D7B11" w14:textId="77777777" w:rsidR="00E434EA" w:rsidRPr="00016609" w:rsidRDefault="00E434EA" w:rsidP="00DA2BB0">
      <w:pPr>
        <w:pStyle w:val="Bodytext"/>
        <w:adjustRightInd w:val="0"/>
        <w:snapToGrid w:val="0"/>
        <w:spacing w:after="0" w:line="480" w:lineRule="auto"/>
        <w:ind w:firstLineChars="200" w:firstLine="480"/>
        <w:jc w:val="both"/>
        <w:rPr>
          <w:rFonts w:cs="Times New Roman"/>
          <w:color w:val="000000" w:themeColor="text1"/>
        </w:rPr>
      </w:pPr>
      <w:r w:rsidRPr="00016609">
        <w:rPr>
          <w:rFonts w:cs="Times New Roman"/>
          <w:color w:val="000000" w:themeColor="text1"/>
        </w:rPr>
        <w:t>The apparatus used for the conditioning and context test consisted of a square chamber equipped with an electrifiable grid floor, a sound source, and a calibrated shock generator (</w:t>
      </w:r>
      <w:proofErr w:type="spellStart"/>
      <w:r w:rsidRPr="00016609">
        <w:rPr>
          <w:rFonts w:cs="Times New Roman"/>
          <w:color w:val="000000" w:themeColor="text1"/>
        </w:rPr>
        <w:t>Ecgonline</w:t>
      </w:r>
      <w:proofErr w:type="spellEnd"/>
      <w:r w:rsidRPr="00016609">
        <w:rPr>
          <w:rFonts w:cs="Times New Roman"/>
          <w:color w:val="000000" w:themeColor="text1"/>
        </w:rPr>
        <w:t xml:space="preserve">, China). Initially, mice were allowed 120 seconds of free exploration within the conditioning chamber (Context A). Subsequently, an 85 dB, 7 kHz tone was played for 30 seconds as a conditioning stimulus (CS), with a 0.5 mA </w:t>
      </w:r>
      <w:proofErr w:type="spellStart"/>
      <w:r w:rsidRPr="00016609">
        <w:rPr>
          <w:rFonts w:cs="Times New Roman"/>
          <w:color w:val="000000" w:themeColor="text1"/>
        </w:rPr>
        <w:t>footshock</w:t>
      </w:r>
      <w:proofErr w:type="spellEnd"/>
      <w:r w:rsidRPr="00016609">
        <w:rPr>
          <w:rFonts w:cs="Times New Roman"/>
          <w:color w:val="000000" w:themeColor="text1"/>
        </w:rPr>
        <w:t xml:space="preserve"> administered as an unconditioned stimulus (US) during the final 2 seconds of the sound presentation. This experimental procedure was repeated for five cycles to establish associative learning patterns and elicit specific behavioral responses for further analysis.</w:t>
      </w:r>
    </w:p>
    <w:p w14:paraId="01771C5D" w14:textId="77777777" w:rsidR="00E434EA" w:rsidRPr="00016609" w:rsidRDefault="00E434EA" w:rsidP="00DA2BB0">
      <w:pPr>
        <w:adjustRightInd w:val="0"/>
        <w:snapToGrid w:val="0"/>
        <w:spacing w:line="480" w:lineRule="auto"/>
        <w:ind w:firstLineChars="200" w:firstLine="480"/>
        <w:jc w:val="both"/>
        <w:rPr>
          <w:color w:val="000000" w:themeColor="text1"/>
          <w:u w:color="000000"/>
        </w:rPr>
      </w:pPr>
      <w:r w:rsidRPr="00016609">
        <w:rPr>
          <w:rFonts w:eastAsia="宋体"/>
          <w:color w:val="000000" w:themeColor="text1"/>
          <w:u w:color="000000"/>
        </w:rPr>
        <w:t>A</w:t>
      </w:r>
      <w:r w:rsidRPr="00016609">
        <w:rPr>
          <w:color w:val="000000" w:themeColor="text1"/>
          <w:u w:color="000000"/>
        </w:rPr>
        <w:t xml:space="preserve">fter a 24-hour rest period, the mice were placed in Context A for a 5-minute spontaneous activation to test contextual memory. </w:t>
      </w:r>
      <w:r w:rsidRPr="00016609">
        <w:rPr>
          <w:rFonts w:eastAsia="宋体"/>
          <w:color w:val="000000" w:themeColor="text1"/>
          <w:u w:color="000000"/>
        </w:rPr>
        <w:t>F</w:t>
      </w:r>
      <w:r w:rsidRPr="00016609">
        <w:rPr>
          <w:color w:val="000000" w:themeColor="text1"/>
          <w:u w:color="000000"/>
        </w:rPr>
        <w:t xml:space="preserve">or the cued memory test, the mice were </w:t>
      </w:r>
      <w:r w:rsidRPr="00016609">
        <w:rPr>
          <w:rFonts w:eastAsia="宋体"/>
          <w:color w:val="000000" w:themeColor="text1"/>
          <w:u w:color="000000"/>
        </w:rPr>
        <w:t>s</w:t>
      </w:r>
      <w:r w:rsidRPr="00016609">
        <w:rPr>
          <w:color w:val="000000" w:themeColor="text1"/>
          <w:u w:color="000000"/>
        </w:rPr>
        <w:t>ubsequently</w:t>
      </w:r>
      <w:r w:rsidRPr="00016609">
        <w:rPr>
          <w:rFonts w:eastAsia="宋体"/>
          <w:color w:val="000000" w:themeColor="text1"/>
          <w:u w:color="000000"/>
        </w:rPr>
        <w:t xml:space="preserve"> </w:t>
      </w:r>
      <w:r w:rsidRPr="00016609">
        <w:rPr>
          <w:color w:val="000000" w:themeColor="text1"/>
          <w:u w:color="000000"/>
        </w:rPr>
        <w:t>trans</w:t>
      </w:r>
      <w:r w:rsidRPr="00016609">
        <w:rPr>
          <w:rFonts w:eastAsia="宋体"/>
          <w:color w:val="000000" w:themeColor="text1"/>
          <w:u w:color="000000"/>
        </w:rPr>
        <w:t>ferr</w:t>
      </w:r>
      <w:r w:rsidRPr="00016609">
        <w:rPr>
          <w:color w:val="000000" w:themeColor="text1"/>
          <w:u w:color="000000"/>
        </w:rPr>
        <w:t>ed to a novel context (Context B) consist</w:t>
      </w:r>
      <w:r w:rsidRPr="00016609">
        <w:rPr>
          <w:rFonts w:eastAsia="宋体"/>
          <w:color w:val="000000" w:themeColor="text1"/>
          <w:u w:color="000000"/>
        </w:rPr>
        <w:t>ing</w:t>
      </w:r>
      <w:r w:rsidRPr="00016609">
        <w:rPr>
          <w:color w:val="000000" w:themeColor="text1"/>
          <w:u w:color="000000"/>
        </w:rPr>
        <w:t xml:space="preserve"> of a 2-minute baseline period </w:t>
      </w:r>
      <w:r w:rsidRPr="00016609">
        <w:rPr>
          <w:rFonts w:eastAsia="宋体"/>
          <w:color w:val="000000" w:themeColor="text1"/>
          <w:u w:color="000000"/>
        </w:rPr>
        <w:t>and a subsequent</w:t>
      </w:r>
      <w:r w:rsidRPr="00016609">
        <w:rPr>
          <w:color w:val="000000" w:themeColor="text1"/>
          <w:u w:color="000000"/>
        </w:rPr>
        <w:t xml:space="preserve"> 30 seconds of the CS, </w:t>
      </w:r>
      <w:r w:rsidRPr="00016609">
        <w:rPr>
          <w:rFonts w:eastAsia="宋体"/>
          <w:color w:val="000000" w:themeColor="text1"/>
          <w:u w:color="000000"/>
        </w:rPr>
        <w:t xml:space="preserve">which was </w:t>
      </w:r>
      <w:r w:rsidRPr="00016609">
        <w:rPr>
          <w:color w:val="000000" w:themeColor="text1"/>
          <w:u w:color="000000"/>
        </w:rPr>
        <w:t>repeated for five cycles. Freezing behavior, defined as the absence of movement for ≥1 second, was assessed during the 2-minute baseline period. All trials and data were automatically recorded and analyzed using JLBehv-FCSM-1 software (</w:t>
      </w:r>
      <w:proofErr w:type="spellStart"/>
      <w:r w:rsidRPr="00016609">
        <w:rPr>
          <w:color w:val="000000" w:themeColor="text1"/>
          <w:u w:color="000000"/>
        </w:rPr>
        <w:t>Ecgonline</w:t>
      </w:r>
      <w:proofErr w:type="spellEnd"/>
      <w:r w:rsidRPr="00016609">
        <w:rPr>
          <w:color w:val="000000" w:themeColor="text1"/>
          <w:u w:color="000000"/>
        </w:rPr>
        <w:t>, China).</w:t>
      </w:r>
    </w:p>
    <w:p w14:paraId="5187BF73" w14:textId="77777777" w:rsidR="00E434EA" w:rsidRPr="00016609" w:rsidRDefault="00E434EA" w:rsidP="00DA2BB0">
      <w:pPr>
        <w:adjustRightInd w:val="0"/>
        <w:snapToGrid w:val="0"/>
        <w:spacing w:line="480" w:lineRule="auto"/>
        <w:jc w:val="both"/>
        <w:rPr>
          <w:rFonts w:eastAsiaTheme="minorEastAsia"/>
          <w:b/>
          <w:bCs/>
          <w:color w:val="000000" w:themeColor="text1"/>
          <w:u w:color="000000"/>
        </w:rPr>
      </w:pPr>
      <w:r w:rsidRPr="00016609">
        <w:rPr>
          <w:b/>
          <w:bCs/>
          <w:color w:val="000000" w:themeColor="text1"/>
          <w:u w:color="000000"/>
        </w:rPr>
        <w:t>Y maze test</w:t>
      </w:r>
    </w:p>
    <w:p w14:paraId="5FC88A4D" w14:textId="77777777" w:rsidR="00E434EA" w:rsidRPr="00016609" w:rsidRDefault="00E434EA" w:rsidP="00DA2BB0">
      <w:pPr>
        <w:adjustRightInd w:val="0"/>
        <w:snapToGrid w:val="0"/>
        <w:spacing w:line="480" w:lineRule="auto"/>
        <w:ind w:firstLineChars="200" w:firstLine="480"/>
        <w:jc w:val="both"/>
        <w:rPr>
          <w:rFonts w:eastAsiaTheme="minorEastAsia"/>
          <w:color w:val="000000" w:themeColor="text1"/>
          <w:u w:color="000000"/>
        </w:rPr>
      </w:pPr>
      <w:r w:rsidRPr="00016609">
        <w:rPr>
          <w:rFonts w:eastAsiaTheme="minorEastAsia"/>
          <w:color w:val="000000" w:themeColor="text1"/>
          <w:u w:color="000000"/>
        </w:rPr>
        <w:lastRenderedPageBreak/>
        <w:t xml:space="preserve">The Y-shaped maze consists of three white, opaque plastic arms positioned at a 120° angle from each other, with one arm designated as the novel arm and closed off during the training phase. To test spatial reference memory, mice first underwent a free-moving exploration session in the Y-maze to familiarize themselves with the environment. Afterwards, the mice were removed from the maze. After a 4-hour interval, the mice were reintroduced to the maze, with the previously blocked arm now open, and allowed to explore all three arms freely for 10 minutes. The movements of the mice were recorded and analyzed using </w:t>
      </w:r>
      <w:proofErr w:type="spellStart"/>
      <w:r w:rsidRPr="00016609">
        <w:rPr>
          <w:rFonts w:eastAsiaTheme="minorEastAsia"/>
          <w:color w:val="000000" w:themeColor="text1"/>
          <w:u w:color="000000"/>
        </w:rPr>
        <w:t>JLBehv</w:t>
      </w:r>
      <w:proofErr w:type="spellEnd"/>
      <w:r w:rsidRPr="00016609">
        <w:rPr>
          <w:rFonts w:eastAsiaTheme="minorEastAsia"/>
          <w:color w:val="000000" w:themeColor="text1"/>
          <w:u w:color="000000"/>
        </w:rPr>
        <w:t>-YMM software (</w:t>
      </w:r>
      <w:proofErr w:type="spellStart"/>
      <w:r w:rsidRPr="00016609">
        <w:rPr>
          <w:rFonts w:eastAsiaTheme="minorEastAsia"/>
          <w:color w:val="000000" w:themeColor="text1"/>
          <w:u w:color="000000"/>
        </w:rPr>
        <w:t>Ecgonline</w:t>
      </w:r>
      <w:proofErr w:type="spellEnd"/>
      <w:r w:rsidRPr="00016609">
        <w:rPr>
          <w:rFonts w:eastAsiaTheme="minorEastAsia"/>
          <w:color w:val="000000" w:themeColor="text1"/>
          <w:u w:color="000000"/>
        </w:rPr>
        <w:t>, China). A valid entry was recorded when the center of the animal's body was positioned on the arm. The spontaneous alternation ratio was calculated using the formula: [Triads</w:t>
      </w:r>
      <w:proofErr w:type="gramStart"/>
      <w:r w:rsidRPr="00016609">
        <w:rPr>
          <w:rFonts w:eastAsiaTheme="minorEastAsia"/>
          <w:color w:val="000000" w:themeColor="text1"/>
          <w:u w:color="000000"/>
        </w:rPr>
        <w:t>/(</w:t>
      </w:r>
      <w:proofErr w:type="gramEnd"/>
      <w:r w:rsidRPr="00016609">
        <w:rPr>
          <w:rFonts w:eastAsiaTheme="minorEastAsia"/>
          <w:color w:val="000000" w:themeColor="text1"/>
          <w:u w:color="000000"/>
        </w:rPr>
        <w:t>Total entries − 2)] × 100%.</w:t>
      </w:r>
    </w:p>
    <w:p w14:paraId="2B6E8404" w14:textId="77777777" w:rsidR="00E434EA" w:rsidRPr="00016609" w:rsidRDefault="00E434EA" w:rsidP="00DA2BB0">
      <w:pPr>
        <w:adjustRightInd w:val="0"/>
        <w:snapToGrid w:val="0"/>
        <w:spacing w:line="480" w:lineRule="auto"/>
        <w:jc w:val="both"/>
        <w:rPr>
          <w:rFonts w:eastAsiaTheme="minorEastAsia"/>
          <w:b/>
          <w:bCs/>
          <w:color w:val="000000" w:themeColor="text1"/>
          <w:u w:color="000000"/>
        </w:rPr>
      </w:pPr>
      <w:r w:rsidRPr="00016609">
        <w:rPr>
          <w:b/>
          <w:bCs/>
          <w:color w:val="000000" w:themeColor="text1"/>
          <w:u w:color="000000"/>
        </w:rPr>
        <w:t>Elevated plus maze (EPM) test</w:t>
      </w:r>
    </w:p>
    <w:p w14:paraId="49CB5156" w14:textId="77777777" w:rsidR="00E434EA" w:rsidRPr="00016609" w:rsidRDefault="00E434EA" w:rsidP="00DA2BB0">
      <w:pPr>
        <w:adjustRightInd w:val="0"/>
        <w:snapToGrid w:val="0"/>
        <w:spacing w:line="480" w:lineRule="auto"/>
        <w:ind w:firstLineChars="200" w:firstLine="480"/>
        <w:jc w:val="both"/>
        <w:rPr>
          <w:b/>
          <w:bCs/>
          <w:color w:val="000000" w:themeColor="text1"/>
          <w:u w:color="000000"/>
        </w:rPr>
      </w:pPr>
      <w:r w:rsidRPr="00016609">
        <w:rPr>
          <w:color w:val="000000" w:themeColor="text1"/>
          <w:u w:color="000000"/>
        </w:rPr>
        <w:t>The EPM apparatus consists of two open arms (30 × 5 cm) and two closed arms (30 × 5 × 20 cm) arranged in a plus configuration, elevated 70 cm above the floor. Mice were placed at the center of the maze, facing an open arm</w:t>
      </w:r>
      <w:r w:rsidRPr="00016609">
        <w:rPr>
          <w:rFonts w:eastAsiaTheme="minorEastAsia"/>
          <w:color w:val="000000" w:themeColor="text1"/>
          <w:u w:color="000000"/>
        </w:rPr>
        <w:t xml:space="preserve">, </w:t>
      </w:r>
      <w:r w:rsidRPr="00016609">
        <w:rPr>
          <w:color w:val="000000" w:themeColor="text1"/>
          <w:u w:color="000000"/>
        </w:rPr>
        <w:t xml:space="preserve">and allowed free exploration for 10 min. Movements were automatically monitored and analyzed using </w:t>
      </w:r>
      <w:proofErr w:type="spellStart"/>
      <w:r w:rsidRPr="00016609">
        <w:rPr>
          <w:color w:val="000000" w:themeColor="text1"/>
          <w:u w:color="000000"/>
        </w:rPr>
        <w:t>JLBehv</w:t>
      </w:r>
      <w:proofErr w:type="spellEnd"/>
      <w:r w:rsidRPr="00016609">
        <w:rPr>
          <w:color w:val="000000" w:themeColor="text1"/>
          <w:u w:color="000000"/>
        </w:rPr>
        <w:t>-EPMM software (</w:t>
      </w:r>
      <w:proofErr w:type="spellStart"/>
      <w:r w:rsidRPr="00016609">
        <w:rPr>
          <w:color w:val="000000" w:themeColor="text1"/>
          <w:u w:color="000000"/>
        </w:rPr>
        <w:t>Ecgonline</w:t>
      </w:r>
      <w:proofErr w:type="spellEnd"/>
      <w:r w:rsidRPr="00016609">
        <w:rPr>
          <w:color w:val="000000" w:themeColor="text1"/>
          <w:u w:color="000000"/>
        </w:rPr>
        <w:t>, China). Data o</w:t>
      </w:r>
      <w:r w:rsidRPr="00016609">
        <w:rPr>
          <w:rFonts w:eastAsia="宋体"/>
          <w:color w:val="000000" w:themeColor="text1"/>
          <w:u w:color="000000"/>
        </w:rPr>
        <w:t>f</w:t>
      </w:r>
      <w:r w:rsidRPr="00016609">
        <w:rPr>
          <w:color w:val="000000" w:themeColor="text1"/>
          <w:u w:color="000000"/>
        </w:rPr>
        <w:t xml:space="preserve"> entries into the open arms, distance traveled, and time spent in the open arms were recorded and analyzed.</w:t>
      </w:r>
    </w:p>
    <w:p w14:paraId="17FC3FD0" w14:textId="77777777" w:rsidR="00E434EA" w:rsidRPr="00016609" w:rsidRDefault="00E434EA" w:rsidP="00DA2BB0">
      <w:pPr>
        <w:widowControl w:val="0"/>
        <w:autoSpaceDE w:val="0"/>
        <w:autoSpaceDN w:val="0"/>
        <w:adjustRightInd w:val="0"/>
        <w:snapToGrid w:val="0"/>
        <w:spacing w:line="480" w:lineRule="auto"/>
        <w:jc w:val="both"/>
        <w:rPr>
          <w:rFonts w:eastAsiaTheme="minorEastAsia"/>
          <w:b/>
          <w:bCs/>
          <w:color w:val="000000" w:themeColor="text1"/>
        </w:rPr>
      </w:pPr>
      <w:r w:rsidRPr="00016609">
        <w:rPr>
          <w:b/>
          <w:bCs/>
          <w:color w:val="000000" w:themeColor="text1"/>
        </w:rPr>
        <w:t>Novel object recognition (NOR) test</w:t>
      </w:r>
    </w:p>
    <w:p w14:paraId="4328D3CC" w14:textId="77777777" w:rsidR="00E434EA" w:rsidRPr="00016609" w:rsidRDefault="00E434EA" w:rsidP="00DA2BB0">
      <w:pPr>
        <w:widowControl w:val="0"/>
        <w:autoSpaceDE w:val="0"/>
        <w:autoSpaceDN w:val="0"/>
        <w:adjustRightInd w:val="0"/>
        <w:snapToGrid w:val="0"/>
        <w:spacing w:line="480" w:lineRule="auto"/>
        <w:ind w:firstLineChars="200" w:firstLine="480"/>
        <w:jc w:val="both"/>
        <w:rPr>
          <w:b/>
          <w:bCs/>
          <w:color w:val="000000" w:themeColor="text1"/>
        </w:rPr>
      </w:pPr>
      <w:r w:rsidRPr="00016609">
        <w:rPr>
          <w:color w:val="000000" w:themeColor="text1"/>
          <w:u w:color="000000"/>
        </w:rPr>
        <w:t xml:space="preserve">Mice were introduced into the center of an opaque </w:t>
      </w:r>
      <w:proofErr w:type="spellStart"/>
      <w:r w:rsidRPr="00016609">
        <w:rPr>
          <w:color w:val="000000" w:themeColor="text1"/>
          <w:u w:color="000000"/>
        </w:rPr>
        <w:t>plexiglas</w:t>
      </w:r>
      <w:proofErr w:type="spellEnd"/>
      <w:r w:rsidRPr="00016609">
        <w:rPr>
          <w:color w:val="000000" w:themeColor="text1"/>
          <w:u w:color="000000"/>
        </w:rPr>
        <w:t xml:space="preserve"> box (45 × 45 × 45 cm) and allowed to freely explore for 1</w:t>
      </w:r>
      <w:r w:rsidRPr="00016609">
        <w:rPr>
          <w:rFonts w:eastAsiaTheme="minorEastAsia"/>
          <w:color w:val="000000" w:themeColor="text1"/>
          <w:u w:color="000000"/>
        </w:rPr>
        <w:t>0</w:t>
      </w:r>
      <w:r w:rsidRPr="00016609">
        <w:rPr>
          <w:color w:val="000000" w:themeColor="text1"/>
          <w:u w:color="000000"/>
        </w:rPr>
        <w:t xml:space="preserve"> min</w:t>
      </w:r>
      <w:r w:rsidRPr="00016609">
        <w:rPr>
          <w:rFonts w:eastAsiaTheme="minorEastAsia"/>
          <w:color w:val="000000" w:themeColor="text1"/>
          <w:u w:color="000000"/>
        </w:rPr>
        <w:t xml:space="preserve"> to adapt to the environment on the first day. </w:t>
      </w:r>
      <w:r w:rsidRPr="00016609">
        <w:rPr>
          <w:color w:val="000000" w:themeColor="text1"/>
          <w:u w:color="000000"/>
        </w:rPr>
        <w:t xml:space="preserve">In the training (T1) phase, two identical objects were placed in opposite quadrants of the arena (NE corner and SW corner). Twenty-four hours after </w:t>
      </w:r>
      <w:r w:rsidRPr="00016609">
        <w:rPr>
          <w:rFonts w:eastAsia="宋体"/>
          <w:color w:val="000000" w:themeColor="text1"/>
          <w:u w:color="000000"/>
        </w:rPr>
        <w:t>acclim</w:t>
      </w:r>
      <w:r w:rsidRPr="00016609">
        <w:rPr>
          <w:color w:val="000000" w:themeColor="text1"/>
          <w:u w:color="000000"/>
        </w:rPr>
        <w:t xml:space="preserve">ation, mice were placed in the center of the arena, equidistant from the 2 identical objects, and allowed free exploration for 10 min. In the testing (T2), 24 h after training, the familiar object </w:t>
      </w:r>
      <w:r w:rsidRPr="00016609">
        <w:rPr>
          <w:color w:val="000000" w:themeColor="text1"/>
          <w:u w:color="000000"/>
        </w:rPr>
        <w:lastRenderedPageBreak/>
        <w:t xml:space="preserve">used during T1 was replaced with </w:t>
      </w:r>
      <w:r w:rsidRPr="00016609">
        <w:rPr>
          <w:rFonts w:eastAsia="宋体"/>
          <w:color w:val="000000" w:themeColor="text1"/>
          <w:u w:color="000000"/>
        </w:rPr>
        <w:t>a</w:t>
      </w:r>
      <w:r w:rsidRPr="00016609">
        <w:rPr>
          <w:color w:val="000000" w:themeColor="text1"/>
          <w:u w:color="000000"/>
        </w:rPr>
        <w:t xml:space="preserve"> novel object. Mice were placed in the center and allowed free exploration for 10 min. </w:t>
      </w:r>
      <w:r w:rsidRPr="00016609">
        <w:rPr>
          <w:rFonts w:eastAsiaTheme="minorEastAsia"/>
          <w:color w:val="000000" w:themeColor="text1"/>
          <w:u w:color="000000"/>
        </w:rPr>
        <w:t>D</w:t>
      </w:r>
      <w:r w:rsidRPr="00016609">
        <w:rPr>
          <w:color w:val="000000" w:themeColor="text1"/>
          <w:u w:color="000000"/>
        </w:rPr>
        <w:t xml:space="preserve">uring </w:t>
      </w:r>
      <w:r w:rsidRPr="00016609">
        <w:rPr>
          <w:rFonts w:eastAsiaTheme="minorEastAsia"/>
          <w:color w:val="000000" w:themeColor="text1"/>
          <w:u w:color="000000"/>
        </w:rPr>
        <w:t>experiment</w:t>
      </w:r>
      <w:r w:rsidRPr="00016609">
        <w:rPr>
          <w:color w:val="000000" w:themeColor="text1"/>
          <w:u w:color="000000"/>
        </w:rPr>
        <w:t xml:space="preserve"> their movements were automatically tracked and analyzed by JLBehv-LAM-4</w:t>
      </w:r>
      <w:r w:rsidRPr="00016609">
        <w:rPr>
          <w:rFonts w:eastAsiaTheme="minorEastAsia"/>
          <w:color w:val="000000" w:themeColor="text1"/>
          <w:u w:color="000000"/>
        </w:rPr>
        <w:t xml:space="preserve"> (</w:t>
      </w:r>
      <w:proofErr w:type="spellStart"/>
      <w:r w:rsidRPr="00016609">
        <w:rPr>
          <w:rFonts w:eastAsiaTheme="minorEastAsia"/>
          <w:color w:val="000000" w:themeColor="text1"/>
          <w:u w:color="000000"/>
        </w:rPr>
        <w:t>Ecgonline</w:t>
      </w:r>
      <w:proofErr w:type="spellEnd"/>
      <w:r w:rsidRPr="00016609">
        <w:rPr>
          <w:color w:val="000000" w:themeColor="text1"/>
          <w:u w:color="000000"/>
        </w:rPr>
        <w:t xml:space="preserve">, </w:t>
      </w:r>
      <w:r w:rsidRPr="00016609">
        <w:rPr>
          <w:rFonts w:eastAsiaTheme="minorEastAsia"/>
          <w:color w:val="000000" w:themeColor="text1"/>
          <w:u w:color="000000"/>
        </w:rPr>
        <w:t>China)</w:t>
      </w:r>
      <w:r w:rsidRPr="00016609">
        <w:rPr>
          <w:color w:val="000000" w:themeColor="text1"/>
          <w:u w:color="000000"/>
        </w:rPr>
        <w:t>.</w:t>
      </w:r>
      <w:r w:rsidRPr="00016609">
        <w:rPr>
          <w:rFonts w:eastAsiaTheme="minorEastAsia"/>
          <w:color w:val="000000" w:themeColor="text1"/>
          <w:u w:color="000000"/>
        </w:rPr>
        <w:t xml:space="preserve"> </w:t>
      </w:r>
      <w:r w:rsidRPr="00016609">
        <w:rPr>
          <w:color w:val="000000" w:themeColor="text1"/>
          <w:u w:color="000000"/>
        </w:rPr>
        <w:t xml:space="preserve">Alternatively, the preference index (d3) was calculated by the time spent exploring the novel object divided by the total time (d3 = b/e2*100). </w:t>
      </w:r>
    </w:p>
    <w:p w14:paraId="10520CA8" w14:textId="77777777" w:rsidR="00E434EA" w:rsidRPr="00016609" w:rsidRDefault="00E434EA" w:rsidP="00DA2BB0">
      <w:pPr>
        <w:adjustRightInd w:val="0"/>
        <w:snapToGrid w:val="0"/>
        <w:spacing w:line="480" w:lineRule="auto"/>
        <w:jc w:val="both"/>
        <w:rPr>
          <w:rFonts w:eastAsiaTheme="minorEastAsia"/>
          <w:b/>
          <w:bCs/>
          <w:color w:val="000000" w:themeColor="text1"/>
          <w:u w:color="000000"/>
        </w:rPr>
      </w:pPr>
      <w:r w:rsidRPr="00016609">
        <w:rPr>
          <w:rFonts w:eastAsiaTheme="minorEastAsia"/>
          <w:b/>
          <w:bCs/>
          <w:color w:val="000000" w:themeColor="text1"/>
          <w:u w:color="000000"/>
        </w:rPr>
        <w:t>Gait test</w:t>
      </w:r>
    </w:p>
    <w:p w14:paraId="36BC50D0" w14:textId="77777777" w:rsidR="00E434EA" w:rsidRPr="00016609" w:rsidRDefault="00E434EA" w:rsidP="00DA2BB0">
      <w:pPr>
        <w:adjustRightInd w:val="0"/>
        <w:snapToGrid w:val="0"/>
        <w:spacing w:line="480" w:lineRule="auto"/>
        <w:ind w:firstLineChars="200" w:firstLine="480"/>
        <w:jc w:val="both"/>
        <w:rPr>
          <w:color w:val="000000" w:themeColor="text1"/>
          <w:u w:color="000000"/>
        </w:rPr>
      </w:pPr>
      <w:r w:rsidRPr="00016609">
        <w:rPr>
          <w:color w:val="000000" w:themeColor="text1"/>
          <w:u w:color="000000"/>
        </w:rPr>
        <w:t>A runway (40 cm long, 5 cm wide) was lined with a piece of white paper at</w:t>
      </w:r>
      <w:r w:rsidRPr="00016609">
        <w:rPr>
          <w:rFonts w:eastAsiaTheme="minorEastAsia"/>
          <w:color w:val="000000" w:themeColor="text1"/>
          <w:u w:color="000000"/>
        </w:rPr>
        <w:t xml:space="preserve"> </w:t>
      </w:r>
      <w:r w:rsidRPr="00016609">
        <w:rPr>
          <w:color w:val="000000" w:themeColor="text1"/>
          <w:u w:color="000000"/>
        </w:rPr>
        <w:t>the bottom. Mice were trained to run down the runway in a</w:t>
      </w:r>
      <w:r w:rsidRPr="00016609">
        <w:rPr>
          <w:rFonts w:eastAsiaTheme="minorEastAsia"/>
          <w:color w:val="000000" w:themeColor="text1"/>
          <w:u w:color="000000"/>
        </w:rPr>
        <w:t xml:space="preserve"> </w:t>
      </w:r>
      <w:r w:rsidRPr="00016609">
        <w:rPr>
          <w:color w:val="000000" w:themeColor="text1"/>
          <w:u w:color="000000"/>
        </w:rPr>
        <w:t xml:space="preserve">straight line </w:t>
      </w:r>
      <w:r w:rsidRPr="00016609">
        <w:rPr>
          <w:rFonts w:eastAsia="宋体"/>
          <w:color w:val="000000" w:themeColor="text1"/>
          <w:u w:color="000000"/>
        </w:rPr>
        <w:t>one</w:t>
      </w:r>
      <w:r w:rsidRPr="00016609">
        <w:rPr>
          <w:color w:val="000000" w:themeColor="text1"/>
          <w:u w:color="000000"/>
        </w:rPr>
        <w:t xml:space="preserve"> day before the test. The paws of mice were coated with red and black non-toxic paint (forepaws red,</w:t>
      </w:r>
      <w:r w:rsidRPr="00016609">
        <w:rPr>
          <w:rFonts w:eastAsiaTheme="minorEastAsia"/>
          <w:color w:val="000000" w:themeColor="text1"/>
          <w:u w:color="000000"/>
        </w:rPr>
        <w:t xml:space="preserve"> </w:t>
      </w:r>
      <w:proofErr w:type="spellStart"/>
      <w:r w:rsidRPr="00016609">
        <w:rPr>
          <w:color w:val="000000" w:themeColor="text1"/>
          <w:u w:color="000000"/>
        </w:rPr>
        <w:t>hindpaws</w:t>
      </w:r>
      <w:proofErr w:type="spellEnd"/>
      <w:r w:rsidRPr="00016609">
        <w:rPr>
          <w:color w:val="000000" w:themeColor="text1"/>
          <w:u w:color="000000"/>
        </w:rPr>
        <w:t xml:space="preserve"> black) and they were allowed to walk through a small tunnel on the white paper. Stride length (distance between the fore paw and rear paw prints), sway length and stance length (distance between the left forepaw and right rear paw prints) were measured.</w:t>
      </w:r>
    </w:p>
    <w:p w14:paraId="717515D9" w14:textId="77777777" w:rsidR="00E434EA" w:rsidRPr="00016609" w:rsidRDefault="00E434EA" w:rsidP="00DA2BB0">
      <w:pPr>
        <w:adjustRightInd w:val="0"/>
        <w:snapToGrid w:val="0"/>
        <w:spacing w:line="480" w:lineRule="auto"/>
        <w:jc w:val="both"/>
        <w:rPr>
          <w:rFonts w:eastAsiaTheme="minorEastAsia"/>
          <w:b/>
          <w:bCs/>
          <w:color w:val="000000" w:themeColor="text1"/>
          <w:u w:color="000000"/>
        </w:rPr>
      </w:pPr>
      <w:r w:rsidRPr="00016609">
        <w:rPr>
          <w:b/>
          <w:bCs/>
          <w:color w:val="000000" w:themeColor="text1"/>
          <w:u w:color="000000"/>
        </w:rPr>
        <w:t>Rearing cylinder test</w:t>
      </w:r>
    </w:p>
    <w:p w14:paraId="0A9B29A2" w14:textId="36DFDC3D" w:rsidR="00767253" w:rsidRPr="00016609" w:rsidRDefault="00E434EA" w:rsidP="00767253">
      <w:pPr>
        <w:adjustRightInd w:val="0"/>
        <w:snapToGrid w:val="0"/>
        <w:spacing w:line="480" w:lineRule="auto"/>
        <w:ind w:firstLineChars="200" w:firstLine="480"/>
        <w:jc w:val="both"/>
        <w:rPr>
          <w:rFonts w:eastAsiaTheme="minorEastAsia"/>
          <w:color w:val="000000" w:themeColor="text1"/>
          <w:u w:color="000000"/>
        </w:rPr>
      </w:pPr>
      <w:r w:rsidRPr="00016609">
        <w:rPr>
          <w:color w:val="000000" w:themeColor="text1"/>
          <w:u w:color="000000"/>
        </w:rPr>
        <w:t xml:space="preserve">Mice were placed in a small transparent cylinder (15.5–30 cm high and 12.7–20 cm wide) to encourage vertical exploration and landing after each rearing. The test was videotaped for a predetermined </w:t>
      </w:r>
      <w:r w:rsidRPr="00016609">
        <w:rPr>
          <w:rFonts w:eastAsiaTheme="minorEastAsia"/>
          <w:color w:val="000000" w:themeColor="text1"/>
          <w:u w:color="000000"/>
        </w:rPr>
        <w:t>5</w:t>
      </w:r>
      <w:r w:rsidRPr="00016609">
        <w:rPr>
          <w:color w:val="000000" w:themeColor="text1"/>
          <w:u w:color="000000"/>
        </w:rPr>
        <w:t xml:space="preserve">-min period. Measurements included the number of wall-assisted or free-standing rears, forelimb and hindlimb steps, and time spent grooming. </w:t>
      </w:r>
    </w:p>
    <w:p w14:paraId="79E36952" w14:textId="13832215" w:rsidR="00767253" w:rsidRPr="00016609" w:rsidRDefault="00767253" w:rsidP="00767253">
      <w:pPr>
        <w:autoSpaceDE w:val="0"/>
        <w:autoSpaceDN w:val="0"/>
        <w:adjustRightInd w:val="0"/>
        <w:snapToGrid w:val="0"/>
        <w:spacing w:line="480" w:lineRule="auto"/>
        <w:jc w:val="both"/>
        <w:rPr>
          <w:rFonts w:eastAsiaTheme="minorEastAsia"/>
          <w:b/>
          <w:bCs/>
          <w:color w:val="000000" w:themeColor="text1"/>
          <w:u w:color="000000"/>
        </w:rPr>
      </w:pPr>
      <w:r w:rsidRPr="00016609">
        <w:rPr>
          <w:b/>
          <w:bCs/>
          <w:color w:val="000000" w:themeColor="text1"/>
          <w:u w:color="000000"/>
        </w:rPr>
        <w:t xml:space="preserve">Primary </w:t>
      </w:r>
      <w:r w:rsidR="00AC4346">
        <w:rPr>
          <w:rFonts w:eastAsiaTheme="minorEastAsia" w:hint="eastAsia"/>
          <w:b/>
          <w:bCs/>
          <w:color w:val="000000" w:themeColor="text1"/>
          <w:u w:color="000000"/>
        </w:rPr>
        <w:t>m</w:t>
      </w:r>
      <w:r w:rsidR="00AC4346" w:rsidRPr="00016609">
        <w:rPr>
          <w:b/>
          <w:bCs/>
          <w:color w:val="000000" w:themeColor="text1"/>
          <w:u w:color="000000"/>
        </w:rPr>
        <w:t>icroglia</w:t>
      </w:r>
      <w:r w:rsidR="00AC4346" w:rsidRPr="00016609">
        <w:rPr>
          <w:rFonts w:eastAsiaTheme="minorEastAsia"/>
          <w:b/>
          <w:bCs/>
          <w:color w:val="000000" w:themeColor="text1"/>
          <w:u w:color="000000"/>
        </w:rPr>
        <w:t xml:space="preserve"> </w:t>
      </w:r>
      <w:r w:rsidR="00AC4346">
        <w:rPr>
          <w:rFonts w:eastAsiaTheme="minorEastAsia" w:hint="eastAsia"/>
          <w:b/>
          <w:bCs/>
          <w:color w:val="000000" w:themeColor="text1"/>
          <w:u w:color="000000"/>
        </w:rPr>
        <w:t>c</w:t>
      </w:r>
      <w:r w:rsidR="00AC4346" w:rsidRPr="00016609">
        <w:rPr>
          <w:b/>
          <w:bCs/>
          <w:color w:val="000000" w:themeColor="text1"/>
          <w:u w:color="000000"/>
        </w:rPr>
        <w:t>ulture</w:t>
      </w:r>
    </w:p>
    <w:p w14:paraId="74F585C3" w14:textId="3BA0867C" w:rsidR="00767253" w:rsidRPr="00016609" w:rsidRDefault="00767253" w:rsidP="00767253">
      <w:pPr>
        <w:autoSpaceDE w:val="0"/>
        <w:autoSpaceDN w:val="0"/>
        <w:adjustRightInd w:val="0"/>
        <w:snapToGrid w:val="0"/>
        <w:spacing w:line="480" w:lineRule="auto"/>
        <w:ind w:firstLineChars="200" w:firstLine="480"/>
        <w:jc w:val="both"/>
        <w:rPr>
          <w:rFonts w:eastAsiaTheme="minorEastAsia"/>
          <w:color w:val="000000" w:themeColor="text1"/>
          <w:u w:color="000000"/>
        </w:rPr>
      </w:pPr>
      <w:r w:rsidRPr="00016609">
        <w:rPr>
          <w:color w:val="000000" w:themeColor="text1"/>
          <w:u w:color="000000"/>
        </w:rPr>
        <w:t>Primary microglia</w:t>
      </w:r>
      <w:r w:rsidRPr="00016609">
        <w:rPr>
          <w:rFonts w:eastAsiaTheme="minorEastAsia"/>
          <w:color w:val="000000" w:themeColor="text1"/>
          <w:u w:color="000000"/>
        </w:rPr>
        <w:t xml:space="preserve"> </w:t>
      </w:r>
      <w:r w:rsidRPr="00016609">
        <w:rPr>
          <w:color w:val="000000" w:themeColor="text1"/>
          <w:u w:color="000000"/>
        </w:rPr>
        <w:t>were prepared as previous</w:t>
      </w:r>
      <w:r w:rsidRPr="00016609">
        <w:rPr>
          <w:rFonts w:eastAsia="宋体"/>
          <w:color w:val="000000" w:themeColor="text1"/>
          <w:u w:color="000000"/>
        </w:rPr>
        <w:t>ly</w:t>
      </w:r>
      <w:r w:rsidRPr="00016609">
        <w:rPr>
          <w:color w:val="000000" w:themeColor="text1"/>
          <w:u w:color="000000"/>
        </w:rPr>
        <w:t xml:space="preserve"> described</w:t>
      </w:r>
      <w:r w:rsidRPr="00016609">
        <w:rPr>
          <w:rFonts w:eastAsiaTheme="minorEastAsia" w:hint="eastAsia"/>
          <w:color w:val="000000" w:themeColor="text1"/>
          <w:u w:color="000000"/>
        </w:rPr>
        <w:t xml:space="preserve"> </w:t>
      </w:r>
      <w:r w:rsidRPr="00016609">
        <w:rPr>
          <w:color w:val="000000" w:themeColor="text1"/>
          <w:u w:color="000000"/>
        </w:rPr>
        <w:t>[</w:t>
      </w:r>
      <w:r w:rsidR="007C6AA3">
        <w:rPr>
          <w:rFonts w:eastAsiaTheme="minorEastAsia" w:hint="eastAsia"/>
          <w:color w:val="000000" w:themeColor="text1"/>
          <w:u w:color="000000"/>
        </w:rPr>
        <w:t>1</w:t>
      </w:r>
      <w:r w:rsidRPr="00016609">
        <w:rPr>
          <w:color w:val="000000" w:themeColor="text1"/>
          <w:u w:color="000000"/>
        </w:rPr>
        <w:t>]. After 2 weeks of culture, mixed glial cell cultures were shaken at 260 rpm and 37°C for 30 minutes. Microglial suspensions were collected and seeded onto poly-L-lysine-coated plates. The CB2R agonist JWH 133 (Absin</w:t>
      </w:r>
      <w:r w:rsidRPr="00016609">
        <w:rPr>
          <w:rFonts w:eastAsiaTheme="minorEastAsia"/>
          <w:color w:val="000000" w:themeColor="text1"/>
          <w:u w:color="000000"/>
        </w:rPr>
        <w:t xml:space="preserve">, </w:t>
      </w:r>
      <w:r w:rsidRPr="00016609">
        <w:rPr>
          <w:color w:val="000000" w:themeColor="text1"/>
          <w:u w:color="000000"/>
        </w:rPr>
        <w:t>abs810831) and the CB2R antagonist AM630 (Sigma</w:t>
      </w:r>
      <w:r w:rsidRPr="00016609">
        <w:rPr>
          <w:rFonts w:eastAsiaTheme="minorEastAsia"/>
          <w:color w:val="000000" w:themeColor="text1"/>
          <w:u w:color="000000"/>
        </w:rPr>
        <w:t>,</w:t>
      </w:r>
      <w:r w:rsidRPr="00016609">
        <w:rPr>
          <w:color w:val="000000" w:themeColor="text1"/>
          <w:u w:color="000000"/>
        </w:rPr>
        <w:t xml:space="preserve"> SML0327) were dissolved in distilled water containing 1% dimethyl sulfoxide </w:t>
      </w:r>
      <w:r w:rsidRPr="00016609">
        <w:rPr>
          <w:color w:val="000000" w:themeColor="text1"/>
          <w:u w:color="000000"/>
        </w:rPr>
        <w:lastRenderedPageBreak/>
        <w:t>(DMSO) and 1% Tween-80 as a stock.</w:t>
      </w:r>
      <w:r w:rsidRPr="00016609">
        <w:rPr>
          <w:rFonts w:eastAsiaTheme="minorEastAsia"/>
          <w:color w:val="000000" w:themeColor="text1"/>
          <w:u w:color="000000"/>
        </w:rPr>
        <w:t xml:space="preserve"> The</w:t>
      </w:r>
      <w:r w:rsidRPr="00016609">
        <w:rPr>
          <w:color w:val="000000" w:themeColor="text1"/>
        </w:rPr>
        <w:t xml:space="preserve"> </w:t>
      </w:r>
      <w:r w:rsidRPr="00016609">
        <w:rPr>
          <w:color w:val="000000" w:themeColor="text1"/>
          <w:u w:color="000000"/>
        </w:rPr>
        <w:t>calpain inhibitor</w:t>
      </w:r>
      <w:r w:rsidRPr="00016609">
        <w:rPr>
          <w:color w:val="000000" w:themeColor="text1"/>
        </w:rPr>
        <w:t xml:space="preserve"> </w:t>
      </w:r>
      <w:r w:rsidRPr="00016609">
        <w:rPr>
          <w:rFonts w:eastAsiaTheme="minorEastAsia"/>
          <w:color w:val="000000" w:themeColor="text1"/>
          <w:u w:color="000000"/>
        </w:rPr>
        <w:t>c</w:t>
      </w:r>
      <w:r w:rsidRPr="00016609">
        <w:rPr>
          <w:color w:val="000000" w:themeColor="text1"/>
          <w:u w:color="000000"/>
        </w:rPr>
        <w:t>alpeptin</w:t>
      </w:r>
      <w:r w:rsidRPr="00016609">
        <w:rPr>
          <w:rFonts w:eastAsiaTheme="minorEastAsia"/>
          <w:color w:val="000000" w:themeColor="text1"/>
          <w:u w:color="000000"/>
        </w:rPr>
        <w:t xml:space="preserve"> </w:t>
      </w:r>
      <w:r w:rsidRPr="00016609">
        <w:rPr>
          <w:color w:val="000000" w:themeColor="text1"/>
          <w:u w:color="000000"/>
        </w:rPr>
        <w:t>(</w:t>
      </w:r>
      <w:r w:rsidRPr="00016609">
        <w:rPr>
          <w:rFonts w:eastAsiaTheme="minorEastAsia"/>
          <w:color w:val="000000" w:themeColor="text1"/>
          <w:u w:color="000000"/>
        </w:rPr>
        <w:t>Aladdin,</w:t>
      </w:r>
      <w:r w:rsidRPr="00016609">
        <w:rPr>
          <w:color w:val="000000" w:themeColor="text1"/>
          <w:u w:color="000000"/>
        </w:rPr>
        <w:t xml:space="preserve"> 117591-20-5) w</w:t>
      </w:r>
      <w:r w:rsidRPr="00016609">
        <w:rPr>
          <w:rFonts w:eastAsiaTheme="minorEastAsia"/>
          <w:color w:val="000000" w:themeColor="text1"/>
          <w:u w:color="000000"/>
        </w:rPr>
        <w:t>as</w:t>
      </w:r>
      <w:r w:rsidRPr="00016609">
        <w:rPr>
          <w:color w:val="000000" w:themeColor="text1"/>
          <w:u w:color="000000"/>
        </w:rPr>
        <w:t xml:space="preserve"> dissolved in DMSO as a </w:t>
      </w:r>
      <w:proofErr w:type="spellStart"/>
      <w:proofErr w:type="gramStart"/>
      <w:r w:rsidRPr="00016609">
        <w:rPr>
          <w:color w:val="000000" w:themeColor="text1"/>
          <w:u w:color="000000"/>
        </w:rPr>
        <w:t>stock.</w:t>
      </w:r>
      <w:r w:rsidRPr="00016609">
        <w:rPr>
          <w:rFonts w:eastAsiaTheme="minorEastAsia"/>
          <w:color w:val="000000" w:themeColor="text1"/>
          <w:u w:color="000000"/>
        </w:rPr>
        <w:t>M</w:t>
      </w:r>
      <w:r w:rsidRPr="00016609">
        <w:rPr>
          <w:color w:val="000000" w:themeColor="text1"/>
          <w:u w:color="000000"/>
        </w:rPr>
        <w:t>icroglial</w:t>
      </w:r>
      <w:proofErr w:type="spellEnd"/>
      <w:proofErr w:type="gramEnd"/>
      <w:r w:rsidRPr="00016609">
        <w:rPr>
          <w:color w:val="000000" w:themeColor="text1"/>
          <w:u w:color="000000"/>
        </w:rPr>
        <w:t xml:space="preserve"> cells were incubated for 24 hours with the following: PBS, fibrillar α-</w:t>
      </w:r>
      <w:r w:rsidRPr="00016609">
        <w:rPr>
          <w:rFonts w:eastAsiaTheme="minorEastAsia"/>
          <w:color w:val="000000" w:themeColor="text1"/>
          <w:u w:color="000000"/>
        </w:rPr>
        <w:t>s</w:t>
      </w:r>
      <w:r w:rsidRPr="00016609">
        <w:rPr>
          <w:color w:val="000000" w:themeColor="text1"/>
          <w:u w:color="000000"/>
        </w:rPr>
        <w:t xml:space="preserve">yn (500 </w:t>
      </w:r>
      <w:proofErr w:type="spellStart"/>
      <w:r w:rsidRPr="00016609">
        <w:rPr>
          <w:color w:val="000000" w:themeColor="text1"/>
          <w:u w:color="000000"/>
        </w:rPr>
        <w:t>nM</w:t>
      </w:r>
      <w:proofErr w:type="spellEnd"/>
      <w:r w:rsidRPr="00016609">
        <w:rPr>
          <w:color w:val="000000" w:themeColor="text1"/>
          <w:u w:color="000000"/>
        </w:rPr>
        <w:t xml:space="preserve">), JWH133 (25 </w:t>
      </w:r>
      <w:proofErr w:type="spellStart"/>
      <w:r w:rsidRPr="00016609">
        <w:rPr>
          <w:color w:val="000000" w:themeColor="text1"/>
          <w:u w:color="000000"/>
        </w:rPr>
        <w:t>μM</w:t>
      </w:r>
      <w:proofErr w:type="spellEnd"/>
      <w:r w:rsidRPr="00016609">
        <w:rPr>
          <w:color w:val="000000" w:themeColor="text1"/>
          <w:u w:color="000000"/>
        </w:rPr>
        <w:t xml:space="preserve">) </w:t>
      </w:r>
      <w:r w:rsidRPr="00016609">
        <w:rPr>
          <w:rFonts w:eastAsiaTheme="minorEastAsia"/>
          <w:color w:val="000000" w:themeColor="text1"/>
          <w:u w:color="000000"/>
        </w:rPr>
        <w:t xml:space="preserve">+ </w:t>
      </w:r>
      <w:r w:rsidRPr="00016609">
        <w:rPr>
          <w:color w:val="000000" w:themeColor="text1"/>
          <w:u w:color="000000"/>
        </w:rPr>
        <w:t>α-</w:t>
      </w:r>
      <w:r w:rsidRPr="00016609">
        <w:rPr>
          <w:rFonts w:eastAsiaTheme="minorEastAsia"/>
          <w:color w:val="000000" w:themeColor="text1"/>
          <w:u w:color="000000"/>
        </w:rPr>
        <w:t>s</w:t>
      </w:r>
      <w:r w:rsidRPr="00016609">
        <w:rPr>
          <w:color w:val="000000" w:themeColor="text1"/>
          <w:u w:color="000000"/>
        </w:rPr>
        <w:t>yn, AAT (4 µg/µL)</w:t>
      </w:r>
      <w:r w:rsidRPr="00016609">
        <w:rPr>
          <w:rFonts w:eastAsiaTheme="minorEastAsia"/>
          <w:color w:val="000000" w:themeColor="text1"/>
          <w:u w:color="000000"/>
        </w:rPr>
        <w:t xml:space="preserve"> + AM630 (15 </w:t>
      </w:r>
      <w:proofErr w:type="spellStart"/>
      <w:r w:rsidRPr="00016609">
        <w:rPr>
          <w:rFonts w:eastAsiaTheme="minorEastAsia"/>
          <w:color w:val="000000" w:themeColor="text1"/>
          <w:u w:color="000000"/>
        </w:rPr>
        <w:t>μM</w:t>
      </w:r>
      <w:proofErr w:type="spellEnd"/>
      <w:r w:rsidRPr="00016609">
        <w:rPr>
          <w:rFonts w:eastAsiaTheme="minorEastAsia"/>
          <w:color w:val="000000" w:themeColor="text1"/>
          <w:u w:color="000000"/>
        </w:rPr>
        <w:t>),</w:t>
      </w:r>
      <w:r w:rsidRPr="00016609">
        <w:rPr>
          <w:color w:val="000000" w:themeColor="text1"/>
          <w:u w:color="000000"/>
        </w:rPr>
        <w:t xml:space="preserve"> AAT</w:t>
      </w:r>
      <w:r w:rsidRPr="00016609">
        <w:rPr>
          <w:rFonts w:eastAsiaTheme="minorEastAsia"/>
          <w:color w:val="000000" w:themeColor="text1"/>
          <w:u w:color="000000"/>
        </w:rPr>
        <w:t xml:space="preserve"> + calpeptin (50 </w:t>
      </w:r>
      <w:proofErr w:type="spellStart"/>
      <w:r w:rsidRPr="00016609">
        <w:rPr>
          <w:rFonts w:eastAsiaTheme="minorEastAsia"/>
          <w:color w:val="000000" w:themeColor="text1"/>
          <w:u w:color="000000"/>
        </w:rPr>
        <w:t>μM</w:t>
      </w:r>
      <w:proofErr w:type="spellEnd"/>
      <w:r w:rsidRPr="00016609">
        <w:rPr>
          <w:rFonts w:eastAsiaTheme="minorEastAsia"/>
          <w:color w:val="000000" w:themeColor="text1"/>
          <w:u w:color="000000"/>
        </w:rPr>
        <w:t>)</w:t>
      </w:r>
      <w:r w:rsidRPr="00016609">
        <w:rPr>
          <w:color w:val="000000" w:themeColor="text1"/>
        </w:rPr>
        <w:t xml:space="preserve"> </w:t>
      </w:r>
      <w:r w:rsidRPr="00016609">
        <w:rPr>
          <w:color w:val="000000" w:themeColor="text1"/>
          <w:u w:color="000000"/>
        </w:rPr>
        <w:t>in the presence of α-</w:t>
      </w:r>
      <w:r w:rsidRPr="00016609">
        <w:rPr>
          <w:rFonts w:eastAsiaTheme="minorEastAsia"/>
          <w:color w:val="000000" w:themeColor="text1"/>
          <w:u w:color="000000"/>
        </w:rPr>
        <w:t>s</w:t>
      </w:r>
      <w:r w:rsidRPr="00016609">
        <w:rPr>
          <w:color w:val="000000" w:themeColor="text1"/>
          <w:u w:color="000000"/>
        </w:rPr>
        <w:t>yn. Cells were collected for immunofluorescence (10³ cells/well), qPCR (10⁵ cells/well), western blot (10⁵ cells/well), calpain activity assay, and Ca²⁺ assay (10³ cells/well).</w:t>
      </w:r>
    </w:p>
    <w:p w14:paraId="360F9A7F" w14:textId="6F49826C" w:rsidR="00767253" w:rsidRPr="00016609" w:rsidRDefault="00767253" w:rsidP="00767253">
      <w:pPr>
        <w:pStyle w:val="Bodytext"/>
        <w:adjustRightInd w:val="0"/>
        <w:snapToGrid w:val="0"/>
        <w:spacing w:after="0" w:line="480" w:lineRule="auto"/>
        <w:jc w:val="both"/>
        <w:rPr>
          <w:rFonts w:cs="Times New Roman"/>
          <w:b/>
          <w:bCs/>
          <w:color w:val="000000" w:themeColor="text1"/>
        </w:rPr>
      </w:pPr>
      <w:r w:rsidRPr="00016609">
        <w:rPr>
          <w:rFonts w:cs="Times New Roman"/>
          <w:b/>
          <w:bCs/>
          <w:color w:val="000000" w:themeColor="text1"/>
        </w:rPr>
        <w:t>Enzyme-</w:t>
      </w:r>
      <w:r w:rsidR="00AC4346">
        <w:rPr>
          <w:rFonts w:cs="Times New Roman" w:hint="eastAsia"/>
          <w:b/>
          <w:bCs/>
          <w:color w:val="000000" w:themeColor="text1"/>
        </w:rPr>
        <w:t>l</w:t>
      </w:r>
      <w:r w:rsidR="00AC4346" w:rsidRPr="00016609">
        <w:rPr>
          <w:rFonts w:cs="Times New Roman"/>
          <w:b/>
          <w:bCs/>
          <w:color w:val="000000" w:themeColor="text1"/>
        </w:rPr>
        <w:t xml:space="preserve">inked </w:t>
      </w:r>
      <w:r w:rsidR="00AC4346">
        <w:rPr>
          <w:rFonts w:cs="Times New Roman" w:hint="eastAsia"/>
          <w:b/>
          <w:bCs/>
          <w:color w:val="000000" w:themeColor="text1"/>
        </w:rPr>
        <w:t>i</w:t>
      </w:r>
      <w:r w:rsidR="00AC4346" w:rsidRPr="00016609">
        <w:rPr>
          <w:rFonts w:cs="Times New Roman"/>
          <w:b/>
          <w:bCs/>
          <w:color w:val="000000" w:themeColor="text1"/>
        </w:rPr>
        <w:t xml:space="preserve">mmunosorbent </w:t>
      </w:r>
      <w:r w:rsidR="00AC4346">
        <w:rPr>
          <w:rFonts w:cs="Times New Roman" w:hint="eastAsia"/>
          <w:b/>
          <w:bCs/>
          <w:color w:val="000000" w:themeColor="text1"/>
        </w:rPr>
        <w:t>a</w:t>
      </w:r>
      <w:r w:rsidR="00AC4346" w:rsidRPr="00016609">
        <w:rPr>
          <w:rFonts w:cs="Times New Roman"/>
          <w:b/>
          <w:bCs/>
          <w:color w:val="000000" w:themeColor="text1"/>
        </w:rPr>
        <w:t xml:space="preserve">ssay </w:t>
      </w:r>
      <w:r w:rsidRPr="00016609">
        <w:rPr>
          <w:rFonts w:cs="Times New Roman"/>
          <w:b/>
          <w:bCs/>
          <w:color w:val="000000" w:themeColor="text1"/>
        </w:rPr>
        <w:t>(ELISA)</w:t>
      </w:r>
    </w:p>
    <w:p w14:paraId="750FEC3F" w14:textId="2E06A0BD" w:rsidR="00767253" w:rsidRPr="00016609" w:rsidRDefault="00767253" w:rsidP="00CF291E">
      <w:pPr>
        <w:pStyle w:val="Bodytext"/>
        <w:adjustRightInd w:val="0"/>
        <w:snapToGrid w:val="0"/>
        <w:spacing w:after="0" w:line="480" w:lineRule="auto"/>
        <w:ind w:firstLineChars="200" w:firstLine="480"/>
        <w:jc w:val="both"/>
        <w:rPr>
          <w:rFonts w:cs="Times New Roman"/>
          <w:color w:val="000000" w:themeColor="text1"/>
          <w:lang w:eastAsia="zh-TW"/>
        </w:rPr>
      </w:pPr>
      <w:r w:rsidRPr="00016609">
        <w:rPr>
          <w:rFonts w:cs="Times New Roman"/>
          <w:color w:val="000000" w:themeColor="text1"/>
        </w:rPr>
        <w:t>The concentrations of IL-1β, IL-18, and cAMP were quantified using specific ELISA kits according to the manufacturers' instructions. For cytokine measurements, primary microglia were seeded in 12-well plates and transitioned to serum-free medium prior to treatment with 4 µg/µL AAT for 24 hours. The resulting supernatants were collected and subjected to IL-1β (</w:t>
      </w:r>
      <w:proofErr w:type="spellStart"/>
      <w:r w:rsidRPr="00016609">
        <w:rPr>
          <w:rFonts w:cs="Times New Roman"/>
          <w:color w:val="000000" w:themeColor="text1"/>
        </w:rPr>
        <w:t>Jingmei</w:t>
      </w:r>
      <w:proofErr w:type="spellEnd"/>
      <w:r w:rsidRPr="00016609">
        <w:rPr>
          <w:rFonts w:cs="Times New Roman"/>
          <w:color w:val="000000" w:themeColor="text1"/>
        </w:rPr>
        <w:t>, JM-02323M1) and IL-18 (</w:t>
      </w:r>
      <w:proofErr w:type="spellStart"/>
      <w:r w:rsidRPr="00016609">
        <w:rPr>
          <w:rFonts w:cs="Times New Roman"/>
          <w:color w:val="000000" w:themeColor="text1"/>
        </w:rPr>
        <w:t>Jingmei</w:t>
      </w:r>
      <w:proofErr w:type="spellEnd"/>
      <w:r w:rsidRPr="00016609">
        <w:rPr>
          <w:rFonts w:cs="Times New Roman"/>
          <w:color w:val="000000" w:themeColor="text1"/>
        </w:rPr>
        <w:t xml:space="preserve">, JM-02452M1) ELISA assays. For intracellular signaling analysis, cAMP levels in cell culture lysates (100 µL) were determined using a high-sensitivity ELISA kit (sensitivity: 0.61 </w:t>
      </w:r>
      <w:proofErr w:type="spellStart"/>
      <w:r w:rsidRPr="00016609">
        <w:rPr>
          <w:rFonts w:cs="Times New Roman"/>
          <w:color w:val="000000" w:themeColor="text1"/>
        </w:rPr>
        <w:t>pmol</w:t>
      </w:r>
      <w:proofErr w:type="spellEnd"/>
      <w:r w:rsidRPr="00016609">
        <w:rPr>
          <w:rFonts w:cs="Times New Roman"/>
          <w:color w:val="000000" w:themeColor="text1"/>
        </w:rPr>
        <w:t xml:space="preserve">/mL; linear detection range: 1–243 </w:t>
      </w:r>
      <w:proofErr w:type="spellStart"/>
      <w:r w:rsidRPr="00016609">
        <w:rPr>
          <w:rFonts w:cs="Times New Roman"/>
          <w:color w:val="000000" w:themeColor="text1"/>
        </w:rPr>
        <w:t>pmol</w:t>
      </w:r>
      <w:proofErr w:type="spellEnd"/>
      <w:r w:rsidRPr="00016609">
        <w:rPr>
          <w:rFonts w:cs="Times New Roman"/>
          <w:color w:val="000000" w:themeColor="text1"/>
        </w:rPr>
        <w:t>/mL). Absorbance was measured at the specified wavelengths, and the concentration of each analyte was calculated based on the respective standard curves.</w:t>
      </w:r>
    </w:p>
    <w:p w14:paraId="7FAE5B3C" w14:textId="77777777" w:rsidR="00767253" w:rsidRPr="00016609" w:rsidRDefault="00767253" w:rsidP="00767253">
      <w:pPr>
        <w:pStyle w:val="Bodytext"/>
        <w:adjustRightInd w:val="0"/>
        <w:snapToGrid w:val="0"/>
        <w:spacing w:after="0" w:line="480" w:lineRule="auto"/>
        <w:jc w:val="both"/>
        <w:rPr>
          <w:rFonts w:cs="Times New Roman"/>
          <w:b/>
          <w:bCs/>
          <w:color w:val="000000" w:themeColor="text1"/>
        </w:rPr>
      </w:pPr>
      <w:r w:rsidRPr="00016609">
        <w:rPr>
          <w:rFonts w:cs="Times New Roman"/>
          <w:b/>
          <w:bCs/>
          <w:color w:val="000000" w:themeColor="text1"/>
        </w:rPr>
        <w:t>Immunofluorescence</w:t>
      </w:r>
    </w:p>
    <w:p w14:paraId="5EEF18FC" w14:textId="18541BFD" w:rsidR="00767253" w:rsidRPr="00016609" w:rsidRDefault="00767253" w:rsidP="00767253">
      <w:pPr>
        <w:pStyle w:val="Bodytext"/>
        <w:adjustRightInd w:val="0"/>
        <w:snapToGrid w:val="0"/>
        <w:spacing w:after="0" w:line="480" w:lineRule="auto"/>
        <w:ind w:firstLineChars="200" w:firstLine="480"/>
        <w:jc w:val="both"/>
        <w:rPr>
          <w:rFonts w:cs="Times New Roman"/>
          <w:color w:val="000000" w:themeColor="text1"/>
        </w:rPr>
      </w:pPr>
      <w:r w:rsidRPr="00016609">
        <w:rPr>
          <w:rFonts w:cs="Times New Roman"/>
          <w:color w:val="000000" w:themeColor="text1"/>
        </w:rPr>
        <w:t>Brain sections and cultured cells were prepared as previously detailed [</w:t>
      </w:r>
      <w:r w:rsidR="007C6AA3">
        <w:rPr>
          <w:rFonts w:cs="Times New Roman" w:hint="eastAsia"/>
          <w:color w:val="000000" w:themeColor="text1"/>
        </w:rPr>
        <w:t>1</w:t>
      </w:r>
      <w:r w:rsidRPr="00016609">
        <w:rPr>
          <w:rFonts w:cs="Times New Roman"/>
          <w:color w:val="000000" w:themeColor="text1"/>
        </w:rPr>
        <w:t>]. To minimize non-specific binding, samples were incubated in a blocking buffer containing 10% normal donkey serum (Sigma-Aldrich, USA) for 1 h at room temperature. Subsequently, sections were incubated overnight at 4°C with primary antibodies</w:t>
      </w:r>
      <w:r w:rsidRPr="00016609">
        <w:rPr>
          <w:rFonts w:cs="Times New Roman" w:hint="eastAsia"/>
          <w:color w:val="000000" w:themeColor="text1"/>
        </w:rPr>
        <w:t xml:space="preserve"> </w:t>
      </w:r>
      <w:r w:rsidRPr="00016609">
        <w:rPr>
          <w:rFonts w:cs="Times New Roman"/>
          <w:color w:val="000000" w:themeColor="text1"/>
        </w:rPr>
        <w:t>(Supplementary</w:t>
      </w:r>
      <w:r w:rsidRPr="00016609">
        <w:rPr>
          <w:rFonts w:eastAsia="PMingLiU" w:cs="Times New Roman"/>
          <w:color w:val="000000" w:themeColor="text1"/>
          <w:u w:color="FF2600"/>
          <w:lang w:eastAsia="zh-TW"/>
        </w:rPr>
        <w:t xml:space="preserve"> </w:t>
      </w:r>
      <w:r w:rsidRPr="00016609">
        <w:rPr>
          <w:rFonts w:cs="Times New Roman"/>
          <w:color w:val="000000" w:themeColor="text1"/>
        </w:rPr>
        <w:t>Table</w:t>
      </w:r>
      <w:r w:rsidRPr="00016609">
        <w:rPr>
          <w:rFonts w:eastAsia="PMingLiU" w:cs="Times New Roman"/>
          <w:color w:val="000000" w:themeColor="text1"/>
          <w:u w:color="FF2600"/>
          <w:lang w:eastAsia="zh-TW"/>
        </w:rPr>
        <w:t xml:space="preserve"> S</w:t>
      </w:r>
      <w:r w:rsidRPr="00016609">
        <w:rPr>
          <w:rFonts w:cs="Times New Roman"/>
          <w:color w:val="000000" w:themeColor="text1"/>
          <w:u w:color="FF2600"/>
        </w:rPr>
        <w:t>3</w:t>
      </w:r>
      <w:r w:rsidRPr="00016609">
        <w:rPr>
          <w:rFonts w:cs="Times New Roman"/>
          <w:color w:val="000000" w:themeColor="text1"/>
        </w:rPr>
        <w:t xml:space="preserve">), followed by appropriate species-matched secondary antibodies; nuclei were counterstained with DAPI for visualization. Confocal microphotographs were captured using a Zeiss LSM 780 Confocal Laser Scanning </w:t>
      </w:r>
      <w:r w:rsidRPr="00016609">
        <w:rPr>
          <w:rFonts w:cs="Times New Roman"/>
          <w:color w:val="000000" w:themeColor="text1"/>
        </w:rPr>
        <w:lastRenderedPageBreak/>
        <w:t xml:space="preserve">Microscope (RRID: SCR_020922) with consistent acquisition parameters across groups. Protein co-localization within microglia was quantified using ZEISS ZEN software (RRID: SCR_013672), while integrated fluorescence density was analyzed via Fiji (RRID: SCR_002285). For advanced spatial visualization, three-dimensional (3D) surfaces were reconstructed using </w:t>
      </w:r>
      <w:proofErr w:type="spellStart"/>
      <w:r w:rsidRPr="00016609">
        <w:rPr>
          <w:rFonts w:cs="Times New Roman"/>
          <w:color w:val="000000" w:themeColor="text1"/>
        </w:rPr>
        <w:t>Imaris</w:t>
      </w:r>
      <w:proofErr w:type="spellEnd"/>
      <w:r w:rsidRPr="00016609">
        <w:rPr>
          <w:rFonts w:cs="Times New Roman"/>
          <w:color w:val="000000" w:themeColor="text1"/>
        </w:rPr>
        <w:t xml:space="preserve"> software (</w:t>
      </w:r>
      <w:proofErr w:type="spellStart"/>
      <w:r w:rsidRPr="00016609">
        <w:rPr>
          <w:rFonts w:cs="Times New Roman"/>
          <w:color w:val="000000" w:themeColor="text1"/>
        </w:rPr>
        <w:t>Bitplane</w:t>
      </w:r>
      <w:proofErr w:type="spellEnd"/>
      <w:r w:rsidRPr="00016609">
        <w:rPr>
          <w:rFonts w:cs="Times New Roman"/>
          <w:color w:val="000000" w:themeColor="text1"/>
        </w:rPr>
        <w:t xml:space="preserve">). Skeletal architecture was extracted using the ‘Skeletonize’ tool and the ‘Analyze Skeleton (2D/3D)’ plugin in Fiji to determine the total number of branch segments, defined as the continuous path between nodes or endpoints. Furthermore, microglial complexity was evaluated by Sholl analysis (Fiji), which quantified the number of process intersections across concentric circles originating from the soma (starting radius: 4 </w:t>
      </w:r>
      <w:proofErr w:type="spellStart"/>
      <w:r w:rsidRPr="00016609">
        <w:rPr>
          <w:rFonts w:cs="Times New Roman"/>
          <w:color w:val="000000" w:themeColor="text1"/>
        </w:rPr>
        <w:t>μm</w:t>
      </w:r>
      <w:proofErr w:type="spellEnd"/>
      <w:r w:rsidRPr="00016609">
        <w:rPr>
          <w:rFonts w:cs="Times New Roman"/>
          <w:color w:val="000000" w:themeColor="text1"/>
        </w:rPr>
        <w:t xml:space="preserve">; radial increment: 3 </w:t>
      </w:r>
      <w:proofErr w:type="spellStart"/>
      <w:r w:rsidRPr="00016609">
        <w:rPr>
          <w:rFonts w:cs="Times New Roman"/>
          <w:color w:val="000000" w:themeColor="text1"/>
        </w:rPr>
        <w:t>μm</w:t>
      </w:r>
      <w:proofErr w:type="spellEnd"/>
      <w:r w:rsidRPr="00016609">
        <w:rPr>
          <w:rFonts w:cs="Times New Roman"/>
          <w:color w:val="000000" w:themeColor="text1"/>
        </w:rPr>
        <w:t>).</w:t>
      </w:r>
    </w:p>
    <w:p w14:paraId="5E113C57" w14:textId="77777777" w:rsidR="00767253" w:rsidRPr="00016609" w:rsidRDefault="00767253" w:rsidP="00CF291E">
      <w:pPr>
        <w:adjustRightInd w:val="0"/>
        <w:snapToGrid w:val="0"/>
        <w:spacing w:line="480" w:lineRule="auto"/>
        <w:jc w:val="both"/>
        <w:rPr>
          <w:rFonts w:eastAsiaTheme="minorEastAsia"/>
          <w:color w:val="000000" w:themeColor="text1"/>
          <w:u w:color="000000"/>
        </w:rPr>
      </w:pPr>
    </w:p>
    <w:p w14:paraId="6EA4C8AB" w14:textId="2BA6A3AD" w:rsidR="009027AA" w:rsidRPr="00016609" w:rsidRDefault="009027AA" w:rsidP="00DA2BB0">
      <w:pPr>
        <w:adjustRightInd w:val="0"/>
        <w:snapToGrid w:val="0"/>
        <w:spacing w:line="480" w:lineRule="auto"/>
        <w:rPr>
          <w:rFonts w:eastAsiaTheme="minorEastAsia"/>
          <w:b/>
          <w:color w:val="000000" w:themeColor="text1"/>
        </w:rPr>
      </w:pPr>
      <w:r w:rsidRPr="00016609">
        <w:rPr>
          <w:rFonts w:eastAsiaTheme="minorEastAsia"/>
          <w:b/>
          <w:color w:val="000000" w:themeColor="text1"/>
        </w:rPr>
        <w:br w:type="page"/>
      </w:r>
    </w:p>
    <w:p w14:paraId="32E2015C" w14:textId="2D0FB648" w:rsidR="00E434EA" w:rsidRPr="00016609" w:rsidRDefault="009027AA" w:rsidP="00DA2BB0">
      <w:pPr>
        <w:pBdr>
          <w:top w:val="nil"/>
          <w:left w:val="nil"/>
          <w:bottom w:val="nil"/>
          <w:right w:val="nil"/>
          <w:between w:val="nil"/>
          <w:bar w:val="nil"/>
        </w:pBdr>
        <w:adjustRightInd w:val="0"/>
        <w:snapToGrid w:val="0"/>
        <w:spacing w:line="480" w:lineRule="auto"/>
        <w:jc w:val="both"/>
        <w:rPr>
          <w:rFonts w:eastAsiaTheme="minorEastAsia"/>
          <w:b/>
          <w:color w:val="000000" w:themeColor="text1"/>
        </w:rPr>
      </w:pPr>
      <w:r w:rsidRPr="00016609">
        <w:rPr>
          <w:rFonts w:eastAsiaTheme="minorEastAsia"/>
          <w:b/>
          <w:noProof/>
          <w:color w:val="000000" w:themeColor="text1"/>
        </w:rPr>
        <w:lastRenderedPageBreak/>
        <w:drawing>
          <wp:inline distT="0" distB="0" distL="0" distR="0" wp14:anchorId="4ED0A393" wp14:editId="74FB0D5B">
            <wp:extent cx="5274310" cy="2378075"/>
            <wp:effectExtent l="0" t="0" r="2540" b="3175"/>
            <wp:docPr id="4953537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353746" name="图片 495353746"/>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2378075"/>
                    </a:xfrm>
                    <a:prstGeom prst="rect">
                      <a:avLst/>
                    </a:prstGeom>
                  </pic:spPr>
                </pic:pic>
              </a:graphicData>
            </a:graphic>
          </wp:inline>
        </w:drawing>
      </w:r>
    </w:p>
    <w:p w14:paraId="79444A12" w14:textId="4179D535" w:rsidR="009027AA" w:rsidRPr="00016609" w:rsidRDefault="009027AA" w:rsidP="00DA2BB0">
      <w:pPr>
        <w:adjustRightInd w:val="0"/>
        <w:snapToGrid w:val="0"/>
        <w:spacing w:line="480" w:lineRule="auto"/>
        <w:jc w:val="both"/>
        <w:rPr>
          <w:rFonts w:ascii="Times New Roman Regular" w:eastAsiaTheme="minorEastAsia" w:hAnsi="Times New Roman Regular" w:cs="Times New Roman Regular"/>
          <w:color w:val="000000" w:themeColor="text1"/>
          <w:u w:color="FF2600"/>
          <w:lang w:eastAsia="zh-TW"/>
        </w:rPr>
      </w:pPr>
      <w:r w:rsidRPr="00016609">
        <w:rPr>
          <w:rFonts w:ascii="Times New Roman Bold" w:eastAsia="等线" w:hAnsi="Times New Roman Bold" w:cs="Times New Roman Bold"/>
          <w:b/>
          <w:color w:val="000000" w:themeColor="text1"/>
          <w:u w:color="FF2600"/>
        </w:rPr>
        <w:t>Fig</w:t>
      </w:r>
      <w:r w:rsidR="002A62B8">
        <w:rPr>
          <w:rFonts w:ascii="Times New Roman Bold" w:eastAsia="等线" w:hAnsi="Times New Roman Bold" w:cs="Times New Roman Bold" w:hint="eastAsia"/>
          <w:b/>
          <w:color w:val="000000" w:themeColor="text1"/>
          <w:u w:color="FF2600"/>
        </w:rPr>
        <w:t>.</w:t>
      </w:r>
      <w:r w:rsidRPr="00016609">
        <w:rPr>
          <w:rFonts w:ascii="Times New Roman Bold" w:eastAsia="等线" w:hAnsi="Times New Roman Bold" w:cs="Times New Roman Bold"/>
          <w:b/>
          <w:color w:val="000000" w:themeColor="text1"/>
          <w:u w:color="FF2600"/>
        </w:rPr>
        <w:t xml:space="preserve"> S1</w:t>
      </w:r>
      <w:r w:rsidRPr="00016609">
        <w:rPr>
          <w:rFonts w:ascii="Times New Roman Bold" w:eastAsia="PMingLiU" w:hAnsi="Times New Roman Bold" w:cs="Times New Roman Bold"/>
          <w:b/>
          <w:color w:val="000000" w:themeColor="text1"/>
          <w:u w:color="FF2600"/>
          <w:lang w:eastAsia="zh-TW"/>
        </w:rPr>
        <w:t xml:space="preserve"> </w:t>
      </w:r>
      <w:r w:rsidRPr="0042165D">
        <w:rPr>
          <w:rFonts w:ascii="Times New Roman Regular" w:eastAsia="PMingLiU" w:hAnsi="Times New Roman Regular" w:cs="Times New Roman Regular"/>
          <w:b/>
          <w:bCs/>
          <w:color w:val="000000" w:themeColor="text1"/>
          <w:u w:color="FF2600"/>
          <w:lang w:eastAsia="zh-TW"/>
        </w:rPr>
        <w:t>a</w:t>
      </w:r>
      <w:r w:rsidRPr="00016609">
        <w:rPr>
          <w:rFonts w:ascii="Times New Roman Regular" w:eastAsia="PMingLiU" w:hAnsi="Times New Roman Regular" w:cs="Times New Roman Regular"/>
          <w:color w:val="000000" w:themeColor="text1"/>
          <w:u w:color="FF2600"/>
          <w:lang w:eastAsia="zh-TW"/>
        </w:rPr>
        <w:t xml:space="preserve"> Representative double immunofluorescence images of Iba1 (red) and CB2R (green) in the </w:t>
      </w:r>
      <w:proofErr w:type="spellStart"/>
      <w:r w:rsidRPr="00016609">
        <w:rPr>
          <w:rFonts w:ascii="Times New Roman Regular" w:eastAsia="PMingLiU" w:hAnsi="Times New Roman Regular" w:cs="Times New Roman Regular"/>
          <w:color w:val="000000" w:themeColor="text1"/>
          <w:u w:color="FF2600"/>
          <w:lang w:eastAsia="zh-TW"/>
        </w:rPr>
        <w:t>NAc</w:t>
      </w:r>
      <w:proofErr w:type="spellEnd"/>
      <w:r w:rsidRPr="00016609">
        <w:rPr>
          <w:rFonts w:ascii="Times New Roman Regular" w:eastAsia="PMingLiU" w:hAnsi="Times New Roman Regular" w:cs="Times New Roman Regular"/>
          <w:color w:val="000000" w:themeColor="text1"/>
          <w:u w:color="FF2600"/>
          <w:lang w:eastAsia="zh-TW"/>
        </w:rPr>
        <w:t xml:space="preserve"> of CB2R⁺/⁺ and CB2R⁻/⁻ mice at 2 h post-α-syn injection. The merged images confirm the specific colocalization of CB2R with Iba1⁺ microglia in CB2R⁺/⁺ mice and explicitly demonstrate the complete absence of CB2R expression in the CB2R⁻/⁻ cohort despite the strong α-syn pathological challenge. Scale bar, 20 </w:t>
      </w:r>
      <w:proofErr w:type="spellStart"/>
      <w:r w:rsidRPr="00016609">
        <w:rPr>
          <w:rFonts w:ascii="Times New Roman Regular" w:eastAsia="PMingLiU" w:hAnsi="Times New Roman Regular" w:cs="Times New Roman Regular"/>
          <w:color w:val="000000" w:themeColor="text1"/>
          <w:u w:color="FF2600"/>
          <w:lang w:eastAsia="zh-TW"/>
        </w:rPr>
        <w:t>μm</w:t>
      </w:r>
      <w:proofErr w:type="spellEnd"/>
      <w:r w:rsidRPr="00016609">
        <w:rPr>
          <w:rFonts w:ascii="Times New Roman Regular" w:eastAsia="PMingLiU" w:hAnsi="Times New Roman Regular" w:cs="Times New Roman Regular"/>
          <w:color w:val="000000" w:themeColor="text1"/>
          <w:u w:color="FF2600"/>
          <w:lang w:eastAsia="zh-TW"/>
        </w:rPr>
        <w:t xml:space="preserve"> (n = 3–5 mice per group). </w:t>
      </w:r>
      <w:r w:rsidRPr="0042165D">
        <w:rPr>
          <w:rFonts w:ascii="Times New Roman Regular" w:eastAsia="PMingLiU" w:hAnsi="Times New Roman Regular" w:cs="Times New Roman Regular"/>
          <w:b/>
          <w:bCs/>
          <w:color w:val="000000" w:themeColor="text1"/>
          <w:u w:color="FF2600"/>
          <w:lang w:eastAsia="zh-TW"/>
        </w:rPr>
        <w:t>b</w:t>
      </w:r>
      <w:r w:rsidRPr="00016609">
        <w:rPr>
          <w:rFonts w:ascii="Times New Roman Regular" w:eastAsia="PMingLiU" w:hAnsi="Times New Roman Regular" w:cs="Times New Roman Regular"/>
          <w:color w:val="000000" w:themeColor="text1"/>
          <w:u w:color="FF2600"/>
          <w:lang w:eastAsia="zh-TW"/>
        </w:rPr>
        <w:t xml:space="preserve"> PCR genotyping of the CB2R mouse model resolved on a 1.5% agarose gel. The wild-type allele (CB2R⁺/⁺) yields a 385 bp amplicon, whereas the knockout allele (CB2R⁻/⁻) yields a 550 bp amplicon. Heterozygous mice (CB2R⁺/⁻) exhibit both the 385 bp and 550 bp bands.</w:t>
      </w:r>
    </w:p>
    <w:p w14:paraId="3EF72B7C" w14:textId="77777777" w:rsidR="009027AA" w:rsidRPr="00016609" w:rsidRDefault="009027AA" w:rsidP="00DA2BB0">
      <w:pPr>
        <w:pBdr>
          <w:top w:val="nil"/>
          <w:left w:val="nil"/>
          <w:bottom w:val="nil"/>
          <w:right w:val="nil"/>
          <w:between w:val="nil"/>
          <w:bar w:val="nil"/>
        </w:pBdr>
        <w:adjustRightInd w:val="0"/>
        <w:snapToGrid w:val="0"/>
        <w:spacing w:line="480" w:lineRule="auto"/>
        <w:jc w:val="both"/>
        <w:rPr>
          <w:rFonts w:eastAsiaTheme="minorEastAsia"/>
          <w:b/>
          <w:color w:val="000000" w:themeColor="text1"/>
        </w:rPr>
      </w:pPr>
    </w:p>
    <w:p w14:paraId="3D4B3260" w14:textId="5E17EE1D" w:rsidR="00E67875" w:rsidRPr="00016609" w:rsidRDefault="00DF6883" w:rsidP="00DA2BB0">
      <w:pPr>
        <w:adjustRightInd w:val="0"/>
        <w:snapToGrid w:val="0"/>
        <w:spacing w:line="480" w:lineRule="auto"/>
        <w:rPr>
          <w:rFonts w:eastAsiaTheme="minorEastAsia"/>
          <w:color w:val="000000" w:themeColor="text1"/>
        </w:rPr>
      </w:pPr>
      <w:r w:rsidRPr="00016609">
        <w:rPr>
          <w:rFonts w:eastAsiaTheme="minorEastAsia"/>
          <w:b/>
          <w:bCs/>
          <w:color w:val="000000" w:themeColor="text1"/>
          <w:sz w:val="28"/>
          <w:szCs w:val="28"/>
        </w:rPr>
        <w:br w:type="page"/>
      </w:r>
      <w:r w:rsidR="009027AA" w:rsidRPr="00016609">
        <w:rPr>
          <w:rFonts w:eastAsiaTheme="minorEastAsia"/>
          <w:noProof/>
          <w:color w:val="000000" w:themeColor="text1"/>
        </w:rPr>
        <w:lastRenderedPageBreak/>
        <w:drawing>
          <wp:inline distT="0" distB="0" distL="0" distR="0" wp14:anchorId="6A617A70" wp14:editId="78872DF5">
            <wp:extent cx="5274310" cy="6519545"/>
            <wp:effectExtent l="0" t="0" r="2540" b="0"/>
            <wp:docPr id="169007049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070495" name="图片 1690070495"/>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6519545"/>
                    </a:xfrm>
                    <a:prstGeom prst="rect">
                      <a:avLst/>
                    </a:prstGeom>
                  </pic:spPr>
                </pic:pic>
              </a:graphicData>
            </a:graphic>
          </wp:inline>
        </w:drawing>
      </w:r>
    </w:p>
    <w:p w14:paraId="69ABECFC" w14:textId="6D1B3981" w:rsidR="00370E90" w:rsidRPr="00016609" w:rsidRDefault="009027AA" w:rsidP="00DA2BB0">
      <w:pPr>
        <w:adjustRightInd w:val="0"/>
        <w:snapToGrid w:val="0"/>
        <w:spacing w:line="480" w:lineRule="auto"/>
        <w:jc w:val="both"/>
        <w:rPr>
          <w:rFonts w:eastAsiaTheme="minorEastAsia"/>
          <w:b/>
          <w:bCs/>
          <w:color w:val="000000" w:themeColor="text1"/>
        </w:rPr>
      </w:pPr>
      <w:r w:rsidRPr="00016609">
        <w:rPr>
          <w:rFonts w:eastAsia="等线"/>
          <w:b/>
          <w:bCs/>
          <w:color w:val="000000" w:themeColor="text1"/>
          <w:u w:color="FF2600"/>
        </w:rPr>
        <w:t>Fig</w:t>
      </w:r>
      <w:r w:rsidR="003F5A1E">
        <w:rPr>
          <w:rFonts w:eastAsia="等线" w:hint="eastAsia"/>
          <w:b/>
          <w:bCs/>
          <w:color w:val="000000" w:themeColor="text1"/>
          <w:u w:color="FF2600"/>
        </w:rPr>
        <w:t>.</w:t>
      </w:r>
      <w:r w:rsidRPr="00016609">
        <w:rPr>
          <w:rFonts w:eastAsia="等线"/>
          <w:b/>
          <w:bCs/>
          <w:color w:val="000000" w:themeColor="text1"/>
          <w:u w:color="FF2600"/>
        </w:rPr>
        <w:t xml:space="preserve"> S2</w:t>
      </w:r>
      <w:r w:rsidRPr="00016609">
        <w:rPr>
          <w:rFonts w:eastAsia="PMingLiU" w:hint="eastAsia"/>
          <w:b/>
          <w:bCs/>
          <w:color w:val="000000" w:themeColor="text1"/>
          <w:u w:color="FF2600"/>
          <w:lang w:eastAsia="zh-TW"/>
        </w:rPr>
        <w:t xml:space="preserve"> </w:t>
      </w:r>
      <w:proofErr w:type="gramStart"/>
      <w:r w:rsidRPr="0042165D">
        <w:rPr>
          <w:rFonts w:eastAsia="PMingLiU"/>
          <w:b/>
          <w:bCs/>
          <w:color w:val="000000" w:themeColor="text1"/>
          <w:u w:color="FF2600"/>
          <w:lang w:eastAsia="zh-TW"/>
        </w:rPr>
        <w:t>a</w:t>
      </w:r>
      <w:r w:rsidRPr="00016609">
        <w:rPr>
          <w:rFonts w:eastAsia="PMingLiU" w:hint="eastAsia"/>
          <w:color w:val="000000" w:themeColor="text1"/>
          <w:u w:color="FF2600"/>
          <w:lang w:eastAsia="zh-TW"/>
        </w:rPr>
        <w:t xml:space="preserve"> PCA plots</w:t>
      </w:r>
      <w:proofErr w:type="gramEnd"/>
      <w:r w:rsidRPr="00016609">
        <w:rPr>
          <w:rFonts w:eastAsia="PMingLiU" w:hint="eastAsia"/>
          <w:color w:val="000000" w:themeColor="text1"/>
          <w:u w:color="FF2600"/>
          <w:lang w:eastAsia="zh-TW"/>
        </w:rPr>
        <w:t xml:space="preserve"> show gene expression (FPKM) levels (PC2) and RNA quality (TIN score, PC1) as a function of sample characteristics. Each point represents an RNA-Seq sample and showed the overall similarity (or difference) in gene expression profiles among CB2+/+ and CB2-/- groups following treatment with PBS and fibrillar </w:t>
      </w:r>
      <w:r w:rsidRPr="00016609">
        <w:rPr>
          <w:rFonts w:eastAsia="PMingLiU"/>
          <w:color w:val="000000" w:themeColor="text1"/>
          <w:u w:color="FF2600"/>
          <w:lang w:eastAsia="zh-TW"/>
        </w:rPr>
        <w:t>α-</w:t>
      </w:r>
      <w:r w:rsidRPr="00016609">
        <w:rPr>
          <w:rFonts w:eastAsia="PMingLiU" w:hint="eastAsia"/>
          <w:color w:val="000000" w:themeColor="text1"/>
          <w:u w:color="FF2600"/>
          <w:lang w:eastAsia="zh-TW"/>
        </w:rPr>
        <w:t xml:space="preserve">Syn. </w:t>
      </w:r>
      <w:r w:rsidRPr="0042165D">
        <w:rPr>
          <w:rFonts w:eastAsia="PMingLiU"/>
          <w:b/>
          <w:bCs/>
          <w:color w:val="000000" w:themeColor="text1"/>
          <w:u w:color="FF2600"/>
          <w:lang w:eastAsia="zh-TW"/>
        </w:rPr>
        <w:t>b</w:t>
      </w:r>
      <w:r w:rsidRPr="00016609">
        <w:rPr>
          <w:rFonts w:eastAsia="PMingLiU" w:hint="eastAsia"/>
          <w:color w:val="000000" w:themeColor="text1"/>
          <w:u w:color="FF2600"/>
          <w:lang w:eastAsia="zh-TW"/>
        </w:rPr>
        <w:t xml:space="preserve"> Venn diagram illustrating the numbers of overlapping and distinct differentially expressed genes among four groups. Quantification of the total number of expressed </w:t>
      </w:r>
      <w:r w:rsidRPr="00016609">
        <w:rPr>
          <w:rFonts w:eastAsia="PMingLiU" w:hint="eastAsia"/>
          <w:color w:val="000000" w:themeColor="text1"/>
          <w:u w:color="FF2600"/>
          <w:lang w:eastAsia="zh-TW"/>
        </w:rPr>
        <w:lastRenderedPageBreak/>
        <w:t xml:space="preserve">genes in RNA-seq across four groups, as depicted by bar plots. </w:t>
      </w:r>
      <w:r w:rsidRPr="0042165D">
        <w:rPr>
          <w:rFonts w:eastAsia="PMingLiU"/>
          <w:b/>
          <w:bCs/>
          <w:color w:val="000000" w:themeColor="text1"/>
          <w:u w:color="FF2600"/>
          <w:lang w:eastAsia="zh-TW"/>
        </w:rPr>
        <w:t>c</w:t>
      </w:r>
      <w:r w:rsidRPr="00016609">
        <w:rPr>
          <w:rFonts w:eastAsia="PMingLiU" w:hint="eastAsia"/>
          <w:color w:val="000000" w:themeColor="text1"/>
          <w:u w:color="FF2600"/>
          <w:lang w:eastAsia="zh-TW"/>
        </w:rPr>
        <w:t xml:space="preserve"> The Heatmaps shows the degree of up-regulation (red) and down-regulation (blue) of DEGs in the </w:t>
      </w:r>
      <w:proofErr w:type="spellStart"/>
      <w:r w:rsidRPr="00016609">
        <w:rPr>
          <w:rFonts w:eastAsia="PMingLiU" w:hint="eastAsia"/>
          <w:color w:val="000000" w:themeColor="text1"/>
          <w:u w:color="FF2600"/>
          <w:lang w:eastAsia="zh-TW"/>
        </w:rPr>
        <w:t>NAc</w:t>
      </w:r>
      <w:proofErr w:type="spellEnd"/>
      <w:r w:rsidRPr="00016609">
        <w:rPr>
          <w:rFonts w:eastAsia="PMingLiU" w:hint="eastAsia"/>
          <w:color w:val="000000" w:themeColor="text1"/>
          <w:u w:color="FF2600"/>
          <w:lang w:eastAsia="zh-TW"/>
        </w:rPr>
        <w:t xml:space="preserve"> from four groups. The five subclusters exhibited clustering based on similar differential expression patterns of DEGs. </w:t>
      </w:r>
      <w:r w:rsidRPr="0042165D">
        <w:rPr>
          <w:rFonts w:eastAsia="PMingLiU"/>
          <w:b/>
          <w:bCs/>
          <w:color w:val="000000" w:themeColor="text1"/>
          <w:u w:color="FF2600"/>
          <w:lang w:eastAsia="zh-TW"/>
        </w:rPr>
        <w:t>d</w:t>
      </w:r>
      <w:r w:rsidRPr="00016609">
        <w:rPr>
          <w:rFonts w:eastAsia="PMingLiU" w:hint="eastAsia"/>
          <w:color w:val="000000" w:themeColor="text1"/>
          <w:u w:color="FF2600"/>
          <w:lang w:eastAsia="zh-TW"/>
        </w:rPr>
        <w:t xml:space="preserve"> Line graph depicting expression trends of all genes within subcluster 5 across four distinct groups.</w:t>
      </w:r>
      <w:r w:rsidRPr="00016609">
        <w:rPr>
          <w:rFonts w:eastAsia="PMingLiU"/>
          <w:color w:val="000000" w:themeColor="text1"/>
          <w:u w:color="FF2600"/>
          <w:lang w:eastAsia="zh-TW"/>
        </w:rPr>
        <w:t xml:space="preserve"> </w:t>
      </w:r>
      <w:r w:rsidRPr="0042165D">
        <w:rPr>
          <w:rFonts w:eastAsia="等线"/>
          <w:b/>
          <w:bCs/>
          <w:color w:val="000000" w:themeColor="text1"/>
          <w:u w:color="FF2600"/>
        </w:rPr>
        <w:t>e</w:t>
      </w:r>
      <w:r w:rsidRPr="00016609">
        <w:rPr>
          <w:rFonts w:eastAsia="等线"/>
          <w:color w:val="000000" w:themeColor="text1"/>
          <w:u w:color="FF2600"/>
        </w:rPr>
        <w:t xml:space="preserve"> KEGG enrichment chord diagram showing that the DEGs correspond to the top 10 significantly enriched KEGG terms. </w:t>
      </w:r>
      <w:r w:rsidRPr="0042165D">
        <w:rPr>
          <w:rFonts w:eastAsia="等线"/>
          <w:b/>
          <w:bCs/>
          <w:color w:val="000000" w:themeColor="text1"/>
          <w:u w:color="FF2600"/>
        </w:rPr>
        <w:t>f</w:t>
      </w:r>
      <w:r w:rsidRPr="00016609">
        <w:rPr>
          <w:rFonts w:eastAsia="等线"/>
          <w:color w:val="000000" w:themeColor="text1"/>
          <w:u w:color="FF2600"/>
        </w:rPr>
        <w:t xml:space="preserve"> Pathway Enrichment Analysis revealed interactions among the top 10 KEGG-enriched pathways, with direct relations highlighted in solid lines. The color bar denotes the degree of </w:t>
      </w:r>
      <w:r w:rsidRPr="00016609">
        <w:rPr>
          <w:rFonts w:ascii="Times New Roman Italic" w:eastAsia="等线" w:hAnsi="Times New Roman Italic" w:cs="Times New Roman Italic"/>
          <w:i/>
          <w:iCs/>
          <w:color w:val="000000" w:themeColor="text1"/>
          <w:u w:color="FF2600"/>
        </w:rPr>
        <w:t>p-</w:t>
      </w:r>
      <w:r w:rsidRPr="00016609">
        <w:rPr>
          <w:rFonts w:ascii="Times New Roman Italic" w:eastAsia="等线" w:hAnsi="Times New Roman Italic" w:cs="Times New Roman Italic"/>
          <w:color w:val="000000" w:themeColor="text1"/>
          <w:u w:color="FF2600"/>
        </w:rPr>
        <w:t>valu</w:t>
      </w:r>
      <w:r w:rsidRPr="00016609">
        <w:rPr>
          <w:rFonts w:eastAsia="等线"/>
          <w:color w:val="000000" w:themeColor="text1"/>
          <w:u w:color="FF2600"/>
        </w:rPr>
        <w:t>e adjustment, while the circle size represents the number of DEGs participating in each path.</w:t>
      </w:r>
      <w:r w:rsidR="008C03BC" w:rsidRPr="00016609">
        <w:rPr>
          <w:color w:val="000000" w:themeColor="text1"/>
          <w:u w:color="FF2600"/>
        </w:rPr>
        <w:t xml:space="preserve"> PCA, </w:t>
      </w:r>
      <w:r w:rsidR="008C03BC" w:rsidRPr="00016609">
        <w:rPr>
          <w:rFonts w:hint="eastAsia"/>
          <w:color w:val="000000" w:themeColor="text1"/>
          <w:u w:color="FF2600"/>
        </w:rPr>
        <w:t>p</w:t>
      </w:r>
      <w:r w:rsidR="008C03BC" w:rsidRPr="00016609">
        <w:rPr>
          <w:color w:val="000000" w:themeColor="text1"/>
          <w:u w:color="FF2600"/>
        </w:rPr>
        <w:t>rincipal component analysis;</w:t>
      </w:r>
      <w:r w:rsidRPr="00016609">
        <w:rPr>
          <w:rFonts w:eastAsia="等线"/>
          <w:color w:val="000000" w:themeColor="text1"/>
          <w:u w:color="FF2600"/>
        </w:rPr>
        <w:t xml:space="preserve"> </w:t>
      </w:r>
      <w:bookmarkStart w:id="5" w:name="_Hlk164264142"/>
      <w:r w:rsidR="008C03BC" w:rsidRPr="00016609">
        <w:rPr>
          <w:color w:val="000000" w:themeColor="text1"/>
          <w:u w:color="FF2600"/>
        </w:rPr>
        <w:t xml:space="preserve">KEGG, </w:t>
      </w:r>
      <w:proofErr w:type="spellStart"/>
      <w:r w:rsidR="008C03BC" w:rsidRPr="00016609">
        <w:rPr>
          <w:rFonts w:hint="eastAsia"/>
          <w:color w:val="000000" w:themeColor="text1"/>
          <w:u w:color="FF2600"/>
        </w:rPr>
        <w:t>k</w:t>
      </w:r>
      <w:r w:rsidR="008C03BC" w:rsidRPr="00016609">
        <w:rPr>
          <w:color w:val="000000" w:themeColor="text1"/>
          <w:u w:color="FF2600"/>
        </w:rPr>
        <w:t>yoto</w:t>
      </w:r>
      <w:proofErr w:type="spellEnd"/>
      <w:r w:rsidR="008C03BC" w:rsidRPr="00016609">
        <w:rPr>
          <w:color w:val="000000" w:themeColor="text1"/>
          <w:u w:color="FF2600"/>
        </w:rPr>
        <w:t xml:space="preserve"> </w:t>
      </w:r>
      <w:r w:rsidR="008C03BC" w:rsidRPr="00016609">
        <w:rPr>
          <w:rFonts w:hint="eastAsia"/>
          <w:color w:val="000000" w:themeColor="text1"/>
          <w:u w:color="FF2600"/>
        </w:rPr>
        <w:t>e</w:t>
      </w:r>
      <w:r w:rsidR="008C03BC" w:rsidRPr="00016609">
        <w:rPr>
          <w:color w:val="000000" w:themeColor="text1"/>
          <w:u w:color="FF2600"/>
        </w:rPr>
        <w:t xml:space="preserve">ncyclopedia of </w:t>
      </w:r>
      <w:r w:rsidR="008C03BC" w:rsidRPr="00016609">
        <w:rPr>
          <w:rFonts w:hint="eastAsia"/>
          <w:color w:val="000000" w:themeColor="text1"/>
          <w:u w:color="FF2600"/>
        </w:rPr>
        <w:t>g</w:t>
      </w:r>
      <w:r w:rsidR="008C03BC" w:rsidRPr="00016609">
        <w:rPr>
          <w:color w:val="000000" w:themeColor="text1"/>
          <w:u w:color="FF2600"/>
        </w:rPr>
        <w:t xml:space="preserve">enes and </w:t>
      </w:r>
      <w:r w:rsidR="008C03BC" w:rsidRPr="00016609">
        <w:rPr>
          <w:rFonts w:hint="eastAsia"/>
          <w:color w:val="000000" w:themeColor="text1"/>
          <w:u w:color="FF2600"/>
        </w:rPr>
        <w:t>g</w:t>
      </w:r>
      <w:r w:rsidR="008C03BC" w:rsidRPr="00016609">
        <w:rPr>
          <w:color w:val="000000" w:themeColor="text1"/>
          <w:u w:color="FF2600"/>
        </w:rPr>
        <w:t>enomes</w:t>
      </w:r>
      <w:r w:rsidR="008C03BC" w:rsidRPr="00016609">
        <w:rPr>
          <w:rFonts w:eastAsiaTheme="minorEastAsia" w:hint="eastAsia"/>
          <w:color w:val="000000" w:themeColor="text1"/>
          <w:u w:color="FF2600"/>
        </w:rPr>
        <w:t>.</w:t>
      </w:r>
      <w:r w:rsidR="008C03BC" w:rsidRPr="00016609">
        <w:rPr>
          <w:color w:val="000000" w:themeColor="text1"/>
        </w:rPr>
        <w:t xml:space="preserve"> </w:t>
      </w:r>
    </w:p>
    <w:bookmarkEnd w:id="5"/>
    <w:p w14:paraId="3333E512" w14:textId="4FFA9AA9" w:rsidR="009D5593" w:rsidRPr="00016609" w:rsidRDefault="00C55FD6" w:rsidP="00DA2BB0">
      <w:pPr>
        <w:adjustRightInd w:val="0"/>
        <w:snapToGrid w:val="0"/>
        <w:spacing w:line="480" w:lineRule="auto"/>
        <w:jc w:val="both"/>
        <w:rPr>
          <w:rFonts w:eastAsiaTheme="minorEastAsia"/>
          <w:color w:val="000000" w:themeColor="text1"/>
          <w:szCs w:val="21"/>
        </w:rPr>
      </w:pPr>
      <w:r w:rsidRPr="00016609">
        <w:rPr>
          <w:rFonts w:eastAsiaTheme="minorEastAsia"/>
          <w:color w:val="000000" w:themeColor="text1"/>
          <w:szCs w:val="21"/>
        </w:rPr>
        <w:br w:type="page"/>
      </w:r>
      <w:r w:rsidR="006E4B42" w:rsidRPr="00016609">
        <w:rPr>
          <w:rFonts w:eastAsiaTheme="minorEastAsia"/>
          <w:noProof/>
          <w:color w:val="000000" w:themeColor="text1"/>
          <w:szCs w:val="21"/>
        </w:rPr>
        <w:lastRenderedPageBreak/>
        <w:drawing>
          <wp:inline distT="0" distB="0" distL="0" distR="0" wp14:anchorId="3BE2E0C1" wp14:editId="1FA3974A">
            <wp:extent cx="5274310" cy="3590290"/>
            <wp:effectExtent l="0" t="0" r="2540" b="0"/>
            <wp:docPr id="7769843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984350" name="图片 77698435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3590290"/>
                    </a:xfrm>
                    <a:prstGeom prst="rect">
                      <a:avLst/>
                    </a:prstGeom>
                  </pic:spPr>
                </pic:pic>
              </a:graphicData>
            </a:graphic>
          </wp:inline>
        </w:drawing>
      </w:r>
    </w:p>
    <w:p w14:paraId="6825BBE8" w14:textId="12B2D4DC" w:rsidR="00325F4B" w:rsidRPr="00016609" w:rsidRDefault="00841616" w:rsidP="00DB4213">
      <w:pPr>
        <w:pStyle w:val="a8"/>
        <w:adjustRightInd w:val="0"/>
        <w:snapToGrid w:val="0"/>
        <w:spacing w:before="0" w:beforeAutospacing="0" w:after="0" w:afterAutospacing="0" w:line="480" w:lineRule="auto"/>
        <w:jc w:val="both"/>
        <w:rPr>
          <w:rFonts w:eastAsiaTheme="minorEastAsia"/>
          <w:color w:val="000000" w:themeColor="text1"/>
        </w:rPr>
      </w:pPr>
      <w:r w:rsidRPr="00016609">
        <w:rPr>
          <w:rFonts w:eastAsiaTheme="minorEastAsia"/>
          <w:b/>
          <w:bCs/>
          <w:color w:val="000000" w:themeColor="text1"/>
        </w:rPr>
        <w:t>Fig. S</w:t>
      </w:r>
      <w:r w:rsidRPr="00016609">
        <w:rPr>
          <w:rFonts w:eastAsiaTheme="minorEastAsia" w:hint="eastAsia"/>
          <w:b/>
          <w:bCs/>
          <w:color w:val="000000" w:themeColor="text1"/>
        </w:rPr>
        <w:t>3</w:t>
      </w:r>
      <w:r w:rsidRPr="00016609">
        <w:rPr>
          <w:rFonts w:eastAsiaTheme="minorEastAsia"/>
          <w:b/>
          <w:bCs/>
          <w:color w:val="000000" w:themeColor="text1"/>
        </w:rPr>
        <w:t xml:space="preserve"> </w:t>
      </w:r>
      <w:r w:rsidRPr="0042165D">
        <w:rPr>
          <w:rFonts w:eastAsiaTheme="minorEastAsia"/>
          <w:b/>
          <w:bCs/>
          <w:color w:val="000000" w:themeColor="text1"/>
        </w:rPr>
        <w:t>a</w:t>
      </w:r>
      <w:r w:rsidRPr="00016609">
        <w:rPr>
          <w:rFonts w:eastAsiaTheme="minorEastAsia"/>
          <w:color w:val="000000" w:themeColor="text1"/>
        </w:rPr>
        <w:t xml:space="preserve"> Colocalization of AAT with microglia. Representative immunofluorescence images showing Iba1 (red) and AAT (green) in the </w:t>
      </w:r>
      <w:proofErr w:type="spellStart"/>
      <w:r w:rsidRPr="00016609">
        <w:rPr>
          <w:rFonts w:eastAsiaTheme="minorEastAsia"/>
          <w:color w:val="000000" w:themeColor="text1"/>
        </w:rPr>
        <w:t>NAc</w:t>
      </w:r>
      <w:proofErr w:type="spellEnd"/>
      <w:r w:rsidRPr="00016609">
        <w:rPr>
          <w:rFonts w:eastAsiaTheme="minorEastAsia"/>
          <w:color w:val="000000" w:themeColor="text1"/>
        </w:rPr>
        <w:t xml:space="preserve">. The right panel displays a line profile analysis (derived from the white line in the merged image), demonstrating the spatial overlap (black arrows) between Iba1 and AAT fluorescence intensities across the microglial cell body. </w:t>
      </w:r>
      <w:r w:rsidRPr="0042165D">
        <w:rPr>
          <w:rFonts w:eastAsiaTheme="minorEastAsia"/>
          <w:b/>
          <w:bCs/>
          <w:color w:val="000000" w:themeColor="text1"/>
        </w:rPr>
        <w:t>b</w:t>
      </w:r>
      <w:r w:rsidR="00626C42" w:rsidRPr="0042165D">
        <w:rPr>
          <w:rFonts w:eastAsiaTheme="minorEastAsia" w:hint="eastAsia"/>
          <w:b/>
          <w:bCs/>
          <w:color w:val="000000" w:themeColor="text1"/>
        </w:rPr>
        <w:t>-</w:t>
      </w:r>
      <w:r w:rsidRPr="0042165D">
        <w:rPr>
          <w:rFonts w:eastAsiaTheme="minorEastAsia"/>
          <w:b/>
          <w:bCs/>
          <w:color w:val="000000" w:themeColor="text1"/>
        </w:rPr>
        <w:t>c</w:t>
      </w:r>
      <w:r w:rsidRPr="00016609">
        <w:rPr>
          <w:rFonts w:eastAsiaTheme="minorEastAsia"/>
          <w:color w:val="000000" w:themeColor="text1"/>
        </w:rPr>
        <w:t xml:space="preserve"> Absence of AAT colocalization with neurons and astrocytes. Representative images showing staining for (b) the neuronal marker βIII-</w:t>
      </w:r>
      <w:r w:rsidR="0098319D" w:rsidRPr="00016609">
        <w:rPr>
          <w:rFonts w:eastAsiaTheme="minorEastAsia" w:hint="eastAsia"/>
          <w:color w:val="000000" w:themeColor="text1"/>
        </w:rPr>
        <w:t>t</w:t>
      </w:r>
      <w:r w:rsidR="0098319D" w:rsidRPr="00016609">
        <w:rPr>
          <w:rFonts w:eastAsiaTheme="minorEastAsia"/>
          <w:color w:val="000000" w:themeColor="text1"/>
        </w:rPr>
        <w:t xml:space="preserve">ubulin </w:t>
      </w:r>
      <w:r w:rsidRPr="00016609">
        <w:rPr>
          <w:rFonts w:eastAsiaTheme="minorEastAsia"/>
          <w:color w:val="000000" w:themeColor="text1"/>
        </w:rPr>
        <w:t xml:space="preserve">(red) and (c) the astrocyte marker GFAP (red) alongside AAT (green). Note the lack of AAT signal within these specific cell types, confirming microglial specificity. Scale bars, 20 </w:t>
      </w:r>
      <w:proofErr w:type="spellStart"/>
      <w:r w:rsidRPr="00016609">
        <w:rPr>
          <w:rFonts w:eastAsiaTheme="minorEastAsia"/>
          <w:color w:val="000000" w:themeColor="text1"/>
        </w:rPr>
        <w:t>μm</w:t>
      </w:r>
      <w:proofErr w:type="spellEnd"/>
      <w:r w:rsidRPr="00016609">
        <w:rPr>
          <w:rFonts w:eastAsiaTheme="minorEastAsia"/>
          <w:color w:val="000000" w:themeColor="text1"/>
        </w:rPr>
        <w:t xml:space="preserve"> for all panels.</w:t>
      </w:r>
    </w:p>
    <w:p w14:paraId="37A0E82E" w14:textId="77777777" w:rsidR="00325F4B" w:rsidRPr="00016609" w:rsidRDefault="00325F4B" w:rsidP="00DA2BB0">
      <w:pPr>
        <w:adjustRightInd w:val="0"/>
        <w:snapToGrid w:val="0"/>
        <w:spacing w:line="480" w:lineRule="auto"/>
        <w:rPr>
          <w:rFonts w:eastAsiaTheme="minorEastAsia"/>
          <w:color w:val="000000" w:themeColor="text1"/>
        </w:rPr>
      </w:pPr>
      <w:r w:rsidRPr="00016609">
        <w:rPr>
          <w:rFonts w:eastAsiaTheme="minorEastAsia"/>
          <w:color w:val="000000" w:themeColor="text1"/>
        </w:rPr>
        <w:br w:type="page"/>
      </w:r>
    </w:p>
    <w:p w14:paraId="0C1281F5" w14:textId="51C2C4CF" w:rsidR="00841616" w:rsidRPr="00016609" w:rsidRDefault="00325F4B" w:rsidP="00DA2BB0">
      <w:pPr>
        <w:pStyle w:val="a8"/>
        <w:adjustRightInd w:val="0"/>
        <w:snapToGrid w:val="0"/>
        <w:spacing w:before="0" w:beforeAutospacing="0" w:after="0" w:afterAutospacing="0" w:line="480" w:lineRule="auto"/>
        <w:jc w:val="both"/>
        <w:rPr>
          <w:rFonts w:eastAsia="宋体"/>
          <w:strike/>
          <w:color w:val="000000" w:themeColor="text1"/>
        </w:rPr>
      </w:pPr>
      <w:r w:rsidRPr="00016609">
        <w:rPr>
          <w:rFonts w:eastAsia="宋体"/>
          <w:strike/>
          <w:noProof/>
          <w:color w:val="000000" w:themeColor="text1"/>
        </w:rPr>
        <w:lastRenderedPageBreak/>
        <w:drawing>
          <wp:inline distT="0" distB="0" distL="0" distR="0" wp14:anchorId="380518F5" wp14:editId="3BD0F237">
            <wp:extent cx="5274310" cy="1178560"/>
            <wp:effectExtent l="0" t="0" r="2540" b="2540"/>
            <wp:docPr id="16772683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26830" name="图片 16772683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1178560"/>
                    </a:xfrm>
                    <a:prstGeom prst="rect">
                      <a:avLst/>
                    </a:prstGeom>
                  </pic:spPr>
                </pic:pic>
              </a:graphicData>
            </a:graphic>
          </wp:inline>
        </w:drawing>
      </w:r>
    </w:p>
    <w:p w14:paraId="62C43675" w14:textId="061050E0" w:rsidR="00325F4B" w:rsidRPr="00016609" w:rsidRDefault="00325F4B" w:rsidP="00DA2BB0">
      <w:pPr>
        <w:adjustRightInd w:val="0"/>
        <w:snapToGrid w:val="0"/>
        <w:spacing w:line="480" w:lineRule="auto"/>
        <w:jc w:val="both"/>
        <w:rPr>
          <w:rFonts w:eastAsia="PMingLiU"/>
          <w:b/>
          <w:bCs/>
          <w:color w:val="000000" w:themeColor="text1"/>
          <w:u w:color="FF2600"/>
          <w:lang w:eastAsia="zh-TW"/>
        </w:rPr>
      </w:pPr>
      <w:r w:rsidRPr="00016609">
        <w:rPr>
          <w:rFonts w:eastAsia="等线"/>
          <w:b/>
          <w:bCs/>
          <w:color w:val="000000" w:themeColor="text1"/>
          <w:u w:color="FF2600"/>
        </w:rPr>
        <w:t>Fig</w:t>
      </w:r>
      <w:r w:rsidR="00F81C16" w:rsidRPr="00016609">
        <w:rPr>
          <w:rFonts w:eastAsia="等线" w:hint="eastAsia"/>
          <w:b/>
          <w:bCs/>
          <w:color w:val="000000" w:themeColor="text1"/>
          <w:u w:color="FF2600"/>
        </w:rPr>
        <w:t>.</w:t>
      </w:r>
      <w:r w:rsidRPr="00016609">
        <w:rPr>
          <w:rFonts w:eastAsia="等线"/>
          <w:b/>
          <w:bCs/>
          <w:color w:val="000000" w:themeColor="text1"/>
          <w:u w:color="FF2600"/>
        </w:rPr>
        <w:t xml:space="preserve"> S4</w:t>
      </w:r>
      <w:r w:rsidRPr="00016609">
        <w:rPr>
          <w:rFonts w:eastAsia="PMingLiU" w:hint="eastAsia"/>
          <w:b/>
          <w:bCs/>
          <w:color w:val="000000" w:themeColor="text1"/>
          <w:u w:color="FF2600"/>
          <w:lang w:eastAsia="zh-TW"/>
        </w:rPr>
        <w:t xml:space="preserve"> </w:t>
      </w:r>
      <w:r w:rsidRPr="0042165D">
        <w:rPr>
          <w:rFonts w:eastAsia="等线"/>
          <w:b/>
          <w:bCs/>
          <w:color w:val="000000" w:themeColor="text1"/>
          <w:u w:color="FF2600"/>
        </w:rPr>
        <w:t>a-b</w:t>
      </w:r>
      <w:r w:rsidR="00626C42">
        <w:rPr>
          <w:rFonts w:eastAsiaTheme="minorEastAsia" w:hint="eastAsia"/>
          <w:color w:val="000000" w:themeColor="text1"/>
          <w:u w:color="FF2600"/>
        </w:rPr>
        <w:t xml:space="preserve"> </w:t>
      </w:r>
      <w:r w:rsidRPr="00016609">
        <w:rPr>
          <w:rFonts w:eastAsia="PMingLiU"/>
          <w:color w:val="000000" w:themeColor="text1"/>
          <w:u w:color="FF2600"/>
          <w:lang w:eastAsia="zh-TW"/>
        </w:rPr>
        <w:t xml:space="preserve">Sholl analysis and skeleton analysis of microglia showed the processes and branches between six groups. (n = 6). </w:t>
      </w:r>
    </w:p>
    <w:p w14:paraId="6449EDC6" w14:textId="0B6A70C2" w:rsidR="00325F4B" w:rsidRPr="00016609" w:rsidRDefault="00325F4B" w:rsidP="00DA2BB0">
      <w:pPr>
        <w:adjustRightInd w:val="0"/>
        <w:snapToGrid w:val="0"/>
        <w:spacing w:line="480" w:lineRule="auto"/>
        <w:rPr>
          <w:rFonts w:eastAsiaTheme="minorEastAsia"/>
          <w:color w:val="000000" w:themeColor="text1"/>
          <w:szCs w:val="21"/>
        </w:rPr>
      </w:pPr>
      <w:r w:rsidRPr="00016609">
        <w:rPr>
          <w:rFonts w:eastAsiaTheme="minorEastAsia"/>
          <w:color w:val="000000" w:themeColor="text1"/>
          <w:szCs w:val="21"/>
        </w:rPr>
        <w:br w:type="page"/>
      </w:r>
    </w:p>
    <w:p w14:paraId="55FF3647" w14:textId="7869AF60" w:rsidR="005F5758" w:rsidRPr="00016609" w:rsidRDefault="00325F4B" w:rsidP="00DA2BB0">
      <w:pPr>
        <w:adjustRightInd w:val="0"/>
        <w:snapToGrid w:val="0"/>
        <w:spacing w:line="480" w:lineRule="auto"/>
        <w:rPr>
          <w:rFonts w:eastAsiaTheme="minorEastAsia"/>
          <w:color w:val="000000" w:themeColor="text1"/>
          <w:szCs w:val="21"/>
        </w:rPr>
      </w:pPr>
      <w:r w:rsidRPr="00016609">
        <w:rPr>
          <w:rFonts w:eastAsiaTheme="minorEastAsia"/>
          <w:noProof/>
          <w:color w:val="000000" w:themeColor="text1"/>
          <w:szCs w:val="21"/>
        </w:rPr>
        <w:lastRenderedPageBreak/>
        <w:drawing>
          <wp:inline distT="0" distB="0" distL="0" distR="0" wp14:anchorId="4397153A" wp14:editId="6F30BD09">
            <wp:extent cx="5274310" cy="2885440"/>
            <wp:effectExtent l="0" t="0" r="2540" b="0"/>
            <wp:docPr id="200484506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845066" name="图片 200484506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2885440"/>
                    </a:xfrm>
                    <a:prstGeom prst="rect">
                      <a:avLst/>
                    </a:prstGeom>
                  </pic:spPr>
                </pic:pic>
              </a:graphicData>
            </a:graphic>
          </wp:inline>
        </w:drawing>
      </w:r>
    </w:p>
    <w:p w14:paraId="2DEEAD29" w14:textId="4E83866C" w:rsidR="00D2282D" w:rsidRPr="00016609" w:rsidRDefault="00C55FD6" w:rsidP="00DA2BB0">
      <w:pPr>
        <w:adjustRightInd w:val="0"/>
        <w:snapToGrid w:val="0"/>
        <w:spacing w:line="480" w:lineRule="auto"/>
        <w:jc w:val="both"/>
        <w:rPr>
          <w:rFonts w:eastAsiaTheme="minorEastAsia"/>
          <w:color w:val="000000" w:themeColor="text1"/>
          <w:u w:color="FF2600"/>
        </w:rPr>
      </w:pPr>
      <w:r w:rsidRPr="00016609">
        <w:rPr>
          <w:rFonts w:eastAsiaTheme="minorEastAsia"/>
          <w:b/>
          <w:bCs/>
          <w:color w:val="000000" w:themeColor="text1"/>
        </w:rPr>
        <w:t xml:space="preserve">Fig. </w:t>
      </w:r>
      <w:r w:rsidR="00325F4B" w:rsidRPr="00016609">
        <w:rPr>
          <w:rFonts w:eastAsiaTheme="minorEastAsia"/>
          <w:b/>
          <w:bCs/>
          <w:color w:val="000000" w:themeColor="text1"/>
        </w:rPr>
        <w:t>S</w:t>
      </w:r>
      <w:r w:rsidR="00325F4B" w:rsidRPr="00016609">
        <w:rPr>
          <w:rFonts w:eastAsiaTheme="minorEastAsia" w:hint="eastAsia"/>
          <w:b/>
          <w:bCs/>
          <w:color w:val="000000" w:themeColor="text1"/>
        </w:rPr>
        <w:t>5</w:t>
      </w:r>
      <w:r w:rsidR="00325F4B" w:rsidRPr="00016609">
        <w:rPr>
          <w:rFonts w:eastAsiaTheme="minorEastAsia"/>
          <w:b/>
          <w:bCs/>
          <w:color w:val="000000" w:themeColor="text1"/>
        </w:rPr>
        <w:t xml:space="preserve"> </w:t>
      </w:r>
      <w:r w:rsidR="009763D2" w:rsidRPr="0042165D">
        <w:rPr>
          <w:rFonts w:eastAsiaTheme="minorEastAsia" w:hint="eastAsia"/>
          <w:b/>
          <w:bCs/>
          <w:color w:val="000000" w:themeColor="text1"/>
          <w:u w:color="FF2600"/>
        </w:rPr>
        <w:t>a</w:t>
      </w:r>
      <w:r w:rsidR="00626C42">
        <w:rPr>
          <w:rFonts w:eastAsiaTheme="minorEastAsia" w:hint="eastAsia"/>
          <w:b/>
          <w:bCs/>
          <w:color w:val="000000" w:themeColor="text1"/>
          <w:u w:color="FF2600"/>
        </w:rPr>
        <w:t>-b</w:t>
      </w:r>
      <w:r w:rsidR="00D2282D" w:rsidRPr="00016609">
        <w:rPr>
          <w:color w:val="000000" w:themeColor="text1"/>
          <w:u w:color="FF2600"/>
        </w:rPr>
        <w:t xml:space="preserve"> Immunofluorescence dual-labeling and quantitative analysis of NLRP3</w:t>
      </w:r>
      <w:r w:rsidR="00D2282D" w:rsidRPr="00016609">
        <w:rPr>
          <w:color w:val="000000" w:themeColor="text1"/>
          <w:u w:color="FF2600"/>
          <w:vertAlign w:val="superscript"/>
        </w:rPr>
        <w:t>+</w:t>
      </w:r>
      <w:r w:rsidR="00D2282D" w:rsidRPr="00016609">
        <w:rPr>
          <w:color w:val="000000" w:themeColor="text1"/>
          <w:u w:color="FF2600"/>
        </w:rPr>
        <w:t xml:space="preserve"> areas in primary microglia visualiz</w:t>
      </w:r>
      <w:r w:rsidR="00D2282D" w:rsidRPr="00016609">
        <w:rPr>
          <w:rFonts w:eastAsia="宋体"/>
          <w:color w:val="000000" w:themeColor="text1"/>
          <w:u w:color="FF2600"/>
        </w:rPr>
        <w:t>ed by</w:t>
      </w:r>
      <w:r w:rsidR="00D2282D" w:rsidRPr="00016609">
        <w:rPr>
          <w:color w:val="000000" w:themeColor="text1"/>
          <w:u w:color="FF2600"/>
        </w:rPr>
        <w:t xml:space="preserve"> Iba1 (red) and NLRP3 (green) expressions. </w:t>
      </w:r>
      <w:r w:rsidR="00325F4B" w:rsidRPr="00016609">
        <w:rPr>
          <w:rFonts w:eastAsiaTheme="minorEastAsia" w:hint="eastAsia"/>
          <w:color w:val="000000" w:themeColor="text1"/>
          <w:u w:color="FF2600"/>
        </w:rPr>
        <w:t>S</w:t>
      </w:r>
      <w:r w:rsidR="00D2282D" w:rsidRPr="00016609">
        <w:rPr>
          <w:color w:val="000000" w:themeColor="text1"/>
          <w:u w:color="FF2600"/>
        </w:rPr>
        <w:t>cale bar:  50 </w:t>
      </w:r>
      <w:proofErr w:type="spellStart"/>
      <w:r w:rsidR="00D2282D" w:rsidRPr="00016609">
        <w:rPr>
          <w:color w:val="000000" w:themeColor="text1"/>
          <w:u w:color="FF2600"/>
        </w:rPr>
        <w:t>μm</w:t>
      </w:r>
      <w:proofErr w:type="spellEnd"/>
      <w:r w:rsidR="00D2282D" w:rsidRPr="00016609">
        <w:rPr>
          <w:color w:val="000000" w:themeColor="text1"/>
          <w:u w:color="FF2600"/>
        </w:rPr>
        <w:t>, 10 </w:t>
      </w:r>
      <w:proofErr w:type="spellStart"/>
      <w:r w:rsidR="00D2282D" w:rsidRPr="00016609">
        <w:rPr>
          <w:color w:val="000000" w:themeColor="text1"/>
          <w:u w:color="FF2600"/>
        </w:rPr>
        <w:t>μm</w:t>
      </w:r>
      <w:proofErr w:type="spellEnd"/>
      <w:r w:rsidR="00D2282D" w:rsidRPr="00016609">
        <w:rPr>
          <w:color w:val="000000" w:themeColor="text1"/>
          <w:u w:color="FF2600"/>
        </w:rPr>
        <w:t xml:space="preserve"> (n=6). </w:t>
      </w:r>
      <w:r w:rsidR="00325F4B" w:rsidRPr="00016609">
        <w:rPr>
          <w:color w:val="000000" w:themeColor="text1"/>
          <w:u w:color="FF2600"/>
        </w:rPr>
        <w:t>The data are presented as the mean ± SEM</w:t>
      </w:r>
      <w:r w:rsidR="00325F4B" w:rsidRPr="00016609">
        <w:rPr>
          <w:rFonts w:eastAsiaTheme="minorEastAsia"/>
          <w:color w:val="000000" w:themeColor="text1"/>
          <w:u w:color="FF2600"/>
        </w:rPr>
        <w:t xml:space="preserve"> and</w:t>
      </w:r>
      <w:r w:rsidR="00325F4B" w:rsidRPr="00016609">
        <w:rPr>
          <w:color w:val="000000" w:themeColor="text1"/>
          <w:u w:color="FF2600"/>
        </w:rPr>
        <w:t xml:space="preserve"> assessed by two-way ANOVA followed by Tukey's multiple comparisons test.</w:t>
      </w:r>
      <w:r w:rsidR="00325F4B" w:rsidRPr="00016609">
        <w:rPr>
          <w:rFonts w:eastAsiaTheme="minorEastAsia" w:hint="eastAsia"/>
          <w:color w:val="000000" w:themeColor="text1"/>
          <w:u w:color="FF2600"/>
        </w:rPr>
        <w:t xml:space="preserve"> </w:t>
      </w:r>
      <w:r w:rsidR="00D2282D" w:rsidRPr="00016609">
        <w:rPr>
          <w:color w:val="000000" w:themeColor="text1"/>
          <w:szCs w:val="21"/>
          <w:vertAlign w:val="superscript"/>
        </w:rPr>
        <w:t>#</w:t>
      </w:r>
      <w:r w:rsidR="00D2282D" w:rsidRPr="00016609">
        <w:rPr>
          <w:i/>
          <w:iCs/>
          <w:color w:val="000000" w:themeColor="text1"/>
          <w:szCs w:val="21"/>
        </w:rPr>
        <w:t xml:space="preserve">p </w:t>
      </w:r>
      <w:r w:rsidR="00D2282D" w:rsidRPr="00016609">
        <w:rPr>
          <w:color w:val="000000" w:themeColor="text1"/>
          <w:szCs w:val="21"/>
        </w:rPr>
        <w:t xml:space="preserve">&lt; 0.05, </w:t>
      </w:r>
      <w:r w:rsidR="00D2282D" w:rsidRPr="00016609">
        <w:rPr>
          <w:color w:val="000000" w:themeColor="text1"/>
          <w:szCs w:val="21"/>
          <w:vertAlign w:val="superscript"/>
        </w:rPr>
        <w:t>##</w:t>
      </w:r>
      <w:r w:rsidR="00D2282D" w:rsidRPr="00016609">
        <w:rPr>
          <w:i/>
          <w:iCs/>
          <w:color w:val="000000" w:themeColor="text1"/>
          <w:szCs w:val="21"/>
        </w:rPr>
        <w:t xml:space="preserve">p </w:t>
      </w:r>
      <w:r w:rsidR="00D2282D" w:rsidRPr="00016609">
        <w:rPr>
          <w:color w:val="000000" w:themeColor="text1"/>
          <w:szCs w:val="21"/>
        </w:rPr>
        <w:t xml:space="preserve">&lt; 0.01, </w:t>
      </w:r>
      <w:r w:rsidR="00D2282D" w:rsidRPr="00016609">
        <w:rPr>
          <w:color w:val="000000" w:themeColor="text1"/>
          <w:szCs w:val="21"/>
          <w:vertAlign w:val="superscript"/>
        </w:rPr>
        <w:t>###</w:t>
      </w:r>
      <w:r w:rsidR="00D2282D" w:rsidRPr="00016609">
        <w:rPr>
          <w:i/>
          <w:iCs/>
          <w:color w:val="000000" w:themeColor="text1"/>
          <w:szCs w:val="21"/>
        </w:rPr>
        <w:t xml:space="preserve">p </w:t>
      </w:r>
      <w:r w:rsidR="00D2282D" w:rsidRPr="00016609">
        <w:rPr>
          <w:color w:val="000000" w:themeColor="text1"/>
          <w:szCs w:val="21"/>
        </w:rPr>
        <w:t>&lt; 0.001</w:t>
      </w:r>
      <w:r w:rsidR="00D2282D" w:rsidRPr="00016609">
        <w:rPr>
          <w:rFonts w:eastAsia="宋体"/>
          <w:color w:val="000000" w:themeColor="text1"/>
          <w:szCs w:val="21"/>
        </w:rPr>
        <w:t>,</w:t>
      </w:r>
      <w:r w:rsidR="00D2282D" w:rsidRPr="00016609">
        <w:rPr>
          <w:color w:val="000000" w:themeColor="text1"/>
          <w:szCs w:val="21"/>
        </w:rPr>
        <w:t xml:space="preserve"> between primary microglia treated with PBS, α-Syn</w:t>
      </w:r>
      <w:r w:rsidR="00D2282D" w:rsidRPr="00016609">
        <w:rPr>
          <w:rFonts w:eastAsia="宋体"/>
          <w:color w:val="000000" w:themeColor="text1"/>
          <w:szCs w:val="21"/>
        </w:rPr>
        <w:t>,</w:t>
      </w:r>
      <w:r w:rsidR="00D2282D" w:rsidRPr="00016609">
        <w:rPr>
          <w:color w:val="000000" w:themeColor="text1"/>
          <w:szCs w:val="21"/>
        </w:rPr>
        <w:t xml:space="preserve"> and α-Syn + AAT; *</w:t>
      </w:r>
      <w:r w:rsidR="00D2282D" w:rsidRPr="00016609">
        <w:rPr>
          <w:i/>
          <w:iCs/>
          <w:color w:val="000000" w:themeColor="text1"/>
          <w:szCs w:val="21"/>
        </w:rPr>
        <w:t xml:space="preserve">p </w:t>
      </w:r>
      <w:r w:rsidR="00D2282D" w:rsidRPr="00016609">
        <w:rPr>
          <w:color w:val="000000" w:themeColor="text1"/>
          <w:szCs w:val="21"/>
        </w:rPr>
        <w:t>&lt; 0.05, **</w:t>
      </w:r>
      <w:r w:rsidR="00D2282D" w:rsidRPr="00016609">
        <w:rPr>
          <w:i/>
          <w:iCs/>
          <w:color w:val="000000" w:themeColor="text1"/>
          <w:szCs w:val="21"/>
        </w:rPr>
        <w:t xml:space="preserve">p </w:t>
      </w:r>
      <w:r w:rsidR="00D2282D" w:rsidRPr="00016609">
        <w:rPr>
          <w:color w:val="000000" w:themeColor="text1"/>
          <w:szCs w:val="21"/>
        </w:rPr>
        <w:t>&lt; 0.01, ***</w:t>
      </w:r>
      <w:r w:rsidR="00D2282D" w:rsidRPr="00016609">
        <w:rPr>
          <w:i/>
          <w:iCs/>
          <w:color w:val="000000" w:themeColor="text1"/>
          <w:szCs w:val="21"/>
        </w:rPr>
        <w:t xml:space="preserve">p </w:t>
      </w:r>
      <w:r w:rsidR="00D2282D" w:rsidRPr="00016609">
        <w:rPr>
          <w:color w:val="000000" w:themeColor="text1"/>
          <w:szCs w:val="21"/>
        </w:rPr>
        <w:t>&lt; 0.001, compared between CB2</w:t>
      </w:r>
      <w:r w:rsidR="00D2282D" w:rsidRPr="00016609">
        <w:rPr>
          <w:color w:val="000000" w:themeColor="text1"/>
          <w:szCs w:val="21"/>
          <w:vertAlign w:val="superscript"/>
        </w:rPr>
        <w:t>+/+</w:t>
      </w:r>
      <w:r w:rsidR="00D2282D" w:rsidRPr="00016609">
        <w:rPr>
          <w:color w:val="000000" w:themeColor="text1"/>
          <w:szCs w:val="21"/>
        </w:rPr>
        <w:t xml:space="preserve"> and CB2</w:t>
      </w:r>
      <w:r w:rsidR="00D2282D" w:rsidRPr="00016609">
        <w:rPr>
          <w:rFonts w:eastAsia="微软雅黑"/>
          <w:color w:val="000000" w:themeColor="text1"/>
          <w:szCs w:val="21"/>
          <w:vertAlign w:val="superscript"/>
        </w:rPr>
        <w:t>-</w:t>
      </w:r>
      <w:r w:rsidR="00D2282D" w:rsidRPr="00016609">
        <w:rPr>
          <w:color w:val="000000" w:themeColor="text1"/>
          <w:szCs w:val="21"/>
          <w:vertAlign w:val="superscript"/>
        </w:rPr>
        <w:t>/</w:t>
      </w:r>
      <w:r w:rsidR="00D2282D" w:rsidRPr="00016609">
        <w:rPr>
          <w:rFonts w:eastAsia="微软雅黑"/>
          <w:color w:val="000000" w:themeColor="text1"/>
          <w:szCs w:val="21"/>
          <w:vertAlign w:val="superscript"/>
        </w:rPr>
        <w:t>-</w:t>
      </w:r>
      <w:r w:rsidR="00D2282D" w:rsidRPr="00016609">
        <w:rPr>
          <w:color w:val="000000" w:themeColor="text1"/>
          <w:szCs w:val="21"/>
        </w:rPr>
        <w:t xml:space="preserve"> primary microglia with </w:t>
      </w:r>
      <w:r w:rsidR="00325F4B" w:rsidRPr="00016609">
        <w:rPr>
          <w:rFonts w:eastAsiaTheme="minorEastAsia" w:hint="eastAsia"/>
          <w:color w:val="000000" w:themeColor="text1"/>
          <w:szCs w:val="21"/>
        </w:rPr>
        <w:t>different treatment</w:t>
      </w:r>
      <w:r w:rsidR="00D2282D" w:rsidRPr="00016609">
        <w:rPr>
          <w:color w:val="000000" w:themeColor="text1"/>
          <w:szCs w:val="21"/>
        </w:rPr>
        <w:t>.</w:t>
      </w:r>
      <w:r w:rsidR="00D2282D" w:rsidRPr="00016609">
        <w:rPr>
          <w:rFonts w:eastAsiaTheme="minorEastAsia"/>
          <w:color w:val="000000" w:themeColor="text1"/>
          <w:szCs w:val="21"/>
        </w:rPr>
        <w:t xml:space="preserve"> </w:t>
      </w:r>
    </w:p>
    <w:p w14:paraId="273A1E08" w14:textId="3875C4C7" w:rsidR="00D2282D" w:rsidRPr="00016609" w:rsidRDefault="00D2282D" w:rsidP="00DA2BB0">
      <w:pPr>
        <w:adjustRightInd w:val="0"/>
        <w:snapToGrid w:val="0"/>
        <w:spacing w:line="480" w:lineRule="auto"/>
        <w:jc w:val="both"/>
        <w:rPr>
          <w:rFonts w:eastAsiaTheme="minorEastAsia"/>
          <w:color w:val="000000" w:themeColor="text1"/>
        </w:rPr>
      </w:pPr>
    </w:p>
    <w:p w14:paraId="1E8DFC2F" w14:textId="77777777" w:rsidR="003745C1" w:rsidRPr="00016609" w:rsidRDefault="003745C1" w:rsidP="00DA2BB0">
      <w:pPr>
        <w:adjustRightInd w:val="0"/>
        <w:snapToGrid w:val="0"/>
        <w:spacing w:line="480" w:lineRule="auto"/>
        <w:jc w:val="both"/>
        <w:rPr>
          <w:rFonts w:eastAsiaTheme="minorEastAsia"/>
          <w:color w:val="000000" w:themeColor="text1"/>
        </w:rPr>
      </w:pPr>
      <w:r w:rsidRPr="00016609">
        <w:rPr>
          <w:rFonts w:eastAsiaTheme="minorEastAsia"/>
          <w:color w:val="000000" w:themeColor="text1"/>
        </w:rPr>
        <w:br w:type="page"/>
      </w:r>
    </w:p>
    <w:p w14:paraId="78F2E34C" w14:textId="2FC57131" w:rsidR="003E3D7D" w:rsidRPr="00016609" w:rsidRDefault="00F81C16" w:rsidP="00DA2BB0">
      <w:pPr>
        <w:adjustRightInd w:val="0"/>
        <w:snapToGrid w:val="0"/>
        <w:spacing w:line="480" w:lineRule="auto"/>
        <w:jc w:val="both"/>
        <w:rPr>
          <w:rFonts w:eastAsiaTheme="minorEastAsia"/>
          <w:color w:val="000000" w:themeColor="text1"/>
        </w:rPr>
      </w:pPr>
      <w:r w:rsidRPr="00016609">
        <w:rPr>
          <w:rFonts w:eastAsiaTheme="minorEastAsia"/>
          <w:noProof/>
          <w:color w:val="000000" w:themeColor="text1"/>
        </w:rPr>
        <w:lastRenderedPageBreak/>
        <w:drawing>
          <wp:inline distT="0" distB="0" distL="0" distR="0" wp14:anchorId="58C3BFCC" wp14:editId="7A84AF2B">
            <wp:extent cx="5274310" cy="2786380"/>
            <wp:effectExtent l="0" t="0" r="2540" b="0"/>
            <wp:docPr id="105073288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732888" name="图片 105073288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2786380"/>
                    </a:xfrm>
                    <a:prstGeom prst="rect">
                      <a:avLst/>
                    </a:prstGeom>
                  </pic:spPr>
                </pic:pic>
              </a:graphicData>
            </a:graphic>
          </wp:inline>
        </w:drawing>
      </w:r>
    </w:p>
    <w:p w14:paraId="76217DFE" w14:textId="22BBFD16" w:rsidR="00F81C16" w:rsidRPr="00016609" w:rsidRDefault="00F81C16" w:rsidP="00922185">
      <w:pPr>
        <w:adjustRightInd w:val="0"/>
        <w:snapToGrid w:val="0"/>
        <w:spacing w:line="480" w:lineRule="auto"/>
        <w:jc w:val="both"/>
        <w:rPr>
          <w:rFonts w:eastAsiaTheme="minorEastAsia"/>
          <w:color w:val="000000" w:themeColor="text1"/>
        </w:rPr>
      </w:pPr>
      <w:r w:rsidRPr="00016609">
        <w:rPr>
          <w:rFonts w:eastAsia="等线"/>
          <w:b/>
          <w:bCs/>
          <w:color w:val="000000" w:themeColor="text1"/>
          <w:u w:color="FF2600"/>
        </w:rPr>
        <w:t>Fig</w:t>
      </w:r>
      <w:r w:rsidRPr="00016609">
        <w:rPr>
          <w:rFonts w:eastAsia="等线" w:hint="eastAsia"/>
          <w:b/>
          <w:bCs/>
          <w:color w:val="000000" w:themeColor="text1"/>
          <w:u w:color="FF2600"/>
        </w:rPr>
        <w:t>.</w:t>
      </w:r>
      <w:r w:rsidRPr="00016609">
        <w:rPr>
          <w:rFonts w:eastAsia="等线"/>
          <w:b/>
          <w:bCs/>
          <w:color w:val="000000" w:themeColor="text1"/>
          <w:u w:color="FF2600"/>
        </w:rPr>
        <w:t xml:space="preserve"> S6</w:t>
      </w:r>
      <w:r w:rsidRPr="00016609">
        <w:rPr>
          <w:rFonts w:eastAsia="PMingLiU" w:hint="eastAsia"/>
          <w:color w:val="000000" w:themeColor="text1"/>
          <w:u w:color="FF2600"/>
          <w:lang w:eastAsia="zh-TW"/>
        </w:rPr>
        <w:t xml:space="preserve"> </w:t>
      </w:r>
      <w:r w:rsidRPr="0042165D">
        <w:rPr>
          <w:rFonts w:eastAsia="等线"/>
          <w:b/>
          <w:bCs/>
          <w:color w:val="000000" w:themeColor="text1"/>
        </w:rPr>
        <w:t>a</w:t>
      </w:r>
      <w:r w:rsidRPr="00016609">
        <w:rPr>
          <w:rFonts w:eastAsia="等线"/>
          <w:color w:val="000000" w:themeColor="text1"/>
          <w:lang w:eastAsia="zh-TW"/>
        </w:rPr>
        <w:t xml:space="preserve"> Schematic representation of the gait test</w:t>
      </w:r>
      <w:r w:rsidRPr="00016609">
        <w:rPr>
          <w:rFonts w:eastAsia="等线"/>
          <w:color w:val="000000" w:themeColor="text1"/>
        </w:rPr>
        <w:t>,</w:t>
      </w:r>
      <w:r w:rsidRPr="00016609">
        <w:rPr>
          <w:rFonts w:eastAsia="等线"/>
          <w:color w:val="000000" w:themeColor="text1"/>
          <w:lang w:eastAsia="zh-TW"/>
        </w:rPr>
        <w:t xml:space="preserve"> includ</w:t>
      </w:r>
      <w:r w:rsidRPr="00016609">
        <w:rPr>
          <w:rFonts w:eastAsia="等线"/>
          <w:color w:val="000000" w:themeColor="text1"/>
        </w:rPr>
        <w:t>ing</w:t>
      </w:r>
      <w:r w:rsidRPr="00016609">
        <w:rPr>
          <w:rFonts w:eastAsia="等线"/>
          <w:color w:val="000000" w:themeColor="text1"/>
          <w:lang w:eastAsia="zh-TW"/>
        </w:rPr>
        <w:t xml:space="preserve"> the stride length (blue line), stance length (yellow line) and sway length (red line). </w:t>
      </w:r>
      <w:r w:rsidRPr="0042165D">
        <w:rPr>
          <w:rFonts w:eastAsia="等线"/>
          <w:b/>
          <w:bCs/>
          <w:color w:val="000000" w:themeColor="text1"/>
          <w:u w:color="FF2600"/>
        </w:rPr>
        <w:t>b</w:t>
      </w:r>
      <w:r w:rsidR="00626C42">
        <w:rPr>
          <w:rFonts w:eastAsiaTheme="minorEastAsia" w:hint="eastAsia"/>
          <w:color w:val="000000" w:themeColor="text1"/>
          <w:u w:color="FF2600"/>
        </w:rPr>
        <w:t xml:space="preserve"> </w:t>
      </w:r>
      <w:proofErr w:type="gramStart"/>
      <w:r w:rsidRPr="00016609">
        <w:rPr>
          <w:rFonts w:eastAsia="PMingLiU"/>
          <w:color w:val="000000" w:themeColor="text1"/>
          <w:lang w:eastAsia="zh-TW"/>
        </w:rPr>
        <w:t>The</w:t>
      </w:r>
      <w:proofErr w:type="gramEnd"/>
      <w:r w:rsidRPr="00016609">
        <w:rPr>
          <w:rFonts w:eastAsia="PMingLiU"/>
          <w:color w:val="000000" w:themeColor="text1"/>
          <w:lang w:eastAsia="zh-TW"/>
        </w:rPr>
        <w:t xml:space="preserve"> percentage of ipsilateral paw use during a 5-minute cylinder test. </w:t>
      </w:r>
      <w:r w:rsidRPr="00016609">
        <w:rPr>
          <w:color w:val="000000" w:themeColor="text1"/>
          <w:u w:color="FF2600"/>
        </w:rPr>
        <w:t>The data are presented as the mean ± SEM and assessed by two-way ANOVA followed by Tukey's multiple comparisons test</w:t>
      </w:r>
      <w:r w:rsidRPr="00016609">
        <w:rPr>
          <w:rFonts w:eastAsiaTheme="minorEastAsia"/>
          <w:color w:val="000000" w:themeColor="text1"/>
          <w:u w:color="FF2600"/>
        </w:rPr>
        <w:t xml:space="preserve"> (n=14-15)</w:t>
      </w:r>
      <w:r w:rsidRPr="00016609">
        <w:rPr>
          <w:color w:val="000000" w:themeColor="text1"/>
          <w:szCs w:val="21"/>
        </w:rPr>
        <w:t xml:space="preserve">. </w:t>
      </w:r>
    </w:p>
    <w:p w14:paraId="6AAB55F2" w14:textId="247EFD21" w:rsidR="003E3D7D" w:rsidRPr="00016609" w:rsidRDefault="00F81C16" w:rsidP="00DA2BB0">
      <w:pPr>
        <w:adjustRightInd w:val="0"/>
        <w:snapToGrid w:val="0"/>
        <w:spacing w:line="480" w:lineRule="auto"/>
        <w:rPr>
          <w:rFonts w:eastAsia="宋体"/>
          <w:color w:val="000000" w:themeColor="text1"/>
        </w:rPr>
      </w:pPr>
      <w:r w:rsidRPr="00016609">
        <w:rPr>
          <w:rFonts w:eastAsia="PMingLiU"/>
          <w:color w:val="000000" w:themeColor="text1"/>
          <w:szCs w:val="21"/>
          <w:lang w:eastAsia="zh-TW"/>
        </w:rPr>
        <w:t xml:space="preserve"> </w:t>
      </w:r>
      <w:r w:rsidR="003E3D7D" w:rsidRPr="00016609">
        <w:rPr>
          <w:rFonts w:eastAsia="宋体"/>
          <w:color w:val="000000" w:themeColor="text1"/>
        </w:rPr>
        <w:br w:type="page"/>
      </w:r>
    </w:p>
    <w:p w14:paraId="6D48F511" w14:textId="23FBE608" w:rsidR="00993E07" w:rsidRPr="00016609" w:rsidRDefault="00993E07" w:rsidP="00DA2BB0">
      <w:pPr>
        <w:adjustRightInd w:val="0"/>
        <w:snapToGrid w:val="0"/>
        <w:spacing w:line="480" w:lineRule="auto"/>
        <w:jc w:val="both"/>
        <w:rPr>
          <w:rFonts w:eastAsia="PMingLiU"/>
          <w:b/>
          <w:bCs/>
          <w:color w:val="000000" w:themeColor="text1"/>
          <w:lang w:eastAsia="zh-TW"/>
        </w:rPr>
      </w:pPr>
      <w:bookmarkStart w:id="6" w:name="_Hlk164264231"/>
      <w:r w:rsidRPr="00016609">
        <w:rPr>
          <w:b/>
          <w:color w:val="000000" w:themeColor="text1"/>
        </w:rPr>
        <w:lastRenderedPageBreak/>
        <w:t>Table</w:t>
      </w:r>
      <w:r w:rsidR="008C03BC" w:rsidRPr="00016609">
        <w:rPr>
          <w:rFonts w:eastAsiaTheme="minorEastAsia" w:hint="eastAsia"/>
          <w:b/>
          <w:color w:val="000000" w:themeColor="text1"/>
        </w:rPr>
        <w:t xml:space="preserve"> </w:t>
      </w:r>
      <w:r w:rsidR="008C03BC" w:rsidRPr="00016609">
        <w:rPr>
          <w:rFonts w:eastAsiaTheme="minorEastAsia"/>
          <w:b/>
          <w:color w:val="000000" w:themeColor="text1"/>
        </w:rPr>
        <w:t>S1</w:t>
      </w:r>
      <w:r w:rsidRPr="00016609">
        <w:rPr>
          <w:b/>
          <w:color w:val="000000" w:themeColor="text1"/>
        </w:rPr>
        <w:t>.</w:t>
      </w:r>
      <w:r w:rsidRPr="00016609">
        <w:rPr>
          <w:rFonts w:eastAsia="PMingLiU"/>
          <w:b/>
          <w:bCs/>
          <w:color w:val="000000" w:themeColor="text1"/>
          <w:lang w:eastAsia="zh-TW"/>
        </w:rPr>
        <w:t xml:space="preserve"> The primer sequences used for the genotyping.</w:t>
      </w:r>
    </w:p>
    <w:tbl>
      <w:tblPr>
        <w:tblW w:w="8500" w:type="dxa"/>
        <w:tblInd w:w="5" w:type="dxa"/>
        <w:tblBorders>
          <w:top w:val="single" w:sz="12" w:space="0" w:color="auto"/>
          <w:bottom w:val="single" w:sz="12" w:space="0" w:color="auto"/>
        </w:tblBorders>
        <w:tblLayout w:type="fixed"/>
        <w:tblCellMar>
          <w:left w:w="0" w:type="dxa"/>
          <w:right w:w="0" w:type="dxa"/>
        </w:tblCellMar>
        <w:tblLook w:val="0420" w:firstRow="1" w:lastRow="0" w:firstColumn="0" w:lastColumn="0" w:noHBand="0" w:noVBand="1"/>
      </w:tblPr>
      <w:tblGrid>
        <w:gridCol w:w="1271"/>
        <w:gridCol w:w="2268"/>
        <w:gridCol w:w="4961"/>
      </w:tblGrid>
      <w:tr w:rsidR="000D1882" w:rsidRPr="00016609" w14:paraId="759C8E95" w14:textId="77777777" w:rsidTr="00474731">
        <w:trPr>
          <w:trHeight w:val="584"/>
        </w:trPr>
        <w:tc>
          <w:tcPr>
            <w:tcW w:w="1271" w:type="dxa"/>
            <w:tcBorders>
              <w:bottom w:val="single" w:sz="8" w:space="0" w:color="auto"/>
            </w:tcBorders>
            <w:shd w:val="clear" w:color="auto" w:fill="FFFFFF"/>
            <w:tcMar>
              <w:top w:w="72" w:type="dxa"/>
              <w:left w:w="144" w:type="dxa"/>
              <w:bottom w:w="72" w:type="dxa"/>
              <w:right w:w="144" w:type="dxa"/>
            </w:tcMar>
            <w:vAlign w:val="center"/>
            <w:hideMark/>
          </w:tcPr>
          <w:bookmarkEnd w:id="6"/>
          <w:p w14:paraId="22EE8A75"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rFonts w:eastAsia="PMingLiU"/>
                <w:b/>
                <w:bCs/>
                <w:color w:val="000000" w:themeColor="text1"/>
                <w:lang w:eastAsia="zh-TW"/>
              </w:rPr>
              <w:t>Mice</w:t>
            </w:r>
          </w:p>
        </w:tc>
        <w:tc>
          <w:tcPr>
            <w:tcW w:w="2268" w:type="dxa"/>
            <w:tcBorders>
              <w:bottom w:val="single" w:sz="8" w:space="0" w:color="auto"/>
            </w:tcBorders>
            <w:shd w:val="clear" w:color="auto" w:fill="FFFFFF"/>
            <w:tcMar>
              <w:top w:w="72" w:type="dxa"/>
              <w:left w:w="144" w:type="dxa"/>
              <w:bottom w:w="72" w:type="dxa"/>
              <w:right w:w="144" w:type="dxa"/>
            </w:tcMar>
            <w:vAlign w:val="center"/>
            <w:hideMark/>
          </w:tcPr>
          <w:p w14:paraId="344278F4"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rFonts w:eastAsia="PMingLiU"/>
                <w:b/>
                <w:bCs/>
                <w:color w:val="000000" w:themeColor="text1"/>
                <w:lang w:eastAsia="zh-TW"/>
              </w:rPr>
              <w:t>Name</w:t>
            </w:r>
          </w:p>
        </w:tc>
        <w:tc>
          <w:tcPr>
            <w:tcW w:w="4961" w:type="dxa"/>
            <w:tcBorders>
              <w:bottom w:val="single" w:sz="8" w:space="0" w:color="auto"/>
            </w:tcBorders>
            <w:shd w:val="clear" w:color="auto" w:fill="FFFFFF"/>
            <w:tcMar>
              <w:top w:w="72" w:type="dxa"/>
              <w:left w:w="144" w:type="dxa"/>
              <w:bottom w:w="72" w:type="dxa"/>
              <w:right w:w="144" w:type="dxa"/>
            </w:tcMar>
            <w:vAlign w:val="center"/>
            <w:hideMark/>
          </w:tcPr>
          <w:p w14:paraId="7527094C"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rFonts w:eastAsia="PMingLiU"/>
                <w:b/>
                <w:bCs/>
                <w:color w:val="000000" w:themeColor="text1"/>
                <w:lang w:eastAsia="zh-TW"/>
              </w:rPr>
              <w:t>Genotyping Primer Sequence</w:t>
            </w:r>
          </w:p>
        </w:tc>
      </w:tr>
      <w:tr w:rsidR="000D1882" w:rsidRPr="00016609" w14:paraId="10D21775" w14:textId="77777777" w:rsidTr="00474731">
        <w:tc>
          <w:tcPr>
            <w:tcW w:w="1271" w:type="dxa"/>
            <w:vMerge w:val="restart"/>
            <w:tcBorders>
              <w:top w:val="single" w:sz="8" w:space="0" w:color="auto"/>
            </w:tcBorders>
            <w:shd w:val="clear" w:color="auto" w:fill="FFFFFF"/>
            <w:tcMar>
              <w:top w:w="72" w:type="dxa"/>
              <w:left w:w="144" w:type="dxa"/>
              <w:bottom w:w="72" w:type="dxa"/>
              <w:right w:w="144" w:type="dxa"/>
            </w:tcMar>
            <w:vAlign w:val="center"/>
            <w:hideMark/>
          </w:tcPr>
          <w:p w14:paraId="1216F294" w14:textId="77777777" w:rsidR="00993E07" w:rsidRPr="0042165D" w:rsidRDefault="00993E07" w:rsidP="00DA2BB0">
            <w:pPr>
              <w:adjustRightInd w:val="0"/>
              <w:snapToGrid w:val="0"/>
              <w:spacing w:line="480" w:lineRule="auto"/>
              <w:jc w:val="both"/>
              <w:rPr>
                <w:rFonts w:eastAsia="PMingLiU"/>
                <w:i/>
                <w:iCs/>
                <w:color w:val="000000" w:themeColor="text1"/>
                <w:lang w:eastAsia="zh-TW"/>
              </w:rPr>
            </w:pPr>
            <w:r w:rsidRPr="0042165D">
              <w:rPr>
                <w:rFonts w:eastAsia="PMingLiU"/>
                <w:i/>
                <w:iCs/>
                <w:color w:val="000000" w:themeColor="text1"/>
                <w:lang w:eastAsia="zh-TW"/>
              </w:rPr>
              <w:t>Cnr2</w:t>
            </w:r>
          </w:p>
        </w:tc>
        <w:tc>
          <w:tcPr>
            <w:tcW w:w="2268" w:type="dxa"/>
            <w:tcBorders>
              <w:top w:val="single" w:sz="8" w:space="0" w:color="auto"/>
            </w:tcBorders>
            <w:shd w:val="clear" w:color="auto" w:fill="FFFFFF"/>
            <w:tcMar>
              <w:top w:w="72" w:type="dxa"/>
              <w:left w:w="144" w:type="dxa"/>
              <w:bottom w:w="72" w:type="dxa"/>
              <w:right w:w="144" w:type="dxa"/>
            </w:tcMar>
            <w:vAlign w:val="center"/>
            <w:hideMark/>
          </w:tcPr>
          <w:p w14:paraId="1564C267"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color w:val="000000" w:themeColor="text1"/>
                <w:vertAlign w:val="superscript"/>
              </w:rPr>
              <w:t>†</w:t>
            </w:r>
            <w:r w:rsidRPr="00016609">
              <w:rPr>
                <w:rFonts w:eastAsia="PMingLiU"/>
                <w:color w:val="000000" w:themeColor="text1"/>
                <w:lang w:eastAsia="zh-TW"/>
              </w:rPr>
              <w:t>Mutant (5’-3’)</w:t>
            </w:r>
            <w:r w:rsidRPr="00016609">
              <w:rPr>
                <w:color w:val="000000" w:themeColor="text1"/>
              </w:rPr>
              <w:t xml:space="preserve"> </w:t>
            </w:r>
          </w:p>
        </w:tc>
        <w:tc>
          <w:tcPr>
            <w:tcW w:w="4961" w:type="dxa"/>
            <w:tcBorders>
              <w:top w:val="single" w:sz="8" w:space="0" w:color="auto"/>
            </w:tcBorders>
            <w:shd w:val="clear" w:color="auto" w:fill="FFFFFF"/>
            <w:tcMar>
              <w:top w:w="72" w:type="dxa"/>
              <w:left w:w="144" w:type="dxa"/>
              <w:bottom w:w="72" w:type="dxa"/>
              <w:right w:w="144" w:type="dxa"/>
            </w:tcMar>
            <w:vAlign w:val="center"/>
            <w:hideMark/>
          </w:tcPr>
          <w:p w14:paraId="5582AA74"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rFonts w:eastAsia="PMingLiU"/>
                <w:color w:val="000000" w:themeColor="text1"/>
                <w:lang w:eastAsia="zh-TW"/>
              </w:rPr>
              <w:t>GGG GAT CGA TCC GTC CTG TAA GTC T</w:t>
            </w:r>
          </w:p>
        </w:tc>
      </w:tr>
      <w:tr w:rsidR="000D1882" w:rsidRPr="00016609" w14:paraId="6B72AF12" w14:textId="77777777" w:rsidTr="00B41371">
        <w:trPr>
          <w:trHeight w:val="584"/>
        </w:trPr>
        <w:tc>
          <w:tcPr>
            <w:tcW w:w="1271" w:type="dxa"/>
            <w:vMerge/>
            <w:vAlign w:val="center"/>
            <w:hideMark/>
          </w:tcPr>
          <w:p w14:paraId="66DAABE2" w14:textId="77777777" w:rsidR="00993E07" w:rsidRPr="00016609" w:rsidRDefault="00993E07" w:rsidP="00DA2BB0">
            <w:pPr>
              <w:adjustRightInd w:val="0"/>
              <w:snapToGrid w:val="0"/>
              <w:spacing w:line="480" w:lineRule="auto"/>
              <w:jc w:val="both"/>
              <w:rPr>
                <w:rFonts w:eastAsia="PMingLiU"/>
                <w:color w:val="000000" w:themeColor="text1"/>
                <w:lang w:eastAsia="zh-TW"/>
              </w:rPr>
            </w:pPr>
          </w:p>
        </w:tc>
        <w:tc>
          <w:tcPr>
            <w:tcW w:w="2268" w:type="dxa"/>
            <w:shd w:val="clear" w:color="auto" w:fill="FFFFFF"/>
            <w:tcMar>
              <w:top w:w="72" w:type="dxa"/>
              <w:left w:w="144" w:type="dxa"/>
              <w:bottom w:w="72" w:type="dxa"/>
              <w:right w:w="144" w:type="dxa"/>
            </w:tcMar>
            <w:vAlign w:val="center"/>
            <w:hideMark/>
          </w:tcPr>
          <w:p w14:paraId="6E00E8C5"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color w:val="000000" w:themeColor="text1"/>
                <w:vertAlign w:val="superscript"/>
              </w:rPr>
              <w:t>†</w:t>
            </w:r>
            <w:r w:rsidRPr="00016609">
              <w:rPr>
                <w:rFonts w:eastAsia="PMingLiU"/>
                <w:color w:val="000000" w:themeColor="text1"/>
                <w:lang w:eastAsia="zh-TW"/>
              </w:rPr>
              <w:t>Common (5’-3’)</w:t>
            </w:r>
            <w:r w:rsidRPr="00016609">
              <w:rPr>
                <w:color w:val="000000" w:themeColor="text1"/>
              </w:rPr>
              <w:t xml:space="preserve"> </w:t>
            </w:r>
          </w:p>
        </w:tc>
        <w:tc>
          <w:tcPr>
            <w:tcW w:w="4961" w:type="dxa"/>
            <w:shd w:val="clear" w:color="auto" w:fill="FFFFFF"/>
            <w:tcMar>
              <w:top w:w="72" w:type="dxa"/>
              <w:left w:w="144" w:type="dxa"/>
              <w:bottom w:w="72" w:type="dxa"/>
              <w:right w:w="144" w:type="dxa"/>
            </w:tcMar>
            <w:vAlign w:val="center"/>
            <w:hideMark/>
          </w:tcPr>
          <w:p w14:paraId="33EECE72"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rFonts w:eastAsia="PMingLiU"/>
                <w:color w:val="000000" w:themeColor="text1"/>
                <w:lang w:eastAsia="zh-TW"/>
              </w:rPr>
              <w:t>GAC TAG AGC TTT GTA GGT AGG CGG G</w:t>
            </w:r>
          </w:p>
        </w:tc>
      </w:tr>
      <w:tr w:rsidR="000D1882" w:rsidRPr="00016609" w14:paraId="3D0B7A8B" w14:textId="77777777" w:rsidTr="00B41371">
        <w:trPr>
          <w:trHeight w:val="449"/>
        </w:trPr>
        <w:tc>
          <w:tcPr>
            <w:tcW w:w="1271" w:type="dxa"/>
            <w:vMerge/>
            <w:vAlign w:val="center"/>
            <w:hideMark/>
          </w:tcPr>
          <w:p w14:paraId="29B34691" w14:textId="77777777" w:rsidR="00993E07" w:rsidRPr="00016609" w:rsidRDefault="00993E07" w:rsidP="00DA2BB0">
            <w:pPr>
              <w:adjustRightInd w:val="0"/>
              <w:snapToGrid w:val="0"/>
              <w:spacing w:line="480" w:lineRule="auto"/>
              <w:jc w:val="both"/>
              <w:rPr>
                <w:rFonts w:eastAsia="PMingLiU"/>
                <w:color w:val="000000" w:themeColor="text1"/>
                <w:lang w:eastAsia="zh-TW"/>
              </w:rPr>
            </w:pPr>
          </w:p>
        </w:tc>
        <w:tc>
          <w:tcPr>
            <w:tcW w:w="2268" w:type="dxa"/>
            <w:shd w:val="clear" w:color="auto" w:fill="FFFFFF"/>
            <w:tcMar>
              <w:top w:w="72" w:type="dxa"/>
              <w:left w:w="144" w:type="dxa"/>
              <w:bottom w:w="72" w:type="dxa"/>
              <w:right w:w="144" w:type="dxa"/>
            </w:tcMar>
            <w:vAlign w:val="center"/>
            <w:hideMark/>
          </w:tcPr>
          <w:p w14:paraId="5DA6FA45"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color w:val="000000" w:themeColor="text1"/>
                <w:vertAlign w:val="superscript"/>
              </w:rPr>
              <w:t>†</w:t>
            </w:r>
            <w:r w:rsidRPr="00016609">
              <w:rPr>
                <w:rFonts w:eastAsia="PMingLiU"/>
                <w:color w:val="000000" w:themeColor="text1"/>
                <w:lang w:eastAsia="zh-TW"/>
              </w:rPr>
              <w:t>Wild type (5’-3’)</w:t>
            </w:r>
            <w:r w:rsidRPr="00016609">
              <w:rPr>
                <w:color w:val="000000" w:themeColor="text1"/>
              </w:rPr>
              <w:t xml:space="preserve"> </w:t>
            </w:r>
          </w:p>
        </w:tc>
        <w:tc>
          <w:tcPr>
            <w:tcW w:w="4961" w:type="dxa"/>
            <w:shd w:val="clear" w:color="auto" w:fill="FFFFFF"/>
            <w:tcMar>
              <w:top w:w="72" w:type="dxa"/>
              <w:left w:w="144" w:type="dxa"/>
              <w:bottom w:w="72" w:type="dxa"/>
              <w:right w:w="144" w:type="dxa"/>
            </w:tcMar>
            <w:vAlign w:val="center"/>
            <w:hideMark/>
          </w:tcPr>
          <w:p w14:paraId="69DC21D9"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rFonts w:eastAsia="PMingLiU"/>
                <w:color w:val="000000" w:themeColor="text1"/>
                <w:lang w:eastAsia="zh-TW"/>
              </w:rPr>
              <w:t>GGA GTT CAA CCC CAT GAA GGA GTA C</w:t>
            </w:r>
          </w:p>
        </w:tc>
      </w:tr>
    </w:tbl>
    <w:p w14:paraId="7C68F1DF" w14:textId="77777777" w:rsidR="00993E07" w:rsidRPr="00016609" w:rsidRDefault="00993E07" w:rsidP="00DA2BB0">
      <w:pPr>
        <w:adjustRightInd w:val="0"/>
        <w:snapToGrid w:val="0"/>
        <w:spacing w:line="480" w:lineRule="auto"/>
        <w:jc w:val="both"/>
        <w:rPr>
          <w:color w:val="000000" w:themeColor="text1"/>
        </w:rPr>
      </w:pPr>
      <w:r w:rsidRPr="00016609">
        <w:rPr>
          <w:color w:val="000000" w:themeColor="text1"/>
          <w:vertAlign w:val="superscript"/>
        </w:rPr>
        <w:t>†</w:t>
      </w:r>
      <w:r w:rsidRPr="00016609">
        <w:rPr>
          <w:color w:val="000000" w:themeColor="text1"/>
        </w:rPr>
        <w:t>The three different primers used for the genotyping of CB2</w:t>
      </w:r>
      <w:r w:rsidRPr="00016609">
        <w:rPr>
          <w:color w:val="000000" w:themeColor="text1"/>
          <w:vertAlign w:val="superscript"/>
        </w:rPr>
        <w:t>+/+</w:t>
      </w:r>
      <w:r w:rsidRPr="00016609">
        <w:rPr>
          <w:color w:val="000000" w:themeColor="text1"/>
        </w:rPr>
        <w:t xml:space="preserve"> and CB2</w:t>
      </w:r>
      <w:r w:rsidRPr="00016609">
        <w:rPr>
          <w:color w:val="000000" w:themeColor="text1"/>
          <w:vertAlign w:val="superscript"/>
        </w:rPr>
        <w:t>-/-</w:t>
      </w:r>
      <w:r w:rsidRPr="00016609">
        <w:rPr>
          <w:color w:val="000000" w:themeColor="text1"/>
        </w:rPr>
        <w:t>mice.</w:t>
      </w:r>
    </w:p>
    <w:p w14:paraId="6113EDDF" w14:textId="77777777" w:rsidR="00993E07" w:rsidRPr="00016609" w:rsidRDefault="00993E07" w:rsidP="00DA2BB0">
      <w:pPr>
        <w:adjustRightInd w:val="0"/>
        <w:snapToGrid w:val="0"/>
        <w:spacing w:line="480" w:lineRule="auto"/>
        <w:jc w:val="both"/>
        <w:rPr>
          <w:color w:val="000000" w:themeColor="text1"/>
        </w:rPr>
      </w:pPr>
    </w:p>
    <w:p w14:paraId="54997993" w14:textId="11B48A30" w:rsidR="00993E07" w:rsidRPr="00016609" w:rsidRDefault="00993E07" w:rsidP="00DA2BB0">
      <w:pPr>
        <w:adjustRightInd w:val="0"/>
        <w:snapToGrid w:val="0"/>
        <w:spacing w:line="480" w:lineRule="auto"/>
        <w:jc w:val="both"/>
        <w:rPr>
          <w:rFonts w:eastAsia="PMingLiU"/>
          <w:b/>
          <w:bCs/>
          <w:color w:val="000000" w:themeColor="text1"/>
          <w:lang w:eastAsia="zh-TW"/>
        </w:rPr>
      </w:pPr>
      <w:bookmarkStart w:id="7" w:name="_Hlk164264305"/>
      <w:r w:rsidRPr="00016609">
        <w:rPr>
          <w:b/>
          <w:color w:val="000000" w:themeColor="text1"/>
        </w:rPr>
        <w:t>Table</w:t>
      </w:r>
      <w:r w:rsidR="008C03BC" w:rsidRPr="00016609">
        <w:rPr>
          <w:rFonts w:eastAsiaTheme="minorEastAsia" w:hint="eastAsia"/>
          <w:b/>
          <w:color w:val="000000" w:themeColor="text1"/>
        </w:rPr>
        <w:t xml:space="preserve"> </w:t>
      </w:r>
      <w:r w:rsidR="008C03BC" w:rsidRPr="00016609">
        <w:rPr>
          <w:rFonts w:eastAsiaTheme="minorEastAsia"/>
          <w:b/>
          <w:color w:val="000000" w:themeColor="text1"/>
        </w:rPr>
        <w:t>S2</w:t>
      </w:r>
      <w:r w:rsidRPr="00016609">
        <w:rPr>
          <w:b/>
          <w:color w:val="000000" w:themeColor="text1"/>
        </w:rPr>
        <w:t>.</w:t>
      </w:r>
      <w:r w:rsidRPr="00016609">
        <w:rPr>
          <w:rFonts w:eastAsia="PMingLiU"/>
          <w:b/>
          <w:bCs/>
          <w:color w:val="000000" w:themeColor="text1"/>
          <w:lang w:eastAsia="zh-TW"/>
        </w:rPr>
        <w:t xml:space="preserve"> Forward and reverse sequences of the used primers.</w:t>
      </w:r>
    </w:p>
    <w:tbl>
      <w:tblPr>
        <w:tblW w:w="8510" w:type="dxa"/>
        <w:jc w:val="center"/>
        <w:tblBorders>
          <w:top w:val="single" w:sz="12" w:space="0" w:color="auto"/>
          <w:bottom w:val="single" w:sz="12" w:space="0" w:color="auto"/>
        </w:tblBorders>
        <w:tblLayout w:type="fixed"/>
        <w:tblCellMar>
          <w:left w:w="0" w:type="dxa"/>
          <w:right w:w="0" w:type="dxa"/>
        </w:tblCellMar>
        <w:tblLook w:val="0420" w:firstRow="1" w:lastRow="0" w:firstColumn="0" w:lastColumn="0" w:noHBand="0" w:noVBand="1"/>
      </w:tblPr>
      <w:tblGrid>
        <w:gridCol w:w="1271"/>
        <w:gridCol w:w="2126"/>
        <w:gridCol w:w="2562"/>
        <w:gridCol w:w="2551"/>
      </w:tblGrid>
      <w:tr w:rsidR="000D1882" w:rsidRPr="00016609" w14:paraId="183CA336" w14:textId="77777777" w:rsidTr="00474731">
        <w:trPr>
          <w:trHeight w:val="603"/>
          <w:jc w:val="center"/>
        </w:trPr>
        <w:tc>
          <w:tcPr>
            <w:tcW w:w="1271" w:type="dxa"/>
            <w:tcBorders>
              <w:bottom w:val="single" w:sz="8" w:space="0" w:color="auto"/>
            </w:tcBorders>
            <w:shd w:val="clear" w:color="auto" w:fill="FFFFFF"/>
            <w:tcMar>
              <w:top w:w="72" w:type="dxa"/>
              <w:left w:w="144" w:type="dxa"/>
              <w:bottom w:w="72" w:type="dxa"/>
              <w:right w:w="144" w:type="dxa"/>
            </w:tcMar>
            <w:vAlign w:val="center"/>
            <w:hideMark/>
          </w:tcPr>
          <w:bookmarkEnd w:id="7"/>
          <w:p w14:paraId="1ED9D605" w14:textId="77777777" w:rsidR="00993E07" w:rsidRPr="00016609" w:rsidRDefault="00993E07" w:rsidP="00DA2BB0">
            <w:pPr>
              <w:adjustRightInd w:val="0"/>
              <w:snapToGrid w:val="0"/>
              <w:spacing w:line="480" w:lineRule="auto"/>
              <w:jc w:val="both"/>
              <w:rPr>
                <w:rFonts w:eastAsia="PMingLiU"/>
                <w:b/>
                <w:bCs/>
                <w:color w:val="000000" w:themeColor="text1"/>
                <w:lang w:eastAsia="zh-TW"/>
              </w:rPr>
            </w:pPr>
            <w:r w:rsidRPr="00016609">
              <w:rPr>
                <w:rFonts w:eastAsia="PMingLiU"/>
                <w:b/>
                <w:bCs/>
                <w:color w:val="000000" w:themeColor="text1"/>
                <w:lang w:eastAsia="zh-TW"/>
              </w:rPr>
              <w:t>Gene</w:t>
            </w:r>
          </w:p>
        </w:tc>
        <w:tc>
          <w:tcPr>
            <w:tcW w:w="2126" w:type="dxa"/>
            <w:tcBorders>
              <w:bottom w:val="single" w:sz="8" w:space="0" w:color="auto"/>
            </w:tcBorders>
            <w:shd w:val="clear" w:color="auto" w:fill="FFFFFF"/>
            <w:tcMar>
              <w:top w:w="72" w:type="dxa"/>
              <w:left w:w="144" w:type="dxa"/>
              <w:bottom w:w="72" w:type="dxa"/>
              <w:right w:w="144" w:type="dxa"/>
            </w:tcMar>
            <w:vAlign w:val="center"/>
            <w:hideMark/>
          </w:tcPr>
          <w:p w14:paraId="25F43A96" w14:textId="77777777" w:rsidR="00993E07" w:rsidRPr="00016609" w:rsidRDefault="00993E07" w:rsidP="00DA2BB0">
            <w:pPr>
              <w:adjustRightInd w:val="0"/>
              <w:snapToGrid w:val="0"/>
              <w:spacing w:line="480" w:lineRule="auto"/>
              <w:jc w:val="both"/>
              <w:rPr>
                <w:rFonts w:eastAsia="PMingLiU"/>
                <w:b/>
                <w:bCs/>
                <w:color w:val="000000" w:themeColor="text1"/>
                <w:lang w:eastAsia="zh-TW"/>
              </w:rPr>
            </w:pPr>
            <w:proofErr w:type="spellStart"/>
            <w:r w:rsidRPr="00016609">
              <w:rPr>
                <w:rFonts w:eastAsia="PMingLiU"/>
                <w:b/>
                <w:bCs/>
                <w:color w:val="000000" w:themeColor="text1"/>
                <w:lang w:eastAsia="zh-TW"/>
              </w:rPr>
              <w:t>GeneBank</w:t>
            </w:r>
            <w:proofErr w:type="spellEnd"/>
          </w:p>
        </w:tc>
        <w:tc>
          <w:tcPr>
            <w:tcW w:w="2562" w:type="dxa"/>
            <w:tcBorders>
              <w:bottom w:val="single" w:sz="8" w:space="0" w:color="auto"/>
            </w:tcBorders>
            <w:shd w:val="clear" w:color="auto" w:fill="FFFFFF"/>
            <w:tcMar>
              <w:top w:w="72" w:type="dxa"/>
              <w:left w:w="144" w:type="dxa"/>
              <w:bottom w:w="72" w:type="dxa"/>
              <w:right w:w="144" w:type="dxa"/>
            </w:tcMar>
            <w:vAlign w:val="center"/>
            <w:hideMark/>
          </w:tcPr>
          <w:p w14:paraId="25784BE2" w14:textId="77777777" w:rsidR="00993E07" w:rsidRPr="00016609" w:rsidRDefault="00993E07" w:rsidP="00DA2BB0">
            <w:pPr>
              <w:adjustRightInd w:val="0"/>
              <w:snapToGrid w:val="0"/>
              <w:spacing w:line="480" w:lineRule="auto"/>
              <w:jc w:val="both"/>
              <w:rPr>
                <w:rFonts w:eastAsia="PMingLiU"/>
                <w:b/>
                <w:bCs/>
                <w:color w:val="000000" w:themeColor="text1"/>
                <w:lang w:eastAsia="zh-TW"/>
              </w:rPr>
            </w:pPr>
            <w:r w:rsidRPr="00016609">
              <w:rPr>
                <w:rFonts w:eastAsia="PMingLiU"/>
                <w:b/>
                <w:bCs/>
                <w:color w:val="000000" w:themeColor="text1"/>
                <w:lang w:eastAsia="zh-TW"/>
              </w:rPr>
              <w:t>Forward sequence</w:t>
            </w:r>
          </w:p>
        </w:tc>
        <w:tc>
          <w:tcPr>
            <w:tcW w:w="2551" w:type="dxa"/>
            <w:tcBorders>
              <w:bottom w:val="single" w:sz="8" w:space="0" w:color="auto"/>
            </w:tcBorders>
            <w:shd w:val="clear" w:color="auto" w:fill="FFFFFF"/>
            <w:tcMar>
              <w:top w:w="72" w:type="dxa"/>
              <w:left w:w="144" w:type="dxa"/>
              <w:bottom w:w="72" w:type="dxa"/>
              <w:right w:w="144" w:type="dxa"/>
            </w:tcMar>
            <w:vAlign w:val="center"/>
            <w:hideMark/>
          </w:tcPr>
          <w:p w14:paraId="1303EA35" w14:textId="77777777" w:rsidR="00993E07" w:rsidRPr="00016609" w:rsidRDefault="00993E07" w:rsidP="00DA2BB0">
            <w:pPr>
              <w:adjustRightInd w:val="0"/>
              <w:snapToGrid w:val="0"/>
              <w:spacing w:line="480" w:lineRule="auto"/>
              <w:jc w:val="both"/>
              <w:rPr>
                <w:rFonts w:eastAsia="PMingLiU"/>
                <w:b/>
                <w:bCs/>
                <w:color w:val="000000" w:themeColor="text1"/>
                <w:lang w:eastAsia="zh-TW"/>
              </w:rPr>
            </w:pPr>
            <w:r w:rsidRPr="00016609">
              <w:rPr>
                <w:rFonts w:eastAsia="PMingLiU"/>
                <w:b/>
                <w:bCs/>
                <w:color w:val="000000" w:themeColor="text1"/>
                <w:lang w:eastAsia="zh-TW"/>
              </w:rPr>
              <w:t>Reverse sequence</w:t>
            </w:r>
          </w:p>
        </w:tc>
      </w:tr>
      <w:tr w:rsidR="000D1882" w:rsidRPr="00016609" w14:paraId="5B4A3B64" w14:textId="77777777" w:rsidTr="00474731">
        <w:trPr>
          <w:trHeight w:val="603"/>
          <w:jc w:val="center"/>
        </w:trPr>
        <w:tc>
          <w:tcPr>
            <w:tcW w:w="1271" w:type="dxa"/>
            <w:tcBorders>
              <w:top w:val="single" w:sz="8" w:space="0" w:color="auto"/>
            </w:tcBorders>
            <w:shd w:val="clear" w:color="auto" w:fill="FFFFFF"/>
            <w:tcMar>
              <w:top w:w="72" w:type="dxa"/>
              <w:left w:w="144" w:type="dxa"/>
              <w:bottom w:w="72" w:type="dxa"/>
              <w:right w:w="144" w:type="dxa"/>
            </w:tcMar>
            <w:vAlign w:val="center"/>
          </w:tcPr>
          <w:p w14:paraId="694E0BAE" w14:textId="77777777" w:rsidR="00993E07" w:rsidRPr="00016609" w:rsidRDefault="00993E07" w:rsidP="00DA2BB0">
            <w:pPr>
              <w:adjustRightInd w:val="0"/>
              <w:snapToGrid w:val="0"/>
              <w:spacing w:line="480" w:lineRule="auto"/>
              <w:jc w:val="both"/>
              <w:rPr>
                <w:rFonts w:eastAsia="PMingLiU"/>
                <w:b/>
                <w:bCs/>
                <w:color w:val="000000" w:themeColor="text1"/>
                <w:lang w:eastAsia="zh-TW"/>
              </w:rPr>
            </w:pPr>
            <w:r w:rsidRPr="00016609">
              <w:rPr>
                <w:rFonts w:eastAsia="PMingLiU"/>
                <w:color w:val="000000" w:themeColor="text1"/>
                <w:lang w:eastAsia="zh-TW"/>
              </w:rPr>
              <w:t>A</w:t>
            </w:r>
            <w:r w:rsidRPr="00016609">
              <w:rPr>
                <w:rFonts w:eastAsiaTheme="minorEastAsia"/>
                <w:color w:val="000000" w:themeColor="text1"/>
              </w:rPr>
              <w:t>r</w:t>
            </w:r>
            <w:r w:rsidRPr="00016609">
              <w:rPr>
                <w:rFonts w:eastAsia="PMingLiU"/>
                <w:color w:val="000000" w:themeColor="text1"/>
                <w:lang w:eastAsia="zh-TW"/>
              </w:rPr>
              <w:t>g</w:t>
            </w:r>
          </w:p>
        </w:tc>
        <w:tc>
          <w:tcPr>
            <w:tcW w:w="2126" w:type="dxa"/>
            <w:tcBorders>
              <w:top w:val="single" w:sz="8" w:space="0" w:color="auto"/>
            </w:tcBorders>
            <w:shd w:val="clear" w:color="auto" w:fill="FFFFFF"/>
            <w:tcMar>
              <w:top w:w="72" w:type="dxa"/>
              <w:left w:w="144" w:type="dxa"/>
              <w:bottom w:w="72" w:type="dxa"/>
              <w:right w:w="144" w:type="dxa"/>
            </w:tcMar>
            <w:vAlign w:val="center"/>
          </w:tcPr>
          <w:p w14:paraId="722313D6" w14:textId="77777777" w:rsidR="00993E07" w:rsidRPr="00016609" w:rsidRDefault="00993E07" w:rsidP="00DA2BB0">
            <w:pPr>
              <w:adjustRightInd w:val="0"/>
              <w:snapToGrid w:val="0"/>
              <w:spacing w:line="480" w:lineRule="auto"/>
              <w:jc w:val="both"/>
              <w:rPr>
                <w:rFonts w:eastAsia="PMingLiU"/>
                <w:b/>
                <w:bCs/>
                <w:color w:val="000000" w:themeColor="text1"/>
                <w:lang w:eastAsia="zh-TW"/>
              </w:rPr>
            </w:pPr>
            <w:hyperlink r:id="rId14" w:history="1">
              <w:r w:rsidRPr="00016609">
                <w:rPr>
                  <w:rFonts w:eastAsia="PMingLiU"/>
                  <w:color w:val="000000" w:themeColor="text1"/>
                  <w:lang w:eastAsia="zh-TW"/>
                </w:rPr>
                <w:t>NM_001136104.1</w:t>
              </w:r>
            </w:hyperlink>
          </w:p>
        </w:tc>
        <w:tc>
          <w:tcPr>
            <w:tcW w:w="2562" w:type="dxa"/>
            <w:tcBorders>
              <w:top w:val="single" w:sz="8" w:space="0" w:color="auto"/>
            </w:tcBorders>
            <w:shd w:val="clear" w:color="auto" w:fill="FFFFFF"/>
            <w:tcMar>
              <w:top w:w="72" w:type="dxa"/>
              <w:left w:w="144" w:type="dxa"/>
              <w:bottom w:w="72" w:type="dxa"/>
              <w:right w:w="144" w:type="dxa"/>
            </w:tcMar>
            <w:vAlign w:val="center"/>
          </w:tcPr>
          <w:p w14:paraId="46BCDBB9"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rFonts w:eastAsia="PMingLiU"/>
                <w:color w:val="000000" w:themeColor="text1"/>
                <w:lang w:eastAsia="zh-TW"/>
              </w:rPr>
              <w:t>AGAGCAGGATAGGATGGCAATGAC</w:t>
            </w:r>
          </w:p>
        </w:tc>
        <w:tc>
          <w:tcPr>
            <w:tcW w:w="2551" w:type="dxa"/>
            <w:tcBorders>
              <w:top w:val="single" w:sz="8" w:space="0" w:color="auto"/>
            </w:tcBorders>
            <w:shd w:val="clear" w:color="auto" w:fill="FFFFFF"/>
            <w:tcMar>
              <w:top w:w="72" w:type="dxa"/>
              <w:left w:w="144" w:type="dxa"/>
              <w:bottom w:w="72" w:type="dxa"/>
              <w:right w:w="144" w:type="dxa"/>
            </w:tcMar>
            <w:vAlign w:val="center"/>
          </w:tcPr>
          <w:p w14:paraId="56462019"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rFonts w:eastAsia="PMingLiU"/>
                <w:color w:val="000000" w:themeColor="text1"/>
                <w:lang w:eastAsia="zh-TW"/>
              </w:rPr>
              <w:t>TGGTTGAGAAGAGGTGGACACTG</w:t>
            </w:r>
          </w:p>
        </w:tc>
      </w:tr>
      <w:tr w:rsidR="000D1882" w:rsidRPr="00016609" w14:paraId="54769767" w14:textId="77777777" w:rsidTr="00B41371">
        <w:trPr>
          <w:trHeight w:val="603"/>
          <w:jc w:val="center"/>
        </w:trPr>
        <w:tc>
          <w:tcPr>
            <w:tcW w:w="1271" w:type="dxa"/>
            <w:shd w:val="clear" w:color="auto" w:fill="FFFFFF"/>
            <w:tcMar>
              <w:top w:w="72" w:type="dxa"/>
              <w:left w:w="144" w:type="dxa"/>
              <w:bottom w:w="72" w:type="dxa"/>
              <w:right w:w="144" w:type="dxa"/>
            </w:tcMar>
            <w:vAlign w:val="center"/>
          </w:tcPr>
          <w:p w14:paraId="49D56323"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rFonts w:eastAsia="PMingLiU"/>
                <w:color w:val="000000" w:themeColor="text1"/>
                <w:lang w:eastAsia="zh-TW"/>
              </w:rPr>
              <w:t>GAPDH</w:t>
            </w:r>
          </w:p>
        </w:tc>
        <w:tc>
          <w:tcPr>
            <w:tcW w:w="2126" w:type="dxa"/>
            <w:shd w:val="clear" w:color="auto" w:fill="FFFFFF"/>
            <w:tcMar>
              <w:top w:w="72" w:type="dxa"/>
              <w:left w:w="144" w:type="dxa"/>
              <w:bottom w:w="72" w:type="dxa"/>
              <w:right w:w="144" w:type="dxa"/>
            </w:tcMar>
            <w:vAlign w:val="center"/>
          </w:tcPr>
          <w:p w14:paraId="1A492091"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rFonts w:eastAsia="PMingLiU"/>
                <w:color w:val="000000" w:themeColor="text1"/>
                <w:lang w:eastAsia="zh-TW"/>
              </w:rPr>
              <w:t>NM_008084</w:t>
            </w:r>
          </w:p>
        </w:tc>
        <w:tc>
          <w:tcPr>
            <w:tcW w:w="2562" w:type="dxa"/>
            <w:shd w:val="clear" w:color="auto" w:fill="FFFFFF"/>
            <w:tcMar>
              <w:top w:w="72" w:type="dxa"/>
              <w:left w:w="144" w:type="dxa"/>
              <w:bottom w:w="72" w:type="dxa"/>
              <w:right w:w="144" w:type="dxa"/>
            </w:tcMar>
            <w:vAlign w:val="center"/>
          </w:tcPr>
          <w:p w14:paraId="02730EE8" w14:textId="77777777" w:rsidR="00993E07" w:rsidRPr="00016609" w:rsidRDefault="00993E07" w:rsidP="00DA2BB0">
            <w:pPr>
              <w:adjustRightInd w:val="0"/>
              <w:snapToGrid w:val="0"/>
              <w:spacing w:line="480" w:lineRule="auto"/>
              <w:jc w:val="both"/>
              <w:rPr>
                <w:rFonts w:eastAsia="PMingLiU"/>
                <w:b/>
                <w:bCs/>
                <w:color w:val="000000" w:themeColor="text1"/>
                <w:lang w:eastAsia="zh-TW"/>
              </w:rPr>
            </w:pPr>
            <w:r w:rsidRPr="00016609">
              <w:rPr>
                <w:rFonts w:eastAsia="PMingLiU"/>
                <w:color w:val="000000" w:themeColor="text1"/>
                <w:lang w:eastAsia="zh-TW"/>
              </w:rPr>
              <w:t>CAGTGGCAAAGTGGAGATTGTTG</w:t>
            </w:r>
          </w:p>
        </w:tc>
        <w:tc>
          <w:tcPr>
            <w:tcW w:w="2551" w:type="dxa"/>
            <w:shd w:val="clear" w:color="auto" w:fill="FFFFFF"/>
            <w:tcMar>
              <w:top w:w="72" w:type="dxa"/>
              <w:left w:w="144" w:type="dxa"/>
              <w:bottom w:w="72" w:type="dxa"/>
              <w:right w:w="144" w:type="dxa"/>
            </w:tcMar>
            <w:vAlign w:val="center"/>
          </w:tcPr>
          <w:p w14:paraId="130F7E8D" w14:textId="77777777" w:rsidR="00993E07" w:rsidRPr="00016609" w:rsidRDefault="00993E07" w:rsidP="00DA2BB0">
            <w:pPr>
              <w:adjustRightInd w:val="0"/>
              <w:snapToGrid w:val="0"/>
              <w:spacing w:line="480" w:lineRule="auto"/>
              <w:jc w:val="both"/>
              <w:rPr>
                <w:rFonts w:eastAsia="PMingLiU"/>
                <w:b/>
                <w:bCs/>
                <w:color w:val="000000" w:themeColor="text1"/>
                <w:lang w:eastAsia="zh-TW"/>
              </w:rPr>
            </w:pPr>
            <w:r w:rsidRPr="00016609">
              <w:rPr>
                <w:rFonts w:eastAsia="PMingLiU"/>
                <w:color w:val="000000" w:themeColor="text1"/>
                <w:lang w:eastAsia="zh-TW"/>
              </w:rPr>
              <w:t>CTCGCTCCTGGAAGATGGTGAT</w:t>
            </w:r>
          </w:p>
        </w:tc>
      </w:tr>
      <w:tr w:rsidR="000D1882" w:rsidRPr="00016609" w14:paraId="42BD671E" w14:textId="77777777" w:rsidTr="00B41371">
        <w:trPr>
          <w:trHeight w:val="603"/>
          <w:jc w:val="center"/>
        </w:trPr>
        <w:tc>
          <w:tcPr>
            <w:tcW w:w="1271" w:type="dxa"/>
            <w:shd w:val="clear" w:color="auto" w:fill="FFFFFF"/>
            <w:tcMar>
              <w:top w:w="72" w:type="dxa"/>
              <w:left w:w="144" w:type="dxa"/>
              <w:bottom w:w="72" w:type="dxa"/>
              <w:right w:w="144" w:type="dxa"/>
            </w:tcMar>
            <w:vAlign w:val="center"/>
          </w:tcPr>
          <w:p w14:paraId="649B3364" w14:textId="77777777" w:rsidR="00993E07" w:rsidRPr="00016609" w:rsidRDefault="00993E07" w:rsidP="00DA2BB0">
            <w:pPr>
              <w:adjustRightInd w:val="0"/>
              <w:snapToGrid w:val="0"/>
              <w:spacing w:line="480" w:lineRule="auto"/>
              <w:jc w:val="both"/>
              <w:rPr>
                <w:rFonts w:eastAsia="PMingLiU"/>
                <w:b/>
                <w:bCs/>
                <w:color w:val="000000" w:themeColor="text1"/>
                <w:lang w:eastAsia="zh-TW"/>
              </w:rPr>
            </w:pPr>
            <w:r w:rsidRPr="00016609">
              <w:rPr>
                <w:rFonts w:eastAsiaTheme="minorEastAsia"/>
                <w:color w:val="000000" w:themeColor="text1"/>
              </w:rPr>
              <w:t>IL-1α</w:t>
            </w:r>
          </w:p>
        </w:tc>
        <w:tc>
          <w:tcPr>
            <w:tcW w:w="2126" w:type="dxa"/>
            <w:shd w:val="clear" w:color="auto" w:fill="FFFFFF"/>
            <w:tcMar>
              <w:top w:w="72" w:type="dxa"/>
              <w:left w:w="144" w:type="dxa"/>
              <w:bottom w:w="72" w:type="dxa"/>
              <w:right w:w="144" w:type="dxa"/>
            </w:tcMar>
            <w:vAlign w:val="center"/>
          </w:tcPr>
          <w:p w14:paraId="310F6F87" w14:textId="77777777" w:rsidR="00993E07" w:rsidRPr="00016609" w:rsidRDefault="00993E07" w:rsidP="00DA2BB0">
            <w:pPr>
              <w:adjustRightInd w:val="0"/>
              <w:snapToGrid w:val="0"/>
              <w:spacing w:line="480" w:lineRule="auto"/>
              <w:jc w:val="both"/>
              <w:rPr>
                <w:rFonts w:eastAsia="PMingLiU"/>
                <w:b/>
                <w:bCs/>
                <w:color w:val="000000" w:themeColor="text1"/>
                <w:lang w:eastAsia="zh-TW"/>
              </w:rPr>
            </w:pPr>
            <w:hyperlink r:id="rId15" w:history="1">
              <w:r w:rsidRPr="00016609">
                <w:rPr>
                  <w:rFonts w:eastAsia="PMingLiU"/>
                  <w:color w:val="000000" w:themeColor="text1"/>
                  <w:lang w:eastAsia="zh-TW"/>
                </w:rPr>
                <w:t>NM_010554.4</w:t>
              </w:r>
            </w:hyperlink>
          </w:p>
        </w:tc>
        <w:tc>
          <w:tcPr>
            <w:tcW w:w="2562" w:type="dxa"/>
            <w:shd w:val="clear" w:color="auto" w:fill="FFFFFF"/>
            <w:tcMar>
              <w:top w:w="72" w:type="dxa"/>
              <w:left w:w="144" w:type="dxa"/>
              <w:bottom w:w="72" w:type="dxa"/>
              <w:right w:w="144" w:type="dxa"/>
            </w:tcMar>
            <w:vAlign w:val="center"/>
          </w:tcPr>
          <w:p w14:paraId="38364C9C"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rFonts w:eastAsia="PMingLiU"/>
                <w:color w:val="000000" w:themeColor="text1"/>
                <w:lang w:eastAsia="zh-TW"/>
              </w:rPr>
              <w:t>GATTCTGAAGAAGAGACGGCTGAG</w:t>
            </w:r>
          </w:p>
        </w:tc>
        <w:tc>
          <w:tcPr>
            <w:tcW w:w="2551" w:type="dxa"/>
            <w:shd w:val="clear" w:color="auto" w:fill="FFFFFF"/>
            <w:tcMar>
              <w:top w:w="72" w:type="dxa"/>
              <w:left w:w="144" w:type="dxa"/>
              <w:bottom w:w="72" w:type="dxa"/>
              <w:right w:w="144" w:type="dxa"/>
            </w:tcMar>
            <w:vAlign w:val="center"/>
          </w:tcPr>
          <w:p w14:paraId="1625C9DA"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rFonts w:eastAsia="PMingLiU"/>
                <w:color w:val="000000" w:themeColor="text1"/>
                <w:lang w:eastAsia="zh-TW"/>
              </w:rPr>
              <w:t>TCTGGTAGGTGTAAGGTGCTGATC</w:t>
            </w:r>
          </w:p>
        </w:tc>
      </w:tr>
      <w:tr w:rsidR="000D1882" w:rsidRPr="00016609" w14:paraId="1771FAD4" w14:textId="77777777" w:rsidTr="00B41371">
        <w:trPr>
          <w:trHeight w:val="603"/>
          <w:jc w:val="center"/>
        </w:trPr>
        <w:tc>
          <w:tcPr>
            <w:tcW w:w="1271" w:type="dxa"/>
            <w:shd w:val="clear" w:color="auto" w:fill="FFFFFF"/>
            <w:tcMar>
              <w:top w:w="72" w:type="dxa"/>
              <w:left w:w="144" w:type="dxa"/>
              <w:bottom w:w="72" w:type="dxa"/>
              <w:right w:w="144" w:type="dxa"/>
            </w:tcMar>
            <w:vAlign w:val="center"/>
          </w:tcPr>
          <w:p w14:paraId="7729C934" w14:textId="77777777" w:rsidR="00993E07" w:rsidRPr="00016609" w:rsidRDefault="00993E07" w:rsidP="00DA2BB0">
            <w:pPr>
              <w:adjustRightInd w:val="0"/>
              <w:snapToGrid w:val="0"/>
              <w:spacing w:line="480" w:lineRule="auto"/>
              <w:jc w:val="both"/>
              <w:rPr>
                <w:rFonts w:eastAsia="PMingLiU"/>
                <w:b/>
                <w:bCs/>
                <w:color w:val="000000" w:themeColor="text1"/>
                <w:lang w:eastAsia="zh-TW"/>
              </w:rPr>
            </w:pPr>
            <w:r w:rsidRPr="00016609">
              <w:rPr>
                <w:rFonts w:eastAsia="PMingLiU"/>
                <w:color w:val="000000" w:themeColor="text1"/>
                <w:lang w:eastAsia="zh-TW"/>
              </w:rPr>
              <w:t>IL-1</w:t>
            </w:r>
            <w:r w:rsidRPr="00016609">
              <w:rPr>
                <w:rFonts w:eastAsia="PMingLiU"/>
                <w:color w:val="000000" w:themeColor="text1"/>
                <w:lang w:val="el-GR" w:eastAsia="zh-TW"/>
              </w:rPr>
              <w:t>β</w:t>
            </w:r>
          </w:p>
        </w:tc>
        <w:tc>
          <w:tcPr>
            <w:tcW w:w="2126" w:type="dxa"/>
            <w:shd w:val="clear" w:color="auto" w:fill="FFFFFF"/>
            <w:tcMar>
              <w:top w:w="72" w:type="dxa"/>
              <w:left w:w="144" w:type="dxa"/>
              <w:bottom w:w="72" w:type="dxa"/>
              <w:right w:w="144" w:type="dxa"/>
            </w:tcMar>
            <w:vAlign w:val="center"/>
          </w:tcPr>
          <w:p w14:paraId="1918D1E5" w14:textId="77777777" w:rsidR="00993E07" w:rsidRPr="00016609" w:rsidRDefault="00993E07" w:rsidP="00DA2BB0">
            <w:pPr>
              <w:adjustRightInd w:val="0"/>
              <w:snapToGrid w:val="0"/>
              <w:spacing w:line="480" w:lineRule="auto"/>
              <w:jc w:val="both"/>
              <w:rPr>
                <w:rFonts w:eastAsia="PMingLiU"/>
                <w:b/>
                <w:bCs/>
                <w:color w:val="000000" w:themeColor="text1"/>
                <w:lang w:eastAsia="zh-TW"/>
              </w:rPr>
            </w:pPr>
            <w:r w:rsidRPr="00016609">
              <w:rPr>
                <w:rFonts w:eastAsia="PMingLiU"/>
                <w:color w:val="000000" w:themeColor="text1"/>
                <w:lang w:eastAsia="zh-TW"/>
              </w:rPr>
              <w:t>NM_008361</w:t>
            </w:r>
          </w:p>
        </w:tc>
        <w:tc>
          <w:tcPr>
            <w:tcW w:w="2562" w:type="dxa"/>
            <w:shd w:val="clear" w:color="auto" w:fill="FFFFFF"/>
            <w:tcMar>
              <w:top w:w="72" w:type="dxa"/>
              <w:left w:w="144" w:type="dxa"/>
              <w:bottom w:w="72" w:type="dxa"/>
              <w:right w:w="144" w:type="dxa"/>
            </w:tcMar>
            <w:vAlign w:val="center"/>
          </w:tcPr>
          <w:p w14:paraId="6838F75C" w14:textId="77777777" w:rsidR="00993E07" w:rsidRPr="00016609" w:rsidRDefault="00993E07" w:rsidP="00DA2BB0">
            <w:pPr>
              <w:adjustRightInd w:val="0"/>
              <w:snapToGrid w:val="0"/>
              <w:spacing w:line="480" w:lineRule="auto"/>
              <w:jc w:val="both"/>
              <w:rPr>
                <w:rFonts w:eastAsia="PMingLiU"/>
                <w:b/>
                <w:bCs/>
                <w:color w:val="000000" w:themeColor="text1"/>
                <w:lang w:eastAsia="zh-TW"/>
              </w:rPr>
            </w:pPr>
            <w:r w:rsidRPr="00016609">
              <w:rPr>
                <w:rFonts w:eastAsia="PMingLiU"/>
                <w:color w:val="000000" w:themeColor="text1"/>
                <w:lang w:eastAsia="zh-TW"/>
              </w:rPr>
              <w:t>ATGCCACCTTTTGACAGTGATG</w:t>
            </w:r>
          </w:p>
        </w:tc>
        <w:tc>
          <w:tcPr>
            <w:tcW w:w="2551" w:type="dxa"/>
            <w:shd w:val="clear" w:color="auto" w:fill="FFFFFF"/>
            <w:tcMar>
              <w:top w:w="72" w:type="dxa"/>
              <w:left w:w="144" w:type="dxa"/>
              <w:bottom w:w="72" w:type="dxa"/>
              <w:right w:w="144" w:type="dxa"/>
            </w:tcMar>
            <w:vAlign w:val="center"/>
          </w:tcPr>
          <w:p w14:paraId="6C7674F6" w14:textId="77777777" w:rsidR="00993E07" w:rsidRPr="00016609" w:rsidRDefault="00993E07" w:rsidP="00DA2BB0">
            <w:pPr>
              <w:adjustRightInd w:val="0"/>
              <w:snapToGrid w:val="0"/>
              <w:spacing w:line="480" w:lineRule="auto"/>
              <w:jc w:val="both"/>
              <w:rPr>
                <w:rFonts w:eastAsia="PMingLiU"/>
                <w:b/>
                <w:bCs/>
                <w:color w:val="000000" w:themeColor="text1"/>
                <w:lang w:eastAsia="zh-TW"/>
              </w:rPr>
            </w:pPr>
            <w:r w:rsidRPr="00016609">
              <w:rPr>
                <w:rFonts w:eastAsia="PMingLiU"/>
                <w:color w:val="000000" w:themeColor="text1"/>
                <w:lang w:eastAsia="zh-TW"/>
              </w:rPr>
              <w:t>TGATGTGCTGCTGCGAGATT</w:t>
            </w:r>
          </w:p>
        </w:tc>
      </w:tr>
      <w:tr w:rsidR="000D1882" w:rsidRPr="00016609" w14:paraId="00F7F2F6" w14:textId="77777777" w:rsidTr="00B41371">
        <w:trPr>
          <w:trHeight w:val="603"/>
          <w:jc w:val="center"/>
        </w:trPr>
        <w:tc>
          <w:tcPr>
            <w:tcW w:w="1271" w:type="dxa"/>
            <w:shd w:val="clear" w:color="auto" w:fill="FFFFFF"/>
            <w:tcMar>
              <w:top w:w="72" w:type="dxa"/>
              <w:left w:w="144" w:type="dxa"/>
              <w:bottom w:w="72" w:type="dxa"/>
              <w:right w:w="144" w:type="dxa"/>
            </w:tcMar>
            <w:vAlign w:val="center"/>
          </w:tcPr>
          <w:p w14:paraId="0AB05B6E"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rFonts w:eastAsia="PMingLiU"/>
                <w:color w:val="000000" w:themeColor="text1"/>
                <w:lang w:eastAsia="zh-TW"/>
              </w:rPr>
              <w:t>IL-6</w:t>
            </w:r>
          </w:p>
        </w:tc>
        <w:tc>
          <w:tcPr>
            <w:tcW w:w="2126" w:type="dxa"/>
            <w:shd w:val="clear" w:color="auto" w:fill="FFFFFF"/>
            <w:tcMar>
              <w:top w:w="72" w:type="dxa"/>
              <w:left w:w="144" w:type="dxa"/>
              <w:bottom w:w="72" w:type="dxa"/>
              <w:right w:w="144" w:type="dxa"/>
            </w:tcMar>
            <w:vAlign w:val="center"/>
          </w:tcPr>
          <w:p w14:paraId="2AB03838"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rFonts w:eastAsia="PMingLiU"/>
                <w:color w:val="000000" w:themeColor="text1"/>
                <w:lang w:eastAsia="zh-TW"/>
              </w:rPr>
              <w:t>NM_001314054.1</w:t>
            </w:r>
          </w:p>
        </w:tc>
        <w:tc>
          <w:tcPr>
            <w:tcW w:w="2562" w:type="dxa"/>
            <w:shd w:val="clear" w:color="auto" w:fill="FFFFFF"/>
            <w:tcMar>
              <w:top w:w="72" w:type="dxa"/>
              <w:left w:w="144" w:type="dxa"/>
              <w:bottom w:w="72" w:type="dxa"/>
              <w:right w:w="144" w:type="dxa"/>
            </w:tcMar>
            <w:vAlign w:val="center"/>
          </w:tcPr>
          <w:p w14:paraId="45698B18"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rFonts w:eastAsia="PMingLiU"/>
                <w:color w:val="000000" w:themeColor="text1"/>
                <w:lang w:eastAsia="zh-TW"/>
              </w:rPr>
              <w:t>CTCCCAACAGACCTGTCTATAC</w:t>
            </w:r>
          </w:p>
        </w:tc>
        <w:tc>
          <w:tcPr>
            <w:tcW w:w="2551" w:type="dxa"/>
            <w:shd w:val="clear" w:color="auto" w:fill="FFFFFF"/>
            <w:tcMar>
              <w:top w:w="72" w:type="dxa"/>
              <w:left w:w="144" w:type="dxa"/>
              <w:bottom w:w="72" w:type="dxa"/>
              <w:right w:w="144" w:type="dxa"/>
            </w:tcMar>
            <w:vAlign w:val="center"/>
          </w:tcPr>
          <w:p w14:paraId="7D09EDE2"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rFonts w:eastAsia="PMingLiU"/>
                <w:color w:val="000000" w:themeColor="text1"/>
                <w:lang w:eastAsia="zh-TW"/>
              </w:rPr>
              <w:t>CCATTGCACAACTCTTTTCTCA</w:t>
            </w:r>
          </w:p>
        </w:tc>
      </w:tr>
      <w:tr w:rsidR="000D1882" w:rsidRPr="00016609" w14:paraId="49182848" w14:textId="77777777" w:rsidTr="00B41371">
        <w:trPr>
          <w:trHeight w:val="603"/>
          <w:jc w:val="center"/>
        </w:trPr>
        <w:tc>
          <w:tcPr>
            <w:tcW w:w="1271" w:type="dxa"/>
            <w:shd w:val="clear" w:color="auto" w:fill="FFFFFF"/>
            <w:tcMar>
              <w:top w:w="72" w:type="dxa"/>
              <w:left w:w="144" w:type="dxa"/>
              <w:bottom w:w="72" w:type="dxa"/>
              <w:right w:w="144" w:type="dxa"/>
            </w:tcMar>
            <w:vAlign w:val="center"/>
          </w:tcPr>
          <w:p w14:paraId="43308495"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rFonts w:eastAsia="PMingLiU"/>
                <w:color w:val="000000" w:themeColor="text1"/>
                <w:lang w:eastAsia="zh-TW"/>
              </w:rPr>
              <w:t>IL-10</w:t>
            </w:r>
          </w:p>
        </w:tc>
        <w:tc>
          <w:tcPr>
            <w:tcW w:w="2126" w:type="dxa"/>
            <w:shd w:val="clear" w:color="auto" w:fill="FFFFFF"/>
            <w:tcMar>
              <w:top w:w="72" w:type="dxa"/>
              <w:left w:w="144" w:type="dxa"/>
              <w:bottom w:w="72" w:type="dxa"/>
              <w:right w:w="144" w:type="dxa"/>
            </w:tcMar>
            <w:vAlign w:val="center"/>
          </w:tcPr>
          <w:p w14:paraId="375B3155" w14:textId="77777777" w:rsidR="00993E07" w:rsidRPr="00016609" w:rsidRDefault="00993E07" w:rsidP="00DA2BB0">
            <w:pPr>
              <w:adjustRightInd w:val="0"/>
              <w:snapToGrid w:val="0"/>
              <w:spacing w:line="480" w:lineRule="auto"/>
              <w:jc w:val="both"/>
              <w:rPr>
                <w:rFonts w:eastAsia="PMingLiU"/>
                <w:color w:val="000000" w:themeColor="text1"/>
                <w:lang w:eastAsia="zh-TW"/>
              </w:rPr>
            </w:pPr>
            <w:hyperlink r:id="rId16" w:history="1">
              <w:r w:rsidRPr="00016609">
                <w:rPr>
                  <w:rFonts w:eastAsia="PMingLiU"/>
                  <w:color w:val="000000" w:themeColor="text1"/>
                  <w:lang w:eastAsia="zh-TW"/>
                </w:rPr>
                <w:t>NM_010548.2</w:t>
              </w:r>
            </w:hyperlink>
          </w:p>
        </w:tc>
        <w:tc>
          <w:tcPr>
            <w:tcW w:w="2562" w:type="dxa"/>
            <w:shd w:val="clear" w:color="auto" w:fill="FFFFFF"/>
            <w:tcMar>
              <w:top w:w="72" w:type="dxa"/>
              <w:left w:w="144" w:type="dxa"/>
              <w:bottom w:w="72" w:type="dxa"/>
              <w:right w:w="144" w:type="dxa"/>
            </w:tcMar>
            <w:vAlign w:val="center"/>
          </w:tcPr>
          <w:p w14:paraId="408049B8"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rFonts w:eastAsia="PMingLiU"/>
                <w:color w:val="000000" w:themeColor="text1"/>
                <w:lang w:eastAsia="zh-TW"/>
              </w:rPr>
              <w:t>GGACAACATACTGCTAACCGACTC</w:t>
            </w:r>
          </w:p>
        </w:tc>
        <w:tc>
          <w:tcPr>
            <w:tcW w:w="2551" w:type="dxa"/>
            <w:shd w:val="clear" w:color="auto" w:fill="FFFFFF"/>
            <w:tcMar>
              <w:top w:w="72" w:type="dxa"/>
              <w:left w:w="144" w:type="dxa"/>
              <w:bottom w:w="72" w:type="dxa"/>
              <w:right w:w="144" w:type="dxa"/>
            </w:tcMar>
            <w:vAlign w:val="center"/>
          </w:tcPr>
          <w:p w14:paraId="1498E865"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rFonts w:eastAsia="PMingLiU"/>
                <w:color w:val="000000" w:themeColor="text1"/>
                <w:lang w:eastAsia="zh-TW"/>
              </w:rPr>
              <w:t>TGGATCATTTCCGATAAGGCTTGG</w:t>
            </w:r>
          </w:p>
        </w:tc>
      </w:tr>
      <w:tr w:rsidR="000D1882" w:rsidRPr="00016609" w14:paraId="58FEBF2E" w14:textId="77777777" w:rsidTr="00B41371">
        <w:trPr>
          <w:trHeight w:val="603"/>
          <w:jc w:val="center"/>
        </w:trPr>
        <w:tc>
          <w:tcPr>
            <w:tcW w:w="1271" w:type="dxa"/>
            <w:shd w:val="clear" w:color="auto" w:fill="FFFFFF"/>
            <w:tcMar>
              <w:top w:w="72" w:type="dxa"/>
              <w:left w:w="144" w:type="dxa"/>
              <w:bottom w:w="72" w:type="dxa"/>
              <w:right w:w="144" w:type="dxa"/>
            </w:tcMar>
            <w:vAlign w:val="center"/>
          </w:tcPr>
          <w:p w14:paraId="3ECE37D6"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rFonts w:eastAsia="PMingLiU"/>
                <w:color w:val="000000" w:themeColor="text1"/>
                <w:lang w:eastAsia="zh-TW"/>
              </w:rPr>
              <w:lastRenderedPageBreak/>
              <w:t>INOS</w:t>
            </w:r>
          </w:p>
        </w:tc>
        <w:tc>
          <w:tcPr>
            <w:tcW w:w="2126" w:type="dxa"/>
            <w:shd w:val="clear" w:color="auto" w:fill="FFFFFF"/>
            <w:tcMar>
              <w:top w:w="72" w:type="dxa"/>
              <w:left w:w="144" w:type="dxa"/>
              <w:bottom w:w="72" w:type="dxa"/>
              <w:right w:w="144" w:type="dxa"/>
            </w:tcMar>
            <w:vAlign w:val="center"/>
          </w:tcPr>
          <w:p w14:paraId="0840D2E1"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rFonts w:eastAsia="PMingLiU"/>
                <w:color w:val="000000" w:themeColor="text1"/>
                <w:lang w:eastAsia="zh-TW"/>
              </w:rPr>
              <w:t>NM_001313921.1</w:t>
            </w:r>
          </w:p>
        </w:tc>
        <w:tc>
          <w:tcPr>
            <w:tcW w:w="2562" w:type="dxa"/>
            <w:shd w:val="clear" w:color="auto" w:fill="FFFFFF"/>
            <w:tcMar>
              <w:top w:w="72" w:type="dxa"/>
              <w:left w:w="144" w:type="dxa"/>
              <w:bottom w:w="72" w:type="dxa"/>
              <w:right w:w="144" w:type="dxa"/>
            </w:tcMar>
            <w:vAlign w:val="center"/>
          </w:tcPr>
          <w:p w14:paraId="39E6B5D0"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rFonts w:eastAsia="PMingLiU"/>
                <w:color w:val="000000" w:themeColor="text1"/>
                <w:lang w:eastAsia="zh-TW"/>
              </w:rPr>
              <w:t>ACTCAGCCAAGCCCTCACCTAC</w:t>
            </w:r>
          </w:p>
        </w:tc>
        <w:tc>
          <w:tcPr>
            <w:tcW w:w="2551" w:type="dxa"/>
            <w:shd w:val="clear" w:color="auto" w:fill="FFFFFF"/>
            <w:tcMar>
              <w:top w:w="72" w:type="dxa"/>
              <w:left w:w="144" w:type="dxa"/>
              <w:bottom w:w="72" w:type="dxa"/>
              <w:right w:w="144" w:type="dxa"/>
            </w:tcMar>
            <w:vAlign w:val="center"/>
          </w:tcPr>
          <w:p w14:paraId="62D9CF9E"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rFonts w:eastAsia="PMingLiU"/>
                <w:color w:val="000000" w:themeColor="text1"/>
                <w:lang w:eastAsia="zh-TW"/>
              </w:rPr>
              <w:t>TCCAATCTCTGCCTATCCGTCTCG</w:t>
            </w:r>
          </w:p>
        </w:tc>
      </w:tr>
      <w:tr w:rsidR="000D1882" w:rsidRPr="00016609" w14:paraId="0EC66B4E" w14:textId="77777777" w:rsidTr="00B41371">
        <w:trPr>
          <w:trHeight w:val="603"/>
          <w:jc w:val="center"/>
        </w:trPr>
        <w:tc>
          <w:tcPr>
            <w:tcW w:w="1271" w:type="dxa"/>
            <w:shd w:val="clear" w:color="auto" w:fill="FFFFFF"/>
            <w:tcMar>
              <w:top w:w="72" w:type="dxa"/>
              <w:left w:w="144" w:type="dxa"/>
              <w:bottom w:w="72" w:type="dxa"/>
              <w:right w:w="144" w:type="dxa"/>
            </w:tcMar>
            <w:vAlign w:val="center"/>
          </w:tcPr>
          <w:p w14:paraId="3FF93F4C"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rFonts w:eastAsiaTheme="minorEastAsia"/>
                <w:color w:val="000000" w:themeColor="text1"/>
              </w:rPr>
              <w:t>IFN-γ</w:t>
            </w:r>
          </w:p>
        </w:tc>
        <w:tc>
          <w:tcPr>
            <w:tcW w:w="2126" w:type="dxa"/>
            <w:shd w:val="clear" w:color="auto" w:fill="FFFFFF"/>
            <w:tcMar>
              <w:top w:w="72" w:type="dxa"/>
              <w:left w:w="144" w:type="dxa"/>
              <w:bottom w:w="72" w:type="dxa"/>
              <w:right w:w="144" w:type="dxa"/>
            </w:tcMar>
            <w:vAlign w:val="center"/>
          </w:tcPr>
          <w:p w14:paraId="57FE1C8D" w14:textId="77777777" w:rsidR="00993E07" w:rsidRPr="00016609" w:rsidRDefault="00993E07" w:rsidP="00DA2BB0">
            <w:pPr>
              <w:adjustRightInd w:val="0"/>
              <w:snapToGrid w:val="0"/>
              <w:spacing w:line="480" w:lineRule="auto"/>
              <w:jc w:val="both"/>
              <w:rPr>
                <w:rFonts w:eastAsia="PMingLiU"/>
                <w:color w:val="000000" w:themeColor="text1"/>
                <w:lang w:eastAsia="zh-TW"/>
              </w:rPr>
            </w:pPr>
            <w:hyperlink r:id="rId17" w:history="1">
              <w:r w:rsidRPr="00016609">
                <w:rPr>
                  <w:rFonts w:eastAsia="PMingLiU"/>
                  <w:color w:val="000000" w:themeColor="text1"/>
                  <w:lang w:eastAsia="zh-TW"/>
                </w:rPr>
                <w:t>NM_008337.4</w:t>
              </w:r>
            </w:hyperlink>
          </w:p>
        </w:tc>
        <w:tc>
          <w:tcPr>
            <w:tcW w:w="2562" w:type="dxa"/>
            <w:shd w:val="clear" w:color="auto" w:fill="FFFFFF"/>
            <w:tcMar>
              <w:top w:w="72" w:type="dxa"/>
              <w:left w:w="144" w:type="dxa"/>
              <w:bottom w:w="72" w:type="dxa"/>
              <w:right w:w="144" w:type="dxa"/>
            </w:tcMar>
            <w:vAlign w:val="center"/>
          </w:tcPr>
          <w:p w14:paraId="4A9A342C"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rFonts w:eastAsia="PMingLiU"/>
                <w:color w:val="000000" w:themeColor="text1"/>
                <w:lang w:eastAsia="zh-TW"/>
              </w:rPr>
              <w:t>GGAGGAACTGGCAAAAGGATGG</w:t>
            </w:r>
          </w:p>
        </w:tc>
        <w:tc>
          <w:tcPr>
            <w:tcW w:w="2551" w:type="dxa"/>
            <w:shd w:val="clear" w:color="auto" w:fill="FFFFFF"/>
            <w:tcMar>
              <w:top w:w="72" w:type="dxa"/>
              <w:left w:w="144" w:type="dxa"/>
              <w:bottom w:w="72" w:type="dxa"/>
              <w:right w:w="144" w:type="dxa"/>
            </w:tcMar>
            <w:vAlign w:val="center"/>
          </w:tcPr>
          <w:p w14:paraId="18D06BDB"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rFonts w:eastAsia="PMingLiU"/>
                <w:color w:val="000000" w:themeColor="text1"/>
                <w:lang w:eastAsia="zh-TW"/>
              </w:rPr>
              <w:t>CAGGTGTGATTCAATGACGCTTATG</w:t>
            </w:r>
          </w:p>
        </w:tc>
      </w:tr>
      <w:tr w:rsidR="000D1882" w:rsidRPr="00016609" w14:paraId="725D6721" w14:textId="77777777" w:rsidTr="00B41371">
        <w:trPr>
          <w:trHeight w:val="603"/>
          <w:jc w:val="center"/>
        </w:trPr>
        <w:tc>
          <w:tcPr>
            <w:tcW w:w="1271" w:type="dxa"/>
            <w:shd w:val="clear" w:color="auto" w:fill="FFFFFF"/>
            <w:tcMar>
              <w:top w:w="72" w:type="dxa"/>
              <w:left w:w="144" w:type="dxa"/>
              <w:bottom w:w="72" w:type="dxa"/>
              <w:right w:w="144" w:type="dxa"/>
            </w:tcMar>
            <w:vAlign w:val="center"/>
          </w:tcPr>
          <w:p w14:paraId="6D0F5265"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rFonts w:eastAsia="PMingLiU"/>
                <w:color w:val="000000" w:themeColor="text1"/>
                <w:lang w:eastAsia="zh-TW"/>
              </w:rPr>
              <w:t>Serpina1a</w:t>
            </w:r>
          </w:p>
        </w:tc>
        <w:tc>
          <w:tcPr>
            <w:tcW w:w="2126" w:type="dxa"/>
            <w:shd w:val="clear" w:color="auto" w:fill="FFFFFF"/>
            <w:tcMar>
              <w:top w:w="72" w:type="dxa"/>
              <w:left w:w="144" w:type="dxa"/>
              <w:bottom w:w="72" w:type="dxa"/>
              <w:right w:w="144" w:type="dxa"/>
            </w:tcMar>
            <w:vAlign w:val="center"/>
          </w:tcPr>
          <w:p w14:paraId="7FD8DC55"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rFonts w:eastAsia="PMingLiU"/>
                <w:color w:val="000000" w:themeColor="text1"/>
                <w:lang w:eastAsia="zh-TW"/>
              </w:rPr>
              <w:t>NM_001252569.1</w:t>
            </w:r>
          </w:p>
        </w:tc>
        <w:tc>
          <w:tcPr>
            <w:tcW w:w="2562" w:type="dxa"/>
            <w:shd w:val="clear" w:color="auto" w:fill="FFFFFF"/>
            <w:tcMar>
              <w:top w:w="72" w:type="dxa"/>
              <w:left w:w="144" w:type="dxa"/>
              <w:bottom w:w="72" w:type="dxa"/>
              <w:right w:w="144" w:type="dxa"/>
            </w:tcMar>
            <w:vAlign w:val="center"/>
          </w:tcPr>
          <w:p w14:paraId="3D899B72"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rFonts w:eastAsia="PMingLiU"/>
                <w:color w:val="000000" w:themeColor="text1"/>
                <w:lang w:eastAsia="zh-TW"/>
              </w:rPr>
              <w:t>ATTCAGTGTCCTCTCCAGCC</w:t>
            </w:r>
          </w:p>
        </w:tc>
        <w:tc>
          <w:tcPr>
            <w:tcW w:w="2551" w:type="dxa"/>
            <w:shd w:val="clear" w:color="auto" w:fill="FFFFFF"/>
            <w:tcMar>
              <w:top w:w="72" w:type="dxa"/>
              <w:left w:w="144" w:type="dxa"/>
              <w:bottom w:w="72" w:type="dxa"/>
              <w:right w:w="144" w:type="dxa"/>
            </w:tcMar>
            <w:vAlign w:val="center"/>
          </w:tcPr>
          <w:p w14:paraId="631D33E9"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rFonts w:eastAsia="PMingLiU"/>
                <w:color w:val="000000" w:themeColor="text1"/>
                <w:lang w:eastAsia="zh-TW"/>
              </w:rPr>
              <w:t>GAGGGAGTCATTTTCCACCGT</w:t>
            </w:r>
          </w:p>
        </w:tc>
      </w:tr>
      <w:tr w:rsidR="000D1882" w:rsidRPr="00016609" w14:paraId="6A24A77B" w14:textId="77777777" w:rsidTr="00B41371">
        <w:trPr>
          <w:trHeight w:val="603"/>
          <w:jc w:val="center"/>
        </w:trPr>
        <w:tc>
          <w:tcPr>
            <w:tcW w:w="1271" w:type="dxa"/>
            <w:shd w:val="clear" w:color="auto" w:fill="FFFFFF"/>
            <w:tcMar>
              <w:top w:w="72" w:type="dxa"/>
              <w:left w:w="144" w:type="dxa"/>
              <w:bottom w:w="72" w:type="dxa"/>
              <w:right w:w="144" w:type="dxa"/>
            </w:tcMar>
            <w:vAlign w:val="center"/>
          </w:tcPr>
          <w:p w14:paraId="044A5600"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rFonts w:eastAsia="PMingLiU"/>
                <w:color w:val="000000" w:themeColor="text1"/>
                <w:lang w:eastAsia="zh-TW"/>
              </w:rPr>
              <w:t>Serpina1b</w:t>
            </w:r>
          </w:p>
        </w:tc>
        <w:tc>
          <w:tcPr>
            <w:tcW w:w="2126" w:type="dxa"/>
            <w:shd w:val="clear" w:color="auto" w:fill="FFFFFF"/>
            <w:tcMar>
              <w:top w:w="72" w:type="dxa"/>
              <w:left w:w="144" w:type="dxa"/>
              <w:bottom w:w="72" w:type="dxa"/>
              <w:right w:w="144" w:type="dxa"/>
            </w:tcMar>
            <w:vAlign w:val="center"/>
          </w:tcPr>
          <w:p w14:paraId="32D1FEF7"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rFonts w:eastAsia="PMingLiU"/>
                <w:color w:val="000000" w:themeColor="text1"/>
                <w:lang w:eastAsia="zh-TW"/>
              </w:rPr>
              <w:t>NM_009244.4</w:t>
            </w:r>
          </w:p>
        </w:tc>
        <w:tc>
          <w:tcPr>
            <w:tcW w:w="2562" w:type="dxa"/>
            <w:shd w:val="clear" w:color="auto" w:fill="FFFFFF"/>
            <w:tcMar>
              <w:top w:w="72" w:type="dxa"/>
              <w:left w:w="144" w:type="dxa"/>
              <w:bottom w:w="72" w:type="dxa"/>
              <w:right w:w="144" w:type="dxa"/>
            </w:tcMar>
            <w:vAlign w:val="center"/>
          </w:tcPr>
          <w:p w14:paraId="3D2F0FB7"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rFonts w:eastAsia="PMingLiU"/>
                <w:color w:val="000000" w:themeColor="text1"/>
                <w:lang w:eastAsia="zh-TW"/>
              </w:rPr>
              <w:t>CTTCAACAATGGGGCTGACCT</w:t>
            </w:r>
          </w:p>
        </w:tc>
        <w:tc>
          <w:tcPr>
            <w:tcW w:w="2551" w:type="dxa"/>
            <w:shd w:val="clear" w:color="auto" w:fill="FFFFFF"/>
            <w:tcMar>
              <w:top w:w="72" w:type="dxa"/>
              <w:left w:w="144" w:type="dxa"/>
              <w:bottom w:w="72" w:type="dxa"/>
              <w:right w:w="144" w:type="dxa"/>
            </w:tcMar>
            <w:vAlign w:val="center"/>
          </w:tcPr>
          <w:p w14:paraId="517AABFB"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rFonts w:eastAsia="PMingLiU"/>
                <w:color w:val="000000" w:themeColor="text1"/>
                <w:lang w:eastAsia="zh-TW"/>
              </w:rPr>
              <w:t>ATAGACATAGGAACGGCTTCAAA</w:t>
            </w:r>
          </w:p>
        </w:tc>
      </w:tr>
      <w:tr w:rsidR="000D1882" w:rsidRPr="00016609" w14:paraId="628E25C2" w14:textId="77777777" w:rsidTr="00B41371">
        <w:trPr>
          <w:trHeight w:val="603"/>
          <w:jc w:val="center"/>
        </w:trPr>
        <w:tc>
          <w:tcPr>
            <w:tcW w:w="1271" w:type="dxa"/>
            <w:shd w:val="clear" w:color="auto" w:fill="FFFFFF"/>
            <w:tcMar>
              <w:top w:w="72" w:type="dxa"/>
              <w:left w:w="144" w:type="dxa"/>
              <w:bottom w:w="72" w:type="dxa"/>
              <w:right w:w="144" w:type="dxa"/>
            </w:tcMar>
            <w:vAlign w:val="center"/>
          </w:tcPr>
          <w:p w14:paraId="1B39F7B9"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rFonts w:eastAsia="PMingLiU"/>
                <w:color w:val="000000" w:themeColor="text1"/>
                <w:lang w:eastAsia="zh-TW"/>
              </w:rPr>
              <w:t>Serpina1c</w:t>
            </w:r>
          </w:p>
        </w:tc>
        <w:tc>
          <w:tcPr>
            <w:tcW w:w="2126" w:type="dxa"/>
            <w:shd w:val="clear" w:color="auto" w:fill="FFFFFF"/>
            <w:tcMar>
              <w:top w:w="72" w:type="dxa"/>
              <w:left w:w="144" w:type="dxa"/>
              <w:bottom w:w="72" w:type="dxa"/>
              <w:right w:w="144" w:type="dxa"/>
            </w:tcMar>
            <w:vAlign w:val="center"/>
          </w:tcPr>
          <w:p w14:paraId="19E1261D"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rFonts w:eastAsia="PMingLiU"/>
                <w:color w:val="000000" w:themeColor="text1"/>
                <w:lang w:eastAsia="zh-TW"/>
              </w:rPr>
              <w:t>NM_009245.2</w:t>
            </w:r>
          </w:p>
        </w:tc>
        <w:tc>
          <w:tcPr>
            <w:tcW w:w="2562" w:type="dxa"/>
            <w:shd w:val="clear" w:color="auto" w:fill="FFFFFF"/>
            <w:tcMar>
              <w:top w:w="72" w:type="dxa"/>
              <w:left w:w="144" w:type="dxa"/>
              <w:bottom w:w="72" w:type="dxa"/>
              <w:right w:w="144" w:type="dxa"/>
            </w:tcMar>
            <w:vAlign w:val="center"/>
          </w:tcPr>
          <w:p w14:paraId="6D7FD8F6" w14:textId="77777777" w:rsidR="00993E07" w:rsidRPr="00016609" w:rsidRDefault="00993E07" w:rsidP="00DA2BB0">
            <w:pPr>
              <w:adjustRightInd w:val="0"/>
              <w:snapToGrid w:val="0"/>
              <w:spacing w:line="480" w:lineRule="auto"/>
              <w:jc w:val="both"/>
              <w:rPr>
                <w:rFonts w:eastAsia="PMingLiU"/>
                <w:strike/>
                <w:color w:val="000000" w:themeColor="text1"/>
                <w:lang w:eastAsia="zh-TW"/>
              </w:rPr>
            </w:pPr>
            <w:r w:rsidRPr="00016609">
              <w:rPr>
                <w:rFonts w:eastAsia="PMingLiU"/>
                <w:color w:val="000000" w:themeColor="text1"/>
                <w:lang w:eastAsia="zh-TW"/>
              </w:rPr>
              <w:t>GCAGCAGCTACAGTCTTACTAGC</w:t>
            </w:r>
          </w:p>
        </w:tc>
        <w:tc>
          <w:tcPr>
            <w:tcW w:w="2551" w:type="dxa"/>
            <w:shd w:val="clear" w:color="auto" w:fill="FFFFFF"/>
            <w:tcMar>
              <w:top w:w="72" w:type="dxa"/>
              <w:left w:w="144" w:type="dxa"/>
              <w:bottom w:w="72" w:type="dxa"/>
              <w:right w:w="144" w:type="dxa"/>
            </w:tcMar>
            <w:vAlign w:val="center"/>
          </w:tcPr>
          <w:p w14:paraId="5CB33892" w14:textId="77777777" w:rsidR="00993E07" w:rsidRPr="00016609" w:rsidRDefault="00993E07" w:rsidP="00DA2BB0">
            <w:pPr>
              <w:adjustRightInd w:val="0"/>
              <w:snapToGrid w:val="0"/>
              <w:spacing w:line="480" w:lineRule="auto"/>
              <w:jc w:val="both"/>
              <w:rPr>
                <w:rFonts w:eastAsia="PMingLiU"/>
                <w:strike/>
                <w:color w:val="000000" w:themeColor="text1"/>
                <w:lang w:eastAsia="zh-TW"/>
              </w:rPr>
            </w:pPr>
            <w:r w:rsidRPr="00016609">
              <w:rPr>
                <w:rFonts w:eastAsia="PMingLiU"/>
                <w:color w:val="000000" w:themeColor="text1"/>
                <w:lang w:eastAsia="zh-TW"/>
              </w:rPr>
              <w:t>GGGTGGTCATTTATGTGTGGG</w:t>
            </w:r>
          </w:p>
        </w:tc>
      </w:tr>
      <w:tr w:rsidR="000D1882" w:rsidRPr="00016609" w14:paraId="2ECB0007" w14:textId="77777777" w:rsidTr="00B41371">
        <w:trPr>
          <w:trHeight w:val="603"/>
          <w:jc w:val="center"/>
        </w:trPr>
        <w:tc>
          <w:tcPr>
            <w:tcW w:w="1271" w:type="dxa"/>
            <w:shd w:val="clear" w:color="auto" w:fill="FFFFFF"/>
            <w:tcMar>
              <w:top w:w="72" w:type="dxa"/>
              <w:left w:w="144" w:type="dxa"/>
              <w:bottom w:w="72" w:type="dxa"/>
              <w:right w:w="144" w:type="dxa"/>
            </w:tcMar>
            <w:vAlign w:val="center"/>
          </w:tcPr>
          <w:p w14:paraId="024B72D3" w14:textId="77777777" w:rsidR="00993E07" w:rsidRPr="00016609" w:rsidRDefault="00993E07" w:rsidP="00DA2BB0">
            <w:pPr>
              <w:adjustRightInd w:val="0"/>
              <w:snapToGrid w:val="0"/>
              <w:spacing w:line="480" w:lineRule="auto"/>
              <w:jc w:val="both"/>
              <w:rPr>
                <w:rFonts w:eastAsia="PMingLiU"/>
                <w:strike/>
                <w:color w:val="000000" w:themeColor="text1"/>
                <w:lang w:eastAsia="zh-TW"/>
              </w:rPr>
            </w:pPr>
            <w:r w:rsidRPr="00016609">
              <w:rPr>
                <w:rFonts w:eastAsia="PMingLiU"/>
                <w:color w:val="000000" w:themeColor="text1"/>
                <w:lang w:eastAsia="zh-TW"/>
              </w:rPr>
              <w:t>Serpina1d</w:t>
            </w:r>
          </w:p>
        </w:tc>
        <w:tc>
          <w:tcPr>
            <w:tcW w:w="2126" w:type="dxa"/>
            <w:shd w:val="clear" w:color="auto" w:fill="FFFFFF"/>
            <w:tcMar>
              <w:top w:w="72" w:type="dxa"/>
              <w:left w:w="144" w:type="dxa"/>
              <w:bottom w:w="72" w:type="dxa"/>
              <w:right w:w="144" w:type="dxa"/>
            </w:tcMar>
            <w:vAlign w:val="center"/>
          </w:tcPr>
          <w:p w14:paraId="2380B8FC" w14:textId="77777777" w:rsidR="00993E07" w:rsidRPr="00016609" w:rsidRDefault="00993E07" w:rsidP="00DA2BB0">
            <w:pPr>
              <w:adjustRightInd w:val="0"/>
              <w:snapToGrid w:val="0"/>
              <w:spacing w:line="480" w:lineRule="auto"/>
              <w:jc w:val="both"/>
              <w:rPr>
                <w:rFonts w:eastAsia="PMingLiU"/>
                <w:strike/>
                <w:color w:val="000000" w:themeColor="text1"/>
                <w:lang w:eastAsia="zh-TW"/>
              </w:rPr>
            </w:pPr>
            <w:r w:rsidRPr="00016609">
              <w:rPr>
                <w:rFonts w:eastAsia="PMingLiU"/>
                <w:color w:val="000000" w:themeColor="text1"/>
                <w:lang w:eastAsia="zh-TW"/>
              </w:rPr>
              <w:t>NM_009246.3</w:t>
            </w:r>
          </w:p>
        </w:tc>
        <w:tc>
          <w:tcPr>
            <w:tcW w:w="2562" w:type="dxa"/>
            <w:shd w:val="clear" w:color="auto" w:fill="FFFFFF"/>
            <w:tcMar>
              <w:top w:w="72" w:type="dxa"/>
              <w:left w:w="144" w:type="dxa"/>
              <w:bottom w:w="72" w:type="dxa"/>
              <w:right w:w="144" w:type="dxa"/>
            </w:tcMar>
            <w:vAlign w:val="center"/>
          </w:tcPr>
          <w:p w14:paraId="1C455519" w14:textId="77777777" w:rsidR="00993E07" w:rsidRPr="00016609" w:rsidRDefault="00993E07" w:rsidP="00DA2BB0">
            <w:pPr>
              <w:adjustRightInd w:val="0"/>
              <w:snapToGrid w:val="0"/>
              <w:spacing w:line="480" w:lineRule="auto"/>
              <w:jc w:val="both"/>
              <w:rPr>
                <w:rFonts w:eastAsia="PMingLiU"/>
                <w:strike/>
                <w:color w:val="000000" w:themeColor="text1"/>
                <w:lang w:eastAsia="zh-TW"/>
              </w:rPr>
            </w:pPr>
            <w:r w:rsidRPr="00016609">
              <w:rPr>
                <w:rFonts w:eastAsia="PMingLiU"/>
                <w:color w:val="000000" w:themeColor="text1"/>
                <w:lang w:eastAsia="zh-TW"/>
              </w:rPr>
              <w:t>TAAACAGGCGCAGAAGCGAT</w:t>
            </w:r>
          </w:p>
        </w:tc>
        <w:tc>
          <w:tcPr>
            <w:tcW w:w="2551" w:type="dxa"/>
            <w:shd w:val="clear" w:color="auto" w:fill="FFFFFF"/>
            <w:tcMar>
              <w:top w:w="72" w:type="dxa"/>
              <w:left w:w="144" w:type="dxa"/>
              <w:bottom w:w="72" w:type="dxa"/>
              <w:right w:w="144" w:type="dxa"/>
            </w:tcMar>
            <w:vAlign w:val="center"/>
          </w:tcPr>
          <w:p w14:paraId="2ADE5761" w14:textId="77777777" w:rsidR="00993E07" w:rsidRPr="00016609" w:rsidRDefault="00993E07" w:rsidP="00DA2BB0">
            <w:pPr>
              <w:adjustRightInd w:val="0"/>
              <w:snapToGrid w:val="0"/>
              <w:spacing w:line="480" w:lineRule="auto"/>
              <w:jc w:val="both"/>
              <w:rPr>
                <w:rFonts w:eastAsia="PMingLiU"/>
                <w:strike/>
                <w:color w:val="000000" w:themeColor="text1"/>
                <w:lang w:eastAsia="zh-TW"/>
              </w:rPr>
            </w:pPr>
            <w:r w:rsidRPr="00016609">
              <w:rPr>
                <w:rFonts w:eastAsia="PMingLiU"/>
                <w:color w:val="000000" w:themeColor="text1"/>
                <w:lang w:eastAsia="zh-TW"/>
              </w:rPr>
              <w:t>GAGGTCAGCCCCATTGTTGA</w:t>
            </w:r>
          </w:p>
        </w:tc>
      </w:tr>
      <w:tr w:rsidR="000D1882" w:rsidRPr="00016609" w14:paraId="61DAA916" w14:textId="77777777" w:rsidTr="00B41371">
        <w:trPr>
          <w:trHeight w:val="603"/>
          <w:jc w:val="center"/>
        </w:trPr>
        <w:tc>
          <w:tcPr>
            <w:tcW w:w="1271" w:type="dxa"/>
            <w:shd w:val="clear" w:color="auto" w:fill="FFFFFF"/>
            <w:tcMar>
              <w:top w:w="72" w:type="dxa"/>
              <w:left w:w="144" w:type="dxa"/>
              <w:bottom w:w="72" w:type="dxa"/>
              <w:right w:w="144" w:type="dxa"/>
            </w:tcMar>
            <w:vAlign w:val="center"/>
          </w:tcPr>
          <w:p w14:paraId="3CCCD393" w14:textId="77777777" w:rsidR="00993E07" w:rsidRPr="00016609" w:rsidRDefault="00993E07" w:rsidP="00DA2BB0">
            <w:pPr>
              <w:adjustRightInd w:val="0"/>
              <w:snapToGrid w:val="0"/>
              <w:spacing w:line="480" w:lineRule="auto"/>
              <w:jc w:val="both"/>
              <w:rPr>
                <w:rFonts w:eastAsiaTheme="minorEastAsia"/>
                <w:color w:val="000000" w:themeColor="text1"/>
              </w:rPr>
            </w:pPr>
            <w:r w:rsidRPr="00016609">
              <w:rPr>
                <w:rFonts w:eastAsia="PMingLiU"/>
                <w:color w:val="000000" w:themeColor="text1"/>
                <w:lang w:eastAsia="zh-TW"/>
              </w:rPr>
              <w:t>TNF-α</w:t>
            </w:r>
          </w:p>
        </w:tc>
        <w:tc>
          <w:tcPr>
            <w:tcW w:w="2126" w:type="dxa"/>
            <w:shd w:val="clear" w:color="auto" w:fill="FFFFFF"/>
            <w:tcMar>
              <w:top w:w="72" w:type="dxa"/>
              <w:left w:w="144" w:type="dxa"/>
              <w:bottom w:w="72" w:type="dxa"/>
              <w:right w:w="144" w:type="dxa"/>
            </w:tcMar>
            <w:vAlign w:val="center"/>
          </w:tcPr>
          <w:p w14:paraId="18DD8FBD"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rFonts w:eastAsia="PMingLiU"/>
                <w:color w:val="000000" w:themeColor="text1"/>
                <w:lang w:eastAsia="zh-TW"/>
              </w:rPr>
              <w:t>NM_001278601</w:t>
            </w:r>
          </w:p>
        </w:tc>
        <w:tc>
          <w:tcPr>
            <w:tcW w:w="2562" w:type="dxa"/>
            <w:shd w:val="clear" w:color="auto" w:fill="FFFFFF"/>
            <w:tcMar>
              <w:top w:w="72" w:type="dxa"/>
              <w:left w:w="144" w:type="dxa"/>
              <w:bottom w:w="72" w:type="dxa"/>
              <w:right w:w="144" w:type="dxa"/>
            </w:tcMar>
            <w:vAlign w:val="center"/>
          </w:tcPr>
          <w:p w14:paraId="06DFF744"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rFonts w:eastAsia="PMingLiU"/>
                <w:color w:val="000000" w:themeColor="text1"/>
                <w:lang w:eastAsia="zh-TW"/>
              </w:rPr>
              <w:t>ACTGGCAGAAGAGGCACTCC</w:t>
            </w:r>
          </w:p>
        </w:tc>
        <w:tc>
          <w:tcPr>
            <w:tcW w:w="2551" w:type="dxa"/>
            <w:shd w:val="clear" w:color="auto" w:fill="FFFFFF"/>
            <w:tcMar>
              <w:top w:w="72" w:type="dxa"/>
              <w:left w:w="144" w:type="dxa"/>
              <w:bottom w:w="72" w:type="dxa"/>
              <w:right w:w="144" w:type="dxa"/>
            </w:tcMar>
            <w:vAlign w:val="center"/>
          </w:tcPr>
          <w:p w14:paraId="591DA89E"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rFonts w:eastAsia="PMingLiU"/>
                <w:color w:val="000000" w:themeColor="text1"/>
                <w:lang w:eastAsia="zh-TW"/>
              </w:rPr>
              <w:t>GCCACAAGCAGGAATGAGAA</w:t>
            </w:r>
          </w:p>
        </w:tc>
      </w:tr>
      <w:tr w:rsidR="000D1882" w:rsidRPr="00016609" w14:paraId="60298733" w14:textId="77777777" w:rsidTr="00B41371">
        <w:trPr>
          <w:trHeight w:val="603"/>
          <w:jc w:val="center"/>
        </w:trPr>
        <w:tc>
          <w:tcPr>
            <w:tcW w:w="1271" w:type="dxa"/>
            <w:shd w:val="clear" w:color="auto" w:fill="FFFFFF"/>
            <w:tcMar>
              <w:top w:w="72" w:type="dxa"/>
              <w:left w:w="144" w:type="dxa"/>
              <w:bottom w:w="72" w:type="dxa"/>
              <w:right w:w="144" w:type="dxa"/>
            </w:tcMar>
            <w:vAlign w:val="center"/>
          </w:tcPr>
          <w:p w14:paraId="1C959C38"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rFonts w:eastAsia="PMingLiU"/>
                <w:color w:val="000000" w:themeColor="text1"/>
                <w:lang w:eastAsia="zh-TW"/>
              </w:rPr>
              <w:t>Ym1</w:t>
            </w:r>
          </w:p>
        </w:tc>
        <w:tc>
          <w:tcPr>
            <w:tcW w:w="2126" w:type="dxa"/>
            <w:shd w:val="clear" w:color="auto" w:fill="FFFFFF"/>
            <w:tcMar>
              <w:top w:w="72" w:type="dxa"/>
              <w:left w:w="144" w:type="dxa"/>
              <w:bottom w:w="72" w:type="dxa"/>
              <w:right w:w="144" w:type="dxa"/>
            </w:tcMar>
            <w:vAlign w:val="center"/>
          </w:tcPr>
          <w:p w14:paraId="3296C10C" w14:textId="77777777" w:rsidR="00993E07" w:rsidRPr="00016609" w:rsidRDefault="00993E07" w:rsidP="00DA2BB0">
            <w:pPr>
              <w:adjustRightInd w:val="0"/>
              <w:snapToGrid w:val="0"/>
              <w:spacing w:line="480" w:lineRule="auto"/>
              <w:jc w:val="both"/>
              <w:rPr>
                <w:rFonts w:eastAsia="PMingLiU"/>
                <w:color w:val="000000" w:themeColor="text1"/>
                <w:lang w:eastAsia="zh-TW"/>
              </w:rPr>
            </w:pPr>
            <w:r w:rsidRPr="00016609">
              <w:rPr>
                <w:rFonts w:eastAsia="PMingLiU"/>
                <w:color w:val="000000" w:themeColor="text1"/>
                <w:lang w:eastAsia="zh-TW"/>
              </w:rPr>
              <w:t>NM_009892</w:t>
            </w:r>
          </w:p>
        </w:tc>
        <w:tc>
          <w:tcPr>
            <w:tcW w:w="2562" w:type="dxa"/>
            <w:shd w:val="clear" w:color="auto" w:fill="FFFFFF"/>
            <w:tcMar>
              <w:top w:w="72" w:type="dxa"/>
              <w:left w:w="144" w:type="dxa"/>
              <w:bottom w:w="72" w:type="dxa"/>
              <w:right w:w="144" w:type="dxa"/>
            </w:tcMar>
            <w:vAlign w:val="center"/>
          </w:tcPr>
          <w:p w14:paraId="5C78C5BF" w14:textId="77777777" w:rsidR="00993E07" w:rsidRPr="00016609" w:rsidRDefault="00993E07" w:rsidP="00DA2BB0">
            <w:pPr>
              <w:adjustRightInd w:val="0"/>
              <w:snapToGrid w:val="0"/>
              <w:spacing w:line="480" w:lineRule="auto"/>
              <w:jc w:val="both"/>
              <w:rPr>
                <w:rFonts w:eastAsia="PMingLiU"/>
                <w:strike/>
                <w:color w:val="000000" w:themeColor="text1"/>
                <w:lang w:eastAsia="zh-TW"/>
              </w:rPr>
            </w:pPr>
            <w:r w:rsidRPr="00016609">
              <w:rPr>
                <w:rFonts w:eastAsia="PMingLiU"/>
                <w:color w:val="000000" w:themeColor="text1"/>
                <w:lang w:eastAsia="zh-TW"/>
              </w:rPr>
              <w:t>GCAGAAGCTCTCCAGAAGCAAT</w:t>
            </w:r>
          </w:p>
        </w:tc>
        <w:tc>
          <w:tcPr>
            <w:tcW w:w="2551" w:type="dxa"/>
            <w:shd w:val="clear" w:color="auto" w:fill="FFFFFF"/>
            <w:tcMar>
              <w:top w:w="72" w:type="dxa"/>
              <w:left w:w="144" w:type="dxa"/>
              <w:bottom w:w="72" w:type="dxa"/>
              <w:right w:w="144" w:type="dxa"/>
            </w:tcMar>
            <w:vAlign w:val="center"/>
          </w:tcPr>
          <w:p w14:paraId="204708CE" w14:textId="77777777" w:rsidR="00993E07" w:rsidRPr="00016609" w:rsidRDefault="00993E07" w:rsidP="00DA2BB0">
            <w:pPr>
              <w:adjustRightInd w:val="0"/>
              <w:snapToGrid w:val="0"/>
              <w:spacing w:line="480" w:lineRule="auto"/>
              <w:jc w:val="both"/>
              <w:rPr>
                <w:rFonts w:eastAsia="PMingLiU"/>
                <w:strike/>
                <w:color w:val="000000" w:themeColor="text1"/>
                <w:lang w:eastAsia="zh-TW"/>
              </w:rPr>
            </w:pPr>
            <w:r w:rsidRPr="00016609">
              <w:rPr>
                <w:rFonts w:eastAsia="PMingLiU"/>
                <w:color w:val="000000" w:themeColor="text1"/>
                <w:lang w:eastAsia="zh-TW"/>
              </w:rPr>
              <w:t>ATTGGCCTGTCCTTAGCCCA</w:t>
            </w:r>
          </w:p>
        </w:tc>
      </w:tr>
    </w:tbl>
    <w:p w14:paraId="5EB1CAE1"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b/>
          <w:color w:val="000000" w:themeColor="text1"/>
        </w:rPr>
      </w:pPr>
    </w:p>
    <w:p w14:paraId="65C10209" w14:textId="56261FA3" w:rsidR="00993E07" w:rsidRPr="00016609" w:rsidRDefault="00993E07" w:rsidP="00DA2BB0">
      <w:pPr>
        <w:pBdr>
          <w:top w:val="nil"/>
          <w:left w:val="nil"/>
          <w:bottom w:val="nil"/>
          <w:right w:val="nil"/>
          <w:between w:val="nil"/>
          <w:bar w:val="nil"/>
        </w:pBdr>
        <w:adjustRightInd w:val="0"/>
        <w:snapToGrid w:val="0"/>
        <w:spacing w:line="480" w:lineRule="auto"/>
        <w:jc w:val="both"/>
        <w:rPr>
          <w:color w:val="000000" w:themeColor="text1"/>
        </w:rPr>
      </w:pPr>
      <w:bookmarkStart w:id="8" w:name="_Hlk164264323"/>
      <w:r w:rsidRPr="00016609">
        <w:rPr>
          <w:b/>
          <w:color w:val="000000" w:themeColor="text1"/>
        </w:rPr>
        <w:t>Table</w:t>
      </w:r>
      <w:r w:rsidR="008C03BC" w:rsidRPr="00016609">
        <w:rPr>
          <w:rFonts w:eastAsiaTheme="minorEastAsia" w:hint="eastAsia"/>
          <w:b/>
          <w:color w:val="000000" w:themeColor="text1"/>
        </w:rPr>
        <w:t xml:space="preserve"> </w:t>
      </w:r>
      <w:r w:rsidR="008C03BC" w:rsidRPr="00016609">
        <w:rPr>
          <w:rFonts w:eastAsiaTheme="minorEastAsia"/>
          <w:b/>
          <w:color w:val="000000" w:themeColor="text1"/>
        </w:rPr>
        <w:t>S3</w:t>
      </w:r>
      <w:r w:rsidRPr="00016609">
        <w:rPr>
          <w:b/>
          <w:color w:val="000000" w:themeColor="text1"/>
        </w:rPr>
        <w:t>.</w:t>
      </w:r>
      <w:r w:rsidRPr="00016609">
        <w:rPr>
          <w:rFonts w:eastAsia="PMingLiU"/>
          <w:b/>
          <w:bCs/>
          <w:color w:val="000000" w:themeColor="text1"/>
        </w:rPr>
        <w:t xml:space="preserve"> The antibodies used in the IF and WB.</w:t>
      </w:r>
      <w:bookmarkEnd w:id="8"/>
    </w:p>
    <w:tbl>
      <w:tblPr>
        <w:tblW w:w="8369" w:type="dxa"/>
        <w:tblInd w:w="-147" w:type="dxa"/>
        <w:tblBorders>
          <w:top w:val="single" w:sz="12" w:space="0" w:color="auto"/>
          <w:bottom w:val="single" w:sz="12" w:space="0" w:color="auto"/>
        </w:tblBorders>
        <w:tblCellMar>
          <w:left w:w="0" w:type="dxa"/>
          <w:right w:w="0" w:type="dxa"/>
        </w:tblCellMar>
        <w:tblLook w:val="0420" w:firstRow="1" w:lastRow="0" w:firstColumn="0" w:lastColumn="0" w:noHBand="0" w:noVBand="1"/>
      </w:tblPr>
      <w:tblGrid>
        <w:gridCol w:w="1943"/>
        <w:gridCol w:w="2882"/>
        <w:gridCol w:w="2437"/>
        <w:gridCol w:w="1107"/>
      </w:tblGrid>
      <w:tr w:rsidR="000D1882" w:rsidRPr="00016609" w14:paraId="7B9175D5" w14:textId="77777777" w:rsidTr="00474731">
        <w:trPr>
          <w:trHeight w:val="540"/>
        </w:trPr>
        <w:tc>
          <w:tcPr>
            <w:tcW w:w="1943" w:type="dxa"/>
            <w:tcBorders>
              <w:bottom w:val="single" w:sz="8" w:space="0" w:color="auto"/>
            </w:tcBorders>
            <w:tcMar>
              <w:top w:w="67" w:type="dxa"/>
              <w:left w:w="133" w:type="dxa"/>
              <w:bottom w:w="67" w:type="dxa"/>
              <w:right w:w="133" w:type="dxa"/>
            </w:tcMar>
            <w:vAlign w:val="center"/>
            <w:hideMark/>
          </w:tcPr>
          <w:p w14:paraId="38780D7A"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b/>
                <w:bCs/>
                <w:color w:val="000000" w:themeColor="text1"/>
                <w:u w:color="000000"/>
                <w:bdr w:val="nil"/>
              </w:rPr>
              <w:t>Name</w:t>
            </w:r>
          </w:p>
        </w:tc>
        <w:tc>
          <w:tcPr>
            <w:tcW w:w="2882" w:type="dxa"/>
            <w:tcBorders>
              <w:bottom w:val="single" w:sz="8" w:space="0" w:color="auto"/>
            </w:tcBorders>
            <w:tcMar>
              <w:top w:w="67" w:type="dxa"/>
              <w:left w:w="133" w:type="dxa"/>
              <w:bottom w:w="67" w:type="dxa"/>
              <w:right w:w="133" w:type="dxa"/>
            </w:tcMar>
            <w:vAlign w:val="center"/>
            <w:hideMark/>
          </w:tcPr>
          <w:p w14:paraId="70A9E4F9"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b/>
                <w:bCs/>
                <w:color w:val="000000" w:themeColor="text1"/>
                <w:u w:color="000000"/>
                <w:bdr w:val="nil"/>
              </w:rPr>
              <w:t>Company</w:t>
            </w:r>
          </w:p>
        </w:tc>
        <w:tc>
          <w:tcPr>
            <w:tcW w:w="2437" w:type="dxa"/>
            <w:tcBorders>
              <w:bottom w:val="single" w:sz="8" w:space="0" w:color="auto"/>
            </w:tcBorders>
            <w:tcMar>
              <w:top w:w="67" w:type="dxa"/>
              <w:left w:w="133" w:type="dxa"/>
              <w:bottom w:w="67" w:type="dxa"/>
              <w:right w:w="133" w:type="dxa"/>
            </w:tcMar>
            <w:vAlign w:val="center"/>
            <w:hideMark/>
          </w:tcPr>
          <w:p w14:paraId="40C214A0"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b/>
                <w:bCs/>
                <w:color w:val="000000" w:themeColor="text1"/>
                <w:u w:color="000000"/>
                <w:bdr w:val="nil"/>
              </w:rPr>
              <w:t xml:space="preserve">Cat# </w:t>
            </w:r>
            <w:r w:rsidRPr="00016609">
              <w:rPr>
                <w:rFonts w:eastAsia="等线"/>
                <w:b/>
                <w:bCs/>
                <w:color w:val="000000" w:themeColor="text1"/>
                <w:u w:color="000000"/>
                <w:bdr w:val="nil"/>
              </w:rPr>
              <w:t xml:space="preserve">&amp; </w:t>
            </w:r>
            <w:r w:rsidRPr="00016609">
              <w:rPr>
                <w:rFonts w:eastAsiaTheme="minorEastAsia"/>
                <w:color w:val="000000" w:themeColor="text1"/>
                <w:u w:color="000000"/>
                <w:bdr w:val="nil"/>
              </w:rPr>
              <w:t>RRID</w:t>
            </w:r>
          </w:p>
        </w:tc>
        <w:tc>
          <w:tcPr>
            <w:tcW w:w="1107" w:type="dxa"/>
            <w:tcBorders>
              <w:bottom w:val="single" w:sz="8" w:space="0" w:color="auto"/>
            </w:tcBorders>
            <w:tcMar>
              <w:top w:w="67" w:type="dxa"/>
              <w:left w:w="133" w:type="dxa"/>
              <w:bottom w:w="67" w:type="dxa"/>
              <w:right w:w="133" w:type="dxa"/>
            </w:tcMar>
            <w:vAlign w:val="center"/>
            <w:hideMark/>
          </w:tcPr>
          <w:p w14:paraId="709E14D0"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b/>
                <w:bCs/>
                <w:color w:val="000000" w:themeColor="text1"/>
                <w:u w:color="000000"/>
                <w:bdr w:val="nil"/>
              </w:rPr>
              <w:t>Dilution</w:t>
            </w:r>
          </w:p>
        </w:tc>
      </w:tr>
      <w:tr w:rsidR="000D1882" w:rsidRPr="00016609" w14:paraId="560C82FB" w14:textId="77777777" w:rsidTr="00474731">
        <w:trPr>
          <w:trHeight w:val="240"/>
        </w:trPr>
        <w:tc>
          <w:tcPr>
            <w:tcW w:w="8369" w:type="dxa"/>
            <w:gridSpan w:val="4"/>
            <w:tcBorders>
              <w:top w:val="single" w:sz="8" w:space="0" w:color="auto"/>
            </w:tcBorders>
            <w:tcMar>
              <w:top w:w="67" w:type="dxa"/>
              <w:left w:w="133" w:type="dxa"/>
              <w:bottom w:w="67" w:type="dxa"/>
              <w:right w:w="133" w:type="dxa"/>
            </w:tcMar>
            <w:vAlign w:val="center"/>
          </w:tcPr>
          <w:p w14:paraId="16625967"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b/>
                <w:bCs/>
                <w:color w:val="000000" w:themeColor="text1"/>
                <w:u w:color="000000"/>
                <w:bdr w:val="nil"/>
              </w:rPr>
            </w:pPr>
            <w:r w:rsidRPr="00016609">
              <w:rPr>
                <w:rFonts w:eastAsiaTheme="minorEastAsia"/>
                <w:b/>
                <w:bCs/>
                <w:color w:val="000000" w:themeColor="text1"/>
                <w:u w:color="000000"/>
                <w:bdr w:val="nil"/>
              </w:rPr>
              <w:t>Primary antibodies</w:t>
            </w:r>
          </w:p>
        </w:tc>
      </w:tr>
      <w:tr w:rsidR="000D1882" w:rsidRPr="00016609" w14:paraId="226CE478" w14:textId="77777777" w:rsidTr="00B41371">
        <w:trPr>
          <w:trHeight w:val="540"/>
        </w:trPr>
        <w:tc>
          <w:tcPr>
            <w:tcW w:w="1943" w:type="dxa"/>
            <w:tcMar>
              <w:top w:w="67" w:type="dxa"/>
              <w:left w:w="133" w:type="dxa"/>
              <w:bottom w:w="67" w:type="dxa"/>
              <w:right w:w="133" w:type="dxa"/>
            </w:tcMar>
            <w:vAlign w:val="center"/>
          </w:tcPr>
          <w:p w14:paraId="3909CAB9"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等线"/>
                <w:color w:val="000000" w:themeColor="text1"/>
                <w:u w:color="000000"/>
                <w:bdr w:val="nil"/>
              </w:rPr>
              <w:t>α</w:t>
            </w:r>
            <w:r w:rsidRPr="00016609">
              <w:rPr>
                <w:rFonts w:eastAsiaTheme="minorEastAsia"/>
                <w:color w:val="000000" w:themeColor="text1"/>
                <w:u w:color="000000"/>
                <w:bdr w:val="nil"/>
              </w:rPr>
              <w:t>-synuclein</w:t>
            </w:r>
          </w:p>
        </w:tc>
        <w:tc>
          <w:tcPr>
            <w:tcW w:w="2882" w:type="dxa"/>
            <w:tcMar>
              <w:top w:w="67" w:type="dxa"/>
              <w:left w:w="133" w:type="dxa"/>
              <w:bottom w:w="67" w:type="dxa"/>
              <w:right w:w="133" w:type="dxa"/>
            </w:tcMar>
            <w:vAlign w:val="center"/>
          </w:tcPr>
          <w:p w14:paraId="47B2F87E"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Santa Cruz (CA, U.S.A.)</w:t>
            </w:r>
          </w:p>
        </w:tc>
        <w:tc>
          <w:tcPr>
            <w:tcW w:w="2437" w:type="dxa"/>
            <w:tcMar>
              <w:top w:w="67" w:type="dxa"/>
              <w:left w:w="133" w:type="dxa"/>
              <w:bottom w:w="67" w:type="dxa"/>
              <w:right w:w="133" w:type="dxa"/>
            </w:tcMar>
            <w:vAlign w:val="center"/>
          </w:tcPr>
          <w:p w14:paraId="37F3D915"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Cat# sc-12767</w:t>
            </w:r>
          </w:p>
          <w:p w14:paraId="20DBD645"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RRID: AB_628318</w:t>
            </w:r>
          </w:p>
        </w:tc>
        <w:tc>
          <w:tcPr>
            <w:tcW w:w="1107" w:type="dxa"/>
            <w:tcMar>
              <w:top w:w="67" w:type="dxa"/>
              <w:left w:w="133" w:type="dxa"/>
              <w:bottom w:w="67" w:type="dxa"/>
              <w:right w:w="133" w:type="dxa"/>
            </w:tcMar>
            <w:vAlign w:val="center"/>
          </w:tcPr>
          <w:p w14:paraId="2CB7CE2A"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1:1000</w:t>
            </w:r>
          </w:p>
        </w:tc>
      </w:tr>
      <w:tr w:rsidR="000D1882" w:rsidRPr="00016609" w14:paraId="41FE2F0B" w14:textId="77777777" w:rsidTr="00B41371">
        <w:trPr>
          <w:trHeight w:val="540"/>
        </w:trPr>
        <w:tc>
          <w:tcPr>
            <w:tcW w:w="1943" w:type="dxa"/>
            <w:tcMar>
              <w:top w:w="67" w:type="dxa"/>
              <w:left w:w="133" w:type="dxa"/>
              <w:bottom w:w="67" w:type="dxa"/>
              <w:right w:w="133" w:type="dxa"/>
            </w:tcMar>
            <w:vAlign w:val="center"/>
          </w:tcPr>
          <w:p w14:paraId="4685A6CF"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等线"/>
                <w:color w:val="000000" w:themeColor="text1"/>
                <w:u w:color="000000"/>
                <w:bdr w:val="nil"/>
              </w:rPr>
            </w:pPr>
            <w:r w:rsidRPr="00016609">
              <w:rPr>
                <w:rFonts w:eastAsiaTheme="minorEastAsia"/>
                <w:color w:val="000000" w:themeColor="text1"/>
                <w:u w:color="000000"/>
                <w:bdr w:val="nil"/>
              </w:rPr>
              <w:lastRenderedPageBreak/>
              <w:t>AAT</w:t>
            </w:r>
          </w:p>
        </w:tc>
        <w:tc>
          <w:tcPr>
            <w:tcW w:w="2882" w:type="dxa"/>
            <w:tcMar>
              <w:top w:w="67" w:type="dxa"/>
              <w:left w:w="133" w:type="dxa"/>
              <w:bottom w:w="67" w:type="dxa"/>
              <w:right w:w="133" w:type="dxa"/>
            </w:tcMar>
            <w:vAlign w:val="center"/>
          </w:tcPr>
          <w:p w14:paraId="105D3D87"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Abcam (Cambridge, UK)</w:t>
            </w:r>
          </w:p>
        </w:tc>
        <w:tc>
          <w:tcPr>
            <w:tcW w:w="2437" w:type="dxa"/>
            <w:tcMar>
              <w:top w:w="67" w:type="dxa"/>
              <w:left w:w="133" w:type="dxa"/>
              <w:bottom w:w="67" w:type="dxa"/>
              <w:right w:w="133" w:type="dxa"/>
            </w:tcMar>
            <w:vAlign w:val="center"/>
          </w:tcPr>
          <w:p w14:paraId="640E0DDA"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Cat# ab166610</w:t>
            </w:r>
          </w:p>
          <w:p w14:paraId="0A364BAD"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RRID:</w:t>
            </w:r>
          </w:p>
        </w:tc>
        <w:tc>
          <w:tcPr>
            <w:tcW w:w="1107" w:type="dxa"/>
            <w:tcMar>
              <w:top w:w="67" w:type="dxa"/>
              <w:left w:w="133" w:type="dxa"/>
              <w:bottom w:w="67" w:type="dxa"/>
              <w:right w:w="133" w:type="dxa"/>
            </w:tcMar>
            <w:vAlign w:val="center"/>
          </w:tcPr>
          <w:p w14:paraId="6001D967"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1:500</w:t>
            </w:r>
          </w:p>
        </w:tc>
      </w:tr>
      <w:tr w:rsidR="000D1882" w:rsidRPr="00016609" w14:paraId="18ABBF4B" w14:textId="77777777" w:rsidTr="00B41371">
        <w:trPr>
          <w:trHeight w:val="540"/>
        </w:trPr>
        <w:tc>
          <w:tcPr>
            <w:tcW w:w="1943" w:type="dxa"/>
            <w:tcMar>
              <w:top w:w="67" w:type="dxa"/>
              <w:left w:w="133" w:type="dxa"/>
              <w:bottom w:w="67" w:type="dxa"/>
              <w:right w:w="133" w:type="dxa"/>
            </w:tcMar>
            <w:vAlign w:val="center"/>
          </w:tcPr>
          <w:p w14:paraId="4F5F7EAE" w14:textId="35D298A4"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βIII-tub</w:t>
            </w:r>
            <w:r w:rsidR="0098319D" w:rsidRPr="00016609">
              <w:rPr>
                <w:rFonts w:eastAsiaTheme="minorEastAsia" w:hint="eastAsia"/>
                <w:color w:val="000000" w:themeColor="text1"/>
                <w:u w:color="000000"/>
                <w:bdr w:val="nil"/>
              </w:rPr>
              <w:t>u</w:t>
            </w:r>
            <w:r w:rsidRPr="00016609">
              <w:rPr>
                <w:rFonts w:eastAsiaTheme="minorEastAsia"/>
                <w:color w:val="000000" w:themeColor="text1"/>
                <w:u w:color="000000"/>
                <w:bdr w:val="nil"/>
              </w:rPr>
              <w:t>lin</w:t>
            </w:r>
          </w:p>
        </w:tc>
        <w:tc>
          <w:tcPr>
            <w:tcW w:w="2882" w:type="dxa"/>
            <w:tcMar>
              <w:top w:w="67" w:type="dxa"/>
              <w:left w:w="133" w:type="dxa"/>
              <w:bottom w:w="67" w:type="dxa"/>
              <w:right w:w="133" w:type="dxa"/>
            </w:tcMar>
            <w:vAlign w:val="center"/>
          </w:tcPr>
          <w:p w14:paraId="1D8BB035"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Abcam (Cambridge, UK)</w:t>
            </w:r>
          </w:p>
        </w:tc>
        <w:tc>
          <w:tcPr>
            <w:tcW w:w="2437" w:type="dxa"/>
            <w:tcMar>
              <w:top w:w="67" w:type="dxa"/>
              <w:left w:w="133" w:type="dxa"/>
              <w:bottom w:w="67" w:type="dxa"/>
              <w:right w:w="133" w:type="dxa"/>
            </w:tcMar>
            <w:vAlign w:val="center"/>
          </w:tcPr>
          <w:p w14:paraId="12F39050"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Cat# ab52623</w:t>
            </w:r>
          </w:p>
          <w:p w14:paraId="24F4033D"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 xml:space="preserve">RRID: </w:t>
            </w:r>
            <w:r w:rsidRPr="00016609">
              <w:rPr>
                <w:color w:val="000000" w:themeColor="text1"/>
                <w:shd w:val="clear" w:color="auto" w:fill="FFFFFF"/>
              </w:rPr>
              <w:t>AB_869991</w:t>
            </w:r>
          </w:p>
        </w:tc>
        <w:tc>
          <w:tcPr>
            <w:tcW w:w="1107" w:type="dxa"/>
            <w:tcMar>
              <w:top w:w="67" w:type="dxa"/>
              <w:left w:w="133" w:type="dxa"/>
              <w:bottom w:w="67" w:type="dxa"/>
              <w:right w:w="133" w:type="dxa"/>
            </w:tcMar>
            <w:vAlign w:val="center"/>
          </w:tcPr>
          <w:p w14:paraId="402CFB26"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1:1000</w:t>
            </w:r>
          </w:p>
        </w:tc>
      </w:tr>
      <w:tr w:rsidR="000D1882" w:rsidRPr="00016609" w14:paraId="5EFDDBEF" w14:textId="77777777" w:rsidTr="00B41371">
        <w:trPr>
          <w:trHeight w:val="540"/>
        </w:trPr>
        <w:tc>
          <w:tcPr>
            <w:tcW w:w="1943" w:type="dxa"/>
            <w:tcMar>
              <w:top w:w="67" w:type="dxa"/>
              <w:left w:w="133" w:type="dxa"/>
              <w:bottom w:w="67" w:type="dxa"/>
              <w:right w:w="133" w:type="dxa"/>
            </w:tcMar>
            <w:vAlign w:val="center"/>
            <w:hideMark/>
          </w:tcPr>
          <w:p w14:paraId="0FD65599"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CB2 (3C7)</w:t>
            </w:r>
          </w:p>
        </w:tc>
        <w:tc>
          <w:tcPr>
            <w:tcW w:w="2882" w:type="dxa"/>
            <w:tcMar>
              <w:top w:w="67" w:type="dxa"/>
              <w:left w:w="133" w:type="dxa"/>
              <w:bottom w:w="67" w:type="dxa"/>
              <w:right w:w="133" w:type="dxa"/>
            </w:tcMar>
            <w:vAlign w:val="center"/>
            <w:hideMark/>
          </w:tcPr>
          <w:p w14:paraId="2C9E8EA6"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Santa Cruz (CA, U.S.A.)</w:t>
            </w:r>
          </w:p>
        </w:tc>
        <w:tc>
          <w:tcPr>
            <w:tcW w:w="2437" w:type="dxa"/>
            <w:tcMar>
              <w:top w:w="67" w:type="dxa"/>
              <w:left w:w="133" w:type="dxa"/>
              <w:bottom w:w="67" w:type="dxa"/>
              <w:right w:w="133" w:type="dxa"/>
            </w:tcMar>
            <w:vAlign w:val="center"/>
            <w:hideMark/>
          </w:tcPr>
          <w:p w14:paraId="59D33565"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Cat# sc-10076</w:t>
            </w:r>
          </w:p>
          <w:p w14:paraId="16B43B49"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RRID: AB_2082786</w:t>
            </w:r>
          </w:p>
        </w:tc>
        <w:tc>
          <w:tcPr>
            <w:tcW w:w="1107" w:type="dxa"/>
            <w:tcMar>
              <w:top w:w="67" w:type="dxa"/>
              <w:left w:w="133" w:type="dxa"/>
              <w:bottom w:w="67" w:type="dxa"/>
              <w:right w:w="133" w:type="dxa"/>
            </w:tcMar>
            <w:vAlign w:val="center"/>
            <w:hideMark/>
          </w:tcPr>
          <w:p w14:paraId="1B531FF6"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1:500</w:t>
            </w:r>
          </w:p>
        </w:tc>
      </w:tr>
      <w:tr w:rsidR="000D1882" w:rsidRPr="00016609" w14:paraId="4AB54905" w14:textId="77777777" w:rsidTr="00B41371">
        <w:trPr>
          <w:trHeight w:val="540"/>
        </w:trPr>
        <w:tc>
          <w:tcPr>
            <w:tcW w:w="1943" w:type="dxa"/>
            <w:tcMar>
              <w:top w:w="67" w:type="dxa"/>
              <w:left w:w="133" w:type="dxa"/>
              <w:bottom w:w="67" w:type="dxa"/>
              <w:right w:w="133" w:type="dxa"/>
            </w:tcMar>
            <w:vAlign w:val="center"/>
          </w:tcPr>
          <w:p w14:paraId="4BEB492C"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Calpain-1</w:t>
            </w:r>
          </w:p>
        </w:tc>
        <w:tc>
          <w:tcPr>
            <w:tcW w:w="2882" w:type="dxa"/>
            <w:tcMar>
              <w:top w:w="67" w:type="dxa"/>
              <w:left w:w="133" w:type="dxa"/>
              <w:bottom w:w="67" w:type="dxa"/>
              <w:right w:w="133" w:type="dxa"/>
            </w:tcMar>
            <w:vAlign w:val="center"/>
          </w:tcPr>
          <w:p w14:paraId="1C6305A9"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proofErr w:type="spellStart"/>
            <w:r w:rsidRPr="00016609">
              <w:rPr>
                <w:rFonts w:eastAsiaTheme="minorEastAsia"/>
                <w:color w:val="000000" w:themeColor="text1"/>
                <w:u w:color="000000"/>
                <w:bdr w:val="nil"/>
              </w:rPr>
              <w:t>ABclonal</w:t>
            </w:r>
            <w:proofErr w:type="spellEnd"/>
            <w:r w:rsidRPr="00016609">
              <w:rPr>
                <w:rFonts w:eastAsiaTheme="minorEastAsia"/>
                <w:color w:val="000000" w:themeColor="text1"/>
                <w:u w:color="000000"/>
                <w:bdr w:val="nil"/>
              </w:rPr>
              <w:t xml:space="preserve"> (CA, U.S.A.)</w:t>
            </w:r>
          </w:p>
        </w:tc>
        <w:tc>
          <w:tcPr>
            <w:tcW w:w="2437" w:type="dxa"/>
            <w:tcMar>
              <w:top w:w="67" w:type="dxa"/>
              <w:left w:w="133" w:type="dxa"/>
              <w:bottom w:w="67" w:type="dxa"/>
              <w:right w:w="133" w:type="dxa"/>
            </w:tcMar>
            <w:vAlign w:val="center"/>
          </w:tcPr>
          <w:p w14:paraId="1DDCF4B8"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 xml:space="preserve">Cat# </w:t>
            </w:r>
            <w:r w:rsidRPr="00016609">
              <w:rPr>
                <w:color w:val="000000" w:themeColor="text1"/>
              </w:rPr>
              <w:t>A18006</w:t>
            </w:r>
          </w:p>
          <w:p w14:paraId="40A505E5"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RRID:</w:t>
            </w:r>
            <w:r w:rsidRPr="00016609">
              <w:rPr>
                <w:color w:val="000000" w:themeColor="text1"/>
              </w:rPr>
              <w:t xml:space="preserve"> </w:t>
            </w:r>
            <w:r w:rsidRPr="00016609">
              <w:rPr>
                <w:color w:val="000000" w:themeColor="text1"/>
                <w:shd w:val="clear" w:color="auto" w:fill="FFFFFF"/>
              </w:rPr>
              <w:t>AB_2861802</w:t>
            </w:r>
          </w:p>
        </w:tc>
        <w:tc>
          <w:tcPr>
            <w:tcW w:w="1107" w:type="dxa"/>
            <w:tcMar>
              <w:top w:w="67" w:type="dxa"/>
              <w:left w:w="133" w:type="dxa"/>
              <w:bottom w:w="67" w:type="dxa"/>
              <w:right w:w="133" w:type="dxa"/>
            </w:tcMar>
            <w:vAlign w:val="center"/>
          </w:tcPr>
          <w:p w14:paraId="15DFEDDF"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1:1000</w:t>
            </w:r>
          </w:p>
        </w:tc>
      </w:tr>
      <w:tr w:rsidR="000D1882" w:rsidRPr="00016609" w14:paraId="2586878B" w14:textId="77777777" w:rsidTr="00B41371">
        <w:trPr>
          <w:trHeight w:val="540"/>
        </w:trPr>
        <w:tc>
          <w:tcPr>
            <w:tcW w:w="1943" w:type="dxa"/>
            <w:tcMar>
              <w:top w:w="67" w:type="dxa"/>
              <w:left w:w="133" w:type="dxa"/>
              <w:bottom w:w="67" w:type="dxa"/>
              <w:right w:w="133" w:type="dxa"/>
            </w:tcMar>
            <w:vAlign w:val="center"/>
          </w:tcPr>
          <w:p w14:paraId="27BF29D2"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Caspase-1+p10+p12</w:t>
            </w:r>
          </w:p>
        </w:tc>
        <w:tc>
          <w:tcPr>
            <w:tcW w:w="2882" w:type="dxa"/>
            <w:tcMar>
              <w:top w:w="67" w:type="dxa"/>
              <w:left w:w="133" w:type="dxa"/>
              <w:bottom w:w="67" w:type="dxa"/>
              <w:right w:w="133" w:type="dxa"/>
            </w:tcMar>
            <w:vAlign w:val="center"/>
          </w:tcPr>
          <w:p w14:paraId="6BB4316E"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proofErr w:type="spellStart"/>
            <w:r w:rsidRPr="00016609">
              <w:rPr>
                <w:rFonts w:eastAsiaTheme="minorEastAsia"/>
                <w:color w:val="000000" w:themeColor="text1"/>
                <w:u w:color="000000"/>
                <w:bdr w:val="nil"/>
              </w:rPr>
              <w:t>Abmart</w:t>
            </w:r>
            <w:proofErr w:type="spellEnd"/>
            <w:r w:rsidRPr="00016609">
              <w:rPr>
                <w:rFonts w:eastAsiaTheme="minorEastAsia"/>
                <w:color w:val="000000" w:themeColor="text1"/>
                <w:u w:color="000000"/>
                <w:bdr w:val="nil"/>
              </w:rPr>
              <w:t xml:space="preserve"> (Shanghai, CHN)</w:t>
            </w:r>
          </w:p>
        </w:tc>
        <w:tc>
          <w:tcPr>
            <w:tcW w:w="2437" w:type="dxa"/>
            <w:tcMar>
              <w:top w:w="67" w:type="dxa"/>
              <w:left w:w="133" w:type="dxa"/>
              <w:bottom w:w="67" w:type="dxa"/>
              <w:right w:w="133" w:type="dxa"/>
            </w:tcMar>
            <w:vAlign w:val="center"/>
          </w:tcPr>
          <w:p w14:paraId="7AD9487C"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 xml:space="preserve">Cat# </w:t>
            </w:r>
            <w:r w:rsidRPr="00016609">
              <w:rPr>
                <w:color w:val="000000" w:themeColor="text1"/>
              </w:rPr>
              <w:t>T510200</w:t>
            </w:r>
          </w:p>
          <w:p w14:paraId="7CBEC317"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RRID: non</w:t>
            </w:r>
          </w:p>
        </w:tc>
        <w:tc>
          <w:tcPr>
            <w:tcW w:w="1107" w:type="dxa"/>
            <w:tcMar>
              <w:top w:w="67" w:type="dxa"/>
              <w:left w:w="133" w:type="dxa"/>
              <w:bottom w:w="67" w:type="dxa"/>
              <w:right w:w="133" w:type="dxa"/>
            </w:tcMar>
            <w:vAlign w:val="center"/>
          </w:tcPr>
          <w:p w14:paraId="3D4F47E9"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1:1000</w:t>
            </w:r>
          </w:p>
        </w:tc>
      </w:tr>
      <w:tr w:rsidR="000D1882" w:rsidRPr="00016609" w14:paraId="79C39CCD" w14:textId="77777777" w:rsidTr="00B41371">
        <w:trPr>
          <w:trHeight w:val="540"/>
        </w:trPr>
        <w:tc>
          <w:tcPr>
            <w:tcW w:w="1943" w:type="dxa"/>
            <w:tcMar>
              <w:top w:w="67" w:type="dxa"/>
              <w:left w:w="133" w:type="dxa"/>
              <w:bottom w:w="67" w:type="dxa"/>
              <w:right w:w="133" w:type="dxa"/>
            </w:tcMar>
            <w:vAlign w:val="center"/>
          </w:tcPr>
          <w:p w14:paraId="350AA76E"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GAD1</w:t>
            </w:r>
          </w:p>
        </w:tc>
        <w:tc>
          <w:tcPr>
            <w:tcW w:w="2882" w:type="dxa"/>
            <w:tcMar>
              <w:top w:w="67" w:type="dxa"/>
              <w:left w:w="133" w:type="dxa"/>
              <w:bottom w:w="67" w:type="dxa"/>
              <w:right w:w="133" w:type="dxa"/>
            </w:tcMar>
            <w:vAlign w:val="center"/>
          </w:tcPr>
          <w:p w14:paraId="74C5E8D2"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color w:val="000000" w:themeColor="text1"/>
              </w:rPr>
            </w:pPr>
            <w:r w:rsidRPr="00016609">
              <w:rPr>
                <w:color w:val="000000" w:themeColor="text1"/>
              </w:rPr>
              <w:t>Cell Signal Technology</w:t>
            </w:r>
          </w:p>
          <w:p w14:paraId="6781B387"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color w:val="000000" w:themeColor="text1"/>
              </w:rPr>
              <w:t>(MA, U.S.A.)</w:t>
            </w:r>
          </w:p>
        </w:tc>
        <w:tc>
          <w:tcPr>
            <w:tcW w:w="2437" w:type="dxa"/>
            <w:tcMar>
              <w:top w:w="67" w:type="dxa"/>
              <w:left w:w="133" w:type="dxa"/>
              <w:bottom w:w="67" w:type="dxa"/>
              <w:right w:w="133" w:type="dxa"/>
            </w:tcMar>
            <w:vAlign w:val="center"/>
          </w:tcPr>
          <w:p w14:paraId="75D129D1"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Cat# 41318</w:t>
            </w:r>
          </w:p>
          <w:p w14:paraId="743E26B7"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RRID:</w:t>
            </w:r>
            <w:r w:rsidRPr="00016609">
              <w:rPr>
                <w:color w:val="000000" w:themeColor="text1"/>
              </w:rPr>
              <w:t xml:space="preserve"> </w:t>
            </w:r>
            <w:r w:rsidRPr="00016609">
              <w:rPr>
                <w:color w:val="000000" w:themeColor="text1"/>
                <w:shd w:val="clear" w:color="auto" w:fill="FFFFFF"/>
              </w:rPr>
              <w:t>AB_2799198</w:t>
            </w:r>
          </w:p>
        </w:tc>
        <w:tc>
          <w:tcPr>
            <w:tcW w:w="1107" w:type="dxa"/>
            <w:tcMar>
              <w:top w:w="67" w:type="dxa"/>
              <w:left w:w="133" w:type="dxa"/>
              <w:bottom w:w="67" w:type="dxa"/>
              <w:right w:w="133" w:type="dxa"/>
            </w:tcMar>
            <w:vAlign w:val="center"/>
          </w:tcPr>
          <w:p w14:paraId="0F603AFC"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1:500</w:t>
            </w:r>
          </w:p>
        </w:tc>
      </w:tr>
      <w:tr w:rsidR="000D1882" w:rsidRPr="00016609" w14:paraId="54C4729B" w14:textId="77777777" w:rsidTr="00B41371">
        <w:trPr>
          <w:trHeight w:val="540"/>
        </w:trPr>
        <w:tc>
          <w:tcPr>
            <w:tcW w:w="1943" w:type="dxa"/>
            <w:tcMar>
              <w:top w:w="67" w:type="dxa"/>
              <w:left w:w="133" w:type="dxa"/>
              <w:bottom w:w="67" w:type="dxa"/>
              <w:right w:w="133" w:type="dxa"/>
            </w:tcMar>
            <w:vAlign w:val="center"/>
          </w:tcPr>
          <w:p w14:paraId="60635AB5"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GAPDH</w:t>
            </w:r>
          </w:p>
        </w:tc>
        <w:tc>
          <w:tcPr>
            <w:tcW w:w="2882" w:type="dxa"/>
            <w:tcMar>
              <w:top w:w="67" w:type="dxa"/>
              <w:left w:w="133" w:type="dxa"/>
              <w:bottom w:w="67" w:type="dxa"/>
              <w:right w:w="133" w:type="dxa"/>
            </w:tcMar>
            <w:vAlign w:val="center"/>
          </w:tcPr>
          <w:p w14:paraId="5E9BC3B8"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color w:val="000000" w:themeColor="text1"/>
              </w:rPr>
            </w:pPr>
            <w:r w:rsidRPr="00016609">
              <w:rPr>
                <w:rFonts w:eastAsiaTheme="minorEastAsia"/>
                <w:color w:val="000000" w:themeColor="text1"/>
                <w:u w:color="000000"/>
                <w:bdr w:val="nil"/>
              </w:rPr>
              <w:t>Abcam (Cambridge, UK)</w:t>
            </w:r>
          </w:p>
        </w:tc>
        <w:tc>
          <w:tcPr>
            <w:tcW w:w="2437" w:type="dxa"/>
            <w:tcMar>
              <w:top w:w="67" w:type="dxa"/>
              <w:left w:w="133" w:type="dxa"/>
              <w:bottom w:w="67" w:type="dxa"/>
              <w:right w:w="133" w:type="dxa"/>
            </w:tcMar>
            <w:vAlign w:val="center"/>
          </w:tcPr>
          <w:p w14:paraId="18B04E40"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Cat# ab181602</w:t>
            </w:r>
          </w:p>
          <w:p w14:paraId="3EB6B003"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RRID: AB_2630358</w:t>
            </w:r>
          </w:p>
        </w:tc>
        <w:tc>
          <w:tcPr>
            <w:tcW w:w="1107" w:type="dxa"/>
            <w:tcMar>
              <w:top w:w="67" w:type="dxa"/>
              <w:left w:w="133" w:type="dxa"/>
              <w:bottom w:w="67" w:type="dxa"/>
              <w:right w:w="133" w:type="dxa"/>
            </w:tcMar>
            <w:vAlign w:val="center"/>
          </w:tcPr>
          <w:p w14:paraId="018B36DD"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1:5000</w:t>
            </w:r>
          </w:p>
        </w:tc>
      </w:tr>
      <w:tr w:rsidR="000D1882" w:rsidRPr="00016609" w14:paraId="75C87D5D" w14:textId="77777777" w:rsidTr="00B41371">
        <w:trPr>
          <w:trHeight w:val="540"/>
        </w:trPr>
        <w:tc>
          <w:tcPr>
            <w:tcW w:w="1943" w:type="dxa"/>
            <w:tcMar>
              <w:top w:w="67" w:type="dxa"/>
              <w:left w:w="133" w:type="dxa"/>
              <w:bottom w:w="67" w:type="dxa"/>
              <w:right w:w="133" w:type="dxa"/>
            </w:tcMar>
            <w:vAlign w:val="center"/>
          </w:tcPr>
          <w:p w14:paraId="0F6D989A"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GFAP</w:t>
            </w:r>
          </w:p>
        </w:tc>
        <w:tc>
          <w:tcPr>
            <w:tcW w:w="2882" w:type="dxa"/>
            <w:tcMar>
              <w:top w:w="67" w:type="dxa"/>
              <w:left w:w="133" w:type="dxa"/>
              <w:bottom w:w="67" w:type="dxa"/>
              <w:right w:w="133" w:type="dxa"/>
            </w:tcMar>
            <w:vAlign w:val="center"/>
          </w:tcPr>
          <w:p w14:paraId="7A840749"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color w:val="000000" w:themeColor="text1"/>
              </w:rPr>
            </w:pPr>
            <w:r w:rsidRPr="00016609">
              <w:rPr>
                <w:color w:val="000000" w:themeColor="text1"/>
              </w:rPr>
              <w:t>Cell Signal Technology</w:t>
            </w:r>
          </w:p>
          <w:p w14:paraId="36187654"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color w:val="000000" w:themeColor="text1"/>
              </w:rPr>
              <w:t>(MA, U.S.A.)</w:t>
            </w:r>
          </w:p>
        </w:tc>
        <w:tc>
          <w:tcPr>
            <w:tcW w:w="2437" w:type="dxa"/>
            <w:tcMar>
              <w:top w:w="67" w:type="dxa"/>
              <w:left w:w="133" w:type="dxa"/>
              <w:bottom w:w="67" w:type="dxa"/>
              <w:right w:w="133" w:type="dxa"/>
            </w:tcMar>
            <w:vAlign w:val="center"/>
          </w:tcPr>
          <w:p w14:paraId="63804343"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Cat# 3670S</w:t>
            </w:r>
          </w:p>
          <w:p w14:paraId="4AA15DDF"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RRID:</w:t>
            </w:r>
            <w:r w:rsidRPr="00016609">
              <w:rPr>
                <w:color w:val="000000" w:themeColor="text1"/>
              </w:rPr>
              <w:t xml:space="preserve"> </w:t>
            </w:r>
            <w:r w:rsidRPr="00016609">
              <w:rPr>
                <w:color w:val="000000" w:themeColor="text1"/>
                <w:shd w:val="clear" w:color="auto" w:fill="FFFFFF"/>
              </w:rPr>
              <w:t>AB_561049</w:t>
            </w:r>
          </w:p>
        </w:tc>
        <w:tc>
          <w:tcPr>
            <w:tcW w:w="1107" w:type="dxa"/>
            <w:tcMar>
              <w:top w:w="67" w:type="dxa"/>
              <w:left w:w="133" w:type="dxa"/>
              <w:bottom w:w="67" w:type="dxa"/>
              <w:right w:w="133" w:type="dxa"/>
            </w:tcMar>
            <w:vAlign w:val="center"/>
          </w:tcPr>
          <w:p w14:paraId="2B9B0982"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1:1000</w:t>
            </w:r>
          </w:p>
        </w:tc>
      </w:tr>
      <w:tr w:rsidR="000D1882" w:rsidRPr="00016609" w14:paraId="2302401F" w14:textId="77777777" w:rsidTr="00B41371">
        <w:trPr>
          <w:trHeight w:val="540"/>
        </w:trPr>
        <w:tc>
          <w:tcPr>
            <w:tcW w:w="1943" w:type="dxa"/>
            <w:tcMar>
              <w:top w:w="67" w:type="dxa"/>
              <w:left w:w="133" w:type="dxa"/>
              <w:bottom w:w="67" w:type="dxa"/>
              <w:right w:w="133" w:type="dxa"/>
            </w:tcMar>
            <w:vAlign w:val="center"/>
            <w:hideMark/>
          </w:tcPr>
          <w:p w14:paraId="277E6162"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IBA1</w:t>
            </w:r>
          </w:p>
        </w:tc>
        <w:tc>
          <w:tcPr>
            <w:tcW w:w="2882" w:type="dxa"/>
            <w:tcMar>
              <w:top w:w="67" w:type="dxa"/>
              <w:left w:w="133" w:type="dxa"/>
              <w:bottom w:w="67" w:type="dxa"/>
              <w:right w:w="133" w:type="dxa"/>
            </w:tcMar>
            <w:vAlign w:val="center"/>
          </w:tcPr>
          <w:p w14:paraId="366AA52C"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Wako Chemicals (Osaka, Japan)</w:t>
            </w:r>
          </w:p>
        </w:tc>
        <w:tc>
          <w:tcPr>
            <w:tcW w:w="2437" w:type="dxa"/>
            <w:tcMar>
              <w:top w:w="67" w:type="dxa"/>
              <w:left w:w="133" w:type="dxa"/>
              <w:bottom w:w="67" w:type="dxa"/>
              <w:right w:w="133" w:type="dxa"/>
            </w:tcMar>
            <w:vAlign w:val="center"/>
            <w:hideMark/>
          </w:tcPr>
          <w:p w14:paraId="344F6825"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Cat# 019-19741</w:t>
            </w:r>
          </w:p>
          <w:p w14:paraId="655B2124"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RRID: AB_839504</w:t>
            </w:r>
          </w:p>
        </w:tc>
        <w:tc>
          <w:tcPr>
            <w:tcW w:w="1107" w:type="dxa"/>
            <w:tcMar>
              <w:top w:w="67" w:type="dxa"/>
              <w:left w:w="133" w:type="dxa"/>
              <w:bottom w:w="67" w:type="dxa"/>
              <w:right w:w="133" w:type="dxa"/>
            </w:tcMar>
            <w:vAlign w:val="center"/>
            <w:hideMark/>
          </w:tcPr>
          <w:p w14:paraId="741349C7"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1:500</w:t>
            </w:r>
          </w:p>
        </w:tc>
      </w:tr>
      <w:tr w:rsidR="000D1882" w:rsidRPr="00016609" w14:paraId="6E3BD65C" w14:textId="77777777" w:rsidTr="00B41371">
        <w:trPr>
          <w:trHeight w:val="540"/>
        </w:trPr>
        <w:tc>
          <w:tcPr>
            <w:tcW w:w="1943" w:type="dxa"/>
            <w:tcMar>
              <w:top w:w="67" w:type="dxa"/>
              <w:left w:w="133" w:type="dxa"/>
              <w:bottom w:w="67" w:type="dxa"/>
              <w:right w:w="133" w:type="dxa"/>
            </w:tcMar>
            <w:vAlign w:val="center"/>
            <w:hideMark/>
          </w:tcPr>
          <w:p w14:paraId="28629D3C"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IBA1</w:t>
            </w:r>
          </w:p>
        </w:tc>
        <w:tc>
          <w:tcPr>
            <w:tcW w:w="2882" w:type="dxa"/>
            <w:tcMar>
              <w:top w:w="67" w:type="dxa"/>
              <w:left w:w="133" w:type="dxa"/>
              <w:bottom w:w="67" w:type="dxa"/>
              <w:right w:w="133" w:type="dxa"/>
            </w:tcMar>
            <w:vAlign w:val="center"/>
            <w:hideMark/>
          </w:tcPr>
          <w:p w14:paraId="6A36D492"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Abcam (Cambridge, UK)</w:t>
            </w:r>
          </w:p>
        </w:tc>
        <w:tc>
          <w:tcPr>
            <w:tcW w:w="2437" w:type="dxa"/>
            <w:tcMar>
              <w:top w:w="67" w:type="dxa"/>
              <w:left w:w="133" w:type="dxa"/>
              <w:bottom w:w="67" w:type="dxa"/>
              <w:right w:w="133" w:type="dxa"/>
            </w:tcMar>
            <w:vAlign w:val="center"/>
            <w:hideMark/>
          </w:tcPr>
          <w:p w14:paraId="5485D3B5"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Cat# ab5076</w:t>
            </w:r>
          </w:p>
          <w:p w14:paraId="2D17AB76"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RRID: AB_2224402</w:t>
            </w:r>
          </w:p>
        </w:tc>
        <w:tc>
          <w:tcPr>
            <w:tcW w:w="1107" w:type="dxa"/>
            <w:tcMar>
              <w:top w:w="67" w:type="dxa"/>
              <w:left w:w="133" w:type="dxa"/>
              <w:bottom w:w="67" w:type="dxa"/>
              <w:right w:w="133" w:type="dxa"/>
            </w:tcMar>
            <w:vAlign w:val="center"/>
            <w:hideMark/>
          </w:tcPr>
          <w:p w14:paraId="00198624"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1:500</w:t>
            </w:r>
          </w:p>
        </w:tc>
      </w:tr>
      <w:tr w:rsidR="000D1882" w:rsidRPr="00016609" w14:paraId="7FD7213A" w14:textId="77777777" w:rsidTr="00B41371">
        <w:trPr>
          <w:trHeight w:val="540"/>
        </w:trPr>
        <w:tc>
          <w:tcPr>
            <w:tcW w:w="1943" w:type="dxa"/>
            <w:tcMar>
              <w:top w:w="67" w:type="dxa"/>
              <w:left w:w="133" w:type="dxa"/>
              <w:bottom w:w="67" w:type="dxa"/>
              <w:right w:w="133" w:type="dxa"/>
            </w:tcMar>
            <w:vAlign w:val="center"/>
          </w:tcPr>
          <w:p w14:paraId="089B8BFA"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IBA1</w:t>
            </w:r>
          </w:p>
        </w:tc>
        <w:tc>
          <w:tcPr>
            <w:tcW w:w="2882" w:type="dxa"/>
            <w:tcMar>
              <w:top w:w="67" w:type="dxa"/>
              <w:left w:w="133" w:type="dxa"/>
              <w:bottom w:w="67" w:type="dxa"/>
              <w:right w:w="133" w:type="dxa"/>
            </w:tcMar>
            <w:vAlign w:val="center"/>
          </w:tcPr>
          <w:p w14:paraId="52559D02"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Novus (</w:t>
            </w:r>
            <w:r w:rsidRPr="00016609">
              <w:rPr>
                <w:color w:val="000000" w:themeColor="text1"/>
                <w:shd w:val="clear" w:color="auto" w:fill="FFFFFF"/>
              </w:rPr>
              <w:t>CO</w:t>
            </w:r>
            <w:r w:rsidRPr="00016609">
              <w:rPr>
                <w:rFonts w:eastAsiaTheme="minorEastAsia"/>
                <w:color w:val="000000" w:themeColor="text1"/>
                <w:u w:color="000000"/>
                <w:bdr w:val="nil"/>
              </w:rPr>
              <w:t>, U.S.A.)</w:t>
            </w:r>
          </w:p>
        </w:tc>
        <w:tc>
          <w:tcPr>
            <w:tcW w:w="2437" w:type="dxa"/>
            <w:tcMar>
              <w:top w:w="67" w:type="dxa"/>
              <w:left w:w="133" w:type="dxa"/>
              <w:bottom w:w="67" w:type="dxa"/>
              <w:right w:w="133" w:type="dxa"/>
            </w:tcMar>
            <w:vAlign w:val="center"/>
          </w:tcPr>
          <w:p w14:paraId="39752F7E"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Cat# NB100-1028</w:t>
            </w:r>
          </w:p>
          <w:p w14:paraId="5FABBF7A" w14:textId="77777777" w:rsidR="00993E07" w:rsidRPr="00016609" w:rsidRDefault="00993E07" w:rsidP="00DA2BB0">
            <w:pPr>
              <w:shd w:val="clear" w:color="auto" w:fill="FFFFFF"/>
              <w:adjustRightInd w:val="0"/>
              <w:snapToGrid w:val="0"/>
              <w:spacing w:line="480" w:lineRule="auto"/>
              <w:jc w:val="both"/>
              <w:outlineLvl w:val="3"/>
              <w:rPr>
                <w:rFonts w:eastAsiaTheme="minorEastAsia"/>
                <w:color w:val="000000" w:themeColor="text1"/>
                <w:u w:color="000000"/>
                <w:bdr w:val="nil"/>
              </w:rPr>
            </w:pPr>
            <w:r w:rsidRPr="00016609">
              <w:rPr>
                <w:rFonts w:eastAsiaTheme="minorEastAsia"/>
                <w:color w:val="000000" w:themeColor="text1"/>
                <w:u w:color="000000"/>
                <w:bdr w:val="nil"/>
              </w:rPr>
              <w:t>RRID: AB_521594</w:t>
            </w:r>
          </w:p>
        </w:tc>
        <w:tc>
          <w:tcPr>
            <w:tcW w:w="1107" w:type="dxa"/>
            <w:tcMar>
              <w:top w:w="67" w:type="dxa"/>
              <w:left w:w="133" w:type="dxa"/>
              <w:bottom w:w="67" w:type="dxa"/>
              <w:right w:w="133" w:type="dxa"/>
            </w:tcMar>
            <w:vAlign w:val="center"/>
          </w:tcPr>
          <w:p w14:paraId="5ADD88D4"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1:500</w:t>
            </w:r>
          </w:p>
        </w:tc>
      </w:tr>
      <w:tr w:rsidR="000D1882" w:rsidRPr="00016609" w14:paraId="71AC3EDF" w14:textId="77777777" w:rsidTr="00B41371">
        <w:trPr>
          <w:trHeight w:val="540"/>
        </w:trPr>
        <w:tc>
          <w:tcPr>
            <w:tcW w:w="1943" w:type="dxa"/>
            <w:tcMar>
              <w:top w:w="67" w:type="dxa"/>
              <w:left w:w="133" w:type="dxa"/>
              <w:bottom w:w="67" w:type="dxa"/>
              <w:right w:w="133" w:type="dxa"/>
            </w:tcMar>
            <w:vAlign w:val="center"/>
          </w:tcPr>
          <w:p w14:paraId="7B22A3B4"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lastRenderedPageBreak/>
              <w:t>N-Gsk3β</w:t>
            </w:r>
          </w:p>
        </w:tc>
        <w:tc>
          <w:tcPr>
            <w:tcW w:w="2882" w:type="dxa"/>
            <w:tcMar>
              <w:top w:w="67" w:type="dxa"/>
              <w:left w:w="133" w:type="dxa"/>
              <w:bottom w:w="67" w:type="dxa"/>
              <w:right w:w="133" w:type="dxa"/>
            </w:tcMar>
            <w:vAlign w:val="center"/>
          </w:tcPr>
          <w:p w14:paraId="7AEF3755"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color w:val="000000" w:themeColor="text1"/>
              </w:rPr>
            </w:pPr>
            <w:r w:rsidRPr="00016609">
              <w:rPr>
                <w:color w:val="000000" w:themeColor="text1"/>
              </w:rPr>
              <w:t>Cell Signal Technology</w:t>
            </w:r>
          </w:p>
          <w:p w14:paraId="462ABD53"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color w:val="000000" w:themeColor="text1"/>
              </w:rPr>
              <w:t>(MA, U.S.A.)</w:t>
            </w:r>
          </w:p>
        </w:tc>
        <w:tc>
          <w:tcPr>
            <w:tcW w:w="2437" w:type="dxa"/>
            <w:tcMar>
              <w:top w:w="67" w:type="dxa"/>
              <w:left w:w="133" w:type="dxa"/>
              <w:bottom w:w="67" w:type="dxa"/>
              <w:right w:w="133" w:type="dxa"/>
            </w:tcMar>
            <w:vAlign w:val="center"/>
          </w:tcPr>
          <w:p w14:paraId="70AE0652"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Cat# 12456</w:t>
            </w:r>
          </w:p>
          <w:p w14:paraId="5F356A94"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RRID:</w:t>
            </w:r>
            <w:r w:rsidRPr="00016609">
              <w:rPr>
                <w:color w:val="000000" w:themeColor="text1"/>
              </w:rPr>
              <w:t xml:space="preserve"> </w:t>
            </w:r>
            <w:r w:rsidRPr="00016609">
              <w:rPr>
                <w:color w:val="000000" w:themeColor="text1"/>
                <w:shd w:val="clear" w:color="auto" w:fill="FFFFFF"/>
              </w:rPr>
              <w:t>AB_2636978</w:t>
            </w:r>
          </w:p>
        </w:tc>
        <w:tc>
          <w:tcPr>
            <w:tcW w:w="1107" w:type="dxa"/>
            <w:tcMar>
              <w:top w:w="67" w:type="dxa"/>
              <w:left w:w="133" w:type="dxa"/>
              <w:bottom w:w="67" w:type="dxa"/>
              <w:right w:w="133" w:type="dxa"/>
            </w:tcMar>
            <w:vAlign w:val="center"/>
          </w:tcPr>
          <w:p w14:paraId="1F469419"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1:1000</w:t>
            </w:r>
          </w:p>
        </w:tc>
      </w:tr>
      <w:tr w:rsidR="000D1882" w:rsidRPr="00016609" w14:paraId="663004ED" w14:textId="77777777" w:rsidTr="00B41371">
        <w:trPr>
          <w:trHeight w:val="540"/>
        </w:trPr>
        <w:tc>
          <w:tcPr>
            <w:tcW w:w="1943" w:type="dxa"/>
            <w:tcMar>
              <w:top w:w="67" w:type="dxa"/>
              <w:left w:w="133" w:type="dxa"/>
              <w:bottom w:w="67" w:type="dxa"/>
              <w:right w:w="133" w:type="dxa"/>
            </w:tcMar>
            <w:vAlign w:val="center"/>
          </w:tcPr>
          <w:p w14:paraId="77F4EF43"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NLRP3</w:t>
            </w:r>
          </w:p>
        </w:tc>
        <w:tc>
          <w:tcPr>
            <w:tcW w:w="2882" w:type="dxa"/>
            <w:tcMar>
              <w:top w:w="67" w:type="dxa"/>
              <w:left w:w="133" w:type="dxa"/>
              <w:bottom w:w="67" w:type="dxa"/>
              <w:right w:w="133" w:type="dxa"/>
            </w:tcMar>
            <w:vAlign w:val="center"/>
          </w:tcPr>
          <w:p w14:paraId="0A8BE018"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 xml:space="preserve">Invitrogen </w:t>
            </w:r>
            <w:r w:rsidRPr="00016609">
              <w:rPr>
                <w:rFonts w:eastAsiaTheme="minorEastAsia"/>
                <w:color w:val="000000" w:themeColor="text1"/>
              </w:rPr>
              <w:t>(MA, U.S.A.)</w:t>
            </w:r>
          </w:p>
        </w:tc>
        <w:tc>
          <w:tcPr>
            <w:tcW w:w="2437" w:type="dxa"/>
            <w:tcMar>
              <w:top w:w="67" w:type="dxa"/>
              <w:left w:w="133" w:type="dxa"/>
              <w:bottom w:w="67" w:type="dxa"/>
              <w:right w:w="133" w:type="dxa"/>
            </w:tcMar>
            <w:vAlign w:val="center"/>
          </w:tcPr>
          <w:p w14:paraId="3320AAD9"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Cat# MA5-23919</w:t>
            </w:r>
          </w:p>
          <w:p w14:paraId="07470E2B"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RRID: AB_2605972</w:t>
            </w:r>
          </w:p>
        </w:tc>
        <w:tc>
          <w:tcPr>
            <w:tcW w:w="1107" w:type="dxa"/>
            <w:tcMar>
              <w:top w:w="67" w:type="dxa"/>
              <w:left w:w="133" w:type="dxa"/>
              <w:bottom w:w="67" w:type="dxa"/>
              <w:right w:w="133" w:type="dxa"/>
            </w:tcMar>
            <w:vAlign w:val="center"/>
          </w:tcPr>
          <w:p w14:paraId="4BF73819"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1</w:t>
            </w:r>
            <w:r w:rsidRPr="00016609">
              <w:rPr>
                <w:rFonts w:eastAsiaTheme="minorEastAsia"/>
                <w:color w:val="000000" w:themeColor="text1"/>
                <w:u w:color="000000"/>
                <w:bdr w:val="nil"/>
              </w:rPr>
              <w:t>：</w:t>
            </w:r>
            <w:r w:rsidRPr="00016609">
              <w:rPr>
                <w:rFonts w:eastAsiaTheme="minorEastAsia"/>
                <w:color w:val="000000" w:themeColor="text1"/>
                <w:u w:color="000000"/>
                <w:bdr w:val="nil"/>
              </w:rPr>
              <w:t>500</w:t>
            </w:r>
          </w:p>
        </w:tc>
      </w:tr>
      <w:tr w:rsidR="000D1882" w:rsidRPr="00016609" w14:paraId="0738733E" w14:textId="77777777" w:rsidTr="00B41371">
        <w:trPr>
          <w:trHeight w:val="540"/>
        </w:trPr>
        <w:tc>
          <w:tcPr>
            <w:tcW w:w="1943" w:type="dxa"/>
            <w:tcMar>
              <w:top w:w="67" w:type="dxa"/>
              <w:left w:w="133" w:type="dxa"/>
              <w:bottom w:w="67" w:type="dxa"/>
              <w:right w:w="133" w:type="dxa"/>
            </w:tcMar>
            <w:vAlign w:val="center"/>
          </w:tcPr>
          <w:p w14:paraId="437B9777"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pGsk3β</w:t>
            </w:r>
          </w:p>
        </w:tc>
        <w:tc>
          <w:tcPr>
            <w:tcW w:w="2882" w:type="dxa"/>
            <w:tcMar>
              <w:top w:w="67" w:type="dxa"/>
              <w:left w:w="133" w:type="dxa"/>
              <w:bottom w:w="67" w:type="dxa"/>
              <w:right w:w="133" w:type="dxa"/>
            </w:tcMar>
            <w:vAlign w:val="center"/>
          </w:tcPr>
          <w:p w14:paraId="776E9346"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color w:val="000000" w:themeColor="text1"/>
              </w:rPr>
            </w:pPr>
            <w:r w:rsidRPr="00016609">
              <w:rPr>
                <w:color w:val="000000" w:themeColor="text1"/>
              </w:rPr>
              <w:t>Cell Signal Technology</w:t>
            </w:r>
          </w:p>
          <w:p w14:paraId="6814DA4A"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color w:val="000000" w:themeColor="text1"/>
              </w:rPr>
              <w:t>(MA, U.S.A.)</w:t>
            </w:r>
          </w:p>
        </w:tc>
        <w:tc>
          <w:tcPr>
            <w:tcW w:w="2437" w:type="dxa"/>
            <w:tcMar>
              <w:top w:w="67" w:type="dxa"/>
              <w:left w:w="133" w:type="dxa"/>
              <w:bottom w:w="67" w:type="dxa"/>
              <w:right w:w="133" w:type="dxa"/>
            </w:tcMar>
            <w:vAlign w:val="center"/>
          </w:tcPr>
          <w:p w14:paraId="03073E73"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Cat# 5558</w:t>
            </w:r>
          </w:p>
          <w:p w14:paraId="47F37507"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RRID:</w:t>
            </w:r>
            <w:r w:rsidRPr="00016609">
              <w:rPr>
                <w:color w:val="000000" w:themeColor="text1"/>
              </w:rPr>
              <w:t xml:space="preserve"> </w:t>
            </w:r>
            <w:r w:rsidRPr="00016609">
              <w:rPr>
                <w:color w:val="000000" w:themeColor="text1"/>
                <w:shd w:val="clear" w:color="auto" w:fill="FFFFFF"/>
              </w:rPr>
              <w:t>AB_10013750</w:t>
            </w:r>
          </w:p>
        </w:tc>
        <w:tc>
          <w:tcPr>
            <w:tcW w:w="1107" w:type="dxa"/>
            <w:tcMar>
              <w:top w:w="67" w:type="dxa"/>
              <w:left w:w="133" w:type="dxa"/>
              <w:bottom w:w="67" w:type="dxa"/>
              <w:right w:w="133" w:type="dxa"/>
            </w:tcMar>
            <w:vAlign w:val="center"/>
          </w:tcPr>
          <w:p w14:paraId="61DD70AC"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1:1000</w:t>
            </w:r>
          </w:p>
        </w:tc>
      </w:tr>
      <w:tr w:rsidR="000D1882" w:rsidRPr="00016609" w14:paraId="0C7B1855" w14:textId="77777777" w:rsidTr="00B41371">
        <w:trPr>
          <w:trHeight w:val="540"/>
        </w:trPr>
        <w:tc>
          <w:tcPr>
            <w:tcW w:w="1943" w:type="dxa"/>
            <w:tcMar>
              <w:top w:w="67" w:type="dxa"/>
              <w:left w:w="133" w:type="dxa"/>
              <w:bottom w:w="67" w:type="dxa"/>
              <w:right w:w="133" w:type="dxa"/>
            </w:tcMar>
            <w:vAlign w:val="center"/>
          </w:tcPr>
          <w:p w14:paraId="1BA9D590"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Procaspase-1</w:t>
            </w:r>
          </w:p>
        </w:tc>
        <w:tc>
          <w:tcPr>
            <w:tcW w:w="2882" w:type="dxa"/>
            <w:tcMar>
              <w:top w:w="67" w:type="dxa"/>
              <w:left w:w="133" w:type="dxa"/>
              <w:bottom w:w="67" w:type="dxa"/>
              <w:right w:w="133" w:type="dxa"/>
            </w:tcMar>
            <w:vAlign w:val="center"/>
          </w:tcPr>
          <w:p w14:paraId="5D72A617"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color w:val="000000" w:themeColor="text1"/>
              </w:rPr>
            </w:pPr>
            <w:r w:rsidRPr="00016609">
              <w:rPr>
                <w:rFonts w:eastAsiaTheme="minorEastAsia"/>
                <w:color w:val="000000" w:themeColor="text1"/>
                <w:u w:color="000000"/>
                <w:bdr w:val="nil"/>
              </w:rPr>
              <w:t>Abcam (Cambridge, UK)</w:t>
            </w:r>
          </w:p>
        </w:tc>
        <w:tc>
          <w:tcPr>
            <w:tcW w:w="2437" w:type="dxa"/>
            <w:tcMar>
              <w:top w:w="67" w:type="dxa"/>
              <w:left w:w="133" w:type="dxa"/>
              <w:bottom w:w="67" w:type="dxa"/>
              <w:right w:w="133" w:type="dxa"/>
            </w:tcMar>
            <w:vAlign w:val="center"/>
          </w:tcPr>
          <w:p w14:paraId="125AA3B7"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Cat# ab179515</w:t>
            </w:r>
          </w:p>
          <w:p w14:paraId="3A47516A"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 xml:space="preserve">RRID: </w:t>
            </w:r>
            <w:r w:rsidRPr="00016609">
              <w:rPr>
                <w:color w:val="000000" w:themeColor="text1"/>
                <w:shd w:val="clear" w:color="auto" w:fill="FFFFFF"/>
              </w:rPr>
              <w:t>AB_2884954</w:t>
            </w:r>
          </w:p>
        </w:tc>
        <w:tc>
          <w:tcPr>
            <w:tcW w:w="1107" w:type="dxa"/>
            <w:tcMar>
              <w:top w:w="67" w:type="dxa"/>
              <w:left w:w="133" w:type="dxa"/>
              <w:bottom w:w="67" w:type="dxa"/>
              <w:right w:w="133" w:type="dxa"/>
            </w:tcMar>
            <w:vAlign w:val="center"/>
          </w:tcPr>
          <w:p w14:paraId="5D0B103F"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1:1000</w:t>
            </w:r>
          </w:p>
        </w:tc>
      </w:tr>
      <w:tr w:rsidR="000D1882" w:rsidRPr="00016609" w14:paraId="32AAF5EA" w14:textId="77777777" w:rsidTr="00B41371">
        <w:trPr>
          <w:trHeight w:val="540"/>
        </w:trPr>
        <w:tc>
          <w:tcPr>
            <w:tcW w:w="8369" w:type="dxa"/>
            <w:gridSpan w:val="4"/>
            <w:tcMar>
              <w:top w:w="67" w:type="dxa"/>
              <w:left w:w="133" w:type="dxa"/>
              <w:bottom w:w="67" w:type="dxa"/>
              <w:right w:w="133" w:type="dxa"/>
            </w:tcMar>
            <w:vAlign w:val="center"/>
          </w:tcPr>
          <w:p w14:paraId="42AE4572"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b/>
                <w:bCs/>
                <w:color w:val="000000" w:themeColor="text1"/>
                <w:u w:color="000000"/>
                <w:bdr w:val="nil"/>
              </w:rPr>
            </w:pPr>
            <w:r w:rsidRPr="00016609">
              <w:rPr>
                <w:rFonts w:eastAsiaTheme="minorEastAsia"/>
                <w:b/>
                <w:bCs/>
                <w:color w:val="000000" w:themeColor="text1"/>
                <w:u w:color="000000"/>
                <w:bdr w:val="nil"/>
              </w:rPr>
              <w:t>Secondary antibodies</w:t>
            </w:r>
          </w:p>
        </w:tc>
      </w:tr>
      <w:tr w:rsidR="000D1882" w:rsidRPr="00016609" w14:paraId="23504948" w14:textId="77777777" w:rsidTr="00B41371">
        <w:trPr>
          <w:trHeight w:val="540"/>
        </w:trPr>
        <w:tc>
          <w:tcPr>
            <w:tcW w:w="1943" w:type="dxa"/>
            <w:tcMar>
              <w:top w:w="67" w:type="dxa"/>
              <w:left w:w="133" w:type="dxa"/>
              <w:bottom w:w="67" w:type="dxa"/>
              <w:right w:w="133" w:type="dxa"/>
            </w:tcMar>
            <w:vAlign w:val="center"/>
          </w:tcPr>
          <w:p w14:paraId="63A8E121"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Alexa Fluor 488 (</w:t>
            </w:r>
            <w:proofErr w:type="spellStart"/>
            <w:r w:rsidRPr="00016609">
              <w:rPr>
                <w:rFonts w:eastAsiaTheme="minorEastAsia"/>
                <w:color w:val="000000" w:themeColor="text1"/>
                <w:u w:color="000000"/>
                <w:bdr w:val="nil"/>
              </w:rPr>
              <w:t>Ms</w:t>
            </w:r>
            <w:proofErr w:type="spellEnd"/>
            <w:r w:rsidRPr="00016609">
              <w:rPr>
                <w:rFonts w:eastAsiaTheme="minorEastAsia"/>
                <w:color w:val="000000" w:themeColor="text1"/>
                <w:u w:color="000000"/>
                <w:bdr w:val="nil"/>
              </w:rPr>
              <w:t>)</w:t>
            </w:r>
          </w:p>
        </w:tc>
        <w:tc>
          <w:tcPr>
            <w:tcW w:w="2882" w:type="dxa"/>
            <w:tcMar>
              <w:top w:w="67" w:type="dxa"/>
              <w:left w:w="133" w:type="dxa"/>
              <w:bottom w:w="67" w:type="dxa"/>
              <w:right w:w="133" w:type="dxa"/>
            </w:tcMar>
            <w:vAlign w:val="center"/>
          </w:tcPr>
          <w:p w14:paraId="60D1A7FF"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proofErr w:type="spellStart"/>
            <w:r w:rsidRPr="00016609">
              <w:rPr>
                <w:rFonts w:eastAsiaTheme="minorEastAsia"/>
                <w:color w:val="000000" w:themeColor="text1"/>
                <w:u w:color="000000"/>
                <w:bdr w:val="nil"/>
              </w:rPr>
              <w:t>Thermo</w:t>
            </w:r>
            <w:proofErr w:type="spellEnd"/>
            <w:r w:rsidRPr="00016609">
              <w:rPr>
                <w:rFonts w:eastAsiaTheme="minorEastAsia"/>
                <w:color w:val="000000" w:themeColor="text1"/>
                <w:u w:color="000000"/>
                <w:bdr w:val="nil"/>
              </w:rPr>
              <w:t xml:space="preserve"> Fisher Scientific (MA, U.S.A.)</w:t>
            </w:r>
          </w:p>
        </w:tc>
        <w:tc>
          <w:tcPr>
            <w:tcW w:w="2437" w:type="dxa"/>
            <w:tcMar>
              <w:top w:w="67" w:type="dxa"/>
              <w:left w:w="133" w:type="dxa"/>
              <w:bottom w:w="67" w:type="dxa"/>
              <w:right w:w="133" w:type="dxa"/>
            </w:tcMar>
            <w:vAlign w:val="center"/>
          </w:tcPr>
          <w:p w14:paraId="6626C8E3"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Cat# A-21202</w:t>
            </w:r>
          </w:p>
          <w:p w14:paraId="78F591D7"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RRID: AB_141607</w:t>
            </w:r>
          </w:p>
        </w:tc>
        <w:tc>
          <w:tcPr>
            <w:tcW w:w="1107" w:type="dxa"/>
            <w:tcMar>
              <w:top w:w="67" w:type="dxa"/>
              <w:left w:w="133" w:type="dxa"/>
              <w:bottom w:w="67" w:type="dxa"/>
              <w:right w:w="133" w:type="dxa"/>
            </w:tcMar>
            <w:vAlign w:val="center"/>
          </w:tcPr>
          <w:p w14:paraId="7FE8DC17"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1:2000</w:t>
            </w:r>
          </w:p>
        </w:tc>
      </w:tr>
      <w:tr w:rsidR="000D1882" w:rsidRPr="00016609" w14:paraId="3D2C8B54" w14:textId="77777777" w:rsidTr="00B41371">
        <w:trPr>
          <w:trHeight w:val="540"/>
        </w:trPr>
        <w:tc>
          <w:tcPr>
            <w:tcW w:w="1943" w:type="dxa"/>
            <w:tcMar>
              <w:top w:w="67" w:type="dxa"/>
              <w:left w:w="133" w:type="dxa"/>
              <w:bottom w:w="67" w:type="dxa"/>
              <w:right w:w="133" w:type="dxa"/>
            </w:tcMar>
            <w:vAlign w:val="center"/>
          </w:tcPr>
          <w:p w14:paraId="5A180A6C"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Alexa Fluor 488 (Rb)</w:t>
            </w:r>
          </w:p>
        </w:tc>
        <w:tc>
          <w:tcPr>
            <w:tcW w:w="2882" w:type="dxa"/>
            <w:tcMar>
              <w:top w:w="67" w:type="dxa"/>
              <w:left w:w="133" w:type="dxa"/>
              <w:bottom w:w="67" w:type="dxa"/>
              <w:right w:w="133" w:type="dxa"/>
            </w:tcMar>
            <w:vAlign w:val="center"/>
          </w:tcPr>
          <w:p w14:paraId="6754C512"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proofErr w:type="spellStart"/>
            <w:r w:rsidRPr="00016609">
              <w:rPr>
                <w:rFonts w:eastAsiaTheme="minorEastAsia"/>
                <w:color w:val="000000" w:themeColor="text1"/>
                <w:u w:color="000000"/>
                <w:bdr w:val="nil"/>
              </w:rPr>
              <w:t>Thermo</w:t>
            </w:r>
            <w:proofErr w:type="spellEnd"/>
            <w:r w:rsidRPr="00016609">
              <w:rPr>
                <w:rFonts w:eastAsiaTheme="minorEastAsia"/>
                <w:color w:val="000000" w:themeColor="text1"/>
                <w:u w:color="000000"/>
                <w:bdr w:val="nil"/>
              </w:rPr>
              <w:t xml:space="preserve"> Fisher Scientific (MA, U.S.A.)</w:t>
            </w:r>
          </w:p>
        </w:tc>
        <w:tc>
          <w:tcPr>
            <w:tcW w:w="2437" w:type="dxa"/>
            <w:tcMar>
              <w:top w:w="67" w:type="dxa"/>
              <w:left w:w="133" w:type="dxa"/>
              <w:bottom w:w="67" w:type="dxa"/>
              <w:right w:w="133" w:type="dxa"/>
            </w:tcMar>
            <w:vAlign w:val="center"/>
          </w:tcPr>
          <w:p w14:paraId="3A193CB3"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Cat# A-21206</w:t>
            </w:r>
          </w:p>
          <w:p w14:paraId="753A6DD9"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RRID: AB_2535792</w:t>
            </w:r>
          </w:p>
        </w:tc>
        <w:tc>
          <w:tcPr>
            <w:tcW w:w="1107" w:type="dxa"/>
            <w:tcMar>
              <w:top w:w="67" w:type="dxa"/>
              <w:left w:w="133" w:type="dxa"/>
              <w:bottom w:w="67" w:type="dxa"/>
              <w:right w:w="133" w:type="dxa"/>
            </w:tcMar>
            <w:vAlign w:val="center"/>
          </w:tcPr>
          <w:p w14:paraId="5D952154"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1:2000</w:t>
            </w:r>
          </w:p>
        </w:tc>
      </w:tr>
      <w:tr w:rsidR="000D1882" w:rsidRPr="00016609" w14:paraId="6603341E" w14:textId="77777777" w:rsidTr="00B41371">
        <w:trPr>
          <w:trHeight w:val="540"/>
        </w:trPr>
        <w:tc>
          <w:tcPr>
            <w:tcW w:w="1943" w:type="dxa"/>
            <w:tcMar>
              <w:top w:w="67" w:type="dxa"/>
              <w:left w:w="133" w:type="dxa"/>
              <w:bottom w:w="67" w:type="dxa"/>
              <w:right w:w="133" w:type="dxa"/>
            </w:tcMar>
            <w:vAlign w:val="center"/>
          </w:tcPr>
          <w:p w14:paraId="70E9D9FF"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Alexa Fluor 594 (Rb)</w:t>
            </w:r>
          </w:p>
        </w:tc>
        <w:tc>
          <w:tcPr>
            <w:tcW w:w="2882" w:type="dxa"/>
            <w:tcMar>
              <w:top w:w="67" w:type="dxa"/>
              <w:left w:w="133" w:type="dxa"/>
              <w:bottom w:w="67" w:type="dxa"/>
              <w:right w:w="133" w:type="dxa"/>
            </w:tcMar>
            <w:vAlign w:val="center"/>
          </w:tcPr>
          <w:p w14:paraId="565D0C96"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proofErr w:type="spellStart"/>
            <w:r w:rsidRPr="00016609">
              <w:rPr>
                <w:rFonts w:eastAsiaTheme="minorEastAsia"/>
                <w:color w:val="000000" w:themeColor="text1"/>
                <w:u w:color="000000"/>
                <w:bdr w:val="nil"/>
              </w:rPr>
              <w:t>Thermo</w:t>
            </w:r>
            <w:proofErr w:type="spellEnd"/>
            <w:r w:rsidRPr="00016609">
              <w:rPr>
                <w:rFonts w:eastAsiaTheme="minorEastAsia"/>
                <w:color w:val="000000" w:themeColor="text1"/>
                <w:u w:color="000000"/>
                <w:bdr w:val="nil"/>
              </w:rPr>
              <w:t xml:space="preserve"> Fisher Scientific (MA, U.S.A.)</w:t>
            </w:r>
          </w:p>
        </w:tc>
        <w:tc>
          <w:tcPr>
            <w:tcW w:w="2437" w:type="dxa"/>
            <w:tcMar>
              <w:top w:w="67" w:type="dxa"/>
              <w:left w:w="133" w:type="dxa"/>
              <w:bottom w:w="67" w:type="dxa"/>
              <w:right w:w="133" w:type="dxa"/>
            </w:tcMar>
            <w:vAlign w:val="center"/>
          </w:tcPr>
          <w:p w14:paraId="4AB8C78F"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Cat# A-21207</w:t>
            </w:r>
          </w:p>
          <w:p w14:paraId="2DCC9676"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RRID: AB_141637</w:t>
            </w:r>
          </w:p>
        </w:tc>
        <w:tc>
          <w:tcPr>
            <w:tcW w:w="1107" w:type="dxa"/>
            <w:tcMar>
              <w:top w:w="67" w:type="dxa"/>
              <w:left w:w="133" w:type="dxa"/>
              <w:bottom w:w="67" w:type="dxa"/>
              <w:right w:w="133" w:type="dxa"/>
            </w:tcMar>
            <w:vAlign w:val="center"/>
          </w:tcPr>
          <w:p w14:paraId="1CB4FAB8"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1:2000</w:t>
            </w:r>
          </w:p>
        </w:tc>
      </w:tr>
      <w:tr w:rsidR="000D1882" w:rsidRPr="00016609" w14:paraId="7F8F818E" w14:textId="77777777" w:rsidTr="00B41371">
        <w:trPr>
          <w:trHeight w:val="540"/>
        </w:trPr>
        <w:tc>
          <w:tcPr>
            <w:tcW w:w="1943" w:type="dxa"/>
            <w:tcMar>
              <w:top w:w="67" w:type="dxa"/>
              <w:left w:w="133" w:type="dxa"/>
              <w:bottom w:w="67" w:type="dxa"/>
              <w:right w:w="133" w:type="dxa"/>
            </w:tcMar>
            <w:vAlign w:val="center"/>
          </w:tcPr>
          <w:p w14:paraId="23F3437C"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Alexa Fluor 647 (Goat)</w:t>
            </w:r>
          </w:p>
        </w:tc>
        <w:tc>
          <w:tcPr>
            <w:tcW w:w="2882" w:type="dxa"/>
            <w:tcMar>
              <w:top w:w="67" w:type="dxa"/>
              <w:left w:w="133" w:type="dxa"/>
              <w:bottom w:w="67" w:type="dxa"/>
              <w:right w:w="133" w:type="dxa"/>
            </w:tcMar>
            <w:vAlign w:val="center"/>
          </w:tcPr>
          <w:p w14:paraId="4670A4B1"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proofErr w:type="spellStart"/>
            <w:r w:rsidRPr="00016609">
              <w:rPr>
                <w:rFonts w:eastAsiaTheme="minorEastAsia"/>
                <w:color w:val="000000" w:themeColor="text1"/>
                <w:u w:color="000000"/>
                <w:bdr w:val="nil"/>
              </w:rPr>
              <w:t>Thermo</w:t>
            </w:r>
            <w:proofErr w:type="spellEnd"/>
            <w:r w:rsidRPr="00016609">
              <w:rPr>
                <w:rFonts w:eastAsiaTheme="minorEastAsia"/>
                <w:color w:val="000000" w:themeColor="text1"/>
                <w:u w:color="000000"/>
                <w:bdr w:val="nil"/>
              </w:rPr>
              <w:t xml:space="preserve"> Fisher Scientific (MA, U.S.A.)</w:t>
            </w:r>
          </w:p>
        </w:tc>
        <w:tc>
          <w:tcPr>
            <w:tcW w:w="2437" w:type="dxa"/>
            <w:tcMar>
              <w:top w:w="67" w:type="dxa"/>
              <w:left w:w="133" w:type="dxa"/>
              <w:bottom w:w="67" w:type="dxa"/>
              <w:right w:w="133" w:type="dxa"/>
            </w:tcMar>
            <w:vAlign w:val="center"/>
          </w:tcPr>
          <w:p w14:paraId="6A6B006D"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Cat# A-21447</w:t>
            </w:r>
          </w:p>
          <w:p w14:paraId="25FC458B"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RRID: AB_2535864</w:t>
            </w:r>
          </w:p>
        </w:tc>
        <w:tc>
          <w:tcPr>
            <w:tcW w:w="1107" w:type="dxa"/>
            <w:tcMar>
              <w:top w:w="67" w:type="dxa"/>
              <w:left w:w="133" w:type="dxa"/>
              <w:bottom w:w="67" w:type="dxa"/>
              <w:right w:w="133" w:type="dxa"/>
            </w:tcMar>
            <w:vAlign w:val="center"/>
          </w:tcPr>
          <w:p w14:paraId="5A04A735"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1:2000</w:t>
            </w:r>
          </w:p>
        </w:tc>
      </w:tr>
      <w:tr w:rsidR="000D1882" w:rsidRPr="00016609" w14:paraId="4148BF97" w14:textId="77777777" w:rsidTr="00B41371">
        <w:trPr>
          <w:trHeight w:val="540"/>
        </w:trPr>
        <w:tc>
          <w:tcPr>
            <w:tcW w:w="1943" w:type="dxa"/>
            <w:tcMar>
              <w:top w:w="67" w:type="dxa"/>
              <w:left w:w="133" w:type="dxa"/>
              <w:bottom w:w="67" w:type="dxa"/>
              <w:right w:w="133" w:type="dxa"/>
            </w:tcMar>
            <w:vAlign w:val="center"/>
          </w:tcPr>
          <w:p w14:paraId="3F6A149B"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Alexa Fluor 594 (Rb)</w:t>
            </w:r>
          </w:p>
        </w:tc>
        <w:tc>
          <w:tcPr>
            <w:tcW w:w="2882" w:type="dxa"/>
            <w:tcMar>
              <w:top w:w="67" w:type="dxa"/>
              <w:left w:w="133" w:type="dxa"/>
              <w:bottom w:w="67" w:type="dxa"/>
              <w:right w:w="133" w:type="dxa"/>
            </w:tcMar>
            <w:vAlign w:val="center"/>
          </w:tcPr>
          <w:p w14:paraId="63A54710"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proofErr w:type="spellStart"/>
            <w:r w:rsidRPr="00016609">
              <w:rPr>
                <w:rFonts w:eastAsiaTheme="minorEastAsia"/>
                <w:color w:val="000000" w:themeColor="text1"/>
                <w:u w:color="000000"/>
                <w:bdr w:val="nil"/>
              </w:rPr>
              <w:t>Thermo</w:t>
            </w:r>
            <w:proofErr w:type="spellEnd"/>
            <w:r w:rsidRPr="00016609">
              <w:rPr>
                <w:rFonts w:eastAsiaTheme="minorEastAsia"/>
                <w:color w:val="000000" w:themeColor="text1"/>
                <w:u w:color="000000"/>
                <w:bdr w:val="nil"/>
              </w:rPr>
              <w:t xml:space="preserve"> Fisher Scientific (MA, U.S.A.)</w:t>
            </w:r>
          </w:p>
        </w:tc>
        <w:tc>
          <w:tcPr>
            <w:tcW w:w="2437" w:type="dxa"/>
            <w:tcMar>
              <w:top w:w="67" w:type="dxa"/>
              <w:left w:w="133" w:type="dxa"/>
              <w:bottom w:w="67" w:type="dxa"/>
              <w:right w:w="133" w:type="dxa"/>
            </w:tcMar>
            <w:vAlign w:val="center"/>
          </w:tcPr>
          <w:p w14:paraId="56A418F6"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Cat# A-11012</w:t>
            </w:r>
          </w:p>
          <w:p w14:paraId="705E81A3"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 xml:space="preserve">RRID: </w:t>
            </w:r>
            <w:r w:rsidRPr="00016609">
              <w:rPr>
                <w:color w:val="000000" w:themeColor="text1"/>
                <w:shd w:val="clear" w:color="auto" w:fill="FFFFFF"/>
              </w:rPr>
              <w:t>AB_2534079</w:t>
            </w:r>
          </w:p>
        </w:tc>
        <w:tc>
          <w:tcPr>
            <w:tcW w:w="1107" w:type="dxa"/>
            <w:tcMar>
              <w:top w:w="67" w:type="dxa"/>
              <w:left w:w="133" w:type="dxa"/>
              <w:bottom w:w="67" w:type="dxa"/>
              <w:right w:w="133" w:type="dxa"/>
            </w:tcMar>
            <w:vAlign w:val="center"/>
          </w:tcPr>
          <w:p w14:paraId="74A0361C"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1:2000</w:t>
            </w:r>
          </w:p>
        </w:tc>
      </w:tr>
      <w:tr w:rsidR="000D1882" w:rsidRPr="00016609" w14:paraId="0D5B81EF" w14:textId="77777777" w:rsidTr="00B41371">
        <w:trPr>
          <w:trHeight w:val="540"/>
        </w:trPr>
        <w:tc>
          <w:tcPr>
            <w:tcW w:w="1943" w:type="dxa"/>
            <w:tcMar>
              <w:top w:w="67" w:type="dxa"/>
              <w:left w:w="133" w:type="dxa"/>
              <w:bottom w:w="67" w:type="dxa"/>
              <w:right w:w="133" w:type="dxa"/>
            </w:tcMar>
            <w:vAlign w:val="center"/>
          </w:tcPr>
          <w:p w14:paraId="1EEAE198"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Alexa Fluor 594 (</w:t>
            </w:r>
            <w:proofErr w:type="spellStart"/>
            <w:r w:rsidRPr="00016609">
              <w:rPr>
                <w:rFonts w:eastAsiaTheme="minorEastAsia"/>
                <w:color w:val="000000" w:themeColor="text1"/>
                <w:u w:color="000000"/>
                <w:bdr w:val="nil"/>
              </w:rPr>
              <w:t>Ms</w:t>
            </w:r>
            <w:proofErr w:type="spellEnd"/>
            <w:r w:rsidRPr="00016609">
              <w:rPr>
                <w:rFonts w:eastAsiaTheme="minorEastAsia"/>
                <w:color w:val="000000" w:themeColor="text1"/>
                <w:u w:color="000000"/>
                <w:bdr w:val="nil"/>
              </w:rPr>
              <w:t>)</w:t>
            </w:r>
          </w:p>
        </w:tc>
        <w:tc>
          <w:tcPr>
            <w:tcW w:w="2882" w:type="dxa"/>
            <w:tcMar>
              <w:top w:w="67" w:type="dxa"/>
              <w:left w:w="133" w:type="dxa"/>
              <w:bottom w:w="67" w:type="dxa"/>
              <w:right w:w="133" w:type="dxa"/>
            </w:tcMar>
            <w:vAlign w:val="center"/>
          </w:tcPr>
          <w:p w14:paraId="33DD409D"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proofErr w:type="spellStart"/>
            <w:r w:rsidRPr="00016609">
              <w:rPr>
                <w:rFonts w:eastAsiaTheme="minorEastAsia"/>
                <w:color w:val="000000" w:themeColor="text1"/>
                <w:u w:color="000000"/>
                <w:bdr w:val="nil"/>
              </w:rPr>
              <w:t>Thermo</w:t>
            </w:r>
            <w:proofErr w:type="spellEnd"/>
            <w:r w:rsidRPr="00016609">
              <w:rPr>
                <w:rFonts w:eastAsiaTheme="minorEastAsia"/>
                <w:color w:val="000000" w:themeColor="text1"/>
                <w:u w:color="000000"/>
                <w:bdr w:val="nil"/>
              </w:rPr>
              <w:t xml:space="preserve"> Fisher Scientific (MA, U.S.A.)</w:t>
            </w:r>
          </w:p>
        </w:tc>
        <w:tc>
          <w:tcPr>
            <w:tcW w:w="2437" w:type="dxa"/>
            <w:tcMar>
              <w:top w:w="67" w:type="dxa"/>
              <w:left w:w="133" w:type="dxa"/>
              <w:bottom w:w="67" w:type="dxa"/>
              <w:right w:w="133" w:type="dxa"/>
            </w:tcMar>
            <w:vAlign w:val="center"/>
          </w:tcPr>
          <w:p w14:paraId="4A0489F2"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Cat# A-21203</w:t>
            </w:r>
          </w:p>
          <w:p w14:paraId="2B2CEA9F"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 xml:space="preserve">RRID: </w:t>
            </w:r>
            <w:r w:rsidRPr="00016609">
              <w:rPr>
                <w:color w:val="000000" w:themeColor="text1"/>
                <w:shd w:val="clear" w:color="auto" w:fill="FFFFFF"/>
              </w:rPr>
              <w:t>AB_141633</w:t>
            </w:r>
          </w:p>
        </w:tc>
        <w:tc>
          <w:tcPr>
            <w:tcW w:w="1107" w:type="dxa"/>
            <w:tcMar>
              <w:top w:w="67" w:type="dxa"/>
              <w:left w:w="133" w:type="dxa"/>
              <w:bottom w:w="67" w:type="dxa"/>
              <w:right w:w="133" w:type="dxa"/>
            </w:tcMar>
            <w:vAlign w:val="center"/>
          </w:tcPr>
          <w:p w14:paraId="7531AA34"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1:2000</w:t>
            </w:r>
          </w:p>
        </w:tc>
      </w:tr>
      <w:tr w:rsidR="000D1882" w:rsidRPr="00016609" w14:paraId="1511E278" w14:textId="77777777" w:rsidTr="00B41371">
        <w:trPr>
          <w:trHeight w:val="540"/>
        </w:trPr>
        <w:tc>
          <w:tcPr>
            <w:tcW w:w="1943" w:type="dxa"/>
            <w:tcMar>
              <w:top w:w="67" w:type="dxa"/>
              <w:left w:w="133" w:type="dxa"/>
              <w:bottom w:w="67" w:type="dxa"/>
              <w:right w:w="133" w:type="dxa"/>
            </w:tcMar>
            <w:vAlign w:val="center"/>
          </w:tcPr>
          <w:p w14:paraId="0A9456AA"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lastRenderedPageBreak/>
              <w:t>Alexa Fluor 488 (Rat)</w:t>
            </w:r>
          </w:p>
        </w:tc>
        <w:tc>
          <w:tcPr>
            <w:tcW w:w="2882" w:type="dxa"/>
            <w:tcMar>
              <w:top w:w="67" w:type="dxa"/>
              <w:left w:w="133" w:type="dxa"/>
              <w:bottom w:w="67" w:type="dxa"/>
              <w:right w:w="133" w:type="dxa"/>
            </w:tcMar>
            <w:vAlign w:val="center"/>
          </w:tcPr>
          <w:p w14:paraId="77CD6B01"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proofErr w:type="spellStart"/>
            <w:r w:rsidRPr="00016609">
              <w:rPr>
                <w:rFonts w:eastAsiaTheme="minorEastAsia"/>
                <w:color w:val="000000" w:themeColor="text1"/>
                <w:u w:color="000000"/>
                <w:bdr w:val="nil"/>
              </w:rPr>
              <w:t>Thermo</w:t>
            </w:r>
            <w:proofErr w:type="spellEnd"/>
            <w:r w:rsidRPr="00016609">
              <w:rPr>
                <w:rFonts w:eastAsiaTheme="minorEastAsia"/>
                <w:color w:val="000000" w:themeColor="text1"/>
                <w:u w:color="000000"/>
                <w:bdr w:val="nil"/>
              </w:rPr>
              <w:t xml:space="preserve"> Fisher Scientific (MA, U.S.A.)</w:t>
            </w:r>
          </w:p>
        </w:tc>
        <w:tc>
          <w:tcPr>
            <w:tcW w:w="2437" w:type="dxa"/>
            <w:tcMar>
              <w:top w:w="67" w:type="dxa"/>
              <w:left w:w="133" w:type="dxa"/>
              <w:bottom w:w="67" w:type="dxa"/>
              <w:right w:w="133" w:type="dxa"/>
            </w:tcMar>
            <w:vAlign w:val="center"/>
          </w:tcPr>
          <w:p w14:paraId="1E8F0EDC"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Cat# A-21208</w:t>
            </w:r>
          </w:p>
          <w:p w14:paraId="7139CD62"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 xml:space="preserve">RRID: </w:t>
            </w:r>
            <w:r w:rsidRPr="00016609">
              <w:rPr>
                <w:color w:val="000000" w:themeColor="text1"/>
                <w:shd w:val="clear" w:color="auto" w:fill="FFFFFF"/>
              </w:rPr>
              <w:t>AB_2535794</w:t>
            </w:r>
          </w:p>
        </w:tc>
        <w:tc>
          <w:tcPr>
            <w:tcW w:w="1107" w:type="dxa"/>
            <w:tcMar>
              <w:top w:w="67" w:type="dxa"/>
              <w:left w:w="133" w:type="dxa"/>
              <w:bottom w:w="67" w:type="dxa"/>
              <w:right w:w="133" w:type="dxa"/>
            </w:tcMar>
            <w:vAlign w:val="center"/>
          </w:tcPr>
          <w:p w14:paraId="51892309"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1:2000</w:t>
            </w:r>
          </w:p>
        </w:tc>
      </w:tr>
      <w:tr w:rsidR="000D1882" w:rsidRPr="00016609" w14:paraId="2F11153A" w14:textId="77777777" w:rsidTr="00B41371">
        <w:trPr>
          <w:trHeight w:val="540"/>
        </w:trPr>
        <w:tc>
          <w:tcPr>
            <w:tcW w:w="1943" w:type="dxa"/>
            <w:tcMar>
              <w:top w:w="67" w:type="dxa"/>
              <w:left w:w="133" w:type="dxa"/>
              <w:bottom w:w="67" w:type="dxa"/>
              <w:right w:w="133" w:type="dxa"/>
            </w:tcMar>
            <w:vAlign w:val="center"/>
          </w:tcPr>
          <w:p w14:paraId="6A29D308"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Alexa Fluor 594 (Rat)</w:t>
            </w:r>
          </w:p>
        </w:tc>
        <w:tc>
          <w:tcPr>
            <w:tcW w:w="2882" w:type="dxa"/>
            <w:tcMar>
              <w:top w:w="67" w:type="dxa"/>
              <w:left w:w="133" w:type="dxa"/>
              <w:bottom w:w="67" w:type="dxa"/>
              <w:right w:w="133" w:type="dxa"/>
            </w:tcMar>
            <w:vAlign w:val="center"/>
          </w:tcPr>
          <w:p w14:paraId="6191D802"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proofErr w:type="spellStart"/>
            <w:r w:rsidRPr="00016609">
              <w:rPr>
                <w:rFonts w:eastAsiaTheme="minorEastAsia"/>
                <w:color w:val="000000" w:themeColor="text1"/>
                <w:u w:color="000000"/>
                <w:bdr w:val="nil"/>
              </w:rPr>
              <w:t>Thermo</w:t>
            </w:r>
            <w:proofErr w:type="spellEnd"/>
            <w:r w:rsidRPr="00016609">
              <w:rPr>
                <w:rFonts w:eastAsiaTheme="minorEastAsia"/>
                <w:color w:val="000000" w:themeColor="text1"/>
                <w:u w:color="000000"/>
                <w:bdr w:val="nil"/>
              </w:rPr>
              <w:t xml:space="preserve"> Fisher Scientific (MA, U.S.A.)</w:t>
            </w:r>
          </w:p>
        </w:tc>
        <w:tc>
          <w:tcPr>
            <w:tcW w:w="2437" w:type="dxa"/>
            <w:tcMar>
              <w:top w:w="67" w:type="dxa"/>
              <w:left w:w="133" w:type="dxa"/>
              <w:bottom w:w="67" w:type="dxa"/>
              <w:right w:w="133" w:type="dxa"/>
            </w:tcMar>
            <w:vAlign w:val="center"/>
          </w:tcPr>
          <w:p w14:paraId="3318B977"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Cat# A-21209</w:t>
            </w:r>
          </w:p>
          <w:p w14:paraId="568FE3EB"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 xml:space="preserve">RRID: </w:t>
            </w:r>
            <w:r w:rsidRPr="00016609">
              <w:rPr>
                <w:color w:val="000000" w:themeColor="text1"/>
                <w:shd w:val="clear" w:color="auto" w:fill="FFFFFF"/>
              </w:rPr>
              <w:t>AB_2535795</w:t>
            </w:r>
          </w:p>
        </w:tc>
        <w:tc>
          <w:tcPr>
            <w:tcW w:w="1107" w:type="dxa"/>
            <w:tcMar>
              <w:top w:w="67" w:type="dxa"/>
              <w:left w:w="133" w:type="dxa"/>
              <w:bottom w:w="67" w:type="dxa"/>
              <w:right w:w="133" w:type="dxa"/>
            </w:tcMar>
            <w:vAlign w:val="center"/>
          </w:tcPr>
          <w:p w14:paraId="69279878"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1:2000</w:t>
            </w:r>
          </w:p>
        </w:tc>
      </w:tr>
      <w:tr w:rsidR="000D1882" w:rsidRPr="00016609" w14:paraId="0E809827" w14:textId="77777777" w:rsidTr="00B41371">
        <w:trPr>
          <w:trHeight w:val="540"/>
        </w:trPr>
        <w:tc>
          <w:tcPr>
            <w:tcW w:w="1943" w:type="dxa"/>
            <w:tcMar>
              <w:top w:w="67" w:type="dxa"/>
              <w:left w:w="133" w:type="dxa"/>
              <w:bottom w:w="67" w:type="dxa"/>
              <w:right w:w="133" w:type="dxa"/>
            </w:tcMar>
            <w:vAlign w:val="center"/>
          </w:tcPr>
          <w:p w14:paraId="3D681F8C"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Alexa Fluor 594 (Goat)</w:t>
            </w:r>
          </w:p>
        </w:tc>
        <w:tc>
          <w:tcPr>
            <w:tcW w:w="2882" w:type="dxa"/>
            <w:tcMar>
              <w:top w:w="67" w:type="dxa"/>
              <w:left w:w="133" w:type="dxa"/>
              <w:bottom w:w="67" w:type="dxa"/>
              <w:right w:w="133" w:type="dxa"/>
            </w:tcMar>
            <w:vAlign w:val="center"/>
          </w:tcPr>
          <w:p w14:paraId="5E8F10A7"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proofErr w:type="spellStart"/>
            <w:r w:rsidRPr="00016609">
              <w:rPr>
                <w:rFonts w:eastAsiaTheme="minorEastAsia"/>
                <w:color w:val="000000" w:themeColor="text1"/>
                <w:u w:color="000000"/>
                <w:bdr w:val="nil"/>
              </w:rPr>
              <w:t>Thermo</w:t>
            </w:r>
            <w:proofErr w:type="spellEnd"/>
            <w:r w:rsidRPr="00016609">
              <w:rPr>
                <w:rFonts w:eastAsiaTheme="minorEastAsia"/>
                <w:color w:val="000000" w:themeColor="text1"/>
                <w:u w:color="000000"/>
                <w:bdr w:val="nil"/>
              </w:rPr>
              <w:t xml:space="preserve"> Fisher Scientific (MA, U.S.A.)</w:t>
            </w:r>
          </w:p>
        </w:tc>
        <w:tc>
          <w:tcPr>
            <w:tcW w:w="2437" w:type="dxa"/>
            <w:tcMar>
              <w:top w:w="67" w:type="dxa"/>
              <w:left w:w="133" w:type="dxa"/>
              <w:bottom w:w="67" w:type="dxa"/>
              <w:right w:w="133" w:type="dxa"/>
            </w:tcMar>
            <w:vAlign w:val="center"/>
          </w:tcPr>
          <w:p w14:paraId="317ECBDB"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Cat# A-11058</w:t>
            </w:r>
          </w:p>
          <w:p w14:paraId="685F6DB1"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color w:val="000000" w:themeColor="text1"/>
                <w:shd w:val="clear" w:color="auto" w:fill="FFFFFF"/>
              </w:rPr>
              <w:t>RRID: AB_142540</w:t>
            </w:r>
          </w:p>
        </w:tc>
        <w:tc>
          <w:tcPr>
            <w:tcW w:w="1107" w:type="dxa"/>
            <w:tcMar>
              <w:top w:w="67" w:type="dxa"/>
              <w:left w:w="133" w:type="dxa"/>
              <w:bottom w:w="67" w:type="dxa"/>
              <w:right w:w="133" w:type="dxa"/>
            </w:tcMar>
            <w:vAlign w:val="center"/>
          </w:tcPr>
          <w:p w14:paraId="3000170A"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1:2000</w:t>
            </w:r>
          </w:p>
        </w:tc>
      </w:tr>
      <w:tr w:rsidR="000D1882" w:rsidRPr="00016609" w14:paraId="0CD2F7C6" w14:textId="77777777" w:rsidTr="00B41371">
        <w:trPr>
          <w:trHeight w:val="540"/>
        </w:trPr>
        <w:tc>
          <w:tcPr>
            <w:tcW w:w="1943" w:type="dxa"/>
            <w:tcMar>
              <w:top w:w="67" w:type="dxa"/>
              <w:left w:w="133" w:type="dxa"/>
              <w:bottom w:w="67" w:type="dxa"/>
              <w:right w:w="133" w:type="dxa"/>
            </w:tcMar>
            <w:vAlign w:val="center"/>
          </w:tcPr>
          <w:p w14:paraId="7659C883"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Alexa Fluor 488 (Goat)</w:t>
            </w:r>
          </w:p>
        </w:tc>
        <w:tc>
          <w:tcPr>
            <w:tcW w:w="2882" w:type="dxa"/>
            <w:tcMar>
              <w:top w:w="67" w:type="dxa"/>
              <w:left w:w="133" w:type="dxa"/>
              <w:bottom w:w="67" w:type="dxa"/>
              <w:right w:w="133" w:type="dxa"/>
            </w:tcMar>
            <w:vAlign w:val="center"/>
          </w:tcPr>
          <w:p w14:paraId="6D6E3A34"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proofErr w:type="spellStart"/>
            <w:r w:rsidRPr="00016609">
              <w:rPr>
                <w:rFonts w:eastAsiaTheme="minorEastAsia"/>
                <w:color w:val="000000" w:themeColor="text1"/>
                <w:u w:color="000000"/>
                <w:bdr w:val="nil"/>
              </w:rPr>
              <w:t>Thermo</w:t>
            </w:r>
            <w:proofErr w:type="spellEnd"/>
            <w:r w:rsidRPr="00016609">
              <w:rPr>
                <w:rFonts w:eastAsiaTheme="minorEastAsia"/>
                <w:color w:val="000000" w:themeColor="text1"/>
                <w:u w:color="000000"/>
                <w:bdr w:val="nil"/>
              </w:rPr>
              <w:t xml:space="preserve"> Fisher Scientific (MA, U.S.A.)</w:t>
            </w:r>
          </w:p>
        </w:tc>
        <w:tc>
          <w:tcPr>
            <w:tcW w:w="2437" w:type="dxa"/>
            <w:tcMar>
              <w:top w:w="67" w:type="dxa"/>
              <w:left w:w="133" w:type="dxa"/>
              <w:bottom w:w="67" w:type="dxa"/>
              <w:right w:w="133" w:type="dxa"/>
            </w:tcMar>
            <w:vAlign w:val="center"/>
          </w:tcPr>
          <w:p w14:paraId="38BBDD65"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Cat# A-32814</w:t>
            </w:r>
          </w:p>
          <w:p w14:paraId="1A2932F3"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color w:val="000000" w:themeColor="text1"/>
                <w:shd w:val="clear" w:color="auto" w:fill="FFFFFF"/>
              </w:rPr>
              <w:t>RRID: AB_2762838</w:t>
            </w:r>
          </w:p>
        </w:tc>
        <w:tc>
          <w:tcPr>
            <w:tcW w:w="1107" w:type="dxa"/>
            <w:tcMar>
              <w:top w:w="67" w:type="dxa"/>
              <w:left w:w="133" w:type="dxa"/>
              <w:bottom w:w="67" w:type="dxa"/>
              <w:right w:w="133" w:type="dxa"/>
            </w:tcMar>
            <w:vAlign w:val="center"/>
          </w:tcPr>
          <w:p w14:paraId="39946427"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1:2000</w:t>
            </w:r>
          </w:p>
        </w:tc>
      </w:tr>
      <w:tr w:rsidR="000D1882" w:rsidRPr="00016609" w14:paraId="3EF3A118" w14:textId="77777777" w:rsidTr="00B41371">
        <w:trPr>
          <w:trHeight w:val="540"/>
        </w:trPr>
        <w:tc>
          <w:tcPr>
            <w:tcW w:w="1943" w:type="dxa"/>
            <w:tcMar>
              <w:top w:w="67" w:type="dxa"/>
              <w:left w:w="133" w:type="dxa"/>
              <w:bottom w:w="67" w:type="dxa"/>
              <w:right w:w="133" w:type="dxa"/>
            </w:tcMar>
            <w:vAlign w:val="center"/>
          </w:tcPr>
          <w:p w14:paraId="147824F9"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Mouse HRP</w:t>
            </w:r>
          </w:p>
        </w:tc>
        <w:tc>
          <w:tcPr>
            <w:tcW w:w="2882" w:type="dxa"/>
            <w:tcMar>
              <w:top w:w="67" w:type="dxa"/>
              <w:left w:w="133" w:type="dxa"/>
              <w:bottom w:w="67" w:type="dxa"/>
              <w:right w:w="133" w:type="dxa"/>
            </w:tcMar>
            <w:vAlign w:val="center"/>
          </w:tcPr>
          <w:p w14:paraId="602F2737"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Abcam (Cambridge, UK)</w:t>
            </w:r>
          </w:p>
        </w:tc>
        <w:tc>
          <w:tcPr>
            <w:tcW w:w="2437" w:type="dxa"/>
            <w:tcMar>
              <w:top w:w="67" w:type="dxa"/>
              <w:left w:w="133" w:type="dxa"/>
              <w:bottom w:w="67" w:type="dxa"/>
              <w:right w:w="133" w:type="dxa"/>
            </w:tcMar>
            <w:vAlign w:val="center"/>
          </w:tcPr>
          <w:p w14:paraId="0C00631E"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Cat# ab6789</w:t>
            </w:r>
          </w:p>
          <w:p w14:paraId="05E72C3A"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RRID: AB_955439</w:t>
            </w:r>
          </w:p>
        </w:tc>
        <w:tc>
          <w:tcPr>
            <w:tcW w:w="1107" w:type="dxa"/>
            <w:tcMar>
              <w:top w:w="67" w:type="dxa"/>
              <w:left w:w="133" w:type="dxa"/>
              <w:bottom w:w="67" w:type="dxa"/>
              <w:right w:w="133" w:type="dxa"/>
            </w:tcMar>
            <w:vAlign w:val="center"/>
          </w:tcPr>
          <w:p w14:paraId="109854A3"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1:5000</w:t>
            </w:r>
          </w:p>
        </w:tc>
      </w:tr>
      <w:tr w:rsidR="000D1882" w:rsidRPr="00016609" w14:paraId="4F7EE61E" w14:textId="77777777" w:rsidTr="00B41371">
        <w:trPr>
          <w:trHeight w:val="540"/>
        </w:trPr>
        <w:tc>
          <w:tcPr>
            <w:tcW w:w="1943" w:type="dxa"/>
            <w:tcMar>
              <w:top w:w="67" w:type="dxa"/>
              <w:left w:w="133" w:type="dxa"/>
              <w:bottom w:w="67" w:type="dxa"/>
              <w:right w:w="133" w:type="dxa"/>
            </w:tcMar>
            <w:vAlign w:val="center"/>
          </w:tcPr>
          <w:p w14:paraId="2377F22F"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Rabbit HRP</w:t>
            </w:r>
          </w:p>
        </w:tc>
        <w:tc>
          <w:tcPr>
            <w:tcW w:w="2882" w:type="dxa"/>
            <w:tcMar>
              <w:top w:w="67" w:type="dxa"/>
              <w:left w:w="133" w:type="dxa"/>
              <w:bottom w:w="67" w:type="dxa"/>
              <w:right w:w="133" w:type="dxa"/>
            </w:tcMar>
            <w:vAlign w:val="center"/>
          </w:tcPr>
          <w:p w14:paraId="4B92AE18"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Abcam (Cambridge, UK)</w:t>
            </w:r>
          </w:p>
        </w:tc>
        <w:tc>
          <w:tcPr>
            <w:tcW w:w="2437" w:type="dxa"/>
            <w:tcMar>
              <w:top w:w="67" w:type="dxa"/>
              <w:left w:w="133" w:type="dxa"/>
              <w:bottom w:w="67" w:type="dxa"/>
              <w:right w:w="133" w:type="dxa"/>
            </w:tcMar>
            <w:vAlign w:val="center"/>
          </w:tcPr>
          <w:p w14:paraId="552DB153"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Cat# ab6721</w:t>
            </w:r>
          </w:p>
          <w:p w14:paraId="54F8987D"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RRID: AB_955447</w:t>
            </w:r>
          </w:p>
        </w:tc>
        <w:tc>
          <w:tcPr>
            <w:tcW w:w="1107" w:type="dxa"/>
            <w:tcMar>
              <w:top w:w="67" w:type="dxa"/>
              <w:left w:w="133" w:type="dxa"/>
              <w:bottom w:w="67" w:type="dxa"/>
              <w:right w:w="133" w:type="dxa"/>
            </w:tcMar>
            <w:vAlign w:val="center"/>
          </w:tcPr>
          <w:p w14:paraId="5FFEDD5B"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1:5000</w:t>
            </w:r>
          </w:p>
        </w:tc>
      </w:tr>
      <w:tr w:rsidR="000D1882" w:rsidRPr="00016609" w14:paraId="4557FE20" w14:textId="77777777" w:rsidTr="00B41371">
        <w:trPr>
          <w:trHeight w:val="540"/>
        </w:trPr>
        <w:tc>
          <w:tcPr>
            <w:tcW w:w="1943" w:type="dxa"/>
            <w:tcMar>
              <w:top w:w="67" w:type="dxa"/>
              <w:left w:w="133" w:type="dxa"/>
              <w:bottom w:w="67" w:type="dxa"/>
              <w:right w:w="133" w:type="dxa"/>
            </w:tcMar>
            <w:vAlign w:val="center"/>
          </w:tcPr>
          <w:p w14:paraId="524EE29E"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Rat HRP</w:t>
            </w:r>
          </w:p>
        </w:tc>
        <w:tc>
          <w:tcPr>
            <w:tcW w:w="2882" w:type="dxa"/>
            <w:tcMar>
              <w:top w:w="67" w:type="dxa"/>
              <w:left w:w="133" w:type="dxa"/>
              <w:bottom w:w="67" w:type="dxa"/>
              <w:right w:w="133" w:type="dxa"/>
            </w:tcMar>
            <w:vAlign w:val="center"/>
          </w:tcPr>
          <w:p w14:paraId="37589972"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 xml:space="preserve">Invitrogen </w:t>
            </w:r>
            <w:r w:rsidRPr="00016609">
              <w:rPr>
                <w:rFonts w:eastAsiaTheme="minorEastAsia"/>
                <w:color w:val="000000" w:themeColor="text1"/>
              </w:rPr>
              <w:t>(MA, U.S.A.)</w:t>
            </w:r>
          </w:p>
        </w:tc>
        <w:tc>
          <w:tcPr>
            <w:tcW w:w="2437" w:type="dxa"/>
            <w:tcMar>
              <w:top w:w="67" w:type="dxa"/>
              <w:left w:w="133" w:type="dxa"/>
              <w:bottom w:w="67" w:type="dxa"/>
              <w:right w:w="133" w:type="dxa"/>
            </w:tcMar>
            <w:vAlign w:val="center"/>
          </w:tcPr>
          <w:p w14:paraId="5D038048"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 xml:space="preserve">Cat# </w:t>
            </w:r>
            <w:r w:rsidRPr="00016609">
              <w:rPr>
                <w:color w:val="000000" w:themeColor="text1"/>
                <w:shd w:val="clear" w:color="auto" w:fill="FFFFFF"/>
              </w:rPr>
              <w:t>31470</w:t>
            </w:r>
          </w:p>
          <w:p w14:paraId="6A5D2A23"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 xml:space="preserve">RRID: </w:t>
            </w:r>
            <w:r w:rsidRPr="00016609">
              <w:rPr>
                <w:color w:val="000000" w:themeColor="text1"/>
                <w:shd w:val="clear" w:color="auto" w:fill="FFFFFF"/>
              </w:rPr>
              <w:t>AB_228356</w:t>
            </w:r>
          </w:p>
        </w:tc>
        <w:tc>
          <w:tcPr>
            <w:tcW w:w="1107" w:type="dxa"/>
            <w:tcMar>
              <w:top w:w="67" w:type="dxa"/>
              <w:left w:w="133" w:type="dxa"/>
              <w:bottom w:w="67" w:type="dxa"/>
              <w:right w:w="133" w:type="dxa"/>
            </w:tcMar>
            <w:vAlign w:val="center"/>
          </w:tcPr>
          <w:p w14:paraId="132674B5"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1:5000</w:t>
            </w:r>
          </w:p>
        </w:tc>
      </w:tr>
      <w:tr w:rsidR="000D1882" w:rsidRPr="00016609" w14:paraId="1B662B38" w14:textId="77777777" w:rsidTr="00B41371">
        <w:trPr>
          <w:trHeight w:val="540"/>
        </w:trPr>
        <w:tc>
          <w:tcPr>
            <w:tcW w:w="1943" w:type="dxa"/>
            <w:tcMar>
              <w:top w:w="67" w:type="dxa"/>
              <w:left w:w="133" w:type="dxa"/>
              <w:bottom w:w="67" w:type="dxa"/>
              <w:right w:w="133" w:type="dxa"/>
            </w:tcMar>
            <w:vAlign w:val="center"/>
          </w:tcPr>
          <w:p w14:paraId="5BBCD835"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Rat HRP</w:t>
            </w:r>
          </w:p>
        </w:tc>
        <w:tc>
          <w:tcPr>
            <w:tcW w:w="2882" w:type="dxa"/>
            <w:tcMar>
              <w:top w:w="67" w:type="dxa"/>
              <w:left w:w="133" w:type="dxa"/>
              <w:bottom w:w="67" w:type="dxa"/>
              <w:right w:w="133" w:type="dxa"/>
            </w:tcMar>
            <w:vAlign w:val="center"/>
          </w:tcPr>
          <w:p w14:paraId="76BF4723"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Vector Laboratories (</w:t>
            </w:r>
            <w:r w:rsidRPr="00016609">
              <w:rPr>
                <w:rFonts w:eastAsiaTheme="minorEastAsia"/>
                <w:color w:val="000000" w:themeColor="text1"/>
              </w:rPr>
              <w:t>CA, U.S.A.</w:t>
            </w:r>
            <w:r w:rsidRPr="00016609">
              <w:rPr>
                <w:rFonts w:eastAsiaTheme="minorEastAsia"/>
                <w:color w:val="000000" w:themeColor="text1"/>
                <w:u w:color="000000"/>
                <w:bdr w:val="nil"/>
              </w:rPr>
              <w:t>)</w:t>
            </w:r>
          </w:p>
        </w:tc>
        <w:tc>
          <w:tcPr>
            <w:tcW w:w="2437" w:type="dxa"/>
            <w:tcMar>
              <w:top w:w="67" w:type="dxa"/>
              <w:left w:w="133" w:type="dxa"/>
              <w:bottom w:w="67" w:type="dxa"/>
              <w:right w:w="133" w:type="dxa"/>
            </w:tcMar>
            <w:vAlign w:val="center"/>
          </w:tcPr>
          <w:p w14:paraId="2318FA69"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 xml:space="preserve">Cat# </w:t>
            </w:r>
            <w:r w:rsidRPr="00016609">
              <w:rPr>
                <w:color w:val="000000" w:themeColor="text1"/>
                <w:shd w:val="clear" w:color="auto" w:fill="FFFFFF"/>
              </w:rPr>
              <w:t>BA-9400</w:t>
            </w:r>
          </w:p>
          <w:p w14:paraId="104B48D1"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 xml:space="preserve">RRID: </w:t>
            </w:r>
            <w:r w:rsidRPr="00016609">
              <w:rPr>
                <w:color w:val="000000" w:themeColor="text1"/>
                <w:shd w:val="clear" w:color="auto" w:fill="FFFFFF"/>
              </w:rPr>
              <w:t>AB_2336202</w:t>
            </w:r>
          </w:p>
        </w:tc>
        <w:tc>
          <w:tcPr>
            <w:tcW w:w="1107" w:type="dxa"/>
            <w:tcMar>
              <w:top w:w="67" w:type="dxa"/>
              <w:left w:w="133" w:type="dxa"/>
              <w:bottom w:w="67" w:type="dxa"/>
              <w:right w:w="133" w:type="dxa"/>
            </w:tcMar>
            <w:vAlign w:val="center"/>
          </w:tcPr>
          <w:p w14:paraId="33353605" w14:textId="77777777" w:rsidR="00993E07" w:rsidRPr="00016609" w:rsidRDefault="00993E07" w:rsidP="00DA2BB0">
            <w:pPr>
              <w:pBdr>
                <w:top w:val="nil"/>
                <w:left w:val="nil"/>
                <w:bottom w:val="nil"/>
                <w:right w:val="nil"/>
                <w:between w:val="nil"/>
                <w:bar w:val="nil"/>
              </w:pBdr>
              <w:adjustRightInd w:val="0"/>
              <w:snapToGrid w:val="0"/>
              <w:spacing w:line="480" w:lineRule="auto"/>
              <w:jc w:val="both"/>
              <w:rPr>
                <w:rFonts w:eastAsiaTheme="minorEastAsia"/>
                <w:color w:val="000000" w:themeColor="text1"/>
                <w:u w:color="000000"/>
                <w:bdr w:val="nil"/>
              </w:rPr>
            </w:pPr>
            <w:r w:rsidRPr="00016609">
              <w:rPr>
                <w:rFonts w:eastAsiaTheme="minorEastAsia"/>
                <w:color w:val="000000" w:themeColor="text1"/>
                <w:u w:color="000000"/>
                <w:bdr w:val="nil"/>
              </w:rPr>
              <w:t>1:5000</w:t>
            </w:r>
          </w:p>
        </w:tc>
      </w:tr>
    </w:tbl>
    <w:p w14:paraId="634600E0" w14:textId="77777777" w:rsidR="004E1812" w:rsidRDefault="004E1812" w:rsidP="004E1812">
      <w:pPr>
        <w:pStyle w:val="EndNoteCategoryHeading"/>
        <w:adjustRightInd w:val="0"/>
        <w:snapToGrid w:val="0"/>
        <w:spacing w:before="0" w:after="0" w:line="480" w:lineRule="auto"/>
        <w:jc w:val="both"/>
        <w:rPr>
          <w:rFonts w:eastAsiaTheme="minorEastAsia"/>
          <w:bCs/>
          <w:color w:val="000000" w:themeColor="text1"/>
          <w:sz w:val="28"/>
          <w:szCs w:val="28"/>
          <w:lang w:eastAsia="zh-CN"/>
        </w:rPr>
      </w:pPr>
    </w:p>
    <w:p w14:paraId="733729EF" w14:textId="4D3EF124" w:rsidR="00B47C09" w:rsidRPr="00383A2F" w:rsidRDefault="004E1812" w:rsidP="00383A2F">
      <w:pPr>
        <w:pStyle w:val="EndNoteCategoryHeading"/>
        <w:kinsoku w:val="0"/>
        <w:wordWrap w:val="0"/>
        <w:overflowPunct w:val="0"/>
        <w:autoSpaceDE w:val="0"/>
        <w:autoSpaceDN w:val="0"/>
        <w:adjustRightInd w:val="0"/>
        <w:snapToGrid w:val="0"/>
        <w:spacing w:before="0" w:after="0" w:line="360" w:lineRule="auto"/>
        <w:jc w:val="both"/>
        <w:rPr>
          <w:rFonts w:eastAsiaTheme="minorEastAsia"/>
          <w:color w:val="000000" w:themeColor="text1"/>
          <w:lang w:eastAsia="zh-CN"/>
        </w:rPr>
      </w:pPr>
      <w:r w:rsidRPr="00E96B2E">
        <w:rPr>
          <w:bCs/>
          <w:color w:val="000000" w:themeColor="text1"/>
          <w:sz w:val="28"/>
          <w:szCs w:val="28"/>
          <w:lang w:eastAsia="zh-CN"/>
        </w:rPr>
        <w:t>References</w:t>
      </w:r>
    </w:p>
    <w:p w14:paraId="28E65B8A" w14:textId="4A859EC7" w:rsidR="004E1812" w:rsidRPr="00383A2F" w:rsidRDefault="004E1812" w:rsidP="005C6BA4">
      <w:pPr>
        <w:pStyle w:val="EndNoteBibliography"/>
        <w:kinsoku w:val="0"/>
        <w:wordWrap w:val="0"/>
        <w:overflowPunct w:val="0"/>
        <w:autoSpaceDE w:val="0"/>
        <w:autoSpaceDN w:val="0"/>
        <w:adjustRightInd w:val="0"/>
        <w:snapToGrid w:val="0"/>
        <w:spacing w:line="360" w:lineRule="auto"/>
        <w:jc w:val="both"/>
        <w:rPr>
          <w:rFonts w:eastAsiaTheme="minorEastAsia"/>
          <w:color w:val="000000" w:themeColor="text1"/>
        </w:rPr>
      </w:pPr>
      <w:r>
        <w:rPr>
          <w:rFonts w:eastAsiaTheme="minorEastAsia" w:hint="eastAsia"/>
          <w:color w:val="000000" w:themeColor="text1"/>
        </w:rPr>
        <w:t>1</w:t>
      </w:r>
      <w:r w:rsidRPr="00E96B2E">
        <w:rPr>
          <w:color w:val="000000" w:themeColor="text1"/>
        </w:rPr>
        <w:t xml:space="preserve">. Feng L., Lo H., Hong Z., Zheng J., Yan Y., Ye Z., et al. Microglial LRRK2-mediated NFATc1 attenuates α-synuclein immunotoxicity in association with CX3CR1-induced migration and the lysosome-initiated degradation. </w:t>
      </w:r>
      <w:r w:rsidRPr="00E96B2E">
        <w:rPr>
          <w:i/>
          <w:color w:val="000000" w:themeColor="text1"/>
        </w:rPr>
        <w:t>Glia</w:t>
      </w:r>
      <w:r w:rsidRPr="00E96B2E">
        <w:rPr>
          <w:color w:val="000000" w:themeColor="text1"/>
        </w:rPr>
        <w:t xml:space="preserve">. 2023; 71(9) 2266-2284. </w:t>
      </w:r>
      <w:r w:rsidR="00D109F7" w:rsidRPr="00D109F7">
        <w:rPr>
          <w:rFonts w:eastAsiaTheme="minorEastAsia"/>
          <w:color w:val="000000" w:themeColor="text1"/>
        </w:rPr>
        <w:t>https://doi.org/</w:t>
      </w:r>
      <w:r w:rsidRPr="00E96B2E">
        <w:rPr>
          <w:color w:val="000000" w:themeColor="text1"/>
        </w:rPr>
        <w:t>10.1002/glia.24422</w:t>
      </w:r>
      <w:r w:rsidR="00D109F7">
        <w:rPr>
          <w:rFonts w:eastAsiaTheme="minorEastAsia" w:hint="eastAsia"/>
          <w:color w:val="000000" w:themeColor="text1"/>
        </w:rPr>
        <w:t>.</w:t>
      </w:r>
    </w:p>
    <w:p w14:paraId="2EACAF7B" w14:textId="78AF2D43" w:rsidR="000B0284" w:rsidRPr="00016609" w:rsidRDefault="00B47C09" w:rsidP="00383A2F">
      <w:pPr>
        <w:kinsoku w:val="0"/>
        <w:wordWrap w:val="0"/>
        <w:overflowPunct w:val="0"/>
        <w:autoSpaceDE w:val="0"/>
        <w:autoSpaceDN w:val="0"/>
        <w:adjustRightInd w:val="0"/>
        <w:snapToGrid w:val="0"/>
        <w:spacing w:line="360" w:lineRule="auto"/>
        <w:jc w:val="both"/>
        <w:rPr>
          <w:rFonts w:eastAsiaTheme="minorEastAsia"/>
          <w:color w:val="000000" w:themeColor="text1"/>
        </w:rPr>
      </w:pPr>
      <w:r w:rsidRPr="00016609">
        <w:rPr>
          <w:rFonts w:eastAsiaTheme="minorEastAsia"/>
          <w:color w:val="000000" w:themeColor="text1"/>
        </w:rPr>
        <w:fldChar w:fldCharType="begin"/>
      </w:r>
      <w:r w:rsidRPr="00016609">
        <w:rPr>
          <w:rFonts w:eastAsiaTheme="minorEastAsia"/>
          <w:color w:val="000000" w:themeColor="text1"/>
        </w:rPr>
        <w:instrText xml:space="preserve"> ADDIN EN.REFLIST </w:instrText>
      </w:r>
      <w:r w:rsidRPr="00016609">
        <w:rPr>
          <w:rFonts w:eastAsiaTheme="minorEastAsia"/>
          <w:color w:val="000000" w:themeColor="text1"/>
        </w:rPr>
        <w:fldChar w:fldCharType="separate"/>
      </w:r>
      <w:r w:rsidRPr="00016609">
        <w:rPr>
          <w:rFonts w:eastAsiaTheme="minorEastAsia"/>
          <w:color w:val="000000" w:themeColor="text1"/>
        </w:rPr>
        <w:fldChar w:fldCharType="end"/>
      </w:r>
    </w:p>
    <w:sectPr w:rsidR="000B0284" w:rsidRPr="00016609" w:rsidSect="00470CCB">
      <w:pgSz w:w="11906" w:h="16838"/>
      <w:pgMar w:top="1440" w:right="1800" w:bottom="1440" w:left="180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0B85C" w14:textId="77777777" w:rsidR="001903EE" w:rsidRDefault="001903EE" w:rsidP="002000FC">
      <w:r>
        <w:separator/>
      </w:r>
    </w:p>
  </w:endnote>
  <w:endnote w:type="continuationSeparator" w:id="0">
    <w:p w14:paraId="76CFAB06" w14:textId="77777777" w:rsidR="001903EE" w:rsidRDefault="001903EE" w:rsidP="00200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Unicode MS">
    <w:panose1 w:val="020B0604020202020204"/>
    <w:charset w:val="86"/>
    <w:family w:val="swiss"/>
    <w:pitch w:val="variable"/>
    <w:sig w:usb0="F7FFAEFF" w:usb1="F9DFFFFF" w:usb2="0000007F" w:usb3="00000000" w:csb0="003F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Bold">
    <w:altName w:val="Times New Roman"/>
    <w:panose1 w:val="02020803070505020304"/>
    <w:charset w:val="00"/>
    <w:family w:val="auto"/>
    <w:pitch w:val="default"/>
    <w:sig w:usb0="E0000AFF" w:usb1="00007843" w:usb2="00000001" w:usb3="00000000" w:csb0="400001BF" w:csb1="DFF70000"/>
  </w:font>
  <w:font w:name="Times New Roman Regular">
    <w:altName w:val="Times New Roman"/>
    <w:charset w:val="00"/>
    <w:family w:val="auto"/>
    <w:pitch w:val="default"/>
    <w:sig w:usb0="E0000AFF" w:usb1="00007843" w:usb2="00000001" w:usb3="00000000" w:csb0="400001BF" w:csb1="DFF70000"/>
  </w:font>
  <w:font w:name="Times New Roman Italic">
    <w:altName w:val="Times New Roman"/>
    <w:panose1 w:val="02020503050405090304"/>
    <w:charset w:val="00"/>
    <w:family w:val="auto"/>
    <w:pitch w:val="default"/>
    <w:sig w:usb0="E0000AFF" w:usb1="00007843" w:usb2="00000001" w:usb3="00000000" w:csb0="400001BF" w:csb1="DFF7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8CE51" w14:textId="77777777" w:rsidR="001903EE" w:rsidRDefault="001903EE" w:rsidP="002000FC">
      <w:r>
        <w:separator/>
      </w:r>
    </w:p>
  </w:footnote>
  <w:footnote w:type="continuationSeparator" w:id="0">
    <w:p w14:paraId="1556FC94" w14:textId="77777777" w:rsidR="001903EE" w:rsidRDefault="001903EE" w:rsidP="002000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32E1B"/>
    <w:multiLevelType w:val="hybridMultilevel"/>
    <w:tmpl w:val="D63682F0"/>
    <w:lvl w:ilvl="0" w:tplc="C5561860">
      <w:start w:val="1"/>
      <w:numFmt w:val="upperLetter"/>
      <w:lvlText w:val="(%1)"/>
      <w:lvlJc w:val="left"/>
      <w:pPr>
        <w:tabs>
          <w:tab w:val="num" w:pos="720"/>
        </w:tabs>
        <w:ind w:left="720" w:hanging="360"/>
      </w:pPr>
    </w:lvl>
    <w:lvl w:ilvl="1" w:tplc="591CEE20" w:tentative="1">
      <w:start w:val="1"/>
      <w:numFmt w:val="upperLetter"/>
      <w:lvlText w:val="(%2)"/>
      <w:lvlJc w:val="left"/>
      <w:pPr>
        <w:tabs>
          <w:tab w:val="num" w:pos="1440"/>
        </w:tabs>
        <w:ind w:left="1440" w:hanging="360"/>
      </w:pPr>
    </w:lvl>
    <w:lvl w:ilvl="2" w:tplc="C4A69F74" w:tentative="1">
      <w:start w:val="1"/>
      <w:numFmt w:val="upperLetter"/>
      <w:lvlText w:val="(%3)"/>
      <w:lvlJc w:val="left"/>
      <w:pPr>
        <w:tabs>
          <w:tab w:val="num" w:pos="2160"/>
        </w:tabs>
        <w:ind w:left="2160" w:hanging="360"/>
      </w:pPr>
    </w:lvl>
    <w:lvl w:ilvl="3" w:tplc="D2269206" w:tentative="1">
      <w:start w:val="1"/>
      <w:numFmt w:val="upperLetter"/>
      <w:lvlText w:val="(%4)"/>
      <w:lvlJc w:val="left"/>
      <w:pPr>
        <w:tabs>
          <w:tab w:val="num" w:pos="2880"/>
        </w:tabs>
        <w:ind w:left="2880" w:hanging="360"/>
      </w:pPr>
    </w:lvl>
    <w:lvl w:ilvl="4" w:tplc="6D62E5B8" w:tentative="1">
      <w:start w:val="1"/>
      <w:numFmt w:val="upperLetter"/>
      <w:lvlText w:val="(%5)"/>
      <w:lvlJc w:val="left"/>
      <w:pPr>
        <w:tabs>
          <w:tab w:val="num" w:pos="3600"/>
        </w:tabs>
        <w:ind w:left="3600" w:hanging="360"/>
      </w:pPr>
    </w:lvl>
    <w:lvl w:ilvl="5" w:tplc="8AB4BB86" w:tentative="1">
      <w:start w:val="1"/>
      <w:numFmt w:val="upperLetter"/>
      <w:lvlText w:val="(%6)"/>
      <w:lvlJc w:val="left"/>
      <w:pPr>
        <w:tabs>
          <w:tab w:val="num" w:pos="4320"/>
        </w:tabs>
        <w:ind w:left="4320" w:hanging="360"/>
      </w:pPr>
    </w:lvl>
    <w:lvl w:ilvl="6" w:tplc="7DBE81A6" w:tentative="1">
      <w:start w:val="1"/>
      <w:numFmt w:val="upperLetter"/>
      <w:lvlText w:val="(%7)"/>
      <w:lvlJc w:val="left"/>
      <w:pPr>
        <w:tabs>
          <w:tab w:val="num" w:pos="5040"/>
        </w:tabs>
        <w:ind w:left="5040" w:hanging="360"/>
      </w:pPr>
    </w:lvl>
    <w:lvl w:ilvl="7" w:tplc="3AD085E6" w:tentative="1">
      <w:start w:val="1"/>
      <w:numFmt w:val="upperLetter"/>
      <w:lvlText w:val="(%8)"/>
      <w:lvlJc w:val="left"/>
      <w:pPr>
        <w:tabs>
          <w:tab w:val="num" w:pos="5760"/>
        </w:tabs>
        <w:ind w:left="5760" w:hanging="360"/>
      </w:pPr>
    </w:lvl>
    <w:lvl w:ilvl="8" w:tplc="703AC40A" w:tentative="1">
      <w:start w:val="1"/>
      <w:numFmt w:val="upperLetter"/>
      <w:lvlText w:val="(%9)"/>
      <w:lvlJc w:val="left"/>
      <w:pPr>
        <w:tabs>
          <w:tab w:val="num" w:pos="6480"/>
        </w:tabs>
        <w:ind w:left="6480" w:hanging="360"/>
      </w:pPr>
    </w:lvl>
  </w:abstractNum>
  <w:abstractNum w:abstractNumId="1" w15:restartNumberingAfterBreak="0">
    <w:nsid w:val="2AD271CE"/>
    <w:multiLevelType w:val="hybridMultilevel"/>
    <w:tmpl w:val="8062C246"/>
    <w:lvl w:ilvl="0" w:tplc="919EE07E">
      <w:start w:val="1"/>
      <w:numFmt w:val="upperLetter"/>
      <w:lvlText w:val="(%1)"/>
      <w:lvlJc w:val="left"/>
      <w:pPr>
        <w:tabs>
          <w:tab w:val="num" w:pos="720"/>
        </w:tabs>
        <w:ind w:left="720" w:hanging="360"/>
      </w:pPr>
    </w:lvl>
    <w:lvl w:ilvl="1" w:tplc="FB3AAB24" w:tentative="1">
      <w:start w:val="1"/>
      <w:numFmt w:val="upperLetter"/>
      <w:lvlText w:val="(%2)"/>
      <w:lvlJc w:val="left"/>
      <w:pPr>
        <w:tabs>
          <w:tab w:val="num" w:pos="1440"/>
        </w:tabs>
        <w:ind w:left="1440" w:hanging="360"/>
      </w:pPr>
    </w:lvl>
    <w:lvl w:ilvl="2" w:tplc="2B86FF9E" w:tentative="1">
      <w:start w:val="1"/>
      <w:numFmt w:val="upperLetter"/>
      <w:lvlText w:val="(%3)"/>
      <w:lvlJc w:val="left"/>
      <w:pPr>
        <w:tabs>
          <w:tab w:val="num" w:pos="2160"/>
        </w:tabs>
        <w:ind w:left="2160" w:hanging="360"/>
      </w:pPr>
    </w:lvl>
    <w:lvl w:ilvl="3" w:tplc="F07A309A" w:tentative="1">
      <w:start w:val="1"/>
      <w:numFmt w:val="upperLetter"/>
      <w:lvlText w:val="(%4)"/>
      <w:lvlJc w:val="left"/>
      <w:pPr>
        <w:tabs>
          <w:tab w:val="num" w:pos="2880"/>
        </w:tabs>
        <w:ind w:left="2880" w:hanging="360"/>
      </w:pPr>
    </w:lvl>
    <w:lvl w:ilvl="4" w:tplc="D1B0D538" w:tentative="1">
      <w:start w:val="1"/>
      <w:numFmt w:val="upperLetter"/>
      <w:lvlText w:val="(%5)"/>
      <w:lvlJc w:val="left"/>
      <w:pPr>
        <w:tabs>
          <w:tab w:val="num" w:pos="3600"/>
        </w:tabs>
        <w:ind w:left="3600" w:hanging="360"/>
      </w:pPr>
    </w:lvl>
    <w:lvl w:ilvl="5" w:tplc="7A327108" w:tentative="1">
      <w:start w:val="1"/>
      <w:numFmt w:val="upperLetter"/>
      <w:lvlText w:val="(%6)"/>
      <w:lvlJc w:val="left"/>
      <w:pPr>
        <w:tabs>
          <w:tab w:val="num" w:pos="4320"/>
        </w:tabs>
        <w:ind w:left="4320" w:hanging="360"/>
      </w:pPr>
    </w:lvl>
    <w:lvl w:ilvl="6" w:tplc="CF3A7C46" w:tentative="1">
      <w:start w:val="1"/>
      <w:numFmt w:val="upperLetter"/>
      <w:lvlText w:val="(%7)"/>
      <w:lvlJc w:val="left"/>
      <w:pPr>
        <w:tabs>
          <w:tab w:val="num" w:pos="5040"/>
        </w:tabs>
        <w:ind w:left="5040" w:hanging="360"/>
      </w:pPr>
    </w:lvl>
    <w:lvl w:ilvl="7" w:tplc="FC16985C" w:tentative="1">
      <w:start w:val="1"/>
      <w:numFmt w:val="upperLetter"/>
      <w:lvlText w:val="(%8)"/>
      <w:lvlJc w:val="left"/>
      <w:pPr>
        <w:tabs>
          <w:tab w:val="num" w:pos="5760"/>
        </w:tabs>
        <w:ind w:left="5760" w:hanging="360"/>
      </w:pPr>
    </w:lvl>
    <w:lvl w:ilvl="8" w:tplc="9C3AF780" w:tentative="1">
      <w:start w:val="1"/>
      <w:numFmt w:val="upperLetter"/>
      <w:lvlText w:val="(%9)"/>
      <w:lvlJc w:val="left"/>
      <w:pPr>
        <w:tabs>
          <w:tab w:val="num" w:pos="6480"/>
        </w:tabs>
        <w:ind w:left="6480" w:hanging="360"/>
      </w:pPr>
    </w:lvl>
  </w:abstractNum>
  <w:num w:numId="1" w16cid:durableId="1220825143">
    <w:abstractNumId w:val="1"/>
  </w:num>
  <w:num w:numId="2" w16cid:durableId="790364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trackRevisions/>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Vancouver_Neuropsychopharmacolog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9C52B8"/>
    <w:rsid w:val="000027E4"/>
    <w:rsid w:val="000061A8"/>
    <w:rsid w:val="00007171"/>
    <w:rsid w:val="00012226"/>
    <w:rsid w:val="00012E79"/>
    <w:rsid w:val="00016609"/>
    <w:rsid w:val="00024C13"/>
    <w:rsid w:val="0002546D"/>
    <w:rsid w:val="00033ED9"/>
    <w:rsid w:val="00046C61"/>
    <w:rsid w:val="00046F05"/>
    <w:rsid w:val="0004792F"/>
    <w:rsid w:val="000522AC"/>
    <w:rsid w:val="00053AB9"/>
    <w:rsid w:val="0005428E"/>
    <w:rsid w:val="000613A1"/>
    <w:rsid w:val="00063B6E"/>
    <w:rsid w:val="000713CB"/>
    <w:rsid w:val="000736FB"/>
    <w:rsid w:val="000768A0"/>
    <w:rsid w:val="000A263F"/>
    <w:rsid w:val="000A59E5"/>
    <w:rsid w:val="000A6D0B"/>
    <w:rsid w:val="000B0284"/>
    <w:rsid w:val="000B17CE"/>
    <w:rsid w:val="000B412F"/>
    <w:rsid w:val="000B488F"/>
    <w:rsid w:val="000B5BAB"/>
    <w:rsid w:val="000C0C81"/>
    <w:rsid w:val="000C2222"/>
    <w:rsid w:val="000C30CD"/>
    <w:rsid w:val="000C7286"/>
    <w:rsid w:val="000D1882"/>
    <w:rsid w:val="000D1CB7"/>
    <w:rsid w:val="000D388E"/>
    <w:rsid w:val="000D48B2"/>
    <w:rsid w:val="000D5A57"/>
    <w:rsid w:val="000D63D9"/>
    <w:rsid w:val="000D76EE"/>
    <w:rsid w:val="000E04B3"/>
    <w:rsid w:val="000F0ADB"/>
    <w:rsid w:val="000F0FBF"/>
    <w:rsid w:val="000F3050"/>
    <w:rsid w:val="000F6083"/>
    <w:rsid w:val="000F6C4D"/>
    <w:rsid w:val="00102CD5"/>
    <w:rsid w:val="0010698A"/>
    <w:rsid w:val="001113F9"/>
    <w:rsid w:val="00116C15"/>
    <w:rsid w:val="00122F73"/>
    <w:rsid w:val="0012659C"/>
    <w:rsid w:val="001271F3"/>
    <w:rsid w:val="00135128"/>
    <w:rsid w:val="00144D3F"/>
    <w:rsid w:val="00147B4B"/>
    <w:rsid w:val="00156333"/>
    <w:rsid w:val="00157376"/>
    <w:rsid w:val="00161E8A"/>
    <w:rsid w:val="0016275F"/>
    <w:rsid w:val="0016415B"/>
    <w:rsid w:val="001703D7"/>
    <w:rsid w:val="00171120"/>
    <w:rsid w:val="001903EE"/>
    <w:rsid w:val="00197B55"/>
    <w:rsid w:val="001A3A0A"/>
    <w:rsid w:val="001A477C"/>
    <w:rsid w:val="001A4BC5"/>
    <w:rsid w:val="001B2FED"/>
    <w:rsid w:val="001B3B45"/>
    <w:rsid w:val="001B4720"/>
    <w:rsid w:val="001B54D1"/>
    <w:rsid w:val="001B5A56"/>
    <w:rsid w:val="001C4AF0"/>
    <w:rsid w:val="001C65D2"/>
    <w:rsid w:val="001C721C"/>
    <w:rsid w:val="001C7E3F"/>
    <w:rsid w:val="001E5932"/>
    <w:rsid w:val="001E6A84"/>
    <w:rsid w:val="001F349C"/>
    <w:rsid w:val="001F64A3"/>
    <w:rsid w:val="001F7AB1"/>
    <w:rsid w:val="001F7B88"/>
    <w:rsid w:val="002000FC"/>
    <w:rsid w:val="0020256D"/>
    <w:rsid w:val="00214A33"/>
    <w:rsid w:val="0021638A"/>
    <w:rsid w:val="002163EC"/>
    <w:rsid w:val="00224706"/>
    <w:rsid w:val="00232FB9"/>
    <w:rsid w:val="002339D5"/>
    <w:rsid w:val="00235E78"/>
    <w:rsid w:val="00236E72"/>
    <w:rsid w:val="00241BA9"/>
    <w:rsid w:val="002469D5"/>
    <w:rsid w:val="00247F30"/>
    <w:rsid w:val="002513E2"/>
    <w:rsid w:val="00255654"/>
    <w:rsid w:val="002630FF"/>
    <w:rsid w:val="0026320E"/>
    <w:rsid w:val="00266840"/>
    <w:rsid w:val="0027244B"/>
    <w:rsid w:val="00276F38"/>
    <w:rsid w:val="00280171"/>
    <w:rsid w:val="00282DFD"/>
    <w:rsid w:val="00290725"/>
    <w:rsid w:val="00291762"/>
    <w:rsid w:val="00291EFE"/>
    <w:rsid w:val="00292E2A"/>
    <w:rsid w:val="002954E7"/>
    <w:rsid w:val="002A1608"/>
    <w:rsid w:val="002A3D97"/>
    <w:rsid w:val="002A4563"/>
    <w:rsid w:val="002A62B8"/>
    <w:rsid w:val="002B68ED"/>
    <w:rsid w:val="002C1D93"/>
    <w:rsid w:val="002D00B1"/>
    <w:rsid w:val="002D1B2F"/>
    <w:rsid w:val="002D7803"/>
    <w:rsid w:val="002E1DB0"/>
    <w:rsid w:val="002E2255"/>
    <w:rsid w:val="002E7A14"/>
    <w:rsid w:val="002F07B7"/>
    <w:rsid w:val="002F366E"/>
    <w:rsid w:val="002F5C9A"/>
    <w:rsid w:val="003007C0"/>
    <w:rsid w:val="00300C18"/>
    <w:rsid w:val="00304C1B"/>
    <w:rsid w:val="00307EF9"/>
    <w:rsid w:val="00316262"/>
    <w:rsid w:val="00322B90"/>
    <w:rsid w:val="00325F4B"/>
    <w:rsid w:val="00331543"/>
    <w:rsid w:val="0033275C"/>
    <w:rsid w:val="00333F42"/>
    <w:rsid w:val="00342D47"/>
    <w:rsid w:val="00345908"/>
    <w:rsid w:val="003460DB"/>
    <w:rsid w:val="003463B4"/>
    <w:rsid w:val="00346BD2"/>
    <w:rsid w:val="00350C3F"/>
    <w:rsid w:val="0035210A"/>
    <w:rsid w:val="00354570"/>
    <w:rsid w:val="003545BE"/>
    <w:rsid w:val="00356CC6"/>
    <w:rsid w:val="003626D8"/>
    <w:rsid w:val="00370E90"/>
    <w:rsid w:val="0037193F"/>
    <w:rsid w:val="003745C1"/>
    <w:rsid w:val="00375411"/>
    <w:rsid w:val="003757A7"/>
    <w:rsid w:val="003759B7"/>
    <w:rsid w:val="0038254C"/>
    <w:rsid w:val="00383A2F"/>
    <w:rsid w:val="00386850"/>
    <w:rsid w:val="00386B1C"/>
    <w:rsid w:val="003874DB"/>
    <w:rsid w:val="00394015"/>
    <w:rsid w:val="0039713A"/>
    <w:rsid w:val="003A4DB4"/>
    <w:rsid w:val="003B44AA"/>
    <w:rsid w:val="003B6899"/>
    <w:rsid w:val="003B731A"/>
    <w:rsid w:val="003B789C"/>
    <w:rsid w:val="003C54AC"/>
    <w:rsid w:val="003D0606"/>
    <w:rsid w:val="003D101F"/>
    <w:rsid w:val="003D202A"/>
    <w:rsid w:val="003E02DE"/>
    <w:rsid w:val="003E3D7D"/>
    <w:rsid w:val="003F382D"/>
    <w:rsid w:val="003F5A1E"/>
    <w:rsid w:val="003F64D3"/>
    <w:rsid w:val="0040065A"/>
    <w:rsid w:val="00401D0D"/>
    <w:rsid w:val="004021D8"/>
    <w:rsid w:val="0040583D"/>
    <w:rsid w:val="00406EC3"/>
    <w:rsid w:val="004142DE"/>
    <w:rsid w:val="00416FEB"/>
    <w:rsid w:val="0042165D"/>
    <w:rsid w:val="004267EE"/>
    <w:rsid w:val="00432046"/>
    <w:rsid w:val="00434008"/>
    <w:rsid w:val="00441157"/>
    <w:rsid w:val="004411B3"/>
    <w:rsid w:val="00441E66"/>
    <w:rsid w:val="00446F59"/>
    <w:rsid w:val="00451368"/>
    <w:rsid w:val="004524BC"/>
    <w:rsid w:val="004565D3"/>
    <w:rsid w:val="0046115F"/>
    <w:rsid w:val="004636F2"/>
    <w:rsid w:val="004647AC"/>
    <w:rsid w:val="0046483D"/>
    <w:rsid w:val="00470866"/>
    <w:rsid w:val="00470CCB"/>
    <w:rsid w:val="00470F27"/>
    <w:rsid w:val="00471027"/>
    <w:rsid w:val="0047427D"/>
    <w:rsid w:val="00474731"/>
    <w:rsid w:val="004770A5"/>
    <w:rsid w:val="00481536"/>
    <w:rsid w:val="00481748"/>
    <w:rsid w:val="004A0A8E"/>
    <w:rsid w:val="004A4D33"/>
    <w:rsid w:val="004A7303"/>
    <w:rsid w:val="004B181F"/>
    <w:rsid w:val="004B3992"/>
    <w:rsid w:val="004B3D41"/>
    <w:rsid w:val="004B7343"/>
    <w:rsid w:val="004B7AEC"/>
    <w:rsid w:val="004C6287"/>
    <w:rsid w:val="004C6F22"/>
    <w:rsid w:val="004D16C8"/>
    <w:rsid w:val="004D6E8E"/>
    <w:rsid w:val="004E1812"/>
    <w:rsid w:val="004F09C4"/>
    <w:rsid w:val="004F44A6"/>
    <w:rsid w:val="00500DB4"/>
    <w:rsid w:val="00501C5C"/>
    <w:rsid w:val="005024BA"/>
    <w:rsid w:val="00503545"/>
    <w:rsid w:val="00503835"/>
    <w:rsid w:val="005042EB"/>
    <w:rsid w:val="00504BBD"/>
    <w:rsid w:val="00504CC9"/>
    <w:rsid w:val="0050668E"/>
    <w:rsid w:val="00510719"/>
    <w:rsid w:val="00510904"/>
    <w:rsid w:val="00513BE6"/>
    <w:rsid w:val="00517025"/>
    <w:rsid w:val="00522D88"/>
    <w:rsid w:val="00533A3B"/>
    <w:rsid w:val="0054463A"/>
    <w:rsid w:val="00550EED"/>
    <w:rsid w:val="00564CDD"/>
    <w:rsid w:val="00565D7D"/>
    <w:rsid w:val="00567DF8"/>
    <w:rsid w:val="00571028"/>
    <w:rsid w:val="00571CF1"/>
    <w:rsid w:val="00572D16"/>
    <w:rsid w:val="0057347C"/>
    <w:rsid w:val="00575A6A"/>
    <w:rsid w:val="00580396"/>
    <w:rsid w:val="00581CB9"/>
    <w:rsid w:val="00585BB7"/>
    <w:rsid w:val="00585D97"/>
    <w:rsid w:val="00586D3D"/>
    <w:rsid w:val="005959FF"/>
    <w:rsid w:val="005960BA"/>
    <w:rsid w:val="005970DA"/>
    <w:rsid w:val="005A223A"/>
    <w:rsid w:val="005A2C38"/>
    <w:rsid w:val="005A3393"/>
    <w:rsid w:val="005B2580"/>
    <w:rsid w:val="005B2F77"/>
    <w:rsid w:val="005B5942"/>
    <w:rsid w:val="005B5E44"/>
    <w:rsid w:val="005B7081"/>
    <w:rsid w:val="005C2254"/>
    <w:rsid w:val="005C29BE"/>
    <w:rsid w:val="005C6BA4"/>
    <w:rsid w:val="005C7D8C"/>
    <w:rsid w:val="005D0588"/>
    <w:rsid w:val="005D0611"/>
    <w:rsid w:val="005D2262"/>
    <w:rsid w:val="005D6589"/>
    <w:rsid w:val="005E463D"/>
    <w:rsid w:val="005E5388"/>
    <w:rsid w:val="005F25A3"/>
    <w:rsid w:val="005F5758"/>
    <w:rsid w:val="00604A38"/>
    <w:rsid w:val="0062149B"/>
    <w:rsid w:val="0062503F"/>
    <w:rsid w:val="00626C42"/>
    <w:rsid w:val="006332C8"/>
    <w:rsid w:val="0063409B"/>
    <w:rsid w:val="00634711"/>
    <w:rsid w:val="006354E3"/>
    <w:rsid w:val="0063557C"/>
    <w:rsid w:val="0063775F"/>
    <w:rsid w:val="0064261E"/>
    <w:rsid w:val="006444F2"/>
    <w:rsid w:val="0064468E"/>
    <w:rsid w:val="00646265"/>
    <w:rsid w:val="006474E2"/>
    <w:rsid w:val="006507E2"/>
    <w:rsid w:val="00650F5A"/>
    <w:rsid w:val="00652FE4"/>
    <w:rsid w:val="0065437A"/>
    <w:rsid w:val="006561EE"/>
    <w:rsid w:val="00657FB0"/>
    <w:rsid w:val="00663474"/>
    <w:rsid w:val="0066371F"/>
    <w:rsid w:val="00663E6E"/>
    <w:rsid w:val="00670E62"/>
    <w:rsid w:val="006722E6"/>
    <w:rsid w:val="00673321"/>
    <w:rsid w:val="006737B6"/>
    <w:rsid w:val="00674C9A"/>
    <w:rsid w:val="0067593B"/>
    <w:rsid w:val="00677786"/>
    <w:rsid w:val="006778A8"/>
    <w:rsid w:val="0068066D"/>
    <w:rsid w:val="00682CD7"/>
    <w:rsid w:val="00683C74"/>
    <w:rsid w:val="0068450C"/>
    <w:rsid w:val="00684A8C"/>
    <w:rsid w:val="00684DC7"/>
    <w:rsid w:val="00686820"/>
    <w:rsid w:val="00690AA6"/>
    <w:rsid w:val="006A0EE6"/>
    <w:rsid w:val="006A6982"/>
    <w:rsid w:val="006B161C"/>
    <w:rsid w:val="006B6668"/>
    <w:rsid w:val="006C0B75"/>
    <w:rsid w:val="006C2CB1"/>
    <w:rsid w:val="006C38A3"/>
    <w:rsid w:val="006C57F1"/>
    <w:rsid w:val="006C7131"/>
    <w:rsid w:val="006C7333"/>
    <w:rsid w:val="006D587A"/>
    <w:rsid w:val="006D604D"/>
    <w:rsid w:val="006D6EDE"/>
    <w:rsid w:val="006E2295"/>
    <w:rsid w:val="006E4B42"/>
    <w:rsid w:val="006E7978"/>
    <w:rsid w:val="007012E3"/>
    <w:rsid w:val="00701FD3"/>
    <w:rsid w:val="0071018D"/>
    <w:rsid w:val="00720B75"/>
    <w:rsid w:val="00721F3F"/>
    <w:rsid w:val="0072329C"/>
    <w:rsid w:val="00730F6E"/>
    <w:rsid w:val="00741C56"/>
    <w:rsid w:val="0074244A"/>
    <w:rsid w:val="00743599"/>
    <w:rsid w:val="007448DD"/>
    <w:rsid w:val="00745BB3"/>
    <w:rsid w:val="00745E36"/>
    <w:rsid w:val="007530DB"/>
    <w:rsid w:val="007558A7"/>
    <w:rsid w:val="00760C31"/>
    <w:rsid w:val="007617E6"/>
    <w:rsid w:val="0076424B"/>
    <w:rsid w:val="007667B0"/>
    <w:rsid w:val="00767253"/>
    <w:rsid w:val="0076780C"/>
    <w:rsid w:val="00770019"/>
    <w:rsid w:val="007725BC"/>
    <w:rsid w:val="007741AA"/>
    <w:rsid w:val="00775818"/>
    <w:rsid w:val="007764B7"/>
    <w:rsid w:val="00780B72"/>
    <w:rsid w:val="00784089"/>
    <w:rsid w:val="00791163"/>
    <w:rsid w:val="007938B0"/>
    <w:rsid w:val="00795479"/>
    <w:rsid w:val="00797963"/>
    <w:rsid w:val="007A11BE"/>
    <w:rsid w:val="007A1A93"/>
    <w:rsid w:val="007A3DB6"/>
    <w:rsid w:val="007A5609"/>
    <w:rsid w:val="007B0A4D"/>
    <w:rsid w:val="007B3000"/>
    <w:rsid w:val="007B5CBE"/>
    <w:rsid w:val="007C098B"/>
    <w:rsid w:val="007C166C"/>
    <w:rsid w:val="007C368A"/>
    <w:rsid w:val="007C6AA3"/>
    <w:rsid w:val="007C7C05"/>
    <w:rsid w:val="007D0A36"/>
    <w:rsid w:val="007D24D6"/>
    <w:rsid w:val="007D55EB"/>
    <w:rsid w:val="007D79EE"/>
    <w:rsid w:val="007E24DD"/>
    <w:rsid w:val="007E6E97"/>
    <w:rsid w:val="007E7D5D"/>
    <w:rsid w:val="007F1988"/>
    <w:rsid w:val="007F22B9"/>
    <w:rsid w:val="007F7F57"/>
    <w:rsid w:val="00800713"/>
    <w:rsid w:val="008054F6"/>
    <w:rsid w:val="00812994"/>
    <w:rsid w:val="00812C3F"/>
    <w:rsid w:val="00814659"/>
    <w:rsid w:val="00814F42"/>
    <w:rsid w:val="00817B2D"/>
    <w:rsid w:val="00817C80"/>
    <w:rsid w:val="00821747"/>
    <w:rsid w:val="008218DC"/>
    <w:rsid w:val="008218F1"/>
    <w:rsid w:val="00823729"/>
    <w:rsid w:val="008241C6"/>
    <w:rsid w:val="008307E5"/>
    <w:rsid w:val="008316D4"/>
    <w:rsid w:val="00832A00"/>
    <w:rsid w:val="00833B9E"/>
    <w:rsid w:val="00834A6B"/>
    <w:rsid w:val="00836848"/>
    <w:rsid w:val="008372C6"/>
    <w:rsid w:val="00841616"/>
    <w:rsid w:val="008416DC"/>
    <w:rsid w:val="00843025"/>
    <w:rsid w:val="00846C51"/>
    <w:rsid w:val="00847FE8"/>
    <w:rsid w:val="008509D9"/>
    <w:rsid w:val="00851E8B"/>
    <w:rsid w:val="00857ECC"/>
    <w:rsid w:val="008642E4"/>
    <w:rsid w:val="00867128"/>
    <w:rsid w:val="008824D0"/>
    <w:rsid w:val="0088309E"/>
    <w:rsid w:val="00883FAD"/>
    <w:rsid w:val="008876B0"/>
    <w:rsid w:val="00887A77"/>
    <w:rsid w:val="0089213E"/>
    <w:rsid w:val="008939A0"/>
    <w:rsid w:val="0089402E"/>
    <w:rsid w:val="00895C7D"/>
    <w:rsid w:val="0089686E"/>
    <w:rsid w:val="00896DF1"/>
    <w:rsid w:val="008A23C8"/>
    <w:rsid w:val="008A2C9E"/>
    <w:rsid w:val="008A6F5C"/>
    <w:rsid w:val="008B1738"/>
    <w:rsid w:val="008B5046"/>
    <w:rsid w:val="008B5A98"/>
    <w:rsid w:val="008B6093"/>
    <w:rsid w:val="008C03BC"/>
    <w:rsid w:val="008C211C"/>
    <w:rsid w:val="008C4CB6"/>
    <w:rsid w:val="008C53E3"/>
    <w:rsid w:val="008D47D4"/>
    <w:rsid w:val="008E04D4"/>
    <w:rsid w:val="008E07C9"/>
    <w:rsid w:val="008E2E01"/>
    <w:rsid w:val="008E4176"/>
    <w:rsid w:val="009027AA"/>
    <w:rsid w:val="00905387"/>
    <w:rsid w:val="0091049E"/>
    <w:rsid w:val="00910764"/>
    <w:rsid w:val="00911DC7"/>
    <w:rsid w:val="00915310"/>
    <w:rsid w:val="0091558C"/>
    <w:rsid w:val="00915939"/>
    <w:rsid w:val="009168FC"/>
    <w:rsid w:val="00922185"/>
    <w:rsid w:val="009246D8"/>
    <w:rsid w:val="00930215"/>
    <w:rsid w:val="00935D86"/>
    <w:rsid w:val="009410A3"/>
    <w:rsid w:val="0094182E"/>
    <w:rsid w:val="00942EB9"/>
    <w:rsid w:val="009453A1"/>
    <w:rsid w:val="0095538C"/>
    <w:rsid w:val="00961C11"/>
    <w:rsid w:val="00965B48"/>
    <w:rsid w:val="00966896"/>
    <w:rsid w:val="00973A13"/>
    <w:rsid w:val="009763D2"/>
    <w:rsid w:val="009767A0"/>
    <w:rsid w:val="0098319D"/>
    <w:rsid w:val="00986041"/>
    <w:rsid w:val="0099043A"/>
    <w:rsid w:val="00990BA9"/>
    <w:rsid w:val="00991D7F"/>
    <w:rsid w:val="00993E07"/>
    <w:rsid w:val="0099482B"/>
    <w:rsid w:val="009A1299"/>
    <w:rsid w:val="009B287C"/>
    <w:rsid w:val="009B302C"/>
    <w:rsid w:val="009B4E88"/>
    <w:rsid w:val="009C03F6"/>
    <w:rsid w:val="009C313D"/>
    <w:rsid w:val="009C4468"/>
    <w:rsid w:val="009C4CD3"/>
    <w:rsid w:val="009C52B8"/>
    <w:rsid w:val="009C53E7"/>
    <w:rsid w:val="009C552E"/>
    <w:rsid w:val="009C7753"/>
    <w:rsid w:val="009D27FD"/>
    <w:rsid w:val="009D5593"/>
    <w:rsid w:val="009E3E3D"/>
    <w:rsid w:val="009E41FA"/>
    <w:rsid w:val="009E725E"/>
    <w:rsid w:val="009E7E7A"/>
    <w:rsid w:val="009F0E35"/>
    <w:rsid w:val="009F0FD0"/>
    <w:rsid w:val="009F4E9D"/>
    <w:rsid w:val="009F67C8"/>
    <w:rsid w:val="009F7A99"/>
    <w:rsid w:val="00A0251E"/>
    <w:rsid w:val="00A046C0"/>
    <w:rsid w:val="00A04B70"/>
    <w:rsid w:val="00A075F7"/>
    <w:rsid w:val="00A077E8"/>
    <w:rsid w:val="00A15692"/>
    <w:rsid w:val="00A24E12"/>
    <w:rsid w:val="00A26ADF"/>
    <w:rsid w:val="00A30D13"/>
    <w:rsid w:val="00A325B6"/>
    <w:rsid w:val="00A45485"/>
    <w:rsid w:val="00A45B7D"/>
    <w:rsid w:val="00A46BFE"/>
    <w:rsid w:val="00A47187"/>
    <w:rsid w:val="00A5586B"/>
    <w:rsid w:val="00A5675A"/>
    <w:rsid w:val="00A56D12"/>
    <w:rsid w:val="00A62F5F"/>
    <w:rsid w:val="00A675DE"/>
    <w:rsid w:val="00A720BC"/>
    <w:rsid w:val="00A775E4"/>
    <w:rsid w:val="00A877AF"/>
    <w:rsid w:val="00A878BA"/>
    <w:rsid w:val="00A94511"/>
    <w:rsid w:val="00A97261"/>
    <w:rsid w:val="00AA11D6"/>
    <w:rsid w:val="00AA34BE"/>
    <w:rsid w:val="00AA58C6"/>
    <w:rsid w:val="00AB313D"/>
    <w:rsid w:val="00AB7396"/>
    <w:rsid w:val="00AC25C7"/>
    <w:rsid w:val="00AC4346"/>
    <w:rsid w:val="00AC435C"/>
    <w:rsid w:val="00AD02A3"/>
    <w:rsid w:val="00AD295D"/>
    <w:rsid w:val="00AD6AA9"/>
    <w:rsid w:val="00AE187A"/>
    <w:rsid w:val="00AE2009"/>
    <w:rsid w:val="00AF0E75"/>
    <w:rsid w:val="00AF75F8"/>
    <w:rsid w:val="00B00001"/>
    <w:rsid w:val="00B05A1D"/>
    <w:rsid w:val="00B10770"/>
    <w:rsid w:val="00B158C4"/>
    <w:rsid w:val="00B174C9"/>
    <w:rsid w:val="00B1769E"/>
    <w:rsid w:val="00B32A4C"/>
    <w:rsid w:val="00B40023"/>
    <w:rsid w:val="00B4012F"/>
    <w:rsid w:val="00B41371"/>
    <w:rsid w:val="00B45893"/>
    <w:rsid w:val="00B4745F"/>
    <w:rsid w:val="00B47C09"/>
    <w:rsid w:val="00B50D9F"/>
    <w:rsid w:val="00B53FF6"/>
    <w:rsid w:val="00B55008"/>
    <w:rsid w:val="00B5647D"/>
    <w:rsid w:val="00B57DBD"/>
    <w:rsid w:val="00B6128B"/>
    <w:rsid w:val="00B62459"/>
    <w:rsid w:val="00B73D10"/>
    <w:rsid w:val="00B73D28"/>
    <w:rsid w:val="00B77F57"/>
    <w:rsid w:val="00B80B90"/>
    <w:rsid w:val="00B82805"/>
    <w:rsid w:val="00B87869"/>
    <w:rsid w:val="00B91902"/>
    <w:rsid w:val="00B94313"/>
    <w:rsid w:val="00B978C8"/>
    <w:rsid w:val="00BB012A"/>
    <w:rsid w:val="00BC095E"/>
    <w:rsid w:val="00BC1CF2"/>
    <w:rsid w:val="00BC33D9"/>
    <w:rsid w:val="00BC7AF4"/>
    <w:rsid w:val="00BD0D74"/>
    <w:rsid w:val="00BD2D49"/>
    <w:rsid w:val="00BD4F36"/>
    <w:rsid w:val="00BD5049"/>
    <w:rsid w:val="00BD5D62"/>
    <w:rsid w:val="00BD7DF1"/>
    <w:rsid w:val="00BE0187"/>
    <w:rsid w:val="00BE562D"/>
    <w:rsid w:val="00C00BA8"/>
    <w:rsid w:val="00C04E0C"/>
    <w:rsid w:val="00C0562B"/>
    <w:rsid w:val="00C058C7"/>
    <w:rsid w:val="00C074C4"/>
    <w:rsid w:val="00C13C8D"/>
    <w:rsid w:val="00C14CE0"/>
    <w:rsid w:val="00C14F64"/>
    <w:rsid w:val="00C15448"/>
    <w:rsid w:val="00C15544"/>
    <w:rsid w:val="00C16B8D"/>
    <w:rsid w:val="00C22CDA"/>
    <w:rsid w:val="00C23B33"/>
    <w:rsid w:val="00C24EB6"/>
    <w:rsid w:val="00C26714"/>
    <w:rsid w:val="00C2757F"/>
    <w:rsid w:val="00C27CCE"/>
    <w:rsid w:val="00C37937"/>
    <w:rsid w:val="00C40347"/>
    <w:rsid w:val="00C40699"/>
    <w:rsid w:val="00C42941"/>
    <w:rsid w:val="00C42BF3"/>
    <w:rsid w:val="00C42ED5"/>
    <w:rsid w:val="00C43132"/>
    <w:rsid w:val="00C51554"/>
    <w:rsid w:val="00C538A7"/>
    <w:rsid w:val="00C54886"/>
    <w:rsid w:val="00C55FD6"/>
    <w:rsid w:val="00C6104F"/>
    <w:rsid w:val="00C62595"/>
    <w:rsid w:val="00C6432C"/>
    <w:rsid w:val="00C651C2"/>
    <w:rsid w:val="00C71FCB"/>
    <w:rsid w:val="00C72EAD"/>
    <w:rsid w:val="00C8536B"/>
    <w:rsid w:val="00C8633D"/>
    <w:rsid w:val="00C86E6F"/>
    <w:rsid w:val="00C86E81"/>
    <w:rsid w:val="00C90C34"/>
    <w:rsid w:val="00C91B29"/>
    <w:rsid w:val="00C96798"/>
    <w:rsid w:val="00CA1BF1"/>
    <w:rsid w:val="00CA79E8"/>
    <w:rsid w:val="00CB0095"/>
    <w:rsid w:val="00CB7A23"/>
    <w:rsid w:val="00CC0C44"/>
    <w:rsid w:val="00CC15C5"/>
    <w:rsid w:val="00CC5CBB"/>
    <w:rsid w:val="00CC7188"/>
    <w:rsid w:val="00CD2309"/>
    <w:rsid w:val="00CD248A"/>
    <w:rsid w:val="00CD4034"/>
    <w:rsid w:val="00CD6E89"/>
    <w:rsid w:val="00CD7435"/>
    <w:rsid w:val="00CE2110"/>
    <w:rsid w:val="00CE37FE"/>
    <w:rsid w:val="00CE391E"/>
    <w:rsid w:val="00CF16B5"/>
    <w:rsid w:val="00CF1A6C"/>
    <w:rsid w:val="00CF291E"/>
    <w:rsid w:val="00CF7533"/>
    <w:rsid w:val="00D010A1"/>
    <w:rsid w:val="00D0219B"/>
    <w:rsid w:val="00D034AC"/>
    <w:rsid w:val="00D038C4"/>
    <w:rsid w:val="00D05D13"/>
    <w:rsid w:val="00D0634E"/>
    <w:rsid w:val="00D06736"/>
    <w:rsid w:val="00D07EC0"/>
    <w:rsid w:val="00D109F7"/>
    <w:rsid w:val="00D11537"/>
    <w:rsid w:val="00D20415"/>
    <w:rsid w:val="00D2282D"/>
    <w:rsid w:val="00D274FD"/>
    <w:rsid w:val="00D27CBD"/>
    <w:rsid w:val="00D27F40"/>
    <w:rsid w:val="00D324C8"/>
    <w:rsid w:val="00D345C5"/>
    <w:rsid w:val="00D47318"/>
    <w:rsid w:val="00D5090E"/>
    <w:rsid w:val="00D51E90"/>
    <w:rsid w:val="00D55755"/>
    <w:rsid w:val="00D60C53"/>
    <w:rsid w:val="00D62D48"/>
    <w:rsid w:val="00D62E13"/>
    <w:rsid w:val="00D66A57"/>
    <w:rsid w:val="00D71EEF"/>
    <w:rsid w:val="00D725AB"/>
    <w:rsid w:val="00D759FE"/>
    <w:rsid w:val="00D81935"/>
    <w:rsid w:val="00D82F91"/>
    <w:rsid w:val="00D83F1B"/>
    <w:rsid w:val="00D92B8B"/>
    <w:rsid w:val="00D94D82"/>
    <w:rsid w:val="00D94FEE"/>
    <w:rsid w:val="00DA2BB0"/>
    <w:rsid w:val="00DA3257"/>
    <w:rsid w:val="00DA3B7E"/>
    <w:rsid w:val="00DA6788"/>
    <w:rsid w:val="00DA6D1C"/>
    <w:rsid w:val="00DB1A5F"/>
    <w:rsid w:val="00DB2163"/>
    <w:rsid w:val="00DB2783"/>
    <w:rsid w:val="00DB4213"/>
    <w:rsid w:val="00DB6E13"/>
    <w:rsid w:val="00DB7559"/>
    <w:rsid w:val="00DC290A"/>
    <w:rsid w:val="00DC5AEA"/>
    <w:rsid w:val="00DC7508"/>
    <w:rsid w:val="00DD2D62"/>
    <w:rsid w:val="00DD7651"/>
    <w:rsid w:val="00DE2C87"/>
    <w:rsid w:val="00DE4AD7"/>
    <w:rsid w:val="00DF09A5"/>
    <w:rsid w:val="00DF307A"/>
    <w:rsid w:val="00DF6883"/>
    <w:rsid w:val="00E00E5A"/>
    <w:rsid w:val="00E015C0"/>
    <w:rsid w:val="00E039CA"/>
    <w:rsid w:val="00E046ED"/>
    <w:rsid w:val="00E04897"/>
    <w:rsid w:val="00E10D02"/>
    <w:rsid w:val="00E14CFC"/>
    <w:rsid w:val="00E20400"/>
    <w:rsid w:val="00E25873"/>
    <w:rsid w:val="00E25BD1"/>
    <w:rsid w:val="00E26AB8"/>
    <w:rsid w:val="00E26ACF"/>
    <w:rsid w:val="00E274D8"/>
    <w:rsid w:val="00E30BCF"/>
    <w:rsid w:val="00E30F2B"/>
    <w:rsid w:val="00E31D4D"/>
    <w:rsid w:val="00E34265"/>
    <w:rsid w:val="00E434EA"/>
    <w:rsid w:val="00E4355A"/>
    <w:rsid w:val="00E627AE"/>
    <w:rsid w:val="00E63C7C"/>
    <w:rsid w:val="00E65AA3"/>
    <w:rsid w:val="00E67875"/>
    <w:rsid w:val="00E70200"/>
    <w:rsid w:val="00E7431B"/>
    <w:rsid w:val="00E77049"/>
    <w:rsid w:val="00E804B3"/>
    <w:rsid w:val="00E97259"/>
    <w:rsid w:val="00E97648"/>
    <w:rsid w:val="00EA478D"/>
    <w:rsid w:val="00EA52D1"/>
    <w:rsid w:val="00EA6B36"/>
    <w:rsid w:val="00EB155F"/>
    <w:rsid w:val="00EB5A9C"/>
    <w:rsid w:val="00EB654C"/>
    <w:rsid w:val="00EC0F0E"/>
    <w:rsid w:val="00EC7797"/>
    <w:rsid w:val="00EE02B8"/>
    <w:rsid w:val="00EE2A67"/>
    <w:rsid w:val="00EE4EC9"/>
    <w:rsid w:val="00EE508A"/>
    <w:rsid w:val="00EF0408"/>
    <w:rsid w:val="00EF0CC0"/>
    <w:rsid w:val="00EF2A60"/>
    <w:rsid w:val="00F00C3B"/>
    <w:rsid w:val="00F01DA4"/>
    <w:rsid w:val="00F062F4"/>
    <w:rsid w:val="00F06496"/>
    <w:rsid w:val="00F105BC"/>
    <w:rsid w:val="00F110EF"/>
    <w:rsid w:val="00F16950"/>
    <w:rsid w:val="00F21D44"/>
    <w:rsid w:val="00F25A65"/>
    <w:rsid w:val="00F25FDB"/>
    <w:rsid w:val="00F26AD7"/>
    <w:rsid w:val="00F26CDF"/>
    <w:rsid w:val="00F33D45"/>
    <w:rsid w:val="00F341BE"/>
    <w:rsid w:val="00F42335"/>
    <w:rsid w:val="00F42F1F"/>
    <w:rsid w:val="00F45AC7"/>
    <w:rsid w:val="00F476D8"/>
    <w:rsid w:val="00F50015"/>
    <w:rsid w:val="00F634C0"/>
    <w:rsid w:val="00F644EB"/>
    <w:rsid w:val="00F7472A"/>
    <w:rsid w:val="00F75CC4"/>
    <w:rsid w:val="00F80289"/>
    <w:rsid w:val="00F81C16"/>
    <w:rsid w:val="00F91617"/>
    <w:rsid w:val="00F91E62"/>
    <w:rsid w:val="00F94C27"/>
    <w:rsid w:val="00F9518D"/>
    <w:rsid w:val="00F95580"/>
    <w:rsid w:val="00F968B3"/>
    <w:rsid w:val="00F97E8E"/>
    <w:rsid w:val="00FA19A8"/>
    <w:rsid w:val="00FA325A"/>
    <w:rsid w:val="00FA531E"/>
    <w:rsid w:val="00FA697E"/>
    <w:rsid w:val="00FA71C2"/>
    <w:rsid w:val="00FB5F30"/>
    <w:rsid w:val="00FB7D24"/>
    <w:rsid w:val="00FC0BCC"/>
    <w:rsid w:val="00FC62FB"/>
    <w:rsid w:val="00FD0575"/>
    <w:rsid w:val="00FD12F8"/>
    <w:rsid w:val="00FD4F1C"/>
    <w:rsid w:val="00FD7214"/>
    <w:rsid w:val="00FE1057"/>
    <w:rsid w:val="00FE5975"/>
    <w:rsid w:val="00FE5CD4"/>
    <w:rsid w:val="00FE6ABD"/>
    <w:rsid w:val="00FF072B"/>
    <w:rsid w:val="00FF0806"/>
    <w:rsid w:val="00FF194F"/>
    <w:rsid w:val="00FF29B0"/>
    <w:rsid w:val="00FF3B4A"/>
    <w:rsid w:val="00FF4F97"/>
    <w:rsid w:val="00FF638E"/>
    <w:rsid w:val="00FF67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56F622"/>
  <w15:chartTrackingRefBased/>
  <w15:docId w15:val="{6E1951EC-3C0B-4F3D-A9E1-8668FDFFE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52B8"/>
    <w:rPr>
      <w:rFonts w:ascii="Times New Roman" w:eastAsia="Times New Roman" w:hAnsi="Times New Roman" w:cs="Times New Roman"/>
      <w:kern w:val="0"/>
      <w:sz w:val="24"/>
      <w:szCs w:val="24"/>
    </w:rPr>
  </w:style>
  <w:style w:type="paragraph" w:styleId="3">
    <w:name w:val="heading 3"/>
    <w:basedOn w:val="a"/>
    <w:next w:val="a"/>
    <w:link w:val="30"/>
    <w:uiPriority w:val="9"/>
    <w:semiHidden/>
    <w:unhideWhenUsed/>
    <w:qFormat/>
    <w:rsid w:val="00E7431B"/>
    <w:pPr>
      <w:keepNext/>
      <w:keepLines/>
      <w:spacing w:before="260" w:after="260" w:line="416" w:lineRule="auto"/>
      <w:outlineLvl w:val="2"/>
    </w:pPr>
    <w:rPr>
      <w:b/>
      <w:bCs/>
      <w:sz w:val="32"/>
      <w:szCs w:val="32"/>
    </w:rPr>
  </w:style>
  <w:style w:type="paragraph" w:styleId="4">
    <w:name w:val="heading 4"/>
    <w:basedOn w:val="a"/>
    <w:link w:val="40"/>
    <w:uiPriority w:val="9"/>
    <w:qFormat/>
    <w:rsid w:val="00D62E13"/>
    <w:pPr>
      <w:spacing w:before="100" w:beforeAutospacing="1" w:after="100" w:afterAutospacing="1"/>
      <w:outlineLvl w:val="3"/>
    </w:pPr>
    <w:rPr>
      <w:rFonts w:ascii="宋体" w:eastAsia="宋体" w:hAnsi="宋体" w:cs="宋体"/>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00F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000FC"/>
    <w:rPr>
      <w:rFonts w:ascii="Times New Roman" w:eastAsia="Times New Roman" w:hAnsi="Times New Roman" w:cs="Times New Roman"/>
      <w:kern w:val="0"/>
      <w:sz w:val="18"/>
      <w:szCs w:val="18"/>
    </w:rPr>
  </w:style>
  <w:style w:type="paragraph" w:styleId="a5">
    <w:name w:val="footer"/>
    <w:basedOn w:val="a"/>
    <w:link w:val="a6"/>
    <w:uiPriority w:val="99"/>
    <w:unhideWhenUsed/>
    <w:rsid w:val="002000FC"/>
    <w:pPr>
      <w:tabs>
        <w:tab w:val="center" w:pos="4153"/>
        <w:tab w:val="right" w:pos="8306"/>
      </w:tabs>
      <w:snapToGrid w:val="0"/>
    </w:pPr>
    <w:rPr>
      <w:sz w:val="18"/>
      <w:szCs w:val="18"/>
    </w:rPr>
  </w:style>
  <w:style w:type="character" w:customStyle="1" w:styleId="a6">
    <w:name w:val="页脚 字符"/>
    <w:basedOn w:val="a0"/>
    <w:link w:val="a5"/>
    <w:uiPriority w:val="99"/>
    <w:rsid w:val="002000FC"/>
    <w:rPr>
      <w:rFonts w:ascii="Times New Roman" w:eastAsia="Times New Roman" w:hAnsi="Times New Roman" w:cs="Times New Roman"/>
      <w:kern w:val="0"/>
      <w:sz w:val="18"/>
      <w:szCs w:val="18"/>
    </w:rPr>
  </w:style>
  <w:style w:type="character" w:customStyle="1" w:styleId="40">
    <w:name w:val="标题 4 字符"/>
    <w:basedOn w:val="a0"/>
    <w:link w:val="4"/>
    <w:uiPriority w:val="9"/>
    <w:rsid w:val="00D62E13"/>
    <w:rPr>
      <w:rFonts w:ascii="宋体" w:eastAsia="宋体" w:hAnsi="宋体" w:cs="宋体"/>
      <w:b/>
      <w:bCs/>
      <w:kern w:val="0"/>
      <w:sz w:val="24"/>
      <w:szCs w:val="24"/>
    </w:rPr>
  </w:style>
  <w:style w:type="character" w:styleId="a7">
    <w:name w:val="Hyperlink"/>
    <w:basedOn w:val="a0"/>
    <w:uiPriority w:val="99"/>
    <w:unhideWhenUsed/>
    <w:rsid w:val="00FF194F"/>
    <w:rPr>
      <w:color w:val="0000FF"/>
      <w:u w:val="single"/>
    </w:rPr>
  </w:style>
  <w:style w:type="paragraph" w:customStyle="1" w:styleId="Bodytext">
    <w:name w:val="Bodytext"/>
    <w:link w:val="Bodytext0"/>
    <w:qFormat/>
    <w:rsid w:val="0066371F"/>
    <w:pPr>
      <w:pBdr>
        <w:top w:val="nil"/>
        <w:left w:val="nil"/>
        <w:bottom w:val="nil"/>
        <w:right w:val="nil"/>
        <w:between w:val="nil"/>
        <w:bar w:val="nil"/>
      </w:pBdr>
      <w:spacing w:after="120"/>
    </w:pPr>
    <w:rPr>
      <w:rFonts w:ascii="Times New Roman" w:hAnsi="Times New Roman" w:cs="Arial Unicode MS"/>
      <w:color w:val="000000"/>
      <w:kern w:val="0"/>
      <w:sz w:val="24"/>
      <w:szCs w:val="24"/>
      <w:u w:color="000000"/>
      <w:bdr w:val="nil"/>
    </w:rPr>
  </w:style>
  <w:style w:type="character" w:customStyle="1" w:styleId="Bodytext0">
    <w:name w:val="Bodytext 字元"/>
    <w:basedOn w:val="a0"/>
    <w:link w:val="Bodytext"/>
    <w:qFormat/>
    <w:rsid w:val="0066371F"/>
    <w:rPr>
      <w:rFonts w:ascii="Times New Roman" w:hAnsi="Times New Roman" w:cs="Arial Unicode MS"/>
      <w:color w:val="000000"/>
      <w:kern w:val="0"/>
      <w:sz w:val="24"/>
      <w:szCs w:val="24"/>
      <w:u w:color="000000"/>
      <w:bdr w:val="nil"/>
    </w:rPr>
  </w:style>
  <w:style w:type="paragraph" w:styleId="a8">
    <w:name w:val="Normal (Web)"/>
    <w:basedOn w:val="a"/>
    <w:uiPriority w:val="99"/>
    <w:unhideWhenUsed/>
    <w:rsid w:val="00DA3257"/>
    <w:pPr>
      <w:spacing w:before="100" w:beforeAutospacing="1" w:after="100" w:afterAutospacing="1"/>
    </w:pPr>
  </w:style>
  <w:style w:type="paragraph" w:styleId="a9">
    <w:name w:val="Revision"/>
    <w:hidden/>
    <w:uiPriority w:val="99"/>
    <w:semiHidden/>
    <w:rsid w:val="00F01DA4"/>
    <w:rPr>
      <w:rFonts w:ascii="Times New Roman" w:eastAsia="Times New Roman" w:hAnsi="Times New Roman" w:cs="Times New Roman"/>
      <w:kern w:val="0"/>
      <w:sz w:val="24"/>
      <w:szCs w:val="24"/>
    </w:rPr>
  </w:style>
  <w:style w:type="character" w:styleId="aa">
    <w:name w:val="annotation reference"/>
    <w:basedOn w:val="a0"/>
    <w:uiPriority w:val="99"/>
    <w:semiHidden/>
    <w:unhideWhenUsed/>
    <w:rsid w:val="00A45485"/>
    <w:rPr>
      <w:sz w:val="21"/>
      <w:szCs w:val="21"/>
    </w:rPr>
  </w:style>
  <w:style w:type="paragraph" w:styleId="ab">
    <w:name w:val="annotation text"/>
    <w:basedOn w:val="a"/>
    <w:link w:val="ac"/>
    <w:uiPriority w:val="99"/>
    <w:semiHidden/>
    <w:unhideWhenUsed/>
    <w:rsid w:val="00A45485"/>
  </w:style>
  <w:style w:type="character" w:customStyle="1" w:styleId="ac">
    <w:name w:val="批注文字 字符"/>
    <w:basedOn w:val="a0"/>
    <w:link w:val="ab"/>
    <w:uiPriority w:val="99"/>
    <w:semiHidden/>
    <w:rsid w:val="00A45485"/>
    <w:rPr>
      <w:rFonts w:ascii="Times New Roman" w:eastAsia="Times New Roman" w:hAnsi="Times New Roman" w:cs="Times New Roman"/>
      <w:kern w:val="0"/>
      <w:sz w:val="24"/>
      <w:szCs w:val="24"/>
    </w:rPr>
  </w:style>
  <w:style w:type="paragraph" w:styleId="ad">
    <w:name w:val="annotation subject"/>
    <w:basedOn w:val="ab"/>
    <w:next w:val="ab"/>
    <w:link w:val="ae"/>
    <w:uiPriority w:val="99"/>
    <w:semiHidden/>
    <w:unhideWhenUsed/>
    <w:rsid w:val="00A45485"/>
    <w:rPr>
      <w:b/>
      <w:bCs/>
    </w:rPr>
  </w:style>
  <w:style w:type="character" w:customStyle="1" w:styleId="ae">
    <w:name w:val="批注主题 字符"/>
    <w:basedOn w:val="ac"/>
    <w:link w:val="ad"/>
    <w:uiPriority w:val="99"/>
    <w:semiHidden/>
    <w:rsid w:val="00A45485"/>
    <w:rPr>
      <w:rFonts w:ascii="Times New Roman" w:eastAsia="Times New Roman" w:hAnsi="Times New Roman" w:cs="Times New Roman"/>
      <w:b/>
      <w:bCs/>
      <w:kern w:val="0"/>
      <w:sz w:val="24"/>
      <w:szCs w:val="24"/>
    </w:rPr>
  </w:style>
  <w:style w:type="paragraph" w:customStyle="1" w:styleId="EndNoteBibliographyTitle">
    <w:name w:val="EndNote Bibliography Title"/>
    <w:basedOn w:val="a"/>
    <w:link w:val="EndNoteBibliographyTitle0"/>
    <w:rsid w:val="00581CB9"/>
    <w:pPr>
      <w:jc w:val="center"/>
    </w:pPr>
  </w:style>
  <w:style w:type="character" w:customStyle="1" w:styleId="EndNoteBibliographyTitle0">
    <w:name w:val="EndNote Bibliography Title 字元"/>
    <w:basedOn w:val="Bodytext0"/>
    <w:link w:val="EndNoteBibliographyTitle"/>
    <w:rsid w:val="00581CB9"/>
    <w:rPr>
      <w:rFonts w:ascii="Times New Roman" w:eastAsia="Times New Roman" w:hAnsi="Times New Roman" w:cs="Times New Roman"/>
      <w:color w:val="000000"/>
      <w:kern w:val="0"/>
      <w:sz w:val="24"/>
      <w:szCs w:val="24"/>
      <w:u w:color="000000"/>
      <w:bdr w:val="nil"/>
    </w:rPr>
  </w:style>
  <w:style w:type="paragraph" w:customStyle="1" w:styleId="EndNoteBibliography">
    <w:name w:val="EndNote Bibliography"/>
    <w:basedOn w:val="a"/>
    <w:link w:val="EndNoteBibliography0"/>
    <w:qFormat/>
    <w:rsid w:val="00581CB9"/>
  </w:style>
  <w:style w:type="character" w:customStyle="1" w:styleId="EndNoteBibliography0">
    <w:name w:val="EndNote Bibliography 字元"/>
    <w:basedOn w:val="Bodytext0"/>
    <w:link w:val="EndNoteBibliography"/>
    <w:qFormat/>
    <w:rsid w:val="00581CB9"/>
    <w:rPr>
      <w:rFonts w:ascii="Times New Roman" w:eastAsia="Times New Roman" w:hAnsi="Times New Roman" w:cs="Times New Roman"/>
      <w:color w:val="000000"/>
      <w:kern w:val="0"/>
      <w:sz w:val="24"/>
      <w:szCs w:val="24"/>
      <w:u w:color="000000"/>
      <w:bdr w:val="nil"/>
    </w:rPr>
  </w:style>
  <w:style w:type="paragraph" w:customStyle="1" w:styleId="EndNoteCategoryHeading">
    <w:name w:val="EndNote Category Heading"/>
    <w:basedOn w:val="a"/>
    <w:link w:val="EndNoteCategoryHeading0"/>
    <w:qFormat/>
    <w:rsid w:val="00E25BD1"/>
    <w:pPr>
      <w:spacing w:before="120" w:after="120"/>
    </w:pPr>
    <w:rPr>
      <w:rFonts w:eastAsia="PMingLiU"/>
      <w:b/>
      <w:color w:val="000000"/>
      <w:u w:color="000000"/>
      <w:bdr w:val="nil"/>
      <w:lang w:eastAsia="zh-TW"/>
    </w:rPr>
  </w:style>
  <w:style w:type="character" w:customStyle="1" w:styleId="EndNoteCategoryHeading0">
    <w:name w:val="EndNote Category Heading 字元"/>
    <w:basedOn w:val="Bodytext0"/>
    <w:link w:val="EndNoteCategoryHeading"/>
    <w:qFormat/>
    <w:rsid w:val="00E25BD1"/>
    <w:rPr>
      <w:rFonts w:ascii="Times New Roman" w:eastAsia="PMingLiU" w:hAnsi="Times New Roman" w:cs="Times New Roman"/>
      <w:b/>
      <w:color w:val="000000"/>
      <w:kern w:val="0"/>
      <w:sz w:val="24"/>
      <w:szCs w:val="24"/>
      <w:u w:color="000000"/>
      <w:bdr w:val="nil"/>
      <w:lang w:eastAsia="zh-TW"/>
    </w:rPr>
  </w:style>
  <w:style w:type="character" w:styleId="af">
    <w:name w:val="Strong"/>
    <w:basedOn w:val="a0"/>
    <w:uiPriority w:val="22"/>
    <w:qFormat/>
    <w:rsid w:val="00550EED"/>
    <w:rPr>
      <w:b/>
      <w:bCs/>
    </w:rPr>
  </w:style>
  <w:style w:type="character" w:styleId="af0">
    <w:name w:val="line number"/>
    <w:basedOn w:val="a0"/>
    <w:uiPriority w:val="99"/>
    <w:unhideWhenUsed/>
    <w:qFormat/>
    <w:rsid w:val="00DF6883"/>
  </w:style>
  <w:style w:type="character" w:customStyle="1" w:styleId="30">
    <w:name w:val="标题 3 字符"/>
    <w:basedOn w:val="a0"/>
    <w:link w:val="3"/>
    <w:uiPriority w:val="9"/>
    <w:semiHidden/>
    <w:rsid w:val="00E7431B"/>
    <w:rPr>
      <w:rFonts w:ascii="Times New Roman" w:eastAsia="Times New Roman" w:hAnsi="Times New Roman" w:cs="Times New Roman"/>
      <w:b/>
      <w:bCs/>
      <w:kern w:val="0"/>
      <w:sz w:val="32"/>
      <w:szCs w:val="32"/>
    </w:rPr>
  </w:style>
  <w:style w:type="character" w:styleId="af1">
    <w:name w:val="Unresolved Mention"/>
    <w:basedOn w:val="a0"/>
    <w:uiPriority w:val="99"/>
    <w:semiHidden/>
    <w:unhideWhenUsed/>
    <w:rsid w:val="00D109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96381">
      <w:bodyDiv w:val="1"/>
      <w:marLeft w:val="0"/>
      <w:marRight w:val="0"/>
      <w:marTop w:val="0"/>
      <w:marBottom w:val="0"/>
      <w:divBdr>
        <w:top w:val="none" w:sz="0" w:space="0" w:color="auto"/>
        <w:left w:val="none" w:sz="0" w:space="0" w:color="auto"/>
        <w:bottom w:val="none" w:sz="0" w:space="0" w:color="auto"/>
        <w:right w:val="none" w:sz="0" w:space="0" w:color="auto"/>
      </w:divBdr>
    </w:div>
    <w:div w:id="99571978">
      <w:bodyDiv w:val="1"/>
      <w:marLeft w:val="0"/>
      <w:marRight w:val="0"/>
      <w:marTop w:val="0"/>
      <w:marBottom w:val="0"/>
      <w:divBdr>
        <w:top w:val="none" w:sz="0" w:space="0" w:color="auto"/>
        <w:left w:val="none" w:sz="0" w:space="0" w:color="auto"/>
        <w:bottom w:val="none" w:sz="0" w:space="0" w:color="auto"/>
        <w:right w:val="none" w:sz="0" w:space="0" w:color="auto"/>
      </w:divBdr>
    </w:div>
    <w:div w:id="132720074">
      <w:bodyDiv w:val="1"/>
      <w:marLeft w:val="0"/>
      <w:marRight w:val="0"/>
      <w:marTop w:val="0"/>
      <w:marBottom w:val="0"/>
      <w:divBdr>
        <w:top w:val="none" w:sz="0" w:space="0" w:color="auto"/>
        <w:left w:val="none" w:sz="0" w:space="0" w:color="auto"/>
        <w:bottom w:val="none" w:sz="0" w:space="0" w:color="auto"/>
        <w:right w:val="none" w:sz="0" w:space="0" w:color="auto"/>
      </w:divBdr>
    </w:div>
    <w:div w:id="222570580">
      <w:bodyDiv w:val="1"/>
      <w:marLeft w:val="0"/>
      <w:marRight w:val="0"/>
      <w:marTop w:val="0"/>
      <w:marBottom w:val="0"/>
      <w:divBdr>
        <w:top w:val="none" w:sz="0" w:space="0" w:color="auto"/>
        <w:left w:val="none" w:sz="0" w:space="0" w:color="auto"/>
        <w:bottom w:val="none" w:sz="0" w:space="0" w:color="auto"/>
        <w:right w:val="none" w:sz="0" w:space="0" w:color="auto"/>
      </w:divBdr>
    </w:div>
    <w:div w:id="318122938">
      <w:bodyDiv w:val="1"/>
      <w:marLeft w:val="0"/>
      <w:marRight w:val="0"/>
      <w:marTop w:val="0"/>
      <w:marBottom w:val="0"/>
      <w:divBdr>
        <w:top w:val="none" w:sz="0" w:space="0" w:color="auto"/>
        <w:left w:val="none" w:sz="0" w:space="0" w:color="auto"/>
        <w:bottom w:val="none" w:sz="0" w:space="0" w:color="auto"/>
        <w:right w:val="none" w:sz="0" w:space="0" w:color="auto"/>
      </w:divBdr>
      <w:divsChild>
        <w:div w:id="1733194097">
          <w:marLeft w:val="446"/>
          <w:marRight w:val="0"/>
          <w:marTop w:val="0"/>
          <w:marBottom w:val="0"/>
          <w:divBdr>
            <w:top w:val="none" w:sz="0" w:space="0" w:color="auto"/>
            <w:left w:val="none" w:sz="0" w:space="0" w:color="auto"/>
            <w:bottom w:val="none" w:sz="0" w:space="0" w:color="auto"/>
            <w:right w:val="none" w:sz="0" w:space="0" w:color="auto"/>
          </w:divBdr>
        </w:div>
      </w:divsChild>
    </w:div>
    <w:div w:id="485587463">
      <w:bodyDiv w:val="1"/>
      <w:marLeft w:val="0"/>
      <w:marRight w:val="0"/>
      <w:marTop w:val="0"/>
      <w:marBottom w:val="0"/>
      <w:divBdr>
        <w:top w:val="none" w:sz="0" w:space="0" w:color="auto"/>
        <w:left w:val="none" w:sz="0" w:space="0" w:color="auto"/>
        <w:bottom w:val="none" w:sz="0" w:space="0" w:color="auto"/>
        <w:right w:val="none" w:sz="0" w:space="0" w:color="auto"/>
      </w:divBdr>
    </w:div>
    <w:div w:id="513611518">
      <w:bodyDiv w:val="1"/>
      <w:marLeft w:val="0"/>
      <w:marRight w:val="0"/>
      <w:marTop w:val="0"/>
      <w:marBottom w:val="0"/>
      <w:divBdr>
        <w:top w:val="none" w:sz="0" w:space="0" w:color="auto"/>
        <w:left w:val="none" w:sz="0" w:space="0" w:color="auto"/>
        <w:bottom w:val="none" w:sz="0" w:space="0" w:color="auto"/>
        <w:right w:val="none" w:sz="0" w:space="0" w:color="auto"/>
      </w:divBdr>
    </w:div>
    <w:div w:id="515047627">
      <w:bodyDiv w:val="1"/>
      <w:marLeft w:val="0"/>
      <w:marRight w:val="0"/>
      <w:marTop w:val="0"/>
      <w:marBottom w:val="0"/>
      <w:divBdr>
        <w:top w:val="none" w:sz="0" w:space="0" w:color="auto"/>
        <w:left w:val="none" w:sz="0" w:space="0" w:color="auto"/>
        <w:bottom w:val="none" w:sz="0" w:space="0" w:color="auto"/>
        <w:right w:val="none" w:sz="0" w:space="0" w:color="auto"/>
      </w:divBdr>
    </w:div>
    <w:div w:id="524949282">
      <w:bodyDiv w:val="1"/>
      <w:marLeft w:val="0"/>
      <w:marRight w:val="0"/>
      <w:marTop w:val="0"/>
      <w:marBottom w:val="0"/>
      <w:divBdr>
        <w:top w:val="none" w:sz="0" w:space="0" w:color="auto"/>
        <w:left w:val="none" w:sz="0" w:space="0" w:color="auto"/>
        <w:bottom w:val="none" w:sz="0" w:space="0" w:color="auto"/>
        <w:right w:val="none" w:sz="0" w:space="0" w:color="auto"/>
      </w:divBdr>
      <w:divsChild>
        <w:div w:id="1804347908">
          <w:marLeft w:val="0"/>
          <w:marRight w:val="0"/>
          <w:marTop w:val="0"/>
          <w:marBottom w:val="0"/>
          <w:divBdr>
            <w:top w:val="none" w:sz="0" w:space="0" w:color="auto"/>
            <w:left w:val="none" w:sz="0" w:space="0" w:color="auto"/>
            <w:bottom w:val="none" w:sz="0" w:space="0" w:color="auto"/>
            <w:right w:val="none" w:sz="0" w:space="0" w:color="auto"/>
          </w:divBdr>
        </w:div>
        <w:div w:id="2075085447">
          <w:marLeft w:val="0"/>
          <w:marRight w:val="0"/>
          <w:marTop w:val="0"/>
          <w:marBottom w:val="0"/>
          <w:divBdr>
            <w:top w:val="none" w:sz="0" w:space="0" w:color="auto"/>
            <w:left w:val="none" w:sz="0" w:space="0" w:color="auto"/>
            <w:bottom w:val="none" w:sz="0" w:space="0" w:color="auto"/>
            <w:right w:val="none" w:sz="0" w:space="0" w:color="auto"/>
          </w:divBdr>
        </w:div>
        <w:div w:id="1103957429">
          <w:marLeft w:val="0"/>
          <w:marRight w:val="0"/>
          <w:marTop w:val="0"/>
          <w:marBottom w:val="0"/>
          <w:divBdr>
            <w:top w:val="none" w:sz="0" w:space="0" w:color="auto"/>
            <w:left w:val="none" w:sz="0" w:space="0" w:color="auto"/>
            <w:bottom w:val="none" w:sz="0" w:space="0" w:color="auto"/>
            <w:right w:val="none" w:sz="0" w:space="0" w:color="auto"/>
          </w:divBdr>
        </w:div>
        <w:div w:id="1429034352">
          <w:marLeft w:val="0"/>
          <w:marRight w:val="0"/>
          <w:marTop w:val="0"/>
          <w:marBottom w:val="0"/>
          <w:divBdr>
            <w:top w:val="none" w:sz="0" w:space="0" w:color="auto"/>
            <w:left w:val="none" w:sz="0" w:space="0" w:color="auto"/>
            <w:bottom w:val="none" w:sz="0" w:space="0" w:color="auto"/>
            <w:right w:val="none" w:sz="0" w:space="0" w:color="auto"/>
          </w:divBdr>
        </w:div>
        <w:div w:id="944463524">
          <w:marLeft w:val="0"/>
          <w:marRight w:val="0"/>
          <w:marTop w:val="0"/>
          <w:marBottom w:val="0"/>
          <w:divBdr>
            <w:top w:val="none" w:sz="0" w:space="0" w:color="auto"/>
            <w:left w:val="none" w:sz="0" w:space="0" w:color="auto"/>
            <w:bottom w:val="none" w:sz="0" w:space="0" w:color="auto"/>
            <w:right w:val="none" w:sz="0" w:space="0" w:color="auto"/>
          </w:divBdr>
        </w:div>
        <w:div w:id="1451245309">
          <w:marLeft w:val="0"/>
          <w:marRight w:val="0"/>
          <w:marTop w:val="0"/>
          <w:marBottom w:val="0"/>
          <w:divBdr>
            <w:top w:val="none" w:sz="0" w:space="0" w:color="auto"/>
            <w:left w:val="none" w:sz="0" w:space="0" w:color="auto"/>
            <w:bottom w:val="none" w:sz="0" w:space="0" w:color="auto"/>
            <w:right w:val="none" w:sz="0" w:space="0" w:color="auto"/>
          </w:divBdr>
        </w:div>
        <w:div w:id="2084796247">
          <w:marLeft w:val="0"/>
          <w:marRight w:val="0"/>
          <w:marTop w:val="0"/>
          <w:marBottom w:val="0"/>
          <w:divBdr>
            <w:top w:val="none" w:sz="0" w:space="0" w:color="auto"/>
            <w:left w:val="none" w:sz="0" w:space="0" w:color="auto"/>
            <w:bottom w:val="none" w:sz="0" w:space="0" w:color="auto"/>
            <w:right w:val="none" w:sz="0" w:space="0" w:color="auto"/>
          </w:divBdr>
        </w:div>
      </w:divsChild>
    </w:div>
    <w:div w:id="529270239">
      <w:bodyDiv w:val="1"/>
      <w:marLeft w:val="0"/>
      <w:marRight w:val="0"/>
      <w:marTop w:val="0"/>
      <w:marBottom w:val="0"/>
      <w:divBdr>
        <w:top w:val="none" w:sz="0" w:space="0" w:color="auto"/>
        <w:left w:val="none" w:sz="0" w:space="0" w:color="auto"/>
        <w:bottom w:val="none" w:sz="0" w:space="0" w:color="auto"/>
        <w:right w:val="none" w:sz="0" w:space="0" w:color="auto"/>
      </w:divBdr>
    </w:div>
    <w:div w:id="707872281">
      <w:bodyDiv w:val="1"/>
      <w:marLeft w:val="0"/>
      <w:marRight w:val="0"/>
      <w:marTop w:val="0"/>
      <w:marBottom w:val="0"/>
      <w:divBdr>
        <w:top w:val="none" w:sz="0" w:space="0" w:color="auto"/>
        <w:left w:val="none" w:sz="0" w:space="0" w:color="auto"/>
        <w:bottom w:val="none" w:sz="0" w:space="0" w:color="auto"/>
        <w:right w:val="none" w:sz="0" w:space="0" w:color="auto"/>
      </w:divBdr>
      <w:divsChild>
        <w:div w:id="2069956589">
          <w:marLeft w:val="446"/>
          <w:marRight w:val="0"/>
          <w:marTop w:val="0"/>
          <w:marBottom w:val="0"/>
          <w:divBdr>
            <w:top w:val="none" w:sz="0" w:space="0" w:color="auto"/>
            <w:left w:val="none" w:sz="0" w:space="0" w:color="auto"/>
            <w:bottom w:val="none" w:sz="0" w:space="0" w:color="auto"/>
            <w:right w:val="none" w:sz="0" w:space="0" w:color="auto"/>
          </w:divBdr>
        </w:div>
      </w:divsChild>
    </w:div>
    <w:div w:id="729688562">
      <w:bodyDiv w:val="1"/>
      <w:marLeft w:val="0"/>
      <w:marRight w:val="0"/>
      <w:marTop w:val="0"/>
      <w:marBottom w:val="0"/>
      <w:divBdr>
        <w:top w:val="none" w:sz="0" w:space="0" w:color="auto"/>
        <w:left w:val="none" w:sz="0" w:space="0" w:color="auto"/>
        <w:bottom w:val="none" w:sz="0" w:space="0" w:color="auto"/>
        <w:right w:val="none" w:sz="0" w:space="0" w:color="auto"/>
      </w:divBdr>
    </w:div>
    <w:div w:id="897740635">
      <w:bodyDiv w:val="1"/>
      <w:marLeft w:val="0"/>
      <w:marRight w:val="0"/>
      <w:marTop w:val="0"/>
      <w:marBottom w:val="0"/>
      <w:divBdr>
        <w:top w:val="none" w:sz="0" w:space="0" w:color="auto"/>
        <w:left w:val="none" w:sz="0" w:space="0" w:color="auto"/>
        <w:bottom w:val="none" w:sz="0" w:space="0" w:color="auto"/>
        <w:right w:val="none" w:sz="0" w:space="0" w:color="auto"/>
      </w:divBdr>
    </w:div>
    <w:div w:id="998536439">
      <w:bodyDiv w:val="1"/>
      <w:marLeft w:val="0"/>
      <w:marRight w:val="0"/>
      <w:marTop w:val="0"/>
      <w:marBottom w:val="0"/>
      <w:divBdr>
        <w:top w:val="none" w:sz="0" w:space="0" w:color="auto"/>
        <w:left w:val="none" w:sz="0" w:space="0" w:color="auto"/>
        <w:bottom w:val="none" w:sz="0" w:space="0" w:color="auto"/>
        <w:right w:val="none" w:sz="0" w:space="0" w:color="auto"/>
      </w:divBdr>
    </w:div>
    <w:div w:id="1150637986">
      <w:bodyDiv w:val="1"/>
      <w:marLeft w:val="0"/>
      <w:marRight w:val="0"/>
      <w:marTop w:val="0"/>
      <w:marBottom w:val="0"/>
      <w:divBdr>
        <w:top w:val="none" w:sz="0" w:space="0" w:color="auto"/>
        <w:left w:val="none" w:sz="0" w:space="0" w:color="auto"/>
        <w:bottom w:val="none" w:sz="0" w:space="0" w:color="auto"/>
        <w:right w:val="none" w:sz="0" w:space="0" w:color="auto"/>
      </w:divBdr>
    </w:div>
    <w:div w:id="1218125554">
      <w:bodyDiv w:val="1"/>
      <w:marLeft w:val="0"/>
      <w:marRight w:val="0"/>
      <w:marTop w:val="0"/>
      <w:marBottom w:val="0"/>
      <w:divBdr>
        <w:top w:val="none" w:sz="0" w:space="0" w:color="auto"/>
        <w:left w:val="none" w:sz="0" w:space="0" w:color="auto"/>
        <w:bottom w:val="none" w:sz="0" w:space="0" w:color="auto"/>
        <w:right w:val="none" w:sz="0" w:space="0" w:color="auto"/>
      </w:divBdr>
    </w:div>
    <w:div w:id="1252547532">
      <w:bodyDiv w:val="1"/>
      <w:marLeft w:val="0"/>
      <w:marRight w:val="0"/>
      <w:marTop w:val="0"/>
      <w:marBottom w:val="0"/>
      <w:divBdr>
        <w:top w:val="none" w:sz="0" w:space="0" w:color="auto"/>
        <w:left w:val="none" w:sz="0" w:space="0" w:color="auto"/>
        <w:bottom w:val="none" w:sz="0" w:space="0" w:color="auto"/>
        <w:right w:val="none" w:sz="0" w:space="0" w:color="auto"/>
      </w:divBdr>
    </w:div>
    <w:div w:id="1301105862">
      <w:bodyDiv w:val="1"/>
      <w:marLeft w:val="0"/>
      <w:marRight w:val="0"/>
      <w:marTop w:val="0"/>
      <w:marBottom w:val="0"/>
      <w:divBdr>
        <w:top w:val="none" w:sz="0" w:space="0" w:color="auto"/>
        <w:left w:val="none" w:sz="0" w:space="0" w:color="auto"/>
        <w:bottom w:val="none" w:sz="0" w:space="0" w:color="auto"/>
        <w:right w:val="none" w:sz="0" w:space="0" w:color="auto"/>
      </w:divBdr>
      <w:divsChild>
        <w:div w:id="1515219062">
          <w:marLeft w:val="0"/>
          <w:marRight w:val="0"/>
          <w:marTop w:val="0"/>
          <w:marBottom w:val="0"/>
          <w:divBdr>
            <w:top w:val="none" w:sz="0" w:space="0" w:color="auto"/>
            <w:left w:val="none" w:sz="0" w:space="0" w:color="auto"/>
            <w:bottom w:val="none" w:sz="0" w:space="0" w:color="auto"/>
            <w:right w:val="none" w:sz="0" w:space="0" w:color="auto"/>
          </w:divBdr>
        </w:div>
        <w:div w:id="375280106">
          <w:marLeft w:val="0"/>
          <w:marRight w:val="0"/>
          <w:marTop w:val="0"/>
          <w:marBottom w:val="0"/>
          <w:divBdr>
            <w:top w:val="none" w:sz="0" w:space="0" w:color="auto"/>
            <w:left w:val="none" w:sz="0" w:space="0" w:color="auto"/>
            <w:bottom w:val="none" w:sz="0" w:space="0" w:color="auto"/>
            <w:right w:val="none" w:sz="0" w:space="0" w:color="auto"/>
          </w:divBdr>
        </w:div>
        <w:div w:id="753287287">
          <w:marLeft w:val="0"/>
          <w:marRight w:val="0"/>
          <w:marTop w:val="0"/>
          <w:marBottom w:val="0"/>
          <w:divBdr>
            <w:top w:val="none" w:sz="0" w:space="0" w:color="auto"/>
            <w:left w:val="none" w:sz="0" w:space="0" w:color="auto"/>
            <w:bottom w:val="none" w:sz="0" w:space="0" w:color="auto"/>
            <w:right w:val="none" w:sz="0" w:space="0" w:color="auto"/>
          </w:divBdr>
        </w:div>
        <w:div w:id="915822833">
          <w:marLeft w:val="0"/>
          <w:marRight w:val="0"/>
          <w:marTop w:val="0"/>
          <w:marBottom w:val="0"/>
          <w:divBdr>
            <w:top w:val="none" w:sz="0" w:space="0" w:color="auto"/>
            <w:left w:val="none" w:sz="0" w:space="0" w:color="auto"/>
            <w:bottom w:val="none" w:sz="0" w:space="0" w:color="auto"/>
            <w:right w:val="none" w:sz="0" w:space="0" w:color="auto"/>
          </w:divBdr>
        </w:div>
        <w:div w:id="846792600">
          <w:marLeft w:val="0"/>
          <w:marRight w:val="0"/>
          <w:marTop w:val="0"/>
          <w:marBottom w:val="0"/>
          <w:divBdr>
            <w:top w:val="none" w:sz="0" w:space="0" w:color="auto"/>
            <w:left w:val="none" w:sz="0" w:space="0" w:color="auto"/>
            <w:bottom w:val="none" w:sz="0" w:space="0" w:color="auto"/>
            <w:right w:val="none" w:sz="0" w:space="0" w:color="auto"/>
          </w:divBdr>
        </w:div>
        <w:div w:id="1846088595">
          <w:marLeft w:val="0"/>
          <w:marRight w:val="0"/>
          <w:marTop w:val="0"/>
          <w:marBottom w:val="0"/>
          <w:divBdr>
            <w:top w:val="none" w:sz="0" w:space="0" w:color="auto"/>
            <w:left w:val="none" w:sz="0" w:space="0" w:color="auto"/>
            <w:bottom w:val="none" w:sz="0" w:space="0" w:color="auto"/>
            <w:right w:val="none" w:sz="0" w:space="0" w:color="auto"/>
          </w:divBdr>
        </w:div>
        <w:div w:id="53546989">
          <w:marLeft w:val="0"/>
          <w:marRight w:val="0"/>
          <w:marTop w:val="0"/>
          <w:marBottom w:val="0"/>
          <w:divBdr>
            <w:top w:val="none" w:sz="0" w:space="0" w:color="auto"/>
            <w:left w:val="none" w:sz="0" w:space="0" w:color="auto"/>
            <w:bottom w:val="none" w:sz="0" w:space="0" w:color="auto"/>
            <w:right w:val="none" w:sz="0" w:space="0" w:color="auto"/>
          </w:divBdr>
        </w:div>
      </w:divsChild>
    </w:div>
    <w:div w:id="1320770284">
      <w:bodyDiv w:val="1"/>
      <w:marLeft w:val="0"/>
      <w:marRight w:val="0"/>
      <w:marTop w:val="0"/>
      <w:marBottom w:val="0"/>
      <w:divBdr>
        <w:top w:val="none" w:sz="0" w:space="0" w:color="auto"/>
        <w:left w:val="none" w:sz="0" w:space="0" w:color="auto"/>
        <w:bottom w:val="none" w:sz="0" w:space="0" w:color="auto"/>
        <w:right w:val="none" w:sz="0" w:space="0" w:color="auto"/>
      </w:divBdr>
    </w:div>
    <w:div w:id="1373579111">
      <w:bodyDiv w:val="1"/>
      <w:marLeft w:val="0"/>
      <w:marRight w:val="0"/>
      <w:marTop w:val="0"/>
      <w:marBottom w:val="0"/>
      <w:divBdr>
        <w:top w:val="none" w:sz="0" w:space="0" w:color="auto"/>
        <w:left w:val="none" w:sz="0" w:space="0" w:color="auto"/>
        <w:bottom w:val="none" w:sz="0" w:space="0" w:color="auto"/>
        <w:right w:val="none" w:sz="0" w:space="0" w:color="auto"/>
      </w:divBdr>
    </w:div>
    <w:div w:id="1467696353">
      <w:bodyDiv w:val="1"/>
      <w:marLeft w:val="0"/>
      <w:marRight w:val="0"/>
      <w:marTop w:val="0"/>
      <w:marBottom w:val="0"/>
      <w:divBdr>
        <w:top w:val="none" w:sz="0" w:space="0" w:color="auto"/>
        <w:left w:val="none" w:sz="0" w:space="0" w:color="auto"/>
        <w:bottom w:val="none" w:sz="0" w:space="0" w:color="auto"/>
        <w:right w:val="none" w:sz="0" w:space="0" w:color="auto"/>
      </w:divBdr>
    </w:div>
    <w:div w:id="1583446223">
      <w:bodyDiv w:val="1"/>
      <w:marLeft w:val="0"/>
      <w:marRight w:val="0"/>
      <w:marTop w:val="0"/>
      <w:marBottom w:val="0"/>
      <w:divBdr>
        <w:top w:val="none" w:sz="0" w:space="0" w:color="auto"/>
        <w:left w:val="none" w:sz="0" w:space="0" w:color="auto"/>
        <w:bottom w:val="none" w:sz="0" w:space="0" w:color="auto"/>
        <w:right w:val="none" w:sz="0" w:space="0" w:color="auto"/>
      </w:divBdr>
    </w:div>
    <w:div w:id="1696805497">
      <w:bodyDiv w:val="1"/>
      <w:marLeft w:val="0"/>
      <w:marRight w:val="0"/>
      <w:marTop w:val="0"/>
      <w:marBottom w:val="0"/>
      <w:divBdr>
        <w:top w:val="none" w:sz="0" w:space="0" w:color="auto"/>
        <w:left w:val="none" w:sz="0" w:space="0" w:color="auto"/>
        <w:bottom w:val="none" w:sz="0" w:space="0" w:color="auto"/>
        <w:right w:val="none" w:sz="0" w:space="0" w:color="auto"/>
      </w:divBdr>
    </w:div>
    <w:div w:id="1949585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hyperlink" Target="https://www.ncbi.nlm.nih.gov/nuccore/NM_008337.4" TargetMode="External"/><Relationship Id="rId2" Type="http://schemas.openxmlformats.org/officeDocument/2006/relationships/numbering" Target="numbering.xml"/><Relationship Id="rId16" Type="http://schemas.openxmlformats.org/officeDocument/2006/relationships/hyperlink" Target="https://www.ncbi.nlm.nih.gov/nuccore/NM_010548.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hyperlink" Target="https://www.ncbi.nlm.nih.gov/nuccore/NM_010554.4" TargetMode="External"/><Relationship Id="rId10" Type="http://schemas.openxmlformats.org/officeDocument/2006/relationships/image" Target="media/image3.tif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hyperlink" Target="https://www.ncbi.nlm.nih.gov/nuccore/NM_001136104.1"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0DEB13-CC35-4327-A911-333107786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615</TotalTime>
  <Pages>18</Pages>
  <Words>2466</Words>
  <Characters>14503</Characters>
  <Application>Microsoft Office Word</Application>
  <DocSecurity>0</DocSecurity>
  <Lines>517</Lines>
  <Paragraphs>326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冯 林娟</dc:creator>
  <cp:keywords/>
  <dc:description/>
  <cp:lastModifiedBy>feng linjuan</cp:lastModifiedBy>
  <cp:revision>480</cp:revision>
  <cp:lastPrinted>2023-08-30T02:39:00Z</cp:lastPrinted>
  <dcterms:created xsi:type="dcterms:W3CDTF">2024-09-26T03:29:00Z</dcterms:created>
  <dcterms:modified xsi:type="dcterms:W3CDTF">2026-09-16T12:10:00Z</dcterms:modified>
</cp:coreProperties>
</file>