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1A1F4" w14:textId="4D37ACBF" w:rsidR="00EF4234" w:rsidRDefault="00EF4234" w:rsidP="00C21DB3">
      <w:pPr>
        <w:sectPr w:rsidR="00EF4234" w:rsidSect="00C21DB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7ED2221" w14:textId="77777777" w:rsidR="00E11365" w:rsidRPr="00353870" w:rsidRDefault="00E11365" w:rsidP="00E11365">
      <w:pPr>
        <w:rPr>
          <w:rFonts w:ascii="Arial" w:hAnsi="Arial" w:cs="Arial"/>
          <w:sz w:val="16"/>
          <w:szCs w:val="16"/>
        </w:rPr>
      </w:pPr>
      <w:r w:rsidRPr="00353870">
        <w:rPr>
          <w:rFonts w:ascii="Arial" w:hAnsi="Arial" w:cs="Arial"/>
          <w:color w:val="212121"/>
          <w:sz w:val="16"/>
          <w:szCs w:val="16"/>
          <w:shd w:val="clear" w:color="auto" w:fill="FFFFFF"/>
        </w:rPr>
        <w:lastRenderedPageBreak/>
        <w:t>Online supplement table 1. Frequencies and percentages of covariates of within different cannabis use categories</w:t>
      </w:r>
    </w:p>
    <w:tbl>
      <w:tblPr>
        <w:tblStyle w:val="PlainTable2"/>
        <w:tblpPr w:leftFromText="180" w:rightFromText="180" w:vertAnchor="text" w:horzAnchor="margin" w:tblpY="249"/>
        <w:tblW w:w="3373" w:type="pct"/>
        <w:tblLook w:val="0600" w:firstRow="0" w:lastRow="0" w:firstColumn="0" w:lastColumn="0" w:noHBand="1" w:noVBand="1"/>
      </w:tblPr>
      <w:tblGrid>
        <w:gridCol w:w="1774"/>
        <w:gridCol w:w="1222"/>
        <w:gridCol w:w="1885"/>
        <w:gridCol w:w="261"/>
        <w:gridCol w:w="261"/>
        <w:gridCol w:w="1383"/>
        <w:gridCol w:w="1957"/>
      </w:tblGrid>
      <w:tr w:rsidR="00E11365" w:rsidRPr="00353870" w14:paraId="6E617351" w14:textId="77777777" w:rsidTr="0035168B">
        <w:trPr>
          <w:trHeight w:val="236"/>
        </w:trPr>
        <w:tc>
          <w:tcPr>
            <w:tcW w:w="1014" w:type="pct"/>
            <w:noWrap/>
            <w:hideMark/>
          </w:tcPr>
          <w:p w14:paraId="3F4342FA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699" w:type="pct"/>
            <w:noWrap/>
            <w:hideMark/>
          </w:tcPr>
          <w:p w14:paraId="126D3562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Crude: no use</w:t>
            </w:r>
          </w:p>
        </w:tc>
        <w:tc>
          <w:tcPr>
            <w:tcW w:w="1078" w:type="pct"/>
            <w:noWrap/>
            <w:hideMark/>
          </w:tcPr>
          <w:p w14:paraId="02A5ABCD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Crude: use at baseline</w:t>
            </w:r>
          </w:p>
        </w:tc>
        <w:tc>
          <w:tcPr>
            <w:tcW w:w="149" w:type="pct"/>
            <w:noWrap/>
            <w:hideMark/>
          </w:tcPr>
          <w:p w14:paraId="28BC779E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6145BF51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  <w:hideMark/>
          </w:tcPr>
          <w:p w14:paraId="4BC96BE1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Model 3: No use</w:t>
            </w:r>
          </w:p>
        </w:tc>
        <w:tc>
          <w:tcPr>
            <w:tcW w:w="1119" w:type="pct"/>
            <w:noWrap/>
            <w:hideMark/>
          </w:tcPr>
          <w:p w14:paraId="093C6E55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Model 3: use at baseline</w:t>
            </w:r>
          </w:p>
        </w:tc>
      </w:tr>
      <w:tr w:rsidR="00E11365" w:rsidRPr="00353870" w14:paraId="1774471D" w14:textId="77777777" w:rsidTr="0035168B">
        <w:trPr>
          <w:trHeight w:val="236"/>
        </w:trPr>
        <w:tc>
          <w:tcPr>
            <w:tcW w:w="1014" w:type="pct"/>
            <w:hideMark/>
          </w:tcPr>
          <w:p w14:paraId="2B91CC5C" w14:textId="77777777" w:rsidR="00E11365" w:rsidRPr="00353870" w:rsidRDefault="00E11365" w:rsidP="003516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>Sex</w:t>
            </w:r>
          </w:p>
        </w:tc>
        <w:tc>
          <w:tcPr>
            <w:tcW w:w="699" w:type="pct"/>
            <w:noWrap/>
            <w:hideMark/>
          </w:tcPr>
          <w:p w14:paraId="1359A87C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078" w:type="pct"/>
            <w:noWrap/>
            <w:hideMark/>
          </w:tcPr>
          <w:p w14:paraId="71A16653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57DF70B7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31F41258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791" w:type="pct"/>
            <w:noWrap/>
            <w:hideMark/>
          </w:tcPr>
          <w:p w14:paraId="7B708917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119" w:type="pct"/>
            <w:noWrap/>
            <w:hideMark/>
          </w:tcPr>
          <w:p w14:paraId="2748305E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</w:tr>
      <w:tr w:rsidR="00E11365" w:rsidRPr="00353870" w14:paraId="48B395A9" w14:textId="77777777" w:rsidTr="0035168B">
        <w:trPr>
          <w:trHeight w:val="236"/>
        </w:trPr>
        <w:tc>
          <w:tcPr>
            <w:tcW w:w="1014" w:type="pct"/>
            <w:hideMark/>
          </w:tcPr>
          <w:p w14:paraId="62D8E984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Male</w:t>
            </w:r>
          </w:p>
        </w:tc>
        <w:tc>
          <w:tcPr>
            <w:tcW w:w="699" w:type="pct"/>
            <w:noWrap/>
          </w:tcPr>
          <w:p w14:paraId="36835FD2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2929</w:t>
            </w:r>
          </w:p>
        </w:tc>
        <w:tc>
          <w:tcPr>
            <w:tcW w:w="1078" w:type="pct"/>
            <w:noWrap/>
          </w:tcPr>
          <w:p w14:paraId="68FFC039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160</w:t>
            </w:r>
          </w:p>
        </w:tc>
        <w:tc>
          <w:tcPr>
            <w:tcW w:w="149" w:type="pct"/>
            <w:noWrap/>
            <w:hideMark/>
          </w:tcPr>
          <w:p w14:paraId="367E28BE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20EDD94B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5FB5C4AC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2219</w:t>
            </w:r>
          </w:p>
        </w:tc>
        <w:tc>
          <w:tcPr>
            <w:tcW w:w="1119" w:type="pct"/>
            <w:noWrap/>
          </w:tcPr>
          <w:p w14:paraId="5B46DDB0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122</w:t>
            </w:r>
          </w:p>
        </w:tc>
      </w:tr>
      <w:tr w:rsidR="00E11365" w:rsidRPr="00353870" w14:paraId="28E920A2" w14:textId="77777777" w:rsidTr="0035168B">
        <w:trPr>
          <w:trHeight w:val="236"/>
        </w:trPr>
        <w:tc>
          <w:tcPr>
            <w:tcW w:w="1014" w:type="pct"/>
            <w:hideMark/>
          </w:tcPr>
          <w:p w14:paraId="2C813D60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699" w:type="pct"/>
            <w:noWrap/>
          </w:tcPr>
          <w:p w14:paraId="751C6290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49.0%</w:t>
            </w:r>
          </w:p>
        </w:tc>
        <w:tc>
          <w:tcPr>
            <w:tcW w:w="1078" w:type="pct"/>
            <w:noWrap/>
          </w:tcPr>
          <w:p w14:paraId="5CFE3495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45.5%</w:t>
            </w:r>
          </w:p>
        </w:tc>
        <w:tc>
          <w:tcPr>
            <w:tcW w:w="149" w:type="pct"/>
            <w:noWrap/>
            <w:hideMark/>
          </w:tcPr>
          <w:p w14:paraId="1F342527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2E8207A9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4D6CA49A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47.0%</w:t>
            </w:r>
          </w:p>
        </w:tc>
        <w:tc>
          <w:tcPr>
            <w:tcW w:w="1119" w:type="pct"/>
            <w:noWrap/>
          </w:tcPr>
          <w:p w14:paraId="5BF3895A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45.0%</w:t>
            </w:r>
          </w:p>
        </w:tc>
      </w:tr>
      <w:tr w:rsidR="00E11365" w:rsidRPr="00353870" w14:paraId="7A2EB7D5" w14:textId="77777777" w:rsidTr="0035168B">
        <w:trPr>
          <w:trHeight w:val="236"/>
        </w:trPr>
        <w:tc>
          <w:tcPr>
            <w:tcW w:w="1014" w:type="pct"/>
            <w:hideMark/>
          </w:tcPr>
          <w:p w14:paraId="12959FA6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Female</w:t>
            </w:r>
          </w:p>
        </w:tc>
        <w:tc>
          <w:tcPr>
            <w:tcW w:w="699" w:type="pct"/>
            <w:noWrap/>
          </w:tcPr>
          <w:p w14:paraId="111A7102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3044</w:t>
            </w:r>
          </w:p>
        </w:tc>
        <w:tc>
          <w:tcPr>
            <w:tcW w:w="1078" w:type="pct"/>
            <w:noWrap/>
          </w:tcPr>
          <w:p w14:paraId="3E6E1B11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192</w:t>
            </w:r>
          </w:p>
        </w:tc>
        <w:tc>
          <w:tcPr>
            <w:tcW w:w="149" w:type="pct"/>
            <w:noWrap/>
            <w:hideMark/>
          </w:tcPr>
          <w:p w14:paraId="21111DA4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28AAD47A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3CA61321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2502</w:t>
            </w:r>
          </w:p>
        </w:tc>
        <w:tc>
          <w:tcPr>
            <w:tcW w:w="1119" w:type="pct"/>
            <w:noWrap/>
          </w:tcPr>
          <w:p w14:paraId="4A38A56A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149</w:t>
            </w:r>
          </w:p>
        </w:tc>
      </w:tr>
      <w:tr w:rsidR="00E11365" w:rsidRPr="00353870" w14:paraId="43F7504F" w14:textId="77777777" w:rsidTr="0035168B">
        <w:trPr>
          <w:trHeight w:val="236"/>
        </w:trPr>
        <w:tc>
          <w:tcPr>
            <w:tcW w:w="1014" w:type="pct"/>
            <w:hideMark/>
          </w:tcPr>
          <w:p w14:paraId="6D4F6EE5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699" w:type="pct"/>
            <w:noWrap/>
          </w:tcPr>
          <w:p w14:paraId="1B5E4599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51.0%</w:t>
            </w:r>
          </w:p>
        </w:tc>
        <w:tc>
          <w:tcPr>
            <w:tcW w:w="1078" w:type="pct"/>
            <w:noWrap/>
          </w:tcPr>
          <w:p w14:paraId="0AA0C28C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54.5%</w:t>
            </w:r>
          </w:p>
        </w:tc>
        <w:tc>
          <w:tcPr>
            <w:tcW w:w="149" w:type="pct"/>
            <w:noWrap/>
            <w:hideMark/>
          </w:tcPr>
          <w:p w14:paraId="54541EAB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3A296D99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625E5A80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53.0%</w:t>
            </w:r>
          </w:p>
        </w:tc>
        <w:tc>
          <w:tcPr>
            <w:tcW w:w="1119" w:type="pct"/>
            <w:noWrap/>
          </w:tcPr>
          <w:p w14:paraId="58C2CB1F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55.0%</w:t>
            </w:r>
          </w:p>
        </w:tc>
      </w:tr>
      <w:tr w:rsidR="00E11365" w:rsidRPr="00353870" w14:paraId="190929EF" w14:textId="77777777" w:rsidTr="0035168B">
        <w:trPr>
          <w:trHeight w:val="236"/>
        </w:trPr>
        <w:tc>
          <w:tcPr>
            <w:tcW w:w="1014" w:type="pct"/>
            <w:hideMark/>
          </w:tcPr>
          <w:p w14:paraId="01D0BDB2" w14:textId="77777777" w:rsidR="00E11365" w:rsidRPr="00353870" w:rsidRDefault="00E11365" w:rsidP="003516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 xml:space="preserve">Family structure </w:t>
            </w:r>
          </w:p>
        </w:tc>
        <w:tc>
          <w:tcPr>
            <w:tcW w:w="699" w:type="pct"/>
            <w:noWrap/>
          </w:tcPr>
          <w:p w14:paraId="400A04B8" w14:textId="77777777" w:rsidR="00E11365" w:rsidRPr="00353870" w:rsidRDefault="00E11365" w:rsidP="003516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078" w:type="pct"/>
            <w:noWrap/>
          </w:tcPr>
          <w:p w14:paraId="5B63E362" w14:textId="77777777" w:rsidR="00E11365" w:rsidRPr="00353870" w:rsidRDefault="00E11365" w:rsidP="0035168B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  <w:hideMark/>
          </w:tcPr>
          <w:p w14:paraId="2216FD98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670B85A3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40129AC0" w14:textId="77777777" w:rsidR="00E11365" w:rsidRPr="00353870" w:rsidRDefault="00E11365" w:rsidP="0035168B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1119" w:type="pct"/>
            <w:noWrap/>
          </w:tcPr>
          <w:p w14:paraId="24C79E1B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</w:tr>
      <w:tr w:rsidR="00E11365" w:rsidRPr="00353870" w14:paraId="09B430E6" w14:textId="77777777" w:rsidTr="0035168B">
        <w:trPr>
          <w:trHeight w:val="236"/>
        </w:trPr>
        <w:tc>
          <w:tcPr>
            <w:tcW w:w="1014" w:type="pct"/>
            <w:hideMark/>
          </w:tcPr>
          <w:p w14:paraId="0F9A6B2D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Divorced</w:t>
            </w:r>
          </w:p>
        </w:tc>
        <w:tc>
          <w:tcPr>
            <w:tcW w:w="699" w:type="pct"/>
            <w:noWrap/>
          </w:tcPr>
          <w:p w14:paraId="320E5D6A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4116</w:t>
            </w:r>
          </w:p>
        </w:tc>
        <w:tc>
          <w:tcPr>
            <w:tcW w:w="1078" w:type="pct"/>
            <w:noWrap/>
          </w:tcPr>
          <w:p w14:paraId="6C226A98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195</w:t>
            </w:r>
          </w:p>
        </w:tc>
        <w:tc>
          <w:tcPr>
            <w:tcW w:w="149" w:type="pct"/>
            <w:noWrap/>
            <w:hideMark/>
          </w:tcPr>
          <w:p w14:paraId="7F60472B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2B9749DD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65F965E5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3792</w:t>
            </w:r>
          </w:p>
        </w:tc>
        <w:tc>
          <w:tcPr>
            <w:tcW w:w="1119" w:type="pct"/>
            <w:noWrap/>
          </w:tcPr>
          <w:p w14:paraId="2BC6EE64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180</w:t>
            </w:r>
          </w:p>
        </w:tc>
      </w:tr>
      <w:tr w:rsidR="00E11365" w:rsidRPr="00353870" w14:paraId="37DB92F9" w14:textId="77777777" w:rsidTr="0035168B">
        <w:trPr>
          <w:trHeight w:val="236"/>
        </w:trPr>
        <w:tc>
          <w:tcPr>
            <w:tcW w:w="1014" w:type="pct"/>
            <w:hideMark/>
          </w:tcPr>
          <w:p w14:paraId="60C48E5E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699" w:type="pct"/>
            <w:noWrap/>
          </w:tcPr>
          <w:p w14:paraId="6F96896E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80.4%</w:t>
            </w:r>
          </w:p>
        </w:tc>
        <w:tc>
          <w:tcPr>
            <w:tcW w:w="1078" w:type="pct"/>
            <w:noWrap/>
          </w:tcPr>
          <w:p w14:paraId="7D2346A1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66.6%</w:t>
            </w:r>
          </w:p>
        </w:tc>
        <w:tc>
          <w:tcPr>
            <w:tcW w:w="149" w:type="pct"/>
            <w:noWrap/>
            <w:hideMark/>
          </w:tcPr>
          <w:p w14:paraId="4D59907D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0008EAF3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712A1017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80.3%</w:t>
            </w:r>
          </w:p>
        </w:tc>
        <w:tc>
          <w:tcPr>
            <w:tcW w:w="1119" w:type="pct"/>
            <w:noWrap/>
          </w:tcPr>
          <w:p w14:paraId="75B83BD0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66.4%</w:t>
            </w:r>
          </w:p>
        </w:tc>
      </w:tr>
      <w:tr w:rsidR="00E11365" w:rsidRPr="00353870" w14:paraId="5D71C9E6" w14:textId="77777777" w:rsidTr="0035168B">
        <w:trPr>
          <w:trHeight w:val="236"/>
        </w:trPr>
        <w:tc>
          <w:tcPr>
            <w:tcW w:w="1014" w:type="pct"/>
            <w:hideMark/>
          </w:tcPr>
          <w:p w14:paraId="7DA23065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 xml:space="preserve">Intact </w:t>
            </w:r>
          </w:p>
        </w:tc>
        <w:tc>
          <w:tcPr>
            <w:tcW w:w="699" w:type="pct"/>
            <w:noWrap/>
          </w:tcPr>
          <w:p w14:paraId="5227A001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1004</w:t>
            </w:r>
          </w:p>
        </w:tc>
        <w:tc>
          <w:tcPr>
            <w:tcW w:w="1078" w:type="pct"/>
            <w:noWrap/>
          </w:tcPr>
          <w:p w14:paraId="55323661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98</w:t>
            </w:r>
          </w:p>
        </w:tc>
        <w:tc>
          <w:tcPr>
            <w:tcW w:w="149" w:type="pct"/>
            <w:noWrap/>
            <w:hideMark/>
          </w:tcPr>
          <w:p w14:paraId="025D1649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482CA957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746938A2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929</w:t>
            </w:r>
          </w:p>
        </w:tc>
        <w:tc>
          <w:tcPr>
            <w:tcW w:w="1119" w:type="pct"/>
            <w:noWrap/>
          </w:tcPr>
          <w:p w14:paraId="03AEA161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91</w:t>
            </w:r>
          </w:p>
        </w:tc>
      </w:tr>
      <w:tr w:rsidR="00E11365" w:rsidRPr="00353870" w14:paraId="25F089A5" w14:textId="77777777" w:rsidTr="0035168B">
        <w:trPr>
          <w:trHeight w:val="236"/>
        </w:trPr>
        <w:tc>
          <w:tcPr>
            <w:tcW w:w="1014" w:type="pct"/>
            <w:hideMark/>
          </w:tcPr>
          <w:p w14:paraId="715B5737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699" w:type="pct"/>
            <w:noWrap/>
          </w:tcPr>
          <w:p w14:paraId="582DD0F1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19.6%</w:t>
            </w:r>
          </w:p>
        </w:tc>
        <w:tc>
          <w:tcPr>
            <w:tcW w:w="1078" w:type="pct"/>
            <w:noWrap/>
          </w:tcPr>
          <w:p w14:paraId="70B5800B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33.4%</w:t>
            </w:r>
          </w:p>
        </w:tc>
        <w:tc>
          <w:tcPr>
            <w:tcW w:w="149" w:type="pct"/>
            <w:noWrap/>
            <w:hideMark/>
          </w:tcPr>
          <w:p w14:paraId="7DFE25AC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19F8251B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5FB44CC1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19.7%</w:t>
            </w:r>
          </w:p>
        </w:tc>
        <w:tc>
          <w:tcPr>
            <w:tcW w:w="1119" w:type="pct"/>
            <w:noWrap/>
          </w:tcPr>
          <w:p w14:paraId="22F1810D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33.6%</w:t>
            </w:r>
          </w:p>
        </w:tc>
      </w:tr>
      <w:tr w:rsidR="00E11365" w:rsidRPr="00353870" w14:paraId="31F08243" w14:textId="77777777" w:rsidTr="0035168B">
        <w:trPr>
          <w:trHeight w:val="236"/>
        </w:trPr>
        <w:tc>
          <w:tcPr>
            <w:tcW w:w="1014" w:type="pct"/>
            <w:hideMark/>
          </w:tcPr>
          <w:p w14:paraId="17DD4214" w14:textId="77777777" w:rsidR="00E11365" w:rsidRPr="00353870" w:rsidRDefault="00E11365" w:rsidP="003516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>Parental psychiatric disorder</w:t>
            </w:r>
          </w:p>
        </w:tc>
        <w:tc>
          <w:tcPr>
            <w:tcW w:w="699" w:type="pct"/>
            <w:noWrap/>
          </w:tcPr>
          <w:p w14:paraId="1E3CC984" w14:textId="77777777" w:rsidR="00E11365" w:rsidRPr="00353870" w:rsidRDefault="00E11365" w:rsidP="003516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078" w:type="pct"/>
            <w:noWrap/>
          </w:tcPr>
          <w:p w14:paraId="1D0B9509" w14:textId="77777777" w:rsidR="00E11365" w:rsidRPr="00353870" w:rsidRDefault="00E11365" w:rsidP="0035168B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  <w:hideMark/>
          </w:tcPr>
          <w:p w14:paraId="60614A11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0F63592D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7160D582" w14:textId="77777777" w:rsidR="00E11365" w:rsidRPr="00353870" w:rsidRDefault="00E11365" w:rsidP="0035168B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1119" w:type="pct"/>
            <w:noWrap/>
          </w:tcPr>
          <w:p w14:paraId="2AEBC4FA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</w:tr>
      <w:tr w:rsidR="00E11365" w:rsidRPr="00353870" w14:paraId="18C75417" w14:textId="77777777" w:rsidTr="0035168B">
        <w:trPr>
          <w:trHeight w:val="236"/>
        </w:trPr>
        <w:tc>
          <w:tcPr>
            <w:tcW w:w="1014" w:type="pct"/>
            <w:hideMark/>
          </w:tcPr>
          <w:p w14:paraId="72C21D34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No</w:t>
            </w:r>
          </w:p>
        </w:tc>
        <w:tc>
          <w:tcPr>
            <w:tcW w:w="699" w:type="pct"/>
            <w:noWrap/>
          </w:tcPr>
          <w:p w14:paraId="1BE73E11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3836</w:t>
            </w:r>
          </w:p>
        </w:tc>
        <w:tc>
          <w:tcPr>
            <w:tcW w:w="1078" w:type="pct"/>
            <w:noWrap/>
          </w:tcPr>
          <w:p w14:paraId="1144D47E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210</w:t>
            </w:r>
          </w:p>
        </w:tc>
        <w:tc>
          <w:tcPr>
            <w:tcW w:w="149" w:type="pct"/>
            <w:noWrap/>
            <w:hideMark/>
          </w:tcPr>
          <w:p w14:paraId="18988FBC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2FCEEE59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309A9803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3047</w:t>
            </w:r>
          </w:p>
        </w:tc>
        <w:tc>
          <w:tcPr>
            <w:tcW w:w="1119" w:type="pct"/>
            <w:noWrap/>
          </w:tcPr>
          <w:p w14:paraId="35C6701A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164</w:t>
            </w:r>
          </w:p>
        </w:tc>
      </w:tr>
      <w:tr w:rsidR="00E11365" w:rsidRPr="00353870" w14:paraId="450480B9" w14:textId="77777777" w:rsidTr="0035168B">
        <w:trPr>
          <w:trHeight w:val="236"/>
        </w:trPr>
        <w:tc>
          <w:tcPr>
            <w:tcW w:w="1014" w:type="pct"/>
            <w:hideMark/>
          </w:tcPr>
          <w:p w14:paraId="31F1A423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699" w:type="pct"/>
            <w:noWrap/>
          </w:tcPr>
          <w:p w14:paraId="1E32ABE2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64.2%</w:t>
            </w:r>
          </w:p>
        </w:tc>
        <w:tc>
          <w:tcPr>
            <w:tcW w:w="1078" w:type="pct"/>
            <w:noWrap/>
          </w:tcPr>
          <w:p w14:paraId="18F8B66D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59.7%</w:t>
            </w:r>
          </w:p>
        </w:tc>
        <w:tc>
          <w:tcPr>
            <w:tcW w:w="149" w:type="pct"/>
            <w:noWrap/>
            <w:hideMark/>
          </w:tcPr>
          <w:p w14:paraId="187B255A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4754B88C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1838BE4F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64.5%</w:t>
            </w:r>
          </w:p>
        </w:tc>
        <w:tc>
          <w:tcPr>
            <w:tcW w:w="1119" w:type="pct"/>
            <w:noWrap/>
          </w:tcPr>
          <w:p w14:paraId="53E9A24F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60.5%</w:t>
            </w:r>
          </w:p>
        </w:tc>
      </w:tr>
      <w:tr w:rsidR="00E11365" w:rsidRPr="00353870" w14:paraId="72E673A8" w14:textId="77777777" w:rsidTr="0035168B">
        <w:trPr>
          <w:trHeight w:val="236"/>
        </w:trPr>
        <w:tc>
          <w:tcPr>
            <w:tcW w:w="1014" w:type="pct"/>
            <w:hideMark/>
          </w:tcPr>
          <w:p w14:paraId="58CB12BF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Yes</w:t>
            </w:r>
          </w:p>
        </w:tc>
        <w:tc>
          <w:tcPr>
            <w:tcW w:w="699" w:type="pct"/>
            <w:noWrap/>
          </w:tcPr>
          <w:p w14:paraId="019B058D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2137</w:t>
            </w:r>
          </w:p>
        </w:tc>
        <w:tc>
          <w:tcPr>
            <w:tcW w:w="1078" w:type="pct"/>
            <w:noWrap/>
          </w:tcPr>
          <w:p w14:paraId="3330B5BC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142</w:t>
            </w:r>
          </w:p>
        </w:tc>
        <w:tc>
          <w:tcPr>
            <w:tcW w:w="149" w:type="pct"/>
            <w:noWrap/>
            <w:hideMark/>
          </w:tcPr>
          <w:p w14:paraId="6EB8BA06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3FC55D85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11A197C1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1674</w:t>
            </w:r>
          </w:p>
        </w:tc>
        <w:tc>
          <w:tcPr>
            <w:tcW w:w="1119" w:type="pct"/>
            <w:noWrap/>
          </w:tcPr>
          <w:p w14:paraId="7F4771D2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107</w:t>
            </w:r>
          </w:p>
        </w:tc>
      </w:tr>
      <w:tr w:rsidR="00E11365" w:rsidRPr="00353870" w14:paraId="7F8DE1CD" w14:textId="77777777" w:rsidTr="0035168B">
        <w:trPr>
          <w:trHeight w:val="236"/>
        </w:trPr>
        <w:tc>
          <w:tcPr>
            <w:tcW w:w="1014" w:type="pct"/>
            <w:hideMark/>
          </w:tcPr>
          <w:p w14:paraId="0DEFE34E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699" w:type="pct"/>
            <w:noWrap/>
          </w:tcPr>
          <w:p w14:paraId="46EFD0C5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35.8%</w:t>
            </w:r>
          </w:p>
        </w:tc>
        <w:tc>
          <w:tcPr>
            <w:tcW w:w="1078" w:type="pct"/>
            <w:noWrap/>
          </w:tcPr>
          <w:p w14:paraId="79290090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40.3%</w:t>
            </w:r>
          </w:p>
        </w:tc>
        <w:tc>
          <w:tcPr>
            <w:tcW w:w="149" w:type="pct"/>
            <w:noWrap/>
            <w:hideMark/>
          </w:tcPr>
          <w:p w14:paraId="35077CD7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7B4D0690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5501C6EF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35.5%</w:t>
            </w:r>
          </w:p>
        </w:tc>
        <w:tc>
          <w:tcPr>
            <w:tcW w:w="1119" w:type="pct"/>
            <w:noWrap/>
          </w:tcPr>
          <w:p w14:paraId="4039AC25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39.5%</w:t>
            </w:r>
          </w:p>
        </w:tc>
      </w:tr>
      <w:tr w:rsidR="00E11365" w:rsidRPr="00353870" w14:paraId="05940F3A" w14:textId="77777777" w:rsidTr="0035168B">
        <w:trPr>
          <w:trHeight w:val="154"/>
        </w:trPr>
        <w:tc>
          <w:tcPr>
            <w:tcW w:w="1014" w:type="pct"/>
            <w:hideMark/>
          </w:tcPr>
          <w:p w14:paraId="011C77ED" w14:textId="77777777" w:rsidR="00E11365" w:rsidRPr="00353870" w:rsidRDefault="00E11365" w:rsidP="003516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fi-FI"/>
              </w:rPr>
            </w:pPr>
            <w:r w:rsidRPr="003538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>Frequent alcohol intoxications</w:t>
            </w:r>
          </w:p>
        </w:tc>
        <w:tc>
          <w:tcPr>
            <w:tcW w:w="699" w:type="pct"/>
            <w:noWrap/>
          </w:tcPr>
          <w:p w14:paraId="3C317BB7" w14:textId="77777777" w:rsidR="00E11365" w:rsidRPr="00353870" w:rsidRDefault="00E11365" w:rsidP="003516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en-GB" w:eastAsia="fi-FI"/>
              </w:rPr>
            </w:pPr>
          </w:p>
        </w:tc>
        <w:tc>
          <w:tcPr>
            <w:tcW w:w="1078" w:type="pct"/>
            <w:noWrap/>
          </w:tcPr>
          <w:p w14:paraId="5163F34C" w14:textId="77777777" w:rsidR="00E11365" w:rsidRPr="00353870" w:rsidRDefault="00E11365" w:rsidP="0035168B">
            <w:pPr>
              <w:rPr>
                <w:rFonts w:ascii="Arial" w:hAnsi="Arial" w:cs="Arial"/>
                <w:sz w:val="16"/>
                <w:szCs w:val="16"/>
                <w:lang w:val="en-GB" w:eastAsia="fi-FI"/>
              </w:rPr>
            </w:pPr>
          </w:p>
        </w:tc>
        <w:tc>
          <w:tcPr>
            <w:tcW w:w="149" w:type="pct"/>
            <w:noWrap/>
            <w:hideMark/>
          </w:tcPr>
          <w:p w14:paraId="02798B6C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val="en-GB"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val="en-GB"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0BE6556D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val="en-GB" w:eastAsia="fi-FI"/>
              </w:rPr>
            </w:pPr>
          </w:p>
        </w:tc>
        <w:tc>
          <w:tcPr>
            <w:tcW w:w="791" w:type="pct"/>
            <w:noWrap/>
          </w:tcPr>
          <w:p w14:paraId="1E67EA01" w14:textId="77777777" w:rsidR="00E11365" w:rsidRPr="00353870" w:rsidRDefault="00E11365" w:rsidP="0035168B">
            <w:pPr>
              <w:rPr>
                <w:rFonts w:ascii="Arial" w:hAnsi="Arial" w:cs="Arial"/>
                <w:sz w:val="16"/>
                <w:szCs w:val="16"/>
                <w:lang w:val="en-GB" w:eastAsia="fi-FI"/>
              </w:rPr>
            </w:pPr>
          </w:p>
        </w:tc>
        <w:tc>
          <w:tcPr>
            <w:tcW w:w="1119" w:type="pct"/>
            <w:noWrap/>
          </w:tcPr>
          <w:p w14:paraId="1388E3B3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val="en-GB" w:eastAsia="fi-FI"/>
              </w:rPr>
            </w:pPr>
          </w:p>
        </w:tc>
      </w:tr>
      <w:tr w:rsidR="00E11365" w:rsidRPr="00353870" w14:paraId="4AEF6CDD" w14:textId="77777777" w:rsidTr="0035168B">
        <w:trPr>
          <w:trHeight w:val="236"/>
        </w:trPr>
        <w:tc>
          <w:tcPr>
            <w:tcW w:w="1014" w:type="pct"/>
            <w:hideMark/>
          </w:tcPr>
          <w:p w14:paraId="1C18E0F4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No</w:t>
            </w:r>
          </w:p>
        </w:tc>
        <w:tc>
          <w:tcPr>
            <w:tcW w:w="699" w:type="pct"/>
            <w:noWrap/>
          </w:tcPr>
          <w:p w14:paraId="017AA74E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4910</w:t>
            </w:r>
          </w:p>
        </w:tc>
        <w:tc>
          <w:tcPr>
            <w:tcW w:w="1078" w:type="pct"/>
            <w:noWrap/>
          </w:tcPr>
          <w:p w14:paraId="59710F13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114</w:t>
            </w:r>
          </w:p>
        </w:tc>
        <w:tc>
          <w:tcPr>
            <w:tcW w:w="149" w:type="pct"/>
            <w:noWrap/>
            <w:hideMark/>
          </w:tcPr>
          <w:p w14:paraId="615C22C8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26AF3C4F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2BA95A86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4006</w:t>
            </w:r>
          </w:p>
        </w:tc>
        <w:tc>
          <w:tcPr>
            <w:tcW w:w="1119" w:type="pct"/>
            <w:noWrap/>
          </w:tcPr>
          <w:p w14:paraId="1B028685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93</w:t>
            </w:r>
          </w:p>
        </w:tc>
      </w:tr>
      <w:tr w:rsidR="00E11365" w:rsidRPr="00353870" w14:paraId="39416485" w14:textId="77777777" w:rsidTr="0035168B">
        <w:trPr>
          <w:trHeight w:val="236"/>
        </w:trPr>
        <w:tc>
          <w:tcPr>
            <w:tcW w:w="1014" w:type="pct"/>
            <w:hideMark/>
          </w:tcPr>
          <w:p w14:paraId="5E303E3D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699" w:type="pct"/>
            <w:noWrap/>
          </w:tcPr>
          <w:p w14:paraId="7BD08FD6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84.4%</w:t>
            </w:r>
          </w:p>
        </w:tc>
        <w:tc>
          <w:tcPr>
            <w:tcW w:w="1078" w:type="pct"/>
            <w:noWrap/>
          </w:tcPr>
          <w:p w14:paraId="0B2AF13E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32.9%</w:t>
            </w:r>
          </w:p>
        </w:tc>
        <w:tc>
          <w:tcPr>
            <w:tcW w:w="149" w:type="pct"/>
            <w:noWrap/>
            <w:hideMark/>
          </w:tcPr>
          <w:p w14:paraId="09758B9A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7D794FA2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31F0FF00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84.9%</w:t>
            </w:r>
          </w:p>
        </w:tc>
        <w:tc>
          <w:tcPr>
            <w:tcW w:w="1119" w:type="pct"/>
            <w:noWrap/>
          </w:tcPr>
          <w:p w14:paraId="0573744D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34.3%</w:t>
            </w:r>
          </w:p>
        </w:tc>
      </w:tr>
      <w:tr w:rsidR="00E11365" w:rsidRPr="00353870" w14:paraId="3D844D5A" w14:textId="77777777" w:rsidTr="0035168B">
        <w:trPr>
          <w:trHeight w:val="236"/>
        </w:trPr>
        <w:tc>
          <w:tcPr>
            <w:tcW w:w="1014" w:type="pct"/>
            <w:hideMark/>
          </w:tcPr>
          <w:p w14:paraId="1CBA2526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Yes</w:t>
            </w:r>
          </w:p>
        </w:tc>
        <w:tc>
          <w:tcPr>
            <w:tcW w:w="699" w:type="pct"/>
            <w:noWrap/>
          </w:tcPr>
          <w:p w14:paraId="2C2FECAF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910</w:t>
            </w:r>
          </w:p>
        </w:tc>
        <w:tc>
          <w:tcPr>
            <w:tcW w:w="1078" w:type="pct"/>
            <w:noWrap/>
          </w:tcPr>
          <w:p w14:paraId="4597D329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233</w:t>
            </w:r>
          </w:p>
        </w:tc>
        <w:tc>
          <w:tcPr>
            <w:tcW w:w="149" w:type="pct"/>
            <w:noWrap/>
            <w:hideMark/>
          </w:tcPr>
          <w:p w14:paraId="6C8CA0B6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69FE57A2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5D74C2E2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715</w:t>
            </w:r>
          </w:p>
        </w:tc>
        <w:tc>
          <w:tcPr>
            <w:tcW w:w="1119" w:type="pct"/>
            <w:noWrap/>
          </w:tcPr>
          <w:p w14:paraId="63653A8E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178</w:t>
            </w:r>
          </w:p>
        </w:tc>
      </w:tr>
      <w:tr w:rsidR="00E11365" w:rsidRPr="00353870" w14:paraId="2B06AA07" w14:textId="77777777" w:rsidTr="0035168B">
        <w:trPr>
          <w:trHeight w:val="236"/>
        </w:trPr>
        <w:tc>
          <w:tcPr>
            <w:tcW w:w="1014" w:type="pct"/>
            <w:hideMark/>
          </w:tcPr>
          <w:p w14:paraId="17984187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699" w:type="pct"/>
            <w:noWrap/>
          </w:tcPr>
          <w:p w14:paraId="471684A0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15.6%</w:t>
            </w:r>
          </w:p>
        </w:tc>
        <w:tc>
          <w:tcPr>
            <w:tcW w:w="1078" w:type="pct"/>
            <w:noWrap/>
          </w:tcPr>
          <w:p w14:paraId="45EACAE3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67.1%</w:t>
            </w:r>
          </w:p>
        </w:tc>
        <w:tc>
          <w:tcPr>
            <w:tcW w:w="149" w:type="pct"/>
            <w:noWrap/>
            <w:hideMark/>
          </w:tcPr>
          <w:p w14:paraId="5B763B5B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61D00A8B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05315356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15.1%</w:t>
            </w:r>
          </w:p>
        </w:tc>
        <w:tc>
          <w:tcPr>
            <w:tcW w:w="1119" w:type="pct"/>
            <w:noWrap/>
          </w:tcPr>
          <w:p w14:paraId="5056BFBE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65.7%</w:t>
            </w:r>
          </w:p>
        </w:tc>
      </w:tr>
      <w:tr w:rsidR="00E11365" w:rsidRPr="00353870" w14:paraId="1A34C882" w14:textId="77777777" w:rsidTr="0035168B">
        <w:trPr>
          <w:trHeight w:val="236"/>
        </w:trPr>
        <w:tc>
          <w:tcPr>
            <w:tcW w:w="1014" w:type="pct"/>
            <w:noWrap/>
            <w:hideMark/>
          </w:tcPr>
          <w:p w14:paraId="39B58564" w14:textId="77777777" w:rsidR="00E11365" w:rsidRPr="00353870" w:rsidRDefault="00E11365" w:rsidP="003516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>Daily smoking</w:t>
            </w:r>
          </w:p>
        </w:tc>
        <w:tc>
          <w:tcPr>
            <w:tcW w:w="699" w:type="pct"/>
            <w:noWrap/>
          </w:tcPr>
          <w:p w14:paraId="03CB25AC" w14:textId="77777777" w:rsidR="00E11365" w:rsidRPr="00353870" w:rsidRDefault="00E11365" w:rsidP="003516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078" w:type="pct"/>
            <w:noWrap/>
          </w:tcPr>
          <w:p w14:paraId="2370F0E2" w14:textId="77777777" w:rsidR="00E11365" w:rsidRPr="00353870" w:rsidRDefault="00E11365" w:rsidP="0035168B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  <w:hideMark/>
          </w:tcPr>
          <w:p w14:paraId="3ED5C6D3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2A395363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7440C26C" w14:textId="77777777" w:rsidR="00E11365" w:rsidRPr="00353870" w:rsidRDefault="00E11365" w:rsidP="0035168B">
            <w:pPr>
              <w:rPr>
                <w:rFonts w:ascii="Arial" w:hAnsi="Arial" w:cs="Arial"/>
                <w:sz w:val="16"/>
                <w:szCs w:val="16"/>
                <w:lang w:eastAsia="fi-FI"/>
              </w:rPr>
            </w:pPr>
          </w:p>
        </w:tc>
        <w:tc>
          <w:tcPr>
            <w:tcW w:w="1119" w:type="pct"/>
            <w:noWrap/>
          </w:tcPr>
          <w:p w14:paraId="736F91AE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</w:tr>
      <w:tr w:rsidR="00E11365" w:rsidRPr="00353870" w14:paraId="4148DA71" w14:textId="77777777" w:rsidTr="0035168B">
        <w:trPr>
          <w:trHeight w:val="236"/>
        </w:trPr>
        <w:tc>
          <w:tcPr>
            <w:tcW w:w="1014" w:type="pct"/>
            <w:hideMark/>
          </w:tcPr>
          <w:p w14:paraId="75FCE649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No</w:t>
            </w:r>
          </w:p>
        </w:tc>
        <w:tc>
          <w:tcPr>
            <w:tcW w:w="699" w:type="pct"/>
            <w:noWrap/>
          </w:tcPr>
          <w:p w14:paraId="021B6E2B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4960</w:t>
            </w:r>
          </w:p>
        </w:tc>
        <w:tc>
          <w:tcPr>
            <w:tcW w:w="1078" w:type="pct"/>
            <w:noWrap/>
          </w:tcPr>
          <w:p w14:paraId="715E0D9B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174</w:t>
            </w:r>
          </w:p>
        </w:tc>
        <w:tc>
          <w:tcPr>
            <w:tcW w:w="149" w:type="pct"/>
            <w:noWrap/>
            <w:hideMark/>
          </w:tcPr>
          <w:p w14:paraId="403CF709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7DDDEB42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45973EC2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4283</w:t>
            </w:r>
          </w:p>
        </w:tc>
        <w:tc>
          <w:tcPr>
            <w:tcW w:w="1119" w:type="pct"/>
            <w:noWrap/>
          </w:tcPr>
          <w:p w14:paraId="564F7503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147</w:t>
            </w:r>
          </w:p>
        </w:tc>
      </w:tr>
      <w:tr w:rsidR="00E11365" w:rsidRPr="00353870" w14:paraId="38ECFF58" w14:textId="77777777" w:rsidTr="0035168B">
        <w:trPr>
          <w:trHeight w:val="236"/>
        </w:trPr>
        <w:tc>
          <w:tcPr>
            <w:tcW w:w="1014" w:type="pct"/>
            <w:hideMark/>
          </w:tcPr>
          <w:p w14:paraId="22F0FF8A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699" w:type="pct"/>
            <w:noWrap/>
          </w:tcPr>
          <w:p w14:paraId="1288067C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89.7%</w:t>
            </w:r>
          </w:p>
        </w:tc>
        <w:tc>
          <w:tcPr>
            <w:tcW w:w="1078" w:type="pct"/>
            <w:noWrap/>
          </w:tcPr>
          <w:p w14:paraId="076D831D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54.2%</w:t>
            </w:r>
          </w:p>
        </w:tc>
        <w:tc>
          <w:tcPr>
            <w:tcW w:w="149" w:type="pct"/>
            <w:noWrap/>
            <w:hideMark/>
          </w:tcPr>
          <w:p w14:paraId="0F4BAEA1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657707B7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226FDE49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90.7%</w:t>
            </w:r>
          </w:p>
        </w:tc>
        <w:tc>
          <w:tcPr>
            <w:tcW w:w="1119" w:type="pct"/>
            <w:noWrap/>
          </w:tcPr>
          <w:p w14:paraId="38AF5217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54.2%</w:t>
            </w:r>
          </w:p>
        </w:tc>
      </w:tr>
      <w:tr w:rsidR="00E11365" w:rsidRPr="00353870" w14:paraId="04942189" w14:textId="77777777" w:rsidTr="0035168B">
        <w:trPr>
          <w:trHeight w:val="236"/>
        </w:trPr>
        <w:tc>
          <w:tcPr>
            <w:tcW w:w="1014" w:type="pct"/>
            <w:hideMark/>
          </w:tcPr>
          <w:p w14:paraId="770C9547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Yes</w:t>
            </w:r>
          </w:p>
        </w:tc>
        <w:tc>
          <w:tcPr>
            <w:tcW w:w="699" w:type="pct"/>
            <w:noWrap/>
          </w:tcPr>
          <w:p w14:paraId="38C7BB7B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572</w:t>
            </w:r>
          </w:p>
        </w:tc>
        <w:tc>
          <w:tcPr>
            <w:tcW w:w="1078" w:type="pct"/>
            <w:noWrap/>
          </w:tcPr>
          <w:p w14:paraId="61702CBB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147</w:t>
            </w:r>
          </w:p>
        </w:tc>
        <w:tc>
          <w:tcPr>
            <w:tcW w:w="149" w:type="pct"/>
            <w:noWrap/>
            <w:hideMark/>
          </w:tcPr>
          <w:p w14:paraId="2770F3FA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334C82D5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1943E406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438</w:t>
            </w:r>
          </w:p>
        </w:tc>
        <w:tc>
          <w:tcPr>
            <w:tcW w:w="1119" w:type="pct"/>
            <w:noWrap/>
          </w:tcPr>
          <w:p w14:paraId="5C8F67F6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124</w:t>
            </w:r>
          </w:p>
        </w:tc>
      </w:tr>
      <w:tr w:rsidR="00E11365" w:rsidRPr="00353870" w14:paraId="46DAC2F2" w14:textId="77777777" w:rsidTr="0035168B">
        <w:trPr>
          <w:trHeight w:val="236"/>
        </w:trPr>
        <w:tc>
          <w:tcPr>
            <w:tcW w:w="1014" w:type="pct"/>
            <w:noWrap/>
            <w:hideMark/>
          </w:tcPr>
          <w:p w14:paraId="41D73E17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699" w:type="pct"/>
            <w:noWrap/>
          </w:tcPr>
          <w:p w14:paraId="7975D078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10.3%</w:t>
            </w:r>
          </w:p>
        </w:tc>
        <w:tc>
          <w:tcPr>
            <w:tcW w:w="1078" w:type="pct"/>
            <w:noWrap/>
          </w:tcPr>
          <w:p w14:paraId="37CB7CD0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45.8%</w:t>
            </w:r>
          </w:p>
        </w:tc>
        <w:tc>
          <w:tcPr>
            <w:tcW w:w="149" w:type="pct"/>
            <w:noWrap/>
            <w:hideMark/>
          </w:tcPr>
          <w:p w14:paraId="147FFCB9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149" w:type="pct"/>
            <w:noWrap/>
            <w:hideMark/>
          </w:tcPr>
          <w:p w14:paraId="0D0F11CA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  <w:t> </w:t>
            </w:r>
          </w:p>
        </w:tc>
        <w:tc>
          <w:tcPr>
            <w:tcW w:w="791" w:type="pct"/>
            <w:noWrap/>
          </w:tcPr>
          <w:p w14:paraId="162A17ED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9.3%</w:t>
            </w:r>
          </w:p>
        </w:tc>
        <w:tc>
          <w:tcPr>
            <w:tcW w:w="1119" w:type="pct"/>
            <w:noWrap/>
          </w:tcPr>
          <w:p w14:paraId="67E492A5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45.8%</w:t>
            </w:r>
          </w:p>
        </w:tc>
      </w:tr>
      <w:tr w:rsidR="00E11365" w:rsidRPr="00353870" w14:paraId="392DFAEE" w14:textId="77777777" w:rsidTr="0035168B">
        <w:trPr>
          <w:trHeight w:val="236"/>
        </w:trPr>
        <w:tc>
          <w:tcPr>
            <w:tcW w:w="1014" w:type="pct"/>
            <w:noWrap/>
          </w:tcPr>
          <w:p w14:paraId="5175932F" w14:textId="77777777" w:rsidR="00E11365" w:rsidRPr="00353870" w:rsidRDefault="00E11365" w:rsidP="003516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>Other illicit drug use</w:t>
            </w:r>
          </w:p>
        </w:tc>
        <w:tc>
          <w:tcPr>
            <w:tcW w:w="699" w:type="pct"/>
            <w:noWrap/>
          </w:tcPr>
          <w:p w14:paraId="269C40AD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</w:p>
        </w:tc>
        <w:tc>
          <w:tcPr>
            <w:tcW w:w="1078" w:type="pct"/>
            <w:noWrap/>
          </w:tcPr>
          <w:p w14:paraId="5369F514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</w:tcPr>
          <w:p w14:paraId="22EBDE01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</w:tcPr>
          <w:p w14:paraId="4DB088C1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087B3D64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</w:p>
        </w:tc>
        <w:tc>
          <w:tcPr>
            <w:tcW w:w="1119" w:type="pct"/>
            <w:noWrap/>
          </w:tcPr>
          <w:p w14:paraId="7AEEE0AB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</w:p>
        </w:tc>
      </w:tr>
      <w:tr w:rsidR="00E11365" w:rsidRPr="00353870" w14:paraId="3D4F75FE" w14:textId="77777777" w:rsidTr="0035168B">
        <w:trPr>
          <w:trHeight w:val="236"/>
        </w:trPr>
        <w:tc>
          <w:tcPr>
            <w:tcW w:w="1014" w:type="pct"/>
            <w:noWrap/>
          </w:tcPr>
          <w:p w14:paraId="34004B36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No</w:t>
            </w:r>
          </w:p>
        </w:tc>
        <w:tc>
          <w:tcPr>
            <w:tcW w:w="699" w:type="pct"/>
            <w:noWrap/>
          </w:tcPr>
          <w:p w14:paraId="0A522CCA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5942</w:t>
            </w:r>
          </w:p>
        </w:tc>
        <w:tc>
          <w:tcPr>
            <w:tcW w:w="1078" w:type="pct"/>
            <w:noWrap/>
          </w:tcPr>
          <w:p w14:paraId="0D8CF084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326</w:t>
            </w:r>
          </w:p>
        </w:tc>
        <w:tc>
          <w:tcPr>
            <w:tcW w:w="149" w:type="pct"/>
            <w:noWrap/>
          </w:tcPr>
          <w:p w14:paraId="72F3B518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</w:tcPr>
          <w:p w14:paraId="0A773BF4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1B43B837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4716</w:t>
            </w:r>
          </w:p>
        </w:tc>
        <w:tc>
          <w:tcPr>
            <w:tcW w:w="1119" w:type="pct"/>
            <w:noWrap/>
          </w:tcPr>
          <w:p w14:paraId="0FFECEC8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253</w:t>
            </w:r>
          </w:p>
        </w:tc>
      </w:tr>
      <w:tr w:rsidR="00E11365" w:rsidRPr="00353870" w14:paraId="03E0E090" w14:textId="77777777" w:rsidTr="0035168B">
        <w:trPr>
          <w:trHeight w:val="236"/>
        </w:trPr>
        <w:tc>
          <w:tcPr>
            <w:tcW w:w="1014" w:type="pct"/>
            <w:noWrap/>
          </w:tcPr>
          <w:p w14:paraId="2C6E78FA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699" w:type="pct"/>
            <w:noWrap/>
          </w:tcPr>
          <w:p w14:paraId="2523D149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99.9%</w:t>
            </w:r>
          </w:p>
        </w:tc>
        <w:tc>
          <w:tcPr>
            <w:tcW w:w="1078" w:type="pct"/>
            <w:noWrap/>
          </w:tcPr>
          <w:p w14:paraId="6A20956A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92.9%</w:t>
            </w:r>
          </w:p>
        </w:tc>
        <w:tc>
          <w:tcPr>
            <w:tcW w:w="149" w:type="pct"/>
            <w:noWrap/>
          </w:tcPr>
          <w:p w14:paraId="7F10F0AD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</w:tcPr>
          <w:p w14:paraId="47EE0FA3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12DAC48C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99.9%</w:t>
            </w:r>
          </w:p>
        </w:tc>
        <w:tc>
          <w:tcPr>
            <w:tcW w:w="1119" w:type="pct"/>
            <w:noWrap/>
          </w:tcPr>
          <w:p w14:paraId="6DB2EAA6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93.4%</w:t>
            </w:r>
          </w:p>
        </w:tc>
      </w:tr>
      <w:tr w:rsidR="00E11365" w:rsidRPr="00353870" w14:paraId="7301DEC4" w14:textId="77777777" w:rsidTr="0035168B">
        <w:trPr>
          <w:trHeight w:val="236"/>
        </w:trPr>
        <w:tc>
          <w:tcPr>
            <w:tcW w:w="1014" w:type="pct"/>
            <w:noWrap/>
          </w:tcPr>
          <w:p w14:paraId="6513AA55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Yes</w:t>
            </w:r>
          </w:p>
        </w:tc>
        <w:tc>
          <w:tcPr>
            <w:tcW w:w="699" w:type="pct"/>
            <w:noWrap/>
          </w:tcPr>
          <w:p w14:paraId="3E7A7DA8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6</w:t>
            </w:r>
          </w:p>
        </w:tc>
        <w:tc>
          <w:tcPr>
            <w:tcW w:w="1078" w:type="pct"/>
            <w:noWrap/>
          </w:tcPr>
          <w:p w14:paraId="7C337CC1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25</w:t>
            </w:r>
          </w:p>
        </w:tc>
        <w:tc>
          <w:tcPr>
            <w:tcW w:w="149" w:type="pct"/>
            <w:noWrap/>
          </w:tcPr>
          <w:p w14:paraId="5E45F970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</w:tcPr>
          <w:p w14:paraId="3D7F2B4F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52AD4592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5</w:t>
            </w:r>
          </w:p>
        </w:tc>
        <w:tc>
          <w:tcPr>
            <w:tcW w:w="1119" w:type="pct"/>
            <w:noWrap/>
          </w:tcPr>
          <w:p w14:paraId="5C52E401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18</w:t>
            </w:r>
          </w:p>
        </w:tc>
      </w:tr>
      <w:tr w:rsidR="00E11365" w:rsidRPr="00353870" w14:paraId="4590763D" w14:textId="77777777" w:rsidTr="0035168B">
        <w:trPr>
          <w:trHeight w:val="236"/>
        </w:trPr>
        <w:tc>
          <w:tcPr>
            <w:tcW w:w="1014" w:type="pct"/>
            <w:noWrap/>
          </w:tcPr>
          <w:p w14:paraId="29CBEE54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699" w:type="pct"/>
            <w:noWrap/>
          </w:tcPr>
          <w:p w14:paraId="0F82E05D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0.1%</w:t>
            </w:r>
          </w:p>
        </w:tc>
        <w:tc>
          <w:tcPr>
            <w:tcW w:w="1078" w:type="pct"/>
            <w:noWrap/>
          </w:tcPr>
          <w:p w14:paraId="2AE60D14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7.1%</w:t>
            </w:r>
          </w:p>
        </w:tc>
        <w:tc>
          <w:tcPr>
            <w:tcW w:w="149" w:type="pct"/>
            <w:noWrap/>
          </w:tcPr>
          <w:p w14:paraId="56908212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</w:tcPr>
          <w:p w14:paraId="00DAC329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637DAE78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0.1%</w:t>
            </w:r>
          </w:p>
        </w:tc>
        <w:tc>
          <w:tcPr>
            <w:tcW w:w="1119" w:type="pct"/>
            <w:noWrap/>
          </w:tcPr>
          <w:p w14:paraId="679B22BC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6.6%</w:t>
            </w:r>
          </w:p>
        </w:tc>
      </w:tr>
      <w:tr w:rsidR="00E11365" w:rsidRPr="00353870" w14:paraId="3EA1E90A" w14:textId="77777777" w:rsidTr="0035168B">
        <w:trPr>
          <w:trHeight w:val="236"/>
        </w:trPr>
        <w:tc>
          <w:tcPr>
            <w:tcW w:w="1014" w:type="pct"/>
            <w:noWrap/>
          </w:tcPr>
          <w:p w14:paraId="5214EA3C" w14:textId="77777777" w:rsidR="00E11365" w:rsidRPr="00353870" w:rsidRDefault="00E11365" w:rsidP="0035168B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fi-FI"/>
              </w:rPr>
              <w:t>Bipolar disorder</w:t>
            </w:r>
          </w:p>
        </w:tc>
        <w:tc>
          <w:tcPr>
            <w:tcW w:w="699" w:type="pct"/>
            <w:noWrap/>
          </w:tcPr>
          <w:p w14:paraId="076AE51B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</w:p>
        </w:tc>
        <w:tc>
          <w:tcPr>
            <w:tcW w:w="1078" w:type="pct"/>
            <w:noWrap/>
          </w:tcPr>
          <w:p w14:paraId="2AE3E01A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</w:tcPr>
          <w:p w14:paraId="03190E21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</w:tcPr>
          <w:p w14:paraId="733FC2CE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7021493A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</w:p>
        </w:tc>
        <w:tc>
          <w:tcPr>
            <w:tcW w:w="1119" w:type="pct"/>
            <w:noWrap/>
          </w:tcPr>
          <w:p w14:paraId="480338AC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</w:p>
        </w:tc>
      </w:tr>
      <w:tr w:rsidR="00E11365" w:rsidRPr="00353870" w14:paraId="7344B9CF" w14:textId="77777777" w:rsidTr="0035168B">
        <w:trPr>
          <w:trHeight w:val="236"/>
        </w:trPr>
        <w:tc>
          <w:tcPr>
            <w:tcW w:w="1014" w:type="pct"/>
            <w:noWrap/>
          </w:tcPr>
          <w:p w14:paraId="6475F434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No</w:t>
            </w:r>
          </w:p>
        </w:tc>
        <w:tc>
          <w:tcPr>
            <w:tcW w:w="699" w:type="pct"/>
            <w:noWrap/>
          </w:tcPr>
          <w:p w14:paraId="1C266B59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5918</w:t>
            </w:r>
          </w:p>
        </w:tc>
        <w:tc>
          <w:tcPr>
            <w:tcW w:w="1078" w:type="pct"/>
            <w:noWrap/>
          </w:tcPr>
          <w:p w14:paraId="08F103DC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341</w:t>
            </w:r>
          </w:p>
        </w:tc>
        <w:tc>
          <w:tcPr>
            <w:tcW w:w="149" w:type="pct"/>
            <w:noWrap/>
          </w:tcPr>
          <w:p w14:paraId="212DD030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</w:tcPr>
          <w:p w14:paraId="75987CED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75FD98D7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4674</w:t>
            </w:r>
          </w:p>
        </w:tc>
        <w:tc>
          <w:tcPr>
            <w:tcW w:w="1119" w:type="pct"/>
            <w:noWrap/>
          </w:tcPr>
          <w:p w14:paraId="1CDD5CFB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262</w:t>
            </w:r>
          </w:p>
        </w:tc>
      </w:tr>
      <w:tr w:rsidR="00E11365" w:rsidRPr="00353870" w14:paraId="5B6DC643" w14:textId="77777777" w:rsidTr="0035168B">
        <w:trPr>
          <w:trHeight w:val="236"/>
        </w:trPr>
        <w:tc>
          <w:tcPr>
            <w:tcW w:w="1014" w:type="pct"/>
            <w:noWrap/>
          </w:tcPr>
          <w:p w14:paraId="2E9935FB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699" w:type="pct"/>
            <w:noWrap/>
          </w:tcPr>
          <w:p w14:paraId="46B8BAB8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99.1%</w:t>
            </w:r>
          </w:p>
        </w:tc>
        <w:tc>
          <w:tcPr>
            <w:tcW w:w="1078" w:type="pct"/>
            <w:noWrap/>
          </w:tcPr>
          <w:p w14:paraId="37E00B32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96.9%</w:t>
            </w:r>
          </w:p>
        </w:tc>
        <w:tc>
          <w:tcPr>
            <w:tcW w:w="149" w:type="pct"/>
            <w:noWrap/>
          </w:tcPr>
          <w:p w14:paraId="291A5BA6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</w:tcPr>
          <w:p w14:paraId="733ACB04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318B3EE2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99.0%</w:t>
            </w:r>
          </w:p>
        </w:tc>
        <w:tc>
          <w:tcPr>
            <w:tcW w:w="1119" w:type="pct"/>
            <w:noWrap/>
          </w:tcPr>
          <w:p w14:paraId="45F82344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96.7%</w:t>
            </w:r>
          </w:p>
        </w:tc>
      </w:tr>
      <w:tr w:rsidR="00E11365" w:rsidRPr="00353870" w14:paraId="268E521B" w14:textId="77777777" w:rsidTr="0035168B">
        <w:trPr>
          <w:trHeight w:val="236"/>
        </w:trPr>
        <w:tc>
          <w:tcPr>
            <w:tcW w:w="1014" w:type="pct"/>
            <w:noWrap/>
          </w:tcPr>
          <w:p w14:paraId="1D5BDB06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  <w:t>Yes</w:t>
            </w:r>
          </w:p>
        </w:tc>
        <w:tc>
          <w:tcPr>
            <w:tcW w:w="699" w:type="pct"/>
            <w:noWrap/>
          </w:tcPr>
          <w:p w14:paraId="67EE311F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55</w:t>
            </w:r>
          </w:p>
        </w:tc>
        <w:tc>
          <w:tcPr>
            <w:tcW w:w="1078" w:type="pct"/>
            <w:noWrap/>
          </w:tcPr>
          <w:p w14:paraId="37DF5817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11</w:t>
            </w:r>
          </w:p>
        </w:tc>
        <w:tc>
          <w:tcPr>
            <w:tcW w:w="149" w:type="pct"/>
            <w:noWrap/>
          </w:tcPr>
          <w:p w14:paraId="0E433E6E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</w:tcPr>
          <w:p w14:paraId="44BEADCB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621E288C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47</w:t>
            </w:r>
          </w:p>
        </w:tc>
        <w:tc>
          <w:tcPr>
            <w:tcW w:w="1119" w:type="pct"/>
            <w:noWrap/>
          </w:tcPr>
          <w:p w14:paraId="3A0680F7" w14:textId="77777777" w:rsidR="00E11365" w:rsidRPr="00353870" w:rsidRDefault="00E11365" w:rsidP="0035168B">
            <w:pPr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color w:val="010205"/>
                <w:sz w:val="16"/>
                <w:szCs w:val="16"/>
                <w:lang w:eastAsia="fi-FI"/>
              </w:rPr>
              <w:t>9</w:t>
            </w:r>
          </w:p>
        </w:tc>
      </w:tr>
      <w:tr w:rsidR="00E11365" w:rsidRPr="00353870" w14:paraId="7964649F" w14:textId="77777777" w:rsidTr="0035168B">
        <w:trPr>
          <w:trHeight w:val="236"/>
        </w:trPr>
        <w:tc>
          <w:tcPr>
            <w:tcW w:w="1014" w:type="pct"/>
            <w:noWrap/>
          </w:tcPr>
          <w:p w14:paraId="3CF0AF80" w14:textId="77777777" w:rsidR="00E11365" w:rsidRPr="00353870" w:rsidRDefault="00E11365" w:rsidP="0035168B">
            <w:pPr>
              <w:rPr>
                <w:rFonts w:ascii="Arial" w:hAnsi="Arial" w:cs="Arial"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699" w:type="pct"/>
            <w:noWrap/>
          </w:tcPr>
          <w:p w14:paraId="7889853B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0.9%</w:t>
            </w:r>
          </w:p>
        </w:tc>
        <w:tc>
          <w:tcPr>
            <w:tcW w:w="1078" w:type="pct"/>
            <w:noWrap/>
          </w:tcPr>
          <w:p w14:paraId="4EC9306E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3.1%</w:t>
            </w:r>
          </w:p>
        </w:tc>
        <w:tc>
          <w:tcPr>
            <w:tcW w:w="149" w:type="pct"/>
            <w:noWrap/>
          </w:tcPr>
          <w:p w14:paraId="1753B984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149" w:type="pct"/>
            <w:noWrap/>
          </w:tcPr>
          <w:p w14:paraId="0200B05C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00000"/>
                <w:sz w:val="16"/>
                <w:szCs w:val="16"/>
                <w:lang w:eastAsia="fi-FI"/>
              </w:rPr>
            </w:pPr>
          </w:p>
        </w:tc>
        <w:tc>
          <w:tcPr>
            <w:tcW w:w="791" w:type="pct"/>
            <w:noWrap/>
          </w:tcPr>
          <w:p w14:paraId="6F7A5DC2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1.0%</w:t>
            </w:r>
          </w:p>
        </w:tc>
        <w:tc>
          <w:tcPr>
            <w:tcW w:w="1119" w:type="pct"/>
            <w:noWrap/>
          </w:tcPr>
          <w:p w14:paraId="446BDF5A" w14:textId="77777777" w:rsidR="00E11365" w:rsidRPr="00353870" w:rsidRDefault="00E11365" w:rsidP="0035168B">
            <w:pPr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</w:pPr>
            <w:r w:rsidRPr="00353870">
              <w:rPr>
                <w:rFonts w:ascii="Arial" w:hAnsi="Arial" w:cs="Arial"/>
                <w:i/>
                <w:iCs/>
                <w:color w:val="010205"/>
                <w:sz w:val="16"/>
                <w:szCs w:val="16"/>
                <w:lang w:eastAsia="fi-FI"/>
              </w:rPr>
              <w:t>3.3%</w:t>
            </w:r>
          </w:p>
        </w:tc>
      </w:tr>
    </w:tbl>
    <w:p w14:paraId="1B751B4E" w14:textId="77777777" w:rsidR="00E11365" w:rsidRPr="00353870" w:rsidRDefault="00E11365" w:rsidP="00E11365">
      <w:pPr>
        <w:rPr>
          <w:rFonts w:ascii="Arial" w:hAnsi="Arial" w:cs="Arial"/>
          <w:sz w:val="16"/>
          <w:szCs w:val="16"/>
        </w:rPr>
      </w:pPr>
    </w:p>
    <w:p w14:paraId="76A53668" w14:textId="77777777" w:rsidR="00E11365" w:rsidRPr="00353870" w:rsidRDefault="00E11365" w:rsidP="00E11365">
      <w:pPr>
        <w:rPr>
          <w:rFonts w:ascii="Arial" w:hAnsi="Arial" w:cs="Arial"/>
          <w:sz w:val="16"/>
          <w:szCs w:val="16"/>
        </w:rPr>
      </w:pPr>
    </w:p>
    <w:p w14:paraId="5F3EEDAF" w14:textId="77777777" w:rsidR="00E11365" w:rsidRPr="00353870" w:rsidRDefault="00E11365" w:rsidP="00E11365">
      <w:pPr>
        <w:rPr>
          <w:rFonts w:ascii="Arial" w:eastAsia="MS ??" w:hAnsi="Arial" w:cs="Arial"/>
          <w:sz w:val="16"/>
          <w:szCs w:val="16"/>
        </w:rPr>
        <w:sectPr w:rsidR="00E11365" w:rsidRPr="00353870" w:rsidSect="00E1136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353870">
        <w:rPr>
          <w:rFonts w:ascii="Arial" w:eastAsia="MS ??" w:hAnsi="Arial" w:cs="Arial"/>
          <w:sz w:val="16"/>
          <w:szCs w:val="16"/>
        </w:rPr>
        <w:t>Model 3: sex, family structure, other illicit drug use, frequent alcohol intoxications, daily smoking, parental psychiatric disorder</w:t>
      </w:r>
    </w:p>
    <w:p w14:paraId="0A008DC2" w14:textId="77777777" w:rsidR="00E11365" w:rsidRPr="00353870" w:rsidRDefault="00E11365" w:rsidP="00E11365">
      <w:pPr>
        <w:pStyle w:val="NoSpacing"/>
        <w:spacing w:line="240" w:lineRule="auto"/>
        <w:rPr>
          <w:rFonts w:ascii="Arial" w:hAnsi="Arial" w:cs="Arial"/>
          <w:sz w:val="16"/>
          <w:szCs w:val="16"/>
        </w:rPr>
      </w:pPr>
      <w:r w:rsidRPr="00353870">
        <w:rPr>
          <w:rFonts w:ascii="Arial" w:hAnsi="Arial" w:cs="Arial"/>
          <w:sz w:val="16"/>
          <w:szCs w:val="16"/>
        </w:rPr>
        <w:lastRenderedPageBreak/>
        <w:t>Online supplement table 2 a): Prospective longitudinal studies assessing the association between adolescent cannabis use and bipolar disorder</w:t>
      </w:r>
    </w:p>
    <w:tbl>
      <w:tblPr>
        <w:tblStyle w:val="APAReport"/>
        <w:tblW w:w="5000" w:type="pct"/>
        <w:tblLook w:val="04A0" w:firstRow="1" w:lastRow="0" w:firstColumn="1" w:lastColumn="0" w:noHBand="0" w:noVBand="1"/>
      </w:tblPr>
      <w:tblGrid>
        <w:gridCol w:w="1130"/>
        <w:gridCol w:w="1488"/>
        <w:gridCol w:w="1130"/>
        <w:gridCol w:w="1130"/>
        <w:gridCol w:w="1130"/>
        <w:gridCol w:w="1130"/>
        <w:gridCol w:w="1130"/>
        <w:gridCol w:w="1130"/>
        <w:gridCol w:w="1126"/>
        <w:gridCol w:w="1328"/>
        <w:gridCol w:w="1108"/>
      </w:tblGrid>
      <w:tr w:rsidR="00E11365" w:rsidRPr="00353870" w14:paraId="1F8C4289" w14:textId="77777777" w:rsidTr="003516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6" w:type="pct"/>
          </w:tcPr>
          <w:p w14:paraId="524B10C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Study (year)</w:t>
            </w:r>
          </w:p>
        </w:tc>
        <w:tc>
          <w:tcPr>
            <w:tcW w:w="455" w:type="pct"/>
          </w:tcPr>
          <w:p w14:paraId="24CFC989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Sample </w:t>
            </w:r>
          </w:p>
        </w:tc>
        <w:tc>
          <w:tcPr>
            <w:tcW w:w="456" w:type="pct"/>
          </w:tcPr>
          <w:p w14:paraId="5273506E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Sample size</w:t>
            </w:r>
          </w:p>
        </w:tc>
        <w:tc>
          <w:tcPr>
            <w:tcW w:w="456" w:type="pct"/>
          </w:tcPr>
          <w:p w14:paraId="2CE166A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Follow up (years)</w:t>
            </w:r>
          </w:p>
        </w:tc>
        <w:tc>
          <w:tcPr>
            <w:tcW w:w="456" w:type="pct"/>
          </w:tcPr>
          <w:p w14:paraId="5E2AD9B8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Predictor      </w:t>
            </w:r>
          </w:p>
        </w:tc>
        <w:tc>
          <w:tcPr>
            <w:tcW w:w="456" w:type="pct"/>
          </w:tcPr>
          <w:p w14:paraId="2CEF60A1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Outcome (n, %)</w:t>
            </w:r>
          </w:p>
        </w:tc>
        <w:tc>
          <w:tcPr>
            <w:tcW w:w="456" w:type="pct"/>
          </w:tcPr>
          <w:p w14:paraId="765AD2D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Assessment measure</w:t>
            </w:r>
          </w:p>
        </w:tc>
        <w:tc>
          <w:tcPr>
            <w:tcW w:w="456" w:type="pct"/>
          </w:tcPr>
          <w:p w14:paraId="1557271F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Point estimate</w:t>
            </w:r>
          </w:p>
        </w:tc>
        <w:tc>
          <w:tcPr>
            <w:tcW w:w="454" w:type="pct"/>
          </w:tcPr>
          <w:p w14:paraId="4B849FE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95 % Confidence intervals</w:t>
            </w:r>
          </w:p>
        </w:tc>
        <w:tc>
          <w:tcPr>
            <w:tcW w:w="452" w:type="pct"/>
          </w:tcPr>
          <w:p w14:paraId="39F78AB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Substance use covariates</w:t>
            </w:r>
          </w:p>
        </w:tc>
        <w:tc>
          <w:tcPr>
            <w:tcW w:w="447" w:type="pct"/>
          </w:tcPr>
          <w:p w14:paraId="68910C28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1365" w:rsidRPr="00353870" w14:paraId="5AAE3996" w14:textId="77777777" w:rsidTr="0035168B">
        <w:trPr>
          <w:trHeight w:val="681"/>
        </w:trPr>
        <w:tc>
          <w:tcPr>
            <w:tcW w:w="456" w:type="pct"/>
          </w:tcPr>
          <w:p w14:paraId="62E139BD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Duffy et al. (2012) </w:t>
            </w:r>
          </w:p>
        </w:tc>
        <w:tc>
          <w:tcPr>
            <w:tcW w:w="455" w:type="pct"/>
          </w:tcPr>
          <w:p w14:paraId="7570FBCC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Canada – Ottawa/</w:t>
            </w:r>
            <w:proofErr w:type="gramStart"/>
            <w:r w:rsidRPr="00353870">
              <w:rPr>
                <w:rFonts w:ascii="Arial" w:hAnsi="Arial" w:cs="Arial"/>
                <w:sz w:val="16"/>
                <w:szCs w:val="16"/>
              </w:rPr>
              <w:t>Halifax;</w:t>
            </w:r>
            <w:proofErr w:type="gramEnd"/>
            <w:r w:rsidRPr="0035387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0A78AFC8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One parent with Type 1 BD</w:t>
            </w:r>
          </w:p>
        </w:tc>
        <w:tc>
          <w:tcPr>
            <w:tcW w:w="456" w:type="pct"/>
          </w:tcPr>
          <w:p w14:paraId="52FC4A12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211</w:t>
            </w:r>
          </w:p>
        </w:tc>
        <w:tc>
          <w:tcPr>
            <w:tcW w:w="456" w:type="pct"/>
          </w:tcPr>
          <w:p w14:paraId="33B27A2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353870">
              <w:rPr>
                <w:rFonts w:ascii="Arial" w:hAnsi="Arial" w:cs="Arial"/>
                <w:sz w:val="16"/>
                <w:szCs w:val="16"/>
              </w:rPr>
              <w:t>5.2  (</w:t>
            </w:r>
            <w:proofErr w:type="gramEnd"/>
            <w:r w:rsidRPr="00353870">
              <w:rPr>
                <w:rFonts w:ascii="Arial" w:hAnsi="Arial" w:cs="Arial"/>
                <w:sz w:val="16"/>
                <w:szCs w:val="16"/>
              </w:rPr>
              <w:t>mean)</w:t>
            </w:r>
          </w:p>
        </w:tc>
        <w:tc>
          <w:tcPr>
            <w:tcW w:w="456" w:type="pct"/>
          </w:tcPr>
          <w:p w14:paraId="61049C9B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DSM-IV SUD (n =50)</w:t>
            </w:r>
          </w:p>
          <w:p w14:paraId="08F8C4DF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AA55B54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6" w:type="pct"/>
          </w:tcPr>
          <w:p w14:paraId="44AD87D2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Bipolar disorder (35, 16.58 %)</w:t>
            </w:r>
          </w:p>
        </w:tc>
        <w:tc>
          <w:tcPr>
            <w:tcW w:w="456" w:type="pct"/>
          </w:tcPr>
          <w:p w14:paraId="5040691E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DSM-IV/ KSADS-PL</w:t>
            </w:r>
          </w:p>
        </w:tc>
        <w:tc>
          <w:tcPr>
            <w:tcW w:w="456" w:type="pct"/>
          </w:tcPr>
          <w:p w14:paraId="520D77F8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353870">
              <w:rPr>
                <w:rFonts w:ascii="Arial" w:hAnsi="Arial" w:cs="Arial"/>
                <w:b/>
                <w:sz w:val="16"/>
                <w:szCs w:val="16"/>
              </w:rPr>
              <w:t>aHR</w:t>
            </w:r>
            <w:proofErr w:type="spellEnd"/>
            <w:r w:rsidRPr="00353870">
              <w:rPr>
                <w:rFonts w:ascii="Arial" w:hAnsi="Arial" w:cs="Arial"/>
                <w:b/>
                <w:sz w:val="16"/>
                <w:szCs w:val="16"/>
              </w:rPr>
              <w:t xml:space="preserve"> 3.40</w:t>
            </w:r>
          </w:p>
        </w:tc>
        <w:tc>
          <w:tcPr>
            <w:tcW w:w="454" w:type="pct"/>
          </w:tcPr>
          <w:p w14:paraId="69C0374A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Not reported</w:t>
            </w:r>
          </w:p>
        </w:tc>
        <w:tc>
          <w:tcPr>
            <w:tcW w:w="452" w:type="pct"/>
          </w:tcPr>
          <w:p w14:paraId="0E15F5B1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447" w:type="pct"/>
          </w:tcPr>
          <w:p w14:paraId="7B7F38AD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1365" w:rsidRPr="00353870" w14:paraId="14E4DD5D" w14:textId="77777777" w:rsidTr="0035168B">
        <w:trPr>
          <w:trHeight w:val="828"/>
        </w:trPr>
        <w:tc>
          <w:tcPr>
            <w:tcW w:w="456" w:type="pct"/>
          </w:tcPr>
          <w:p w14:paraId="68E40954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Marwaha et al. (2018)</w:t>
            </w:r>
          </w:p>
        </w:tc>
        <w:tc>
          <w:tcPr>
            <w:tcW w:w="455" w:type="pct"/>
          </w:tcPr>
          <w:p w14:paraId="0F46D38E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UK-ALSPAC</w:t>
            </w:r>
          </w:p>
        </w:tc>
        <w:tc>
          <w:tcPr>
            <w:tcW w:w="456" w:type="pct"/>
          </w:tcPr>
          <w:p w14:paraId="2B2EA19D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3370</w:t>
            </w:r>
          </w:p>
        </w:tc>
        <w:tc>
          <w:tcPr>
            <w:tcW w:w="456" w:type="pct"/>
          </w:tcPr>
          <w:p w14:paraId="36FAD243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56" w:type="pct"/>
          </w:tcPr>
          <w:p w14:paraId="4F61201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CU at least 2-3 x weekly</w:t>
            </w:r>
          </w:p>
          <w:p w14:paraId="5C1904B2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6" w:type="pct"/>
          </w:tcPr>
          <w:p w14:paraId="46D6018C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Hypomania (243, 7.2 %)</w:t>
            </w:r>
          </w:p>
        </w:tc>
        <w:tc>
          <w:tcPr>
            <w:tcW w:w="456" w:type="pct"/>
          </w:tcPr>
          <w:p w14:paraId="1B062C62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HCL-32 </w:t>
            </w:r>
          </w:p>
        </w:tc>
        <w:tc>
          <w:tcPr>
            <w:tcW w:w="456" w:type="pct"/>
          </w:tcPr>
          <w:p w14:paraId="56E15AE1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353870">
              <w:rPr>
                <w:rFonts w:ascii="Arial" w:hAnsi="Arial" w:cs="Arial"/>
                <w:b/>
                <w:sz w:val="16"/>
                <w:szCs w:val="16"/>
              </w:rPr>
              <w:t>aOR</w:t>
            </w:r>
            <w:proofErr w:type="spellEnd"/>
            <w:r w:rsidRPr="00353870">
              <w:rPr>
                <w:rFonts w:ascii="Arial" w:hAnsi="Arial" w:cs="Arial"/>
                <w:b/>
                <w:sz w:val="16"/>
                <w:szCs w:val="16"/>
              </w:rPr>
              <w:t xml:space="preserve"> 2.21</w:t>
            </w:r>
          </w:p>
        </w:tc>
        <w:tc>
          <w:tcPr>
            <w:tcW w:w="454" w:type="pct"/>
          </w:tcPr>
          <w:p w14:paraId="1E685B2F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1.49-3.28</w:t>
            </w:r>
          </w:p>
        </w:tc>
        <w:tc>
          <w:tcPr>
            <w:tcW w:w="452" w:type="pct"/>
          </w:tcPr>
          <w:p w14:paraId="247ECDB4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Other drug/hazardous alcohol use</w:t>
            </w:r>
          </w:p>
        </w:tc>
        <w:tc>
          <w:tcPr>
            <w:tcW w:w="447" w:type="pct"/>
          </w:tcPr>
          <w:p w14:paraId="2FA62BA3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1365" w:rsidRPr="00353870" w14:paraId="41BD5861" w14:textId="77777777" w:rsidTr="0035168B">
        <w:trPr>
          <w:trHeight w:val="1206"/>
        </w:trPr>
        <w:tc>
          <w:tcPr>
            <w:tcW w:w="456" w:type="pct"/>
          </w:tcPr>
          <w:p w14:paraId="2B0D07C3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Ratheesh et al. (2017)</w:t>
            </w:r>
          </w:p>
        </w:tc>
        <w:tc>
          <w:tcPr>
            <w:tcW w:w="455" w:type="pct"/>
          </w:tcPr>
          <w:p w14:paraId="2DEF888D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Australia - High risk clinical sample</w:t>
            </w:r>
          </w:p>
        </w:tc>
        <w:tc>
          <w:tcPr>
            <w:tcW w:w="456" w:type="pct"/>
          </w:tcPr>
          <w:p w14:paraId="5956525A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456" w:type="pct"/>
          </w:tcPr>
          <w:p w14:paraId="5FA22B53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456" w:type="pct"/>
          </w:tcPr>
          <w:p w14:paraId="6B64E6D1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CUD</w:t>
            </w:r>
          </w:p>
        </w:tc>
        <w:tc>
          <w:tcPr>
            <w:tcW w:w="456" w:type="pct"/>
          </w:tcPr>
          <w:p w14:paraId="18F7CDB3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Bipolar disorder</w:t>
            </w:r>
          </w:p>
        </w:tc>
        <w:tc>
          <w:tcPr>
            <w:tcW w:w="456" w:type="pct"/>
          </w:tcPr>
          <w:p w14:paraId="759B038C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DSM-IV </w:t>
            </w:r>
          </w:p>
        </w:tc>
        <w:tc>
          <w:tcPr>
            <w:tcW w:w="456" w:type="pct"/>
          </w:tcPr>
          <w:p w14:paraId="56E4028D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53870">
              <w:rPr>
                <w:rFonts w:ascii="Arial" w:hAnsi="Arial" w:cs="Arial"/>
                <w:sz w:val="16"/>
                <w:szCs w:val="16"/>
              </w:rPr>
              <w:t>unadjOR</w:t>
            </w:r>
            <w:proofErr w:type="spellEnd"/>
            <w:r w:rsidRPr="00353870">
              <w:rPr>
                <w:rFonts w:ascii="Arial" w:hAnsi="Arial" w:cs="Arial"/>
                <w:sz w:val="16"/>
                <w:szCs w:val="16"/>
              </w:rPr>
              <w:t xml:space="preserve"> 1.7</w:t>
            </w:r>
          </w:p>
        </w:tc>
        <w:tc>
          <w:tcPr>
            <w:tcW w:w="454" w:type="pct"/>
          </w:tcPr>
          <w:p w14:paraId="0442BC42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0.7-18.1</w:t>
            </w:r>
          </w:p>
        </w:tc>
        <w:tc>
          <w:tcPr>
            <w:tcW w:w="452" w:type="pct"/>
          </w:tcPr>
          <w:p w14:paraId="0F3CEC13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447" w:type="pct"/>
          </w:tcPr>
          <w:p w14:paraId="2F393BF1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1365" w:rsidRPr="00353870" w14:paraId="45C5E5CF" w14:textId="77777777" w:rsidTr="0035168B">
        <w:trPr>
          <w:trHeight w:val="630"/>
        </w:trPr>
        <w:tc>
          <w:tcPr>
            <w:tcW w:w="456" w:type="pct"/>
          </w:tcPr>
          <w:p w14:paraId="17F4543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53870">
              <w:rPr>
                <w:rFonts w:ascii="Arial" w:hAnsi="Arial" w:cs="Arial"/>
                <w:sz w:val="16"/>
                <w:szCs w:val="16"/>
              </w:rPr>
              <w:t>TIjssen</w:t>
            </w:r>
            <w:proofErr w:type="spellEnd"/>
            <w:r w:rsidRPr="00353870">
              <w:rPr>
                <w:rFonts w:ascii="Arial" w:hAnsi="Arial" w:cs="Arial"/>
                <w:sz w:val="16"/>
                <w:szCs w:val="16"/>
              </w:rPr>
              <w:t xml:space="preserve"> et </w:t>
            </w:r>
            <w:proofErr w:type="gramStart"/>
            <w:r w:rsidRPr="00353870">
              <w:rPr>
                <w:rFonts w:ascii="Arial" w:hAnsi="Arial" w:cs="Arial"/>
                <w:sz w:val="16"/>
                <w:szCs w:val="16"/>
              </w:rPr>
              <w:t>al  (</w:t>
            </w:r>
            <w:proofErr w:type="gramEnd"/>
            <w:r w:rsidRPr="00353870">
              <w:rPr>
                <w:rFonts w:ascii="Arial" w:hAnsi="Arial" w:cs="Arial"/>
                <w:sz w:val="16"/>
                <w:szCs w:val="16"/>
              </w:rPr>
              <w:t>2010)</w:t>
            </w:r>
          </w:p>
        </w:tc>
        <w:tc>
          <w:tcPr>
            <w:tcW w:w="455" w:type="pct"/>
          </w:tcPr>
          <w:p w14:paraId="134E6BD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Germany/Munich-EDSP </w:t>
            </w:r>
          </w:p>
        </w:tc>
        <w:tc>
          <w:tcPr>
            <w:tcW w:w="456" w:type="pct"/>
          </w:tcPr>
          <w:p w14:paraId="428BC5A3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543</w:t>
            </w:r>
          </w:p>
        </w:tc>
        <w:tc>
          <w:tcPr>
            <w:tcW w:w="456" w:type="pct"/>
          </w:tcPr>
          <w:p w14:paraId="0729D05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8.3</w:t>
            </w:r>
          </w:p>
        </w:tc>
        <w:tc>
          <w:tcPr>
            <w:tcW w:w="456" w:type="pct"/>
          </w:tcPr>
          <w:p w14:paraId="6A2A5013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At least 5 times</w:t>
            </w:r>
          </w:p>
        </w:tc>
        <w:tc>
          <w:tcPr>
            <w:tcW w:w="456" w:type="pct"/>
          </w:tcPr>
          <w:p w14:paraId="744EEB2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Mania symptoms</w:t>
            </w:r>
          </w:p>
        </w:tc>
        <w:tc>
          <w:tcPr>
            <w:tcW w:w="456" w:type="pct"/>
          </w:tcPr>
          <w:p w14:paraId="129F1EFE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CIDI</w:t>
            </w:r>
          </w:p>
        </w:tc>
        <w:tc>
          <w:tcPr>
            <w:tcW w:w="456" w:type="pct"/>
          </w:tcPr>
          <w:p w14:paraId="7D74AD31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proofErr w:type="spellStart"/>
            <w:r w:rsidRPr="00353870">
              <w:rPr>
                <w:rFonts w:ascii="Arial" w:hAnsi="Arial" w:cs="Arial"/>
                <w:b/>
                <w:sz w:val="16"/>
                <w:szCs w:val="16"/>
              </w:rPr>
              <w:t>aOR</w:t>
            </w:r>
            <w:proofErr w:type="spellEnd"/>
            <w:r w:rsidRPr="00353870">
              <w:rPr>
                <w:rFonts w:ascii="Arial" w:hAnsi="Arial" w:cs="Arial"/>
                <w:b/>
                <w:sz w:val="16"/>
                <w:szCs w:val="16"/>
              </w:rPr>
              <w:t xml:space="preserve"> 4.26</w:t>
            </w:r>
          </w:p>
        </w:tc>
        <w:tc>
          <w:tcPr>
            <w:tcW w:w="454" w:type="pct"/>
          </w:tcPr>
          <w:p w14:paraId="0025367A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1.42-12.76</w:t>
            </w:r>
          </w:p>
        </w:tc>
        <w:tc>
          <w:tcPr>
            <w:tcW w:w="452" w:type="pct"/>
          </w:tcPr>
          <w:p w14:paraId="2EA79B99" w14:textId="083203F8" w:rsidR="00E11365" w:rsidRPr="00353870" w:rsidRDefault="00A70658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N/A</w:t>
            </w:r>
          </w:p>
        </w:tc>
        <w:tc>
          <w:tcPr>
            <w:tcW w:w="447" w:type="pct"/>
          </w:tcPr>
          <w:p w14:paraId="6F08F5AD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937FD71" w14:textId="77777777" w:rsidR="00E11365" w:rsidRPr="00353870" w:rsidRDefault="00E11365" w:rsidP="00E11365">
      <w:pPr>
        <w:rPr>
          <w:rFonts w:ascii="Arial" w:hAnsi="Arial" w:cs="Arial"/>
          <w:b/>
          <w:sz w:val="16"/>
          <w:szCs w:val="16"/>
        </w:rPr>
        <w:sectPr w:rsidR="00E11365" w:rsidRPr="00353870" w:rsidSect="00E1136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353870">
        <w:rPr>
          <w:rFonts w:ascii="Arial" w:hAnsi="Arial" w:cs="Arial"/>
          <w:sz w:val="16"/>
          <w:szCs w:val="16"/>
        </w:rPr>
        <w:t xml:space="preserve">Statistically significant findings in </w:t>
      </w:r>
      <w:r w:rsidRPr="00353870">
        <w:rPr>
          <w:rFonts w:ascii="Arial" w:hAnsi="Arial" w:cs="Arial"/>
          <w:b/>
          <w:sz w:val="16"/>
          <w:szCs w:val="16"/>
        </w:rPr>
        <w:t>bold</w:t>
      </w:r>
    </w:p>
    <w:p w14:paraId="768EF181" w14:textId="77777777" w:rsidR="00E11365" w:rsidRPr="00353870" w:rsidRDefault="00E11365" w:rsidP="00E11365">
      <w:pPr>
        <w:pStyle w:val="NoSpacing"/>
        <w:rPr>
          <w:rFonts w:ascii="Arial" w:hAnsi="Arial" w:cs="Arial"/>
          <w:sz w:val="16"/>
          <w:szCs w:val="16"/>
        </w:rPr>
      </w:pPr>
      <w:r w:rsidRPr="00353870">
        <w:rPr>
          <w:rFonts w:ascii="Arial" w:hAnsi="Arial" w:cs="Arial"/>
          <w:sz w:val="16"/>
          <w:szCs w:val="16"/>
        </w:rPr>
        <w:lastRenderedPageBreak/>
        <w:t>Online supplement table 2 b): Prospective longitudinal studies assessing association between adult cannabis use and onset of bipolar disorder or mania</w:t>
      </w:r>
    </w:p>
    <w:tbl>
      <w:tblPr>
        <w:tblStyle w:val="APAReport"/>
        <w:tblW w:w="5000" w:type="pct"/>
        <w:tblLook w:val="04A0" w:firstRow="1" w:lastRow="0" w:firstColumn="1" w:lastColumn="0" w:noHBand="0" w:noVBand="1"/>
      </w:tblPr>
      <w:tblGrid>
        <w:gridCol w:w="1178"/>
        <w:gridCol w:w="1217"/>
        <w:gridCol w:w="1178"/>
        <w:gridCol w:w="1178"/>
        <w:gridCol w:w="1178"/>
        <w:gridCol w:w="1178"/>
        <w:gridCol w:w="1177"/>
        <w:gridCol w:w="1177"/>
        <w:gridCol w:w="1174"/>
        <w:gridCol w:w="1169"/>
        <w:gridCol w:w="1156"/>
      </w:tblGrid>
      <w:tr w:rsidR="00E11365" w:rsidRPr="00353870" w14:paraId="1AD99B99" w14:textId="77777777" w:rsidTr="003516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4" w:type="pct"/>
          </w:tcPr>
          <w:p w14:paraId="64D3C77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Study (year)</w:t>
            </w:r>
          </w:p>
        </w:tc>
        <w:tc>
          <w:tcPr>
            <w:tcW w:w="469" w:type="pct"/>
          </w:tcPr>
          <w:p w14:paraId="2B9805C3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Sample </w:t>
            </w:r>
          </w:p>
        </w:tc>
        <w:tc>
          <w:tcPr>
            <w:tcW w:w="454" w:type="pct"/>
          </w:tcPr>
          <w:p w14:paraId="0221C20A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Sample size</w:t>
            </w:r>
          </w:p>
        </w:tc>
        <w:tc>
          <w:tcPr>
            <w:tcW w:w="454" w:type="pct"/>
          </w:tcPr>
          <w:p w14:paraId="641DB5F3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Follow up (years)</w:t>
            </w:r>
          </w:p>
        </w:tc>
        <w:tc>
          <w:tcPr>
            <w:tcW w:w="454" w:type="pct"/>
          </w:tcPr>
          <w:p w14:paraId="62DA0D95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Predictor      </w:t>
            </w:r>
          </w:p>
        </w:tc>
        <w:tc>
          <w:tcPr>
            <w:tcW w:w="454" w:type="pct"/>
          </w:tcPr>
          <w:p w14:paraId="624809F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Outcome (n, %)</w:t>
            </w:r>
          </w:p>
        </w:tc>
        <w:tc>
          <w:tcPr>
            <w:tcW w:w="454" w:type="pct"/>
          </w:tcPr>
          <w:p w14:paraId="00B2ED6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Assessment measure</w:t>
            </w:r>
          </w:p>
        </w:tc>
        <w:tc>
          <w:tcPr>
            <w:tcW w:w="454" w:type="pct"/>
          </w:tcPr>
          <w:p w14:paraId="6B492888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Point estimate</w:t>
            </w:r>
          </w:p>
        </w:tc>
        <w:tc>
          <w:tcPr>
            <w:tcW w:w="453" w:type="pct"/>
          </w:tcPr>
          <w:p w14:paraId="70A4CD22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95 % Confidence intervals</w:t>
            </w:r>
          </w:p>
        </w:tc>
        <w:tc>
          <w:tcPr>
            <w:tcW w:w="451" w:type="pct"/>
          </w:tcPr>
          <w:p w14:paraId="7D5E941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 Covariates adjusted for</w:t>
            </w:r>
          </w:p>
        </w:tc>
        <w:tc>
          <w:tcPr>
            <w:tcW w:w="446" w:type="pct"/>
          </w:tcPr>
          <w:p w14:paraId="306481F0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1365" w:rsidRPr="00353870" w14:paraId="57D49D99" w14:textId="77777777" w:rsidTr="0035168B">
        <w:trPr>
          <w:trHeight w:val="2688"/>
        </w:trPr>
        <w:tc>
          <w:tcPr>
            <w:tcW w:w="454" w:type="pct"/>
          </w:tcPr>
          <w:p w14:paraId="2932F408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53870">
              <w:rPr>
                <w:rFonts w:ascii="Arial" w:hAnsi="Arial" w:cs="Arial"/>
                <w:sz w:val="16"/>
                <w:szCs w:val="16"/>
              </w:rPr>
              <w:t>VanderLaar</w:t>
            </w:r>
            <w:proofErr w:type="spellEnd"/>
            <w:r w:rsidRPr="00353870">
              <w:rPr>
                <w:rFonts w:ascii="Arial" w:hAnsi="Arial" w:cs="Arial"/>
                <w:sz w:val="16"/>
                <w:szCs w:val="16"/>
              </w:rPr>
              <w:t xml:space="preserve"> et al. (2007)</w:t>
            </w:r>
          </w:p>
        </w:tc>
        <w:tc>
          <w:tcPr>
            <w:tcW w:w="469" w:type="pct"/>
          </w:tcPr>
          <w:p w14:paraId="22C89A4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Netherlands – NEMESIS</w:t>
            </w:r>
          </w:p>
          <w:p w14:paraId="04D307DC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Adults 18-64 </w:t>
            </w:r>
            <w:proofErr w:type="spellStart"/>
            <w:r w:rsidRPr="00353870">
              <w:rPr>
                <w:rFonts w:ascii="Arial" w:hAnsi="Arial" w:cs="Arial"/>
                <w:sz w:val="16"/>
                <w:szCs w:val="16"/>
              </w:rPr>
              <w:t>yrs</w:t>
            </w:r>
            <w:proofErr w:type="spellEnd"/>
          </w:p>
          <w:p w14:paraId="2EE13EA4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4" w:type="pct"/>
          </w:tcPr>
          <w:p w14:paraId="122CEA81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3881</w:t>
            </w:r>
          </w:p>
        </w:tc>
        <w:tc>
          <w:tcPr>
            <w:tcW w:w="454" w:type="pct"/>
          </w:tcPr>
          <w:p w14:paraId="602D10EE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54" w:type="pct"/>
          </w:tcPr>
          <w:p w14:paraId="3BEF71E6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Lifetime cannabis use</w:t>
            </w:r>
          </w:p>
          <w:p w14:paraId="6BF14C8F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312F92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9ECC933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1-3 d/</w:t>
            </w:r>
            <w:proofErr w:type="spellStart"/>
            <w:r w:rsidRPr="00353870">
              <w:rPr>
                <w:rFonts w:ascii="Arial" w:hAnsi="Arial" w:cs="Arial"/>
                <w:sz w:val="16"/>
                <w:szCs w:val="16"/>
              </w:rPr>
              <w:t>mo</w:t>
            </w:r>
            <w:proofErr w:type="spellEnd"/>
            <w:r w:rsidRPr="00353870">
              <w:rPr>
                <w:rFonts w:ascii="Arial" w:hAnsi="Arial" w:cs="Arial"/>
                <w:sz w:val="16"/>
                <w:szCs w:val="16"/>
              </w:rPr>
              <w:t xml:space="preserve">, 1-4 d/w </w:t>
            </w:r>
          </w:p>
          <w:p w14:paraId="7BEF6B5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daily</w:t>
            </w:r>
          </w:p>
          <w:p w14:paraId="2AF4C856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4" w:type="pct"/>
          </w:tcPr>
          <w:p w14:paraId="0BB650DB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BD (484, 2.9 %)</w:t>
            </w:r>
          </w:p>
        </w:tc>
        <w:tc>
          <w:tcPr>
            <w:tcW w:w="454" w:type="pct"/>
          </w:tcPr>
          <w:p w14:paraId="6C488B3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CIDI</w:t>
            </w:r>
          </w:p>
        </w:tc>
        <w:tc>
          <w:tcPr>
            <w:tcW w:w="454" w:type="pct"/>
          </w:tcPr>
          <w:p w14:paraId="3611BCE2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53870">
              <w:rPr>
                <w:rFonts w:ascii="Arial" w:hAnsi="Arial" w:cs="Arial"/>
                <w:b/>
                <w:sz w:val="16"/>
                <w:szCs w:val="16"/>
              </w:rPr>
              <w:t>4.98</w:t>
            </w:r>
          </w:p>
          <w:p w14:paraId="61880656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3A680216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324CE9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76169DCB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CB06942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2.85</w:t>
            </w:r>
          </w:p>
          <w:p w14:paraId="76C2F432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53870">
              <w:rPr>
                <w:rFonts w:ascii="Arial" w:hAnsi="Arial" w:cs="Arial"/>
                <w:b/>
                <w:sz w:val="16"/>
                <w:szCs w:val="16"/>
              </w:rPr>
              <w:t>8.93</w:t>
            </w:r>
          </w:p>
          <w:p w14:paraId="301F1F98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3.13</w:t>
            </w:r>
          </w:p>
          <w:p w14:paraId="350BE6C2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453" w:type="pct"/>
          </w:tcPr>
          <w:p w14:paraId="24A06078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1.80-13.81</w:t>
            </w:r>
          </w:p>
          <w:p w14:paraId="37A193B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CACAF31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7C9D13B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346C8386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1FE834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0.56-14.53</w:t>
            </w:r>
          </w:p>
          <w:p w14:paraId="5BFED4DE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2.77-28.82</w:t>
            </w:r>
          </w:p>
          <w:p w14:paraId="5A392A94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0.56-17-47</w:t>
            </w:r>
          </w:p>
        </w:tc>
        <w:tc>
          <w:tcPr>
            <w:tcW w:w="451" w:type="pct"/>
          </w:tcPr>
          <w:p w14:paraId="5E23591D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gender, age, education, urbanicity, employment, partner status, neurotic personality, parental psychiatric history,</w:t>
            </w:r>
          </w:p>
          <w:p w14:paraId="0D1E963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traumatic events in childhood</w:t>
            </w:r>
          </w:p>
        </w:tc>
        <w:tc>
          <w:tcPr>
            <w:tcW w:w="446" w:type="pct"/>
          </w:tcPr>
          <w:p w14:paraId="697565F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b/>
                <w:sz w:val="16"/>
                <w:szCs w:val="16"/>
              </w:rPr>
              <w:t xml:space="preserve">life-time alcohol use disorders or other substance use disorders, </w:t>
            </w:r>
            <w:r w:rsidRPr="00353870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life-time psychotic symptoms and life-time anxiety disorders at baseline</w:t>
            </w:r>
          </w:p>
        </w:tc>
      </w:tr>
      <w:tr w:rsidR="00E11365" w:rsidRPr="00353870" w14:paraId="580C0C1D" w14:textId="77777777" w:rsidTr="0035168B">
        <w:trPr>
          <w:trHeight w:val="2205"/>
        </w:trPr>
        <w:tc>
          <w:tcPr>
            <w:tcW w:w="454" w:type="pct"/>
          </w:tcPr>
          <w:p w14:paraId="12AEE8A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Gilman (2012)</w:t>
            </w:r>
          </w:p>
        </w:tc>
        <w:tc>
          <w:tcPr>
            <w:tcW w:w="469" w:type="pct"/>
          </w:tcPr>
          <w:p w14:paraId="5B1F0722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US-NESARC</w:t>
            </w:r>
          </w:p>
          <w:p w14:paraId="5061885B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Adults with past year MDD</w:t>
            </w:r>
          </w:p>
          <w:p w14:paraId="48B8DF34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757A70D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Adults with lifetime MDD</w:t>
            </w:r>
          </w:p>
        </w:tc>
        <w:tc>
          <w:tcPr>
            <w:tcW w:w="454" w:type="pct"/>
          </w:tcPr>
          <w:p w14:paraId="78B0A3C4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2585</w:t>
            </w:r>
          </w:p>
          <w:p w14:paraId="2B8794C2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B62A86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2E232CE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AC3F11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A03BFB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CDDAAB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4" w:type="pct"/>
          </w:tcPr>
          <w:p w14:paraId="4EEAF7E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54" w:type="pct"/>
          </w:tcPr>
          <w:p w14:paraId="27357FC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CUD or cannabis abuse </w:t>
            </w:r>
          </w:p>
          <w:p w14:paraId="4A740933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091D8CB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636D9D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4" w:type="pct"/>
          </w:tcPr>
          <w:p w14:paraId="114FA46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BD</w:t>
            </w:r>
          </w:p>
          <w:p w14:paraId="3763166E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336</w:t>
            </w:r>
          </w:p>
          <w:p w14:paraId="6F603BF8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9E99A4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1D0289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59B2662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2C04ACDF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A68B948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4" w:type="pct"/>
          </w:tcPr>
          <w:p w14:paraId="2E98E9EE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AUDADIS-IV</w:t>
            </w:r>
          </w:p>
          <w:p w14:paraId="3B53231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F75AB6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03C7E6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0BCA316E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4" w:type="pct"/>
          </w:tcPr>
          <w:p w14:paraId="66D6EDAC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53870">
              <w:rPr>
                <w:rFonts w:ascii="Arial" w:hAnsi="Arial" w:cs="Arial"/>
                <w:b/>
                <w:sz w:val="16"/>
                <w:szCs w:val="16"/>
              </w:rPr>
              <w:t>2.12</w:t>
            </w:r>
          </w:p>
          <w:p w14:paraId="5E68DFD6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785FF45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142DF1D8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1A3BA8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41374BFF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Not significant</w:t>
            </w:r>
          </w:p>
        </w:tc>
        <w:tc>
          <w:tcPr>
            <w:tcW w:w="453" w:type="pct"/>
          </w:tcPr>
          <w:p w14:paraId="016B3AA6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1.10-4.08</w:t>
            </w:r>
          </w:p>
        </w:tc>
        <w:tc>
          <w:tcPr>
            <w:tcW w:w="451" w:type="pct"/>
          </w:tcPr>
          <w:p w14:paraId="09B5B0F3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6" w:type="pct"/>
          </w:tcPr>
          <w:p w14:paraId="1A520810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1365" w:rsidRPr="00353870" w14:paraId="4DF09A89" w14:textId="77777777" w:rsidTr="0035168B">
        <w:trPr>
          <w:trHeight w:val="3257"/>
        </w:trPr>
        <w:tc>
          <w:tcPr>
            <w:tcW w:w="454" w:type="pct"/>
          </w:tcPr>
          <w:p w14:paraId="6139A2DE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Feingold</w:t>
            </w:r>
          </w:p>
          <w:p w14:paraId="7B29F736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(2015)</w:t>
            </w:r>
          </w:p>
        </w:tc>
        <w:tc>
          <w:tcPr>
            <w:tcW w:w="469" w:type="pct"/>
          </w:tcPr>
          <w:p w14:paraId="13FDC74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US-NESARC</w:t>
            </w:r>
          </w:p>
        </w:tc>
        <w:tc>
          <w:tcPr>
            <w:tcW w:w="454" w:type="pct"/>
          </w:tcPr>
          <w:p w14:paraId="09D2E7F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32606</w:t>
            </w:r>
          </w:p>
        </w:tc>
        <w:tc>
          <w:tcPr>
            <w:tcW w:w="454" w:type="pct"/>
          </w:tcPr>
          <w:p w14:paraId="7B194A76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54" w:type="pct"/>
          </w:tcPr>
          <w:p w14:paraId="144A945F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&lt; weekly</w:t>
            </w:r>
          </w:p>
          <w:p w14:paraId="0C2AAB9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&lt; daily</w:t>
            </w:r>
          </w:p>
          <w:p w14:paraId="5C05D111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daily</w:t>
            </w:r>
          </w:p>
          <w:p w14:paraId="663253C3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4" w:type="pct"/>
          </w:tcPr>
          <w:p w14:paraId="33C450D5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BD</w:t>
            </w:r>
          </w:p>
        </w:tc>
        <w:tc>
          <w:tcPr>
            <w:tcW w:w="454" w:type="pct"/>
          </w:tcPr>
          <w:p w14:paraId="0D5DD1ED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AUDADIS-IV </w:t>
            </w:r>
          </w:p>
        </w:tc>
        <w:tc>
          <w:tcPr>
            <w:tcW w:w="454" w:type="pct"/>
          </w:tcPr>
          <w:p w14:paraId="634B1CB4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1.33</w:t>
            </w:r>
          </w:p>
          <w:p w14:paraId="53991AA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53870">
              <w:rPr>
                <w:rFonts w:ascii="Arial" w:hAnsi="Arial" w:cs="Arial"/>
                <w:b/>
                <w:sz w:val="16"/>
                <w:szCs w:val="16"/>
              </w:rPr>
              <w:t>2.47</w:t>
            </w:r>
          </w:p>
          <w:p w14:paraId="33A05CC6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453" w:type="pct"/>
          </w:tcPr>
          <w:p w14:paraId="2A13E52F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0.74-2.36</w:t>
            </w:r>
          </w:p>
          <w:p w14:paraId="584BF9F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53870">
              <w:rPr>
                <w:rFonts w:ascii="Arial" w:hAnsi="Arial" w:cs="Arial"/>
                <w:b/>
                <w:sz w:val="16"/>
                <w:szCs w:val="16"/>
              </w:rPr>
              <w:t>1.03-5.92</w:t>
            </w:r>
          </w:p>
          <w:p w14:paraId="75C153EA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0.17-1.55</w:t>
            </w:r>
          </w:p>
          <w:p w14:paraId="14BD3A63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" w:type="pct"/>
          </w:tcPr>
          <w:p w14:paraId="3A759D8A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socio-demographic </w:t>
            </w:r>
            <w:proofErr w:type="spellStart"/>
            <w:r w:rsidRPr="00353870">
              <w:rPr>
                <w:rFonts w:ascii="Arial" w:hAnsi="Arial" w:cs="Arial"/>
                <w:sz w:val="16"/>
                <w:szCs w:val="16"/>
              </w:rPr>
              <w:t>vari</w:t>
            </w:r>
            <w:proofErr w:type="spellEnd"/>
            <w:r w:rsidRPr="00353870">
              <w:rPr>
                <w:rFonts w:ascii="Arial" w:hAnsi="Arial" w:cs="Arial"/>
                <w:sz w:val="16"/>
                <w:szCs w:val="16"/>
              </w:rPr>
              <w:t xml:space="preserve">- </w:t>
            </w:r>
            <w:proofErr w:type="spellStart"/>
            <w:r w:rsidRPr="00353870">
              <w:rPr>
                <w:rFonts w:ascii="Arial" w:hAnsi="Arial" w:cs="Arial"/>
                <w:sz w:val="16"/>
                <w:szCs w:val="16"/>
              </w:rPr>
              <w:t>ables</w:t>
            </w:r>
            <w:proofErr w:type="spellEnd"/>
            <w:r w:rsidRPr="00353870">
              <w:rPr>
                <w:rFonts w:ascii="Arial" w:hAnsi="Arial" w:cs="Arial"/>
                <w:sz w:val="16"/>
                <w:szCs w:val="16"/>
              </w:rPr>
              <w:t xml:space="preserve"> (sex, age, educational level, household income, marital status, </w:t>
            </w:r>
            <w:proofErr w:type="gramStart"/>
            <w:r w:rsidRPr="00353870">
              <w:rPr>
                <w:rFonts w:ascii="Arial" w:hAnsi="Arial" w:cs="Arial"/>
                <w:sz w:val="16"/>
                <w:szCs w:val="16"/>
              </w:rPr>
              <w:t>urbanity</w:t>
            </w:r>
            <w:proofErr w:type="gramEnd"/>
            <w:r w:rsidRPr="00353870">
              <w:rPr>
                <w:rFonts w:ascii="Arial" w:hAnsi="Arial" w:cs="Arial"/>
                <w:sz w:val="16"/>
                <w:szCs w:val="16"/>
              </w:rPr>
              <w:t xml:space="preserve"> and region)</w:t>
            </w:r>
          </w:p>
        </w:tc>
        <w:tc>
          <w:tcPr>
            <w:tcW w:w="446" w:type="pct"/>
          </w:tcPr>
          <w:p w14:paraId="4D298C1A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b/>
                <w:sz w:val="16"/>
                <w:szCs w:val="16"/>
              </w:rPr>
              <w:t xml:space="preserve">12- month alcohol use disorders and other (non-cannabis) substance use </w:t>
            </w:r>
            <w:proofErr w:type="gramStart"/>
            <w:r w:rsidRPr="00353870">
              <w:rPr>
                <w:rFonts w:ascii="Arial" w:hAnsi="Arial" w:cs="Arial"/>
                <w:b/>
                <w:sz w:val="16"/>
                <w:szCs w:val="16"/>
              </w:rPr>
              <w:t>disorders</w:t>
            </w:r>
            <w:r w:rsidRPr="00353870">
              <w:rPr>
                <w:rFonts w:ascii="Arial" w:hAnsi="Arial" w:cs="Arial"/>
                <w:sz w:val="16"/>
                <w:szCs w:val="16"/>
              </w:rPr>
              <w:t xml:space="preserve">  12</w:t>
            </w:r>
            <w:proofErr w:type="gramEnd"/>
            <w:r w:rsidRPr="00353870">
              <w:rPr>
                <w:rFonts w:ascii="Arial" w:hAnsi="Arial" w:cs="Arial"/>
                <w:sz w:val="16"/>
                <w:szCs w:val="16"/>
              </w:rPr>
              <w:t>-month diagnosis of additional psychiatric dis- orders at baseline</w:t>
            </w:r>
          </w:p>
        </w:tc>
      </w:tr>
      <w:tr w:rsidR="00E11365" w:rsidRPr="00353870" w14:paraId="1BE2C0FC" w14:textId="77777777" w:rsidTr="0035168B">
        <w:trPr>
          <w:trHeight w:val="630"/>
        </w:trPr>
        <w:tc>
          <w:tcPr>
            <w:tcW w:w="454" w:type="pct"/>
          </w:tcPr>
          <w:p w14:paraId="2265527D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53870">
              <w:rPr>
                <w:rFonts w:ascii="Arial" w:hAnsi="Arial" w:cs="Arial"/>
                <w:sz w:val="16"/>
                <w:szCs w:val="16"/>
              </w:rPr>
              <w:lastRenderedPageBreak/>
              <w:t>Henquet</w:t>
            </w:r>
            <w:proofErr w:type="spellEnd"/>
            <w:r w:rsidRPr="00353870">
              <w:rPr>
                <w:rFonts w:ascii="Arial" w:hAnsi="Arial" w:cs="Arial"/>
                <w:sz w:val="16"/>
                <w:szCs w:val="16"/>
              </w:rPr>
              <w:t xml:space="preserve"> et al.  (2006)</w:t>
            </w:r>
          </w:p>
        </w:tc>
        <w:tc>
          <w:tcPr>
            <w:tcW w:w="469" w:type="pct"/>
          </w:tcPr>
          <w:p w14:paraId="241A3B4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Netherlands – NEMESIS</w:t>
            </w:r>
          </w:p>
          <w:p w14:paraId="1D612A0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 xml:space="preserve">Adults 18-64 </w:t>
            </w:r>
            <w:proofErr w:type="spellStart"/>
            <w:r w:rsidRPr="00353870">
              <w:rPr>
                <w:rFonts w:ascii="Arial" w:hAnsi="Arial" w:cs="Arial"/>
                <w:sz w:val="16"/>
                <w:szCs w:val="16"/>
              </w:rPr>
              <w:t>yrs</w:t>
            </w:r>
            <w:proofErr w:type="spellEnd"/>
          </w:p>
        </w:tc>
        <w:tc>
          <w:tcPr>
            <w:tcW w:w="454" w:type="pct"/>
          </w:tcPr>
          <w:p w14:paraId="33950A9B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4815</w:t>
            </w:r>
          </w:p>
        </w:tc>
        <w:tc>
          <w:tcPr>
            <w:tcW w:w="454" w:type="pct"/>
          </w:tcPr>
          <w:p w14:paraId="77C4B68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54" w:type="pct"/>
          </w:tcPr>
          <w:p w14:paraId="509B00D4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1-3 d/</w:t>
            </w:r>
            <w:proofErr w:type="spellStart"/>
            <w:r w:rsidRPr="00353870">
              <w:rPr>
                <w:rFonts w:ascii="Arial" w:hAnsi="Arial" w:cs="Arial"/>
                <w:sz w:val="16"/>
                <w:szCs w:val="16"/>
              </w:rPr>
              <w:t>mo</w:t>
            </w:r>
            <w:proofErr w:type="spellEnd"/>
          </w:p>
          <w:p w14:paraId="657BB03C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1-2 d/</w:t>
            </w:r>
            <w:proofErr w:type="spellStart"/>
            <w:r w:rsidRPr="00353870">
              <w:rPr>
                <w:rFonts w:ascii="Arial" w:hAnsi="Arial" w:cs="Arial"/>
                <w:sz w:val="16"/>
                <w:szCs w:val="16"/>
              </w:rPr>
              <w:t>wk</w:t>
            </w:r>
            <w:proofErr w:type="spellEnd"/>
          </w:p>
          <w:p w14:paraId="5524EB3A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3-4 d/</w:t>
            </w:r>
            <w:proofErr w:type="spellStart"/>
            <w:r w:rsidRPr="00353870">
              <w:rPr>
                <w:rFonts w:ascii="Arial" w:hAnsi="Arial" w:cs="Arial"/>
                <w:sz w:val="16"/>
                <w:szCs w:val="16"/>
              </w:rPr>
              <w:t>wk</w:t>
            </w:r>
            <w:proofErr w:type="spellEnd"/>
          </w:p>
          <w:p w14:paraId="0460EC76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daily</w:t>
            </w:r>
          </w:p>
        </w:tc>
        <w:tc>
          <w:tcPr>
            <w:tcW w:w="454" w:type="pct"/>
          </w:tcPr>
          <w:p w14:paraId="155C1CEC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Mania symptoms</w:t>
            </w:r>
          </w:p>
        </w:tc>
        <w:tc>
          <w:tcPr>
            <w:tcW w:w="454" w:type="pct"/>
          </w:tcPr>
          <w:p w14:paraId="09CE4A1A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CIDI</w:t>
            </w:r>
          </w:p>
        </w:tc>
        <w:tc>
          <w:tcPr>
            <w:tcW w:w="454" w:type="pct"/>
          </w:tcPr>
          <w:p w14:paraId="49FD7C0B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2.23</w:t>
            </w:r>
          </w:p>
          <w:p w14:paraId="1C8C9F78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53870">
              <w:rPr>
                <w:rFonts w:ascii="Arial" w:hAnsi="Arial" w:cs="Arial"/>
                <w:b/>
                <w:sz w:val="16"/>
                <w:szCs w:val="16"/>
              </w:rPr>
              <w:t>3.78</w:t>
            </w:r>
          </w:p>
          <w:p w14:paraId="59CE8088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353870">
              <w:rPr>
                <w:rFonts w:ascii="Arial" w:hAnsi="Arial" w:cs="Arial"/>
                <w:b/>
                <w:sz w:val="16"/>
                <w:szCs w:val="16"/>
              </w:rPr>
              <w:t>6.94</w:t>
            </w:r>
          </w:p>
          <w:p w14:paraId="6225B54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b/>
                <w:sz w:val="16"/>
                <w:szCs w:val="16"/>
              </w:rPr>
              <w:t>3.43</w:t>
            </w:r>
          </w:p>
        </w:tc>
        <w:tc>
          <w:tcPr>
            <w:tcW w:w="453" w:type="pct"/>
          </w:tcPr>
          <w:p w14:paraId="5BA73BE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0.82–6.07</w:t>
            </w:r>
          </w:p>
          <w:p w14:paraId="39B1FD16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1.59-8.97</w:t>
            </w:r>
          </w:p>
          <w:p w14:paraId="7C470B9B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2.00-24.06</w:t>
            </w:r>
          </w:p>
          <w:p w14:paraId="4C95389C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1-42-8.26</w:t>
            </w:r>
          </w:p>
          <w:p w14:paraId="13A9A9E4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51" w:type="pct"/>
          </w:tcPr>
          <w:p w14:paraId="6EE754E9" w14:textId="77777777" w:rsidR="00E11365" w:rsidRPr="00353870" w:rsidRDefault="00E11365" w:rsidP="0035168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231F20"/>
                <w:sz w:val="16"/>
                <w:szCs w:val="16"/>
                <w:lang w:eastAsia="en-US"/>
              </w:rPr>
            </w:pPr>
            <w:r w:rsidRPr="00353870">
              <w:rPr>
                <w:rFonts w:ascii="Arial" w:eastAsiaTheme="minorHAnsi" w:hAnsi="Arial" w:cs="Arial"/>
                <w:color w:val="231F20"/>
                <w:sz w:val="16"/>
                <w:szCs w:val="16"/>
                <w:lang w:eastAsia="en-US"/>
              </w:rPr>
              <w:t xml:space="preserve">age, sex, educational level, ethnicity, single marital status, neuroticism, </w:t>
            </w:r>
            <w:r w:rsidRPr="00353870">
              <w:rPr>
                <w:rFonts w:ascii="Arial" w:eastAsiaTheme="minorHAnsi" w:hAnsi="Arial" w:cs="Arial"/>
                <w:b/>
                <w:bCs/>
                <w:color w:val="231F20"/>
                <w:sz w:val="16"/>
                <w:szCs w:val="16"/>
                <w:lang w:eastAsia="en-US"/>
              </w:rPr>
              <w:t>lifetime use of other drugs, alcohol use,</w:t>
            </w:r>
            <w:r w:rsidRPr="00353870">
              <w:rPr>
                <w:rFonts w:ascii="Arial" w:eastAsiaTheme="minorHAnsi" w:hAnsi="Arial" w:cs="Arial"/>
                <w:color w:val="231F20"/>
                <w:sz w:val="16"/>
                <w:szCs w:val="16"/>
                <w:lang w:eastAsia="en-US"/>
              </w:rPr>
              <w:t xml:space="preserve"> baseline depression</w:t>
            </w:r>
          </w:p>
          <w:p w14:paraId="3BB15A9E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eastAsiaTheme="minorHAnsi" w:hAnsi="Arial" w:cs="Arial"/>
                <w:color w:val="231F20"/>
                <w:sz w:val="16"/>
                <w:szCs w:val="16"/>
                <w:highlight w:val="yellow"/>
                <w:lang w:eastAsia="en-US"/>
              </w:rPr>
            </w:pPr>
            <w:r w:rsidRPr="00353870">
              <w:rPr>
                <w:rFonts w:ascii="Arial" w:eastAsiaTheme="minorHAnsi" w:hAnsi="Arial" w:cs="Arial"/>
                <w:color w:val="231F20"/>
                <w:sz w:val="16"/>
                <w:szCs w:val="16"/>
                <w:lang w:eastAsia="en-US"/>
              </w:rPr>
              <w:t>and baseline mania</w:t>
            </w:r>
          </w:p>
          <w:p w14:paraId="1DEE2F80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46" w:type="pct"/>
          </w:tcPr>
          <w:p w14:paraId="55A0FBA5" w14:textId="77777777" w:rsidR="00E11365" w:rsidRPr="00353870" w:rsidRDefault="00E11365" w:rsidP="0035168B">
            <w:pPr>
              <w:pStyle w:val="NoSpacing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E11365" w:rsidRPr="00353870" w14:paraId="2DEB900A" w14:textId="77777777" w:rsidTr="0035168B">
        <w:trPr>
          <w:trHeight w:val="630"/>
        </w:trPr>
        <w:tc>
          <w:tcPr>
            <w:tcW w:w="454" w:type="pct"/>
          </w:tcPr>
          <w:p w14:paraId="6512476E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353870">
              <w:rPr>
                <w:rFonts w:ascii="Arial" w:hAnsi="Arial" w:cs="Arial"/>
                <w:sz w:val="16"/>
                <w:szCs w:val="16"/>
              </w:rPr>
              <w:t>Cougle</w:t>
            </w:r>
            <w:proofErr w:type="spellEnd"/>
            <w:r w:rsidRPr="00353870">
              <w:rPr>
                <w:rFonts w:ascii="Arial" w:hAnsi="Arial" w:cs="Arial"/>
                <w:sz w:val="16"/>
                <w:szCs w:val="16"/>
              </w:rPr>
              <w:t xml:space="preserve"> et al. (2015)</w:t>
            </w:r>
          </w:p>
        </w:tc>
        <w:tc>
          <w:tcPr>
            <w:tcW w:w="469" w:type="pct"/>
          </w:tcPr>
          <w:p w14:paraId="094B3688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US-NESARC</w:t>
            </w:r>
          </w:p>
          <w:p w14:paraId="2577C4A4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Adults</w:t>
            </w:r>
          </w:p>
        </w:tc>
        <w:tc>
          <w:tcPr>
            <w:tcW w:w="454" w:type="pct"/>
          </w:tcPr>
          <w:p w14:paraId="7EBF9B1F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34653</w:t>
            </w:r>
          </w:p>
        </w:tc>
        <w:tc>
          <w:tcPr>
            <w:tcW w:w="454" w:type="pct"/>
          </w:tcPr>
          <w:p w14:paraId="17AEE26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454" w:type="pct"/>
          </w:tcPr>
          <w:p w14:paraId="2B308A3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Weekly use</w:t>
            </w:r>
          </w:p>
        </w:tc>
        <w:tc>
          <w:tcPr>
            <w:tcW w:w="454" w:type="pct"/>
          </w:tcPr>
          <w:p w14:paraId="0033696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BD</w:t>
            </w:r>
          </w:p>
        </w:tc>
        <w:tc>
          <w:tcPr>
            <w:tcW w:w="454" w:type="pct"/>
          </w:tcPr>
          <w:p w14:paraId="4F5F4CD7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AUDADIS-IV</w:t>
            </w:r>
          </w:p>
        </w:tc>
        <w:tc>
          <w:tcPr>
            <w:tcW w:w="454" w:type="pct"/>
          </w:tcPr>
          <w:p w14:paraId="1613A555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53870">
              <w:rPr>
                <w:rFonts w:ascii="Arial" w:hAnsi="Arial" w:cs="Arial"/>
                <w:b/>
                <w:bCs/>
                <w:sz w:val="16"/>
                <w:szCs w:val="16"/>
              </w:rPr>
              <w:t>1.37</w:t>
            </w:r>
          </w:p>
        </w:tc>
        <w:tc>
          <w:tcPr>
            <w:tcW w:w="453" w:type="pct"/>
          </w:tcPr>
          <w:p w14:paraId="0ABA6BD9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sz w:val="16"/>
                <w:szCs w:val="16"/>
              </w:rPr>
              <w:t>1.11-1.69</w:t>
            </w:r>
          </w:p>
        </w:tc>
        <w:tc>
          <w:tcPr>
            <w:tcW w:w="451" w:type="pct"/>
          </w:tcPr>
          <w:p w14:paraId="2CC81FA0" w14:textId="77777777" w:rsidR="00E11365" w:rsidRPr="00353870" w:rsidRDefault="00E11365" w:rsidP="0035168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231F20"/>
                <w:sz w:val="16"/>
                <w:szCs w:val="16"/>
              </w:rPr>
            </w:pPr>
            <w:r w:rsidRPr="00353870">
              <w:rPr>
                <w:rFonts w:ascii="Arial" w:eastAsiaTheme="minorHAnsi" w:hAnsi="Arial" w:cs="Arial"/>
                <w:b/>
                <w:bCs/>
                <w:color w:val="231F20"/>
                <w:sz w:val="16"/>
                <w:szCs w:val="16"/>
              </w:rPr>
              <w:t>Weekly alcohol,</w:t>
            </w:r>
          </w:p>
          <w:p w14:paraId="14721505" w14:textId="77777777" w:rsidR="00E11365" w:rsidRPr="00353870" w:rsidRDefault="00E11365" w:rsidP="0035168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b/>
                <w:bCs/>
                <w:color w:val="231F20"/>
                <w:sz w:val="16"/>
                <w:szCs w:val="16"/>
              </w:rPr>
            </w:pPr>
            <w:r w:rsidRPr="00353870">
              <w:rPr>
                <w:rFonts w:ascii="Arial" w:eastAsiaTheme="minorHAnsi" w:hAnsi="Arial" w:cs="Arial"/>
                <w:b/>
                <w:bCs/>
                <w:color w:val="231F20"/>
                <w:sz w:val="16"/>
                <w:szCs w:val="16"/>
              </w:rPr>
              <w:t>weekly nicotine,</w:t>
            </w:r>
          </w:p>
          <w:p w14:paraId="779D16C3" w14:textId="77777777" w:rsidR="00E11365" w:rsidRPr="00353870" w:rsidRDefault="00E11365" w:rsidP="0035168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231F20"/>
                <w:sz w:val="16"/>
                <w:szCs w:val="16"/>
              </w:rPr>
            </w:pPr>
            <w:r w:rsidRPr="00353870">
              <w:rPr>
                <w:rFonts w:ascii="Arial" w:eastAsiaTheme="minorHAnsi" w:hAnsi="Arial" w:cs="Arial"/>
                <w:color w:val="231F20"/>
                <w:sz w:val="16"/>
                <w:szCs w:val="16"/>
              </w:rPr>
              <w:t>time 1 age,</w:t>
            </w:r>
          </w:p>
          <w:p w14:paraId="607F2EA6" w14:textId="77777777" w:rsidR="00E11365" w:rsidRPr="00353870" w:rsidRDefault="00E11365" w:rsidP="0035168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231F20"/>
                <w:sz w:val="16"/>
                <w:szCs w:val="16"/>
              </w:rPr>
            </w:pPr>
            <w:r w:rsidRPr="00353870">
              <w:rPr>
                <w:rFonts w:ascii="Arial" w:eastAsiaTheme="minorHAnsi" w:hAnsi="Arial" w:cs="Arial"/>
                <w:color w:val="231F20"/>
                <w:sz w:val="16"/>
                <w:szCs w:val="16"/>
              </w:rPr>
              <w:t>income,</w:t>
            </w:r>
          </w:p>
          <w:p w14:paraId="0A2D813B" w14:textId="77777777" w:rsidR="00E11365" w:rsidRPr="00353870" w:rsidRDefault="00E11365" w:rsidP="0035168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231F20"/>
                <w:sz w:val="16"/>
                <w:szCs w:val="16"/>
              </w:rPr>
            </w:pPr>
            <w:r w:rsidRPr="00353870">
              <w:rPr>
                <w:rFonts w:ascii="Arial" w:eastAsiaTheme="minorHAnsi" w:hAnsi="Arial" w:cs="Arial"/>
                <w:color w:val="231F20"/>
                <w:sz w:val="16"/>
                <w:szCs w:val="16"/>
              </w:rPr>
              <w:t>marital status,</w:t>
            </w:r>
          </w:p>
          <w:p w14:paraId="0EC36FA1" w14:textId="77777777" w:rsidR="00E11365" w:rsidRPr="00353870" w:rsidRDefault="00E11365" w:rsidP="0035168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231F20"/>
                <w:sz w:val="16"/>
                <w:szCs w:val="16"/>
              </w:rPr>
            </w:pPr>
            <w:r w:rsidRPr="00353870">
              <w:rPr>
                <w:rFonts w:ascii="Arial" w:eastAsiaTheme="minorHAnsi" w:hAnsi="Arial" w:cs="Arial"/>
                <w:color w:val="231F20"/>
                <w:sz w:val="16"/>
                <w:szCs w:val="16"/>
              </w:rPr>
              <w:t>gender,</w:t>
            </w:r>
          </w:p>
          <w:p w14:paraId="7A9E39FE" w14:textId="77777777" w:rsidR="00E11365" w:rsidRPr="00353870" w:rsidRDefault="00E11365" w:rsidP="0035168B">
            <w:pPr>
              <w:autoSpaceDE w:val="0"/>
              <w:autoSpaceDN w:val="0"/>
              <w:adjustRightInd w:val="0"/>
              <w:rPr>
                <w:rFonts w:ascii="Arial" w:eastAsiaTheme="minorHAnsi" w:hAnsi="Arial" w:cs="Arial"/>
                <w:color w:val="231F20"/>
                <w:sz w:val="16"/>
                <w:szCs w:val="16"/>
                <w:lang w:eastAsia="en-US"/>
              </w:rPr>
            </w:pPr>
            <w:r w:rsidRPr="00353870">
              <w:rPr>
                <w:rFonts w:ascii="Arial" w:eastAsiaTheme="minorHAnsi" w:hAnsi="Arial" w:cs="Arial"/>
                <w:color w:val="231F20"/>
                <w:sz w:val="16"/>
                <w:szCs w:val="16"/>
              </w:rPr>
              <w:t>ethnicity</w:t>
            </w:r>
          </w:p>
        </w:tc>
        <w:tc>
          <w:tcPr>
            <w:tcW w:w="446" w:type="pct"/>
          </w:tcPr>
          <w:p w14:paraId="2323C28E" w14:textId="77777777" w:rsidR="00E11365" w:rsidRPr="00353870" w:rsidRDefault="00E11365" w:rsidP="0035168B">
            <w:pPr>
              <w:pStyle w:val="NoSpacing"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353870">
              <w:rPr>
                <w:rFonts w:ascii="Arial" w:hAnsi="Arial" w:cs="Arial"/>
                <w:color w:val="231F20"/>
                <w:sz w:val="16"/>
                <w:szCs w:val="16"/>
                <w:lang w:eastAsia="en-US"/>
              </w:rPr>
              <w:t>education, and psychiatric comorbidity</w:t>
            </w:r>
          </w:p>
        </w:tc>
      </w:tr>
    </w:tbl>
    <w:p w14:paraId="410189ED" w14:textId="77777777" w:rsidR="00E11365" w:rsidRPr="00353870" w:rsidRDefault="00E11365" w:rsidP="00E11365">
      <w:pPr>
        <w:rPr>
          <w:rFonts w:ascii="Arial" w:hAnsi="Arial" w:cs="Arial"/>
          <w:b/>
          <w:sz w:val="16"/>
          <w:szCs w:val="16"/>
        </w:rPr>
      </w:pPr>
      <w:r w:rsidRPr="00353870">
        <w:rPr>
          <w:rFonts w:ascii="Arial" w:hAnsi="Arial" w:cs="Arial"/>
          <w:sz w:val="16"/>
          <w:szCs w:val="16"/>
        </w:rPr>
        <w:t xml:space="preserve">Statistically significant findings and substance use covariates in </w:t>
      </w:r>
      <w:r w:rsidRPr="00353870">
        <w:rPr>
          <w:rFonts w:ascii="Arial" w:hAnsi="Arial" w:cs="Arial"/>
          <w:b/>
          <w:sz w:val="16"/>
          <w:szCs w:val="16"/>
        </w:rPr>
        <w:t>bold</w:t>
      </w:r>
    </w:p>
    <w:p w14:paraId="73152F13" w14:textId="77777777" w:rsidR="00E11365" w:rsidRPr="00353870" w:rsidRDefault="00E11365" w:rsidP="00E11365">
      <w:pPr>
        <w:rPr>
          <w:rFonts w:ascii="Arial" w:hAnsi="Arial" w:cs="Arial"/>
          <w:sz w:val="16"/>
          <w:szCs w:val="16"/>
        </w:rPr>
      </w:pPr>
    </w:p>
    <w:p w14:paraId="0EBBCDE9" w14:textId="77777777" w:rsidR="00E11365" w:rsidRPr="00353870" w:rsidRDefault="00E11365" w:rsidP="00E11365">
      <w:pPr>
        <w:rPr>
          <w:rFonts w:ascii="Arial" w:hAnsi="Arial" w:cs="Arial"/>
          <w:sz w:val="16"/>
          <w:szCs w:val="16"/>
        </w:rPr>
      </w:pPr>
    </w:p>
    <w:p w14:paraId="55D72D99" w14:textId="77777777" w:rsidR="00E11365" w:rsidRPr="00353870" w:rsidRDefault="00E11365" w:rsidP="00E11365">
      <w:pPr>
        <w:widowControl w:val="0"/>
        <w:autoSpaceDE w:val="0"/>
        <w:autoSpaceDN w:val="0"/>
        <w:adjustRightInd w:val="0"/>
        <w:ind w:left="480" w:hanging="480"/>
        <w:rPr>
          <w:rFonts w:ascii="Arial" w:hAnsi="Arial" w:cs="Arial"/>
          <w:sz w:val="16"/>
          <w:szCs w:val="16"/>
        </w:rPr>
      </w:pPr>
    </w:p>
    <w:p w14:paraId="412A2FA4" w14:textId="77777777" w:rsidR="0035168B" w:rsidRPr="00353870" w:rsidRDefault="0035168B">
      <w:pPr>
        <w:rPr>
          <w:rFonts w:ascii="Arial" w:hAnsi="Arial" w:cs="Arial"/>
          <w:sz w:val="16"/>
          <w:szCs w:val="16"/>
        </w:rPr>
      </w:pPr>
    </w:p>
    <w:sectPr w:rsidR="0035168B" w:rsidRPr="00353870" w:rsidSect="00E1136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724DB9" w14:textId="77777777" w:rsidR="00410C7C" w:rsidRDefault="00410C7C" w:rsidP="00EA1995">
      <w:r>
        <w:separator/>
      </w:r>
    </w:p>
  </w:endnote>
  <w:endnote w:type="continuationSeparator" w:id="0">
    <w:p w14:paraId="374A1BA8" w14:textId="77777777" w:rsidR="00410C7C" w:rsidRDefault="00410C7C" w:rsidP="00EA1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A3819" w14:textId="77777777" w:rsidR="00410C7C" w:rsidRDefault="00410C7C" w:rsidP="00EA1995">
      <w:r>
        <w:separator/>
      </w:r>
    </w:p>
  </w:footnote>
  <w:footnote w:type="continuationSeparator" w:id="0">
    <w:p w14:paraId="0A299F9D" w14:textId="77777777" w:rsidR="00410C7C" w:rsidRDefault="00410C7C" w:rsidP="00EA19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DB3"/>
    <w:rsid w:val="00016968"/>
    <w:rsid w:val="000204D3"/>
    <w:rsid w:val="00021763"/>
    <w:rsid w:val="00041524"/>
    <w:rsid w:val="000443C7"/>
    <w:rsid w:val="00046FDC"/>
    <w:rsid w:val="00047F77"/>
    <w:rsid w:val="00050ACD"/>
    <w:rsid w:val="0005672A"/>
    <w:rsid w:val="000713A7"/>
    <w:rsid w:val="00073D04"/>
    <w:rsid w:val="000A44CC"/>
    <w:rsid w:val="000B3AE3"/>
    <w:rsid w:val="000C11D7"/>
    <w:rsid w:val="000C7A37"/>
    <w:rsid w:val="000D7237"/>
    <w:rsid w:val="000F69BF"/>
    <w:rsid w:val="00116FFE"/>
    <w:rsid w:val="00122B65"/>
    <w:rsid w:val="00153DE9"/>
    <w:rsid w:val="0015785E"/>
    <w:rsid w:val="0016693B"/>
    <w:rsid w:val="00170E95"/>
    <w:rsid w:val="0017385F"/>
    <w:rsid w:val="0018029B"/>
    <w:rsid w:val="0019163C"/>
    <w:rsid w:val="001E4021"/>
    <w:rsid w:val="001E76FD"/>
    <w:rsid w:val="002063D9"/>
    <w:rsid w:val="00225674"/>
    <w:rsid w:val="002978A7"/>
    <w:rsid w:val="002A5B8B"/>
    <w:rsid w:val="002B2F47"/>
    <w:rsid w:val="002C5453"/>
    <w:rsid w:val="002E5D59"/>
    <w:rsid w:val="002F1D27"/>
    <w:rsid w:val="00321614"/>
    <w:rsid w:val="003302EF"/>
    <w:rsid w:val="0035168B"/>
    <w:rsid w:val="00353870"/>
    <w:rsid w:val="00361F6F"/>
    <w:rsid w:val="00375E27"/>
    <w:rsid w:val="003814E3"/>
    <w:rsid w:val="003A1E56"/>
    <w:rsid w:val="003A2330"/>
    <w:rsid w:val="003D1C60"/>
    <w:rsid w:val="003D51AF"/>
    <w:rsid w:val="003D5FAC"/>
    <w:rsid w:val="003F19B3"/>
    <w:rsid w:val="00410C7C"/>
    <w:rsid w:val="004335E3"/>
    <w:rsid w:val="004556FF"/>
    <w:rsid w:val="004712DB"/>
    <w:rsid w:val="004724DA"/>
    <w:rsid w:val="00491142"/>
    <w:rsid w:val="004A1004"/>
    <w:rsid w:val="004B060E"/>
    <w:rsid w:val="004B1B24"/>
    <w:rsid w:val="004D0AD4"/>
    <w:rsid w:val="004D46A4"/>
    <w:rsid w:val="00515D93"/>
    <w:rsid w:val="00541071"/>
    <w:rsid w:val="005411CD"/>
    <w:rsid w:val="0057708D"/>
    <w:rsid w:val="005778C6"/>
    <w:rsid w:val="00577F84"/>
    <w:rsid w:val="00583D2F"/>
    <w:rsid w:val="00595B37"/>
    <w:rsid w:val="005A148D"/>
    <w:rsid w:val="005B5588"/>
    <w:rsid w:val="00604213"/>
    <w:rsid w:val="00630CC3"/>
    <w:rsid w:val="00635FA6"/>
    <w:rsid w:val="0064340C"/>
    <w:rsid w:val="006964C0"/>
    <w:rsid w:val="006C390F"/>
    <w:rsid w:val="006C7E6E"/>
    <w:rsid w:val="006E386B"/>
    <w:rsid w:val="00706DD1"/>
    <w:rsid w:val="007371F8"/>
    <w:rsid w:val="007465D0"/>
    <w:rsid w:val="00747F6F"/>
    <w:rsid w:val="00756A66"/>
    <w:rsid w:val="00757E97"/>
    <w:rsid w:val="00795F6F"/>
    <w:rsid w:val="007B01FC"/>
    <w:rsid w:val="007C657B"/>
    <w:rsid w:val="007E094C"/>
    <w:rsid w:val="007E261C"/>
    <w:rsid w:val="007F035C"/>
    <w:rsid w:val="007F2810"/>
    <w:rsid w:val="00806F39"/>
    <w:rsid w:val="00815F75"/>
    <w:rsid w:val="00827BF5"/>
    <w:rsid w:val="00835E7B"/>
    <w:rsid w:val="00851A93"/>
    <w:rsid w:val="00852730"/>
    <w:rsid w:val="00890958"/>
    <w:rsid w:val="00892E5C"/>
    <w:rsid w:val="00896CD4"/>
    <w:rsid w:val="008C45E7"/>
    <w:rsid w:val="008C5ECE"/>
    <w:rsid w:val="008E0EDC"/>
    <w:rsid w:val="008F2412"/>
    <w:rsid w:val="0090334B"/>
    <w:rsid w:val="009161B1"/>
    <w:rsid w:val="00922287"/>
    <w:rsid w:val="009252C6"/>
    <w:rsid w:val="00926BE3"/>
    <w:rsid w:val="00940D14"/>
    <w:rsid w:val="00952653"/>
    <w:rsid w:val="009906CA"/>
    <w:rsid w:val="009B0B25"/>
    <w:rsid w:val="009B2A3F"/>
    <w:rsid w:val="009B7465"/>
    <w:rsid w:val="009C432B"/>
    <w:rsid w:val="009C5781"/>
    <w:rsid w:val="009C7A87"/>
    <w:rsid w:val="009D17C4"/>
    <w:rsid w:val="009F0551"/>
    <w:rsid w:val="009F348F"/>
    <w:rsid w:val="009F4C24"/>
    <w:rsid w:val="00A06655"/>
    <w:rsid w:val="00A20D19"/>
    <w:rsid w:val="00A308DA"/>
    <w:rsid w:val="00A33D58"/>
    <w:rsid w:val="00A359CC"/>
    <w:rsid w:val="00A70658"/>
    <w:rsid w:val="00A72492"/>
    <w:rsid w:val="00A74594"/>
    <w:rsid w:val="00A81A2C"/>
    <w:rsid w:val="00A858C8"/>
    <w:rsid w:val="00AA6AD1"/>
    <w:rsid w:val="00AC6C83"/>
    <w:rsid w:val="00AD6188"/>
    <w:rsid w:val="00B2727C"/>
    <w:rsid w:val="00B32855"/>
    <w:rsid w:val="00B87843"/>
    <w:rsid w:val="00BC261A"/>
    <w:rsid w:val="00BC47F7"/>
    <w:rsid w:val="00BC5B4C"/>
    <w:rsid w:val="00BC5EF6"/>
    <w:rsid w:val="00BD2515"/>
    <w:rsid w:val="00C11561"/>
    <w:rsid w:val="00C17B47"/>
    <w:rsid w:val="00C21DB3"/>
    <w:rsid w:val="00C23BFC"/>
    <w:rsid w:val="00C318E8"/>
    <w:rsid w:val="00C77EB6"/>
    <w:rsid w:val="00C846AF"/>
    <w:rsid w:val="00C84A4F"/>
    <w:rsid w:val="00C93517"/>
    <w:rsid w:val="00CA17A8"/>
    <w:rsid w:val="00CA68D1"/>
    <w:rsid w:val="00D10527"/>
    <w:rsid w:val="00D13765"/>
    <w:rsid w:val="00D32DE1"/>
    <w:rsid w:val="00D408F9"/>
    <w:rsid w:val="00D56BDB"/>
    <w:rsid w:val="00DB2407"/>
    <w:rsid w:val="00DD136C"/>
    <w:rsid w:val="00DE2A4B"/>
    <w:rsid w:val="00DE5896"/>
    <w:rsid w:val="00DE63B9"/>
    <w:rsid w:val="00E11365"/>
    <w:rsid w:val="00E11730"/>
    <w:rsid w:val="00E13C79"/>
    <w:rsid w:val="00E13E1B"/>
    <w:rsid w:val="00E2613C"/>
    <w:rsid w:val="00E50DDB"/>
    <w:rsid w:val="00E51728"/>
    <w:rsid w:val="00E710C9"/>
    <w:rsid w:val="00E869AB"/>
    <w:rsid w:val="00EA1995"/>
    <w:rsid w:val="00EB4055"/>
    <w:rsid w:val="00EB5773"/>
    <w:rsid w:val="00ED3612"/>
    <w:rsid w:val="00EE0020"/>
    <w:rsid w:val="00EF4234"/>
    <w:rsid w:val="00F0472B"/>
    <w:rsid w:val="00F0703B"/>
    <w:rsid w:val="00F07094"/>
    <w:rsid w:val="00F35973"/>
    <w:rsid w:val="00F36B8A"/>
    <w:rsid w:val="00F52F9A"/>
    <w:rsid w:val="00F66E8F"/>
    <w:rsid w:val="00F77C36"/>
    <w:rsid w:val="00F86990"/>
    <w:rsid w:val="00FD6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A3E70"/>
  <w14:defaultImageDpi w14:val="32767"/>
  <w15:chartTrackingRefBased/>
  <w15:docId w15:val="{3A8351F1-26F5-0645-A641-5B9C32CD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1DB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1DB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21DB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21DB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21DB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1DB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C21D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EimitnB">
    <w:name w:val="Ei mitään B"/>
    <w:qFormat/>
    <w:rsid w:val="00C21DB3"/>
    <w:rPr>
      <w:lang w:val="en-US"/>
    </w:rPr>
  </w:style>
  <w:style w:type="paragraph" w:customStyle="1" w:styleId="Normaalivarjostus1-korostus11">
    <w:name w:val="Normaali varjostus 1 - korostus 11"/>
    <w:qFormat/>
    <w:rsid w:val="00C21DB3"/>
    <w:rPr>
      <w:rFonts w:ascii="Times New Roman" w:eastAsia="Arial Unicode MS" w:hAnsi="Times New Roman" w:cs="Arial Unicode MS"/>
      <w:color w:val="000000"/>
      <w:u w:color="000000"/>
      <w:lang w:eastAsia="fi-FI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C21DB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qFormat/>
    <w:rsid w:val="00C21DB3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4Char">
    <w:name w:val="Heading 4 Char"/>
    <w:basedOn w:val="DefaultParagraphFont"/>
    <w:link w:val="Heading4"/>
    <w:uiPriority w:val="9"/>
    <w:qFormat/>
    <w:rsid w:val="00C21DB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C21DB3"/>
    <w:rPr>
      <w:rFonts w:asciiTheme="majorHAnsi" w:eastAsiaTheme="majorEastAsia" w:hAnsiTheme="majorHAnsi" w:cstheme="majorBidi"/>
      <w:color w:val="2F5496" w:themeColor="accent1" w:themeShade="BF"/>
    </w:rPr>
  </w:style>
  <w:style w:type="table" w:styleId="PlainTable2">
    <w:name w:val="Plain Table 2"/>
    <w:basedOn w:val="TableNormal"/>
    <w:uiPriority w:val="42"/>
    <w:rsid w:val="00E11365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oSpacing">
    <w:name w:val="No Spacing"/>
    <w:aliases w:val="No Indent"/>
    <w:uiPriority w:val="1"/>
    <w:qFormat/>
    <w:rsid w:val="00E11365"/>
    <w:pPr>
      <w:spacing w:line="480" w:lineRule="auto"/>
    </w:pPr>
    <w:rPr>
      <w:rFonts w:eastAsiaTheme="minorEastAsia"/>
      <w:lang w:eastAsia="ja-JP"/>
    </w:rPr>
  </w:style>
  <w:style w:type="table" w:customStyle="1" w:styleId="APAReport">
    <w:name w:val="APA Report"/>
    <w:basedOn w:val="TableNormal"/>
    <w:uiPriority w:val="99"/>
    <w:rsid w:val="00E11365"/>
    <w:rPr>
      <w:rFonts w:eastAsiaTheme="minorEastAsia"/>
      <w:lang w:eastAsia="ja-JP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9C7A87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757E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7E97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7E97"/>
    <w:rPr>
      <w:sz w:val="20"/>
      <w:szCs w:val="20"/>
    </w:rPr>
  </w:style>
  <w:style w:type="paragraph" w:styleId="Revision">
    <w:name w:val="Revision"/>
    <w:hidden/>
    <w:uiPriority w:val="99"/>
    <w:semiHidden/>
    <w:rsid w:val="00CA17A8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17A8"/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17A8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1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1A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A8914B7-E62D-4949-834F-FD5C80E18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630</Words>
  <Characters>3595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Denissoff</dc:creator>
  <cp:keywords/>
  <dc:description/>
  <cp:lastModifiedBy>Gillian Rangel</cp:lastModifiedBy>
  <cp:revision>3</cp:revision>
  <dcterms:created xsi:type="dcterms:W3CDTF">2022-03-09T13:32:00Z</dcterms:created>
  <dcterms:modified xsi:type="dcterms:W3CDTF">2022-03-16T15:28:00Z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http://www.zotero.org/styles/acta-psychiatrica-scandinavica</vt:lpwstr>
  </property>
  <property fmtid="{D5CDD505-2E9C-101B-9397-08002B2CF9AE}" pid="3" name="Mendeley Recent Style Name 0_1">
    <vt:lpwstr>Acta Psychiatrica Scandinavica</vt:lpwstr>
  </property>
  <property fmtid="{D5CDD505-2E9C-101B-9397-08002B2CF9AE}" pid="4" name="Mendeley Recent Style Id 1_1">
    <vt:lpwstr>http://www.zotero.org/styles/apa-6th-edition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http://www.zotero.org/styles/european-archives-of-oto-rhino-laryngology</vt:lpwstr>
  </property>
  <property fmtid="{D5CDD505-2E9C-101B-9397-08002B2CF9AE}" pid="9" name="Mendeley Recent Style Name 3_1">
    <vt:lpwstr>European Archives of Oto-Rhino-Laryngology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http://www.zotero.org/styles/journal-of-affective-disorders</vt:lpwstr>
  </property>
  <property fmtid="{D5CDD505-2E9C-101B-9397-08002B2CF9AE}" pid="13" name="Mendeley Recent Style Name 5_1">
    <vt:lpwstr>Journal of Affective Disorders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http://www.zotero.org/styles/schizophrenia-research</vt:lpwstr>
  </property>
  <property fmtid="{D5CDD505-2E9C-101B-9397-08002B2CF9AE}" pid="19" name="Mendeley Recent Style Name 8_1">
    <vt:lpwstr>Schizophrenia Research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62bab739-9cea-3413-bd07-9e7afce0dc70</vt:lpwstr>
  </property>
  <property fmtid="{D5CDD505-2E9C-101B-9397-08002B2CF9AE}" pid="24" name="Mendeley Citation Style_1">
    <vt:lpwstr>http://www.zotero.org/styles/vancouver</vt:lpwstr>
  </property>
</Properties>
</file>