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AE22" w14:textId="296C5E82" w:rsidR="00031BFE" w:rsidRDefault="00995F56" w:rsidP="00995F56">
      <w:pPr>
        <w:jc w:val="center"/>
      </w:pPr>
      <w:r>
        <w:t>Supplementary Material for</w:t>
      </w:r>
    </w:p>
    <w:p w14:paraId="65952325" w14:textId="77777777" w:rsidR="008835BD" w:rsidRDefault="008835BD" w:rsidP="008835B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A4FBC">
        <w:rPr>
          <w:rFonts w:ascii="Arial" w:hAnsi="Arial" w:cs="Arial"/>
          <w:b/>
          <w:bCs/>
          <w:sz w:val="28"/>
          <w:szCs w:val="28"/>
        </w:rPr>
        <w:t xml:space="preserve">Developing a Neuropsychiatry Curriculum </w:t>
      </w:r>
    </w:p>
    <w:p w14:paraId="25722EDD" w14:textId="77777777" w:rsidR="008835BD" w:rsidRDefault="008835BD" w:rsidP="008835B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A4FBC">
        <w:rPr>
          <w:rFonts w:ascii="Arial" w:hAnsi="Arial" w:cs="Arial"/>
          <w:b/>
          <w:bCs/>
          <w:sz w:val="28"/>
          <w:szCs w:val="28"/>
        </w:rPr>
        <w:t>for Clinical Psychologists and Neuropsychologists:</w:t>
      </w:r>
    </w:p>
    <w:p w14:paraId="706003B7" w14:textId="287CA7C2" w:rsidR="00995F56" w:rsidRPr="00995F56" w:rsidRDefault="008835BD" w:rsidP="008835B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4A4FBC">
        <w:rPr>
          <w:rFonts w:ascii="Arial" w:hAnsi="Arial" w:cs="Arial"/>
          <w:b/>
          <w:bCs/>
          <w:sz w:val="28"/>
          <w:szCs w:val="28"/>
        </w:rPr>
        <w:t>An e-Delphi Study</w:t>
      </w:r>
    </w:p>
    <w:p w14:paraId="6BAE8F6F" w14:textId="77777777" w:rsidR="00995F56" w:rsidRDefault="00995F56" w:rsidP="00995F56"/>
    <w:p w14:paraId="6E07C1D9" w14:textId="692C06A8" w:rsidR="00995F56" w:rsidRPr="00D16ABE" w:rsidRDefault="00995F56" w:rsidP="00995F56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D16ABE">
        <w:rPr>
          <w:rFonts w:ascii="Calibri" w:hAnsi="Calibri" w:cs="Calibri"/>
          <w:b/>
          <w:bCs/>
          <w:sz w:val="22"/>
          <w:szCs w:val="22"/>
        </w:rPr>
        <w:t xml:space="preserve">Table </w:t>
      </w:r>
      <w:r>
        <w:rPr>
          <w:rFonts w:ascii="Calibri" w:hAnsi="Calibri" w:cs="Calibri"/>
          <w:b/>
          <w:bCs/>
          <w:sz w:val="22"/>
          <w:szCs w:val="22"/>
        </w:rPr>
        <w:t>S1</w:t>
      </w:r>
      <w:r w:rsidRPr="00D16ABE">
        <w:rPr>
          <w:rFonts w:ascii="Calibri" w:hAnsi="Calibri" w:cs="Calibri"/>
          <w:b/>
          <w:bCs/>
          <w:sz w:val="22"/>
          <w:szCs w:val="22"/>
        </w:rPr>
        <w:t>.</w:t>
      </w:r>
      <w:r w:rsidRPr="00D16ABE">
        <w:rPr>
          <w:rFonts w:ascii="Calibri" w:hAnsi="Calibri" w:cs="Calibri"/>
          <w:sz w:val="22"/>
          <w:szCs w:val="22"/>
        </w:rPr>
        <w:t xml:space="preserve"> Syllabus items rated in e-Delphi round one</w:t>
      </w:r>
    </w:p>
    <w:tbl>
      <w:tblPr>
        <w:tblStyle w:val="PlainTable2"/>
        <w:tblW w:w="7973" w:type="dxa"/>
        <w:tblInd w:w="360" w:type="dxa"/>
        <w:tblBorders>
          <w:top w:val="single" w:sz="2" w:space="0" w:color="auto"/>
          <w:bottom w:val="single" w:sz="2" w:space="0" w:color="auto"/>
        </w:tblBorders>
        <w:tblLook w:val="04A0" w:firstRow="1" w:lastRow="0" w:firstColumn="1" w:lastColumn="0" w:noHBand="0" w:noVBand="1"/>
      </w:tblPr>
      <w:tblGrid>
        <w:gridCol w:w="6096"/>
        <w:gridCol w:w="1028"/>
        <w:gridCol w:w="849"/>
      </w:tblGrid>
      <w:tr w:rsidR="00995F56" w:rsidRPr="00F45008" w14:paraId="5F1226E8" w14:textId="77777777" w:rsidTr="008F56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bottom w:val="single" w:sz="2" w:space="0" w:color="auto"/>
            </w:tcBorders>
            <w:hideMark/>
          </w:tcPr>
          <w:p w14:paraId="7398E915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  <w:lang w:val="en-GB"/>
              </w:rPr>
              <w:t>Syllabus items rated in e-Delphi round one</w:t>
            </w:r>
          </w:p>
        </w:tc>
        <w:tc>
          <w:tcPr>
            <w:tcW w:w="1028" w:type="dxa"/>
            <w:tcBorders>
              <w:bottom w:val="single" w:sz="2" w:space="0" w:color="auto"/>
            </w:tcBorders>
            <w:hideMark/>
          </w:tcPr>
          <w:p w14:paraId="4C32B4F4" w14:textId="77777777" w:rsidR="00995F56" w:rsidRPr="00F45008" w:rsidRDefault="00995F56" w:rsidP="008F56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  <w:lang w:val="en-GB"/>
              </w:rPr>
              <w:t>Median</w:t>
            </w:r>
          </w:p>
        </w:tc>
        <w:tc>
          <w:tcPr>
            <w:tcW w:w="849" w:type="dxa"/>
            <w:tcBorders>
              <w:bottom w:val="single" w:sz="2" w:space="0" w:color="auto"/>
            </w:tcBorders>
            <w:hideMark/>
          </w:tcPr>
          <w:p w14:paraId="5054C4E3" w14:textId="77777777" w:rsidR="00995F56" w:rsidRPr="00F45008" w:rsidRDefault="00995F56" w:rsidP="008F56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  <w:lang w:val="en-GB"/>
              </w:rPr>
              <w:t>MDM</w:t>
            </w:r>
          </w:p>
        </w:tc>
      </w:tr>
      <w:tr w:rsidR="00995F56" w:rsidRPr="00F45008" w14:paraId="62F9FCED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2" w:space="0" w:color="auto"/>
              <w:bottom w:val="nil"/>
            </w:tcBorders>
            <w:hideMark/>
          </w:tcPr>
          <w:p w14:paraId="566B8871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Functional neurological disorders (FND)</w:t>
            </w:r>
          </w:p>
        </w:tc>
        <w:tc>
          <w:tcPr>
            <w:tcW w:w="1028" w:type="dxa"/>
            <w:tcBorders>
              <w:top w:val="single" w:sz="2" w:space="0" w:color="auto"/>
              <w:bottom w:val="nil"/>
            </w:tcBorders>
            <w:hideMark/>
          </w:tcPr>
          <w:p w14:paraId="765E420C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single" w:sz="2" w:space="0" w:color="auto"/>
              <w:bottom w:val="nil"/>
            </w:tcBorders>
            <w:hideMark/>
          </w:tcPr>
          <w:p w14:paraId="1918AEE3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</w:t>
            </w:r>
          </w:p>
        </w:tc>
      </w:tr>
      <w:tr w:rsidR="00995F56" w:rsidRPr="00F45008" w14:paraId="7963C93F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il"/>
            </w:tcBorders>
            <w:hideMark/>
          </w:tcPr>
          <w:p w14:paraId="2B68EE5C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Neuropsychiatry of dementia </w:t>
            </w:r>
          </w:p>
        </w:tc>
        <w:tc>
          <w:tcPr>
            <w:tcW w:w="1028" w:type="dxa"/>
            <w:tcBorders>
              <w:top w:val="nil"/>
            </w:tcBorders>
            <w:hideMark/>
          </w:tcPr>
          <w:p w14:paraId="738D063A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il"/>
            </w:tcBorders>
            <w:hideMark/>
          </w:tcPr>
          <w:p w14:paraId="0434D1DD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</w:t>
            </w:r>
          </w:p>
        </w:tc>
      </w:tr>
      <w:tr w:rsidR="00995F56" w:rsidRPr="00F45008" w14:paraId="5AE61C56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42C7E69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Formulating neuropsychological assessments for neuropsychiatric syndromes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9FA33D3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EA2E989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</w:t>
            </w:r>
          </w:p>
        </w:tc>
      </w:tr>
      <w:tr w:rsidR="00995F56" w:rsidRPr="00F45008" w14:paraId="267C7138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48D9FAD7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Neuropsychiatry of malnutrition </w:t>
            </w:r>
          </w:p>
        </w:tc>
        <w:tc>
          <w:tcPr>
            <w:tcW w:w="1028" w:type="dxa"/>
            <w:hideMark/>
          </w:tcPr>
          <w:p w14:paraId="6D78DDA6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50DC1773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</w:t>
            </w:r>
          </w:p>
        </w:tc>
      </w:tr>
      <w:tr w:rsidR="00995F56" w:rsidRPr="00F45008" w14:paraId="05028CA5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F102E0A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Philosophy of neuropsychiatry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AC2EE0D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333604F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</w:t>
            </w:r>
          </w:p>
        </w:tc>
      </w:tr>
      <w:tr w:rsidR="00995F56" w:rsidRPr="00F45008" w14:paraId="2D28162D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4DDA5687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Secondary ('organic') psychiatric syndromes associated with neurological disorders </w:t>
            </w:r>
          </w:p>
        </w:tc>
        <w:tc>
          <w:tcPr>
            <w:tcW w:w="1028" w:type="dxa"/>
            <w:hideMark/>
          </w:tcPr>
          <w:p w14:paraId="4C3668E9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5E6393C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0.05</w:t>
            </w:r>
          </w:p>
        </w:tc>
      </w:tr>
      <w:tr w:rsidR="00995F56" w:rsidRPr="00F45008" w14:paraId="41BA4D99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5E785A0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Neuropsychiatric syndromes of stroke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DFE3DB1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D917ECD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0.05</w:t>
            </w:r>
          </w:p>
        </w:tc>
      </w:tr>
      <w:tr w:rsidR="00995F56" w:rsidRPr="00F45008" w14:paraId="41264A3F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233FB93B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Metabolic disorders </w:t>
            </w:r>
          </w:p>
        </w:tc>
        <w:tc>
          <w:tcPr>
            <w:tcW w:w="1028" w:type="dxa"/>
            <w:hideMark/>
          </w:tcPr>
          <w:p w14:paraId="5EB1CD52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661EA82A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0.05</w:t>
            </w:r>
          </w:p>
        </w:tc>
      </w:tr>
      <w:tr w:rsidR="00995F56" w:rsidRPr="00F45008" w14:paraId="46B13163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4FB1771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History of neuropsychiatry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FBF51F8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9B8841D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0.05</w:t>
            </w:r>
          </w:p>
        </w:tc>
      </w:tr>
      <w:tr w:rsidR="00995F56" w:rsidRPr="00F45008" w14:paraId="67C0EE63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16C08F8A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Vestibular disorders </w:t>
            </w:r>
          </w:p>
        </w:tc>
        <w:tc>
          <w:tcPr>
            <w:tcW w:w="1028" w:type="dxa"/>
            <w:hideMark/>
          </w:tcPr>
          <w:p w14:paraId="744F5C2C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23900949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0.05</w:t>
            </w:r>
          </w:p>
        </w:tc>
      </w:tr>
      <w:tr w:rsidR="00995F56" w:rsidRPr="00F45008" w14:paraId="57309252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F8646FF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Alcohol-related brain damage and other alcohol-related syndromes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D5E8838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E9C8F40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772818F5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7D6A283B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Movement disorders including Parkinson’s disease, Huntington’s disease, and tic disorders </w:t>
            </w:r>
          </w:p>
        </w:tc>
        <w:tc>
          <w:tcPr>
            <w:tcW w:w="1028" w:type="dxa"/>
            <w:hideMark/>
          </w:tcPr>
          <w:p w14:paraId="6C96547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5E33754E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58CC2943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8527739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Frontal lobe syndromes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EB4A83C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3A70088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037D1D94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2B57D099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Functional cognitive disorder </w:t>
            </w:r>
          </w:p>
        </w:tc>
        <w:tc>
          <w:tcPr>
            <w:tcW w:w="1028" w:type="dxa"/>
            <w:hideMark/>
          </w:tcPr>
          <w:p w14:paraId="62EA4E94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51D56B2A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7B4B9F6F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1E458C8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Catatonia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02EDC54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0C75D1C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773A035D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1F30623C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Disorders of consciousness including vegetative and minimally conscious states </w:t>
            </w:r>
          </w:p>
        </w:tc>
        <w:tc>
          <w:tcPr>
            <w:tcW w:w="1028" w:type="dxa"/>
            <w:hideMark/>
          </w:tcPr>
          <w:p w14:paraId="1E354F05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7E2547A2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4B2E83E6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7A00E2F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Understanding the placebo effect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24CDD3E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9D067E4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03FABC24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5286E1F3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Role of gut-brain axis in neuropsychology </w:t>
            </w:r>
          </w:p>
        </w:tc>
        <w:tc>
          <w:tcPr>
            <w:tcW w:w="1028" w:type="dxa"/>
            <w:hideMark/>
          </w:tcPr>
          <w:p w14:paraId="1B97077D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0C070295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68F4514D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510526C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Neuropsychiatry of multiple sclerosis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E36CC8F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7523CD4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237EC7AA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7FDFF154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Challenging behaviour and aggression in people with neuropsychiatric disorders </w:t>
            </w:r>
          </w:p>
        </w:tc>
        <w:tc>
          <w:tcPr>
            <w:tcW w:w="1028" w:type="dxa"/>
            <w:hideMark/>
          </w:tcPr>
          <w:p w14:paraId="4D3A151B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484894BC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614FA718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1BE96A7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Post-concussion syndromes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7A672F7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7952F97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1A86CD1C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47CA2B7F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Personality changes in neuropsychiatric disorders </w:t>
            </w:r>
          </w:p>
        </w:tc>
        <w:tc>
          <w:tcPr>
            <w:tcW w:w="1028" w:type="dxa"/>
            <w:hideMark/>
          </w:tcPr>
          <w:p w14:paraId="31F37091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633244D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54875ED5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0777414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Cultural issues in assessment and practice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1ACF2FD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2F2B7F1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3E735B08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684DF9C0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Cognitive difficulties in psychiatric disorders </w:t>
            </w:r>
          </w:p>
        </w:tc>
        <w:tc>
          <w:tcPr>
            <w:tcW w:w="1028" w:type="dxa"/>
            <w:hideMark/>
          </w:tcPr>
          <w:p w14:paraId="12733BEE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69CED2A1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69CBCC14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A781500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CBT for functional neurological disorder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BCA8BB3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45E1EAE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395799FF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4A61176C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Apathy and amotivation </w:t>
            </w:r>
          </w:p>
        </w:tc>
        <w:tc>
          <w:tcPr>
            <w:tcW w:w="1028" w:type="dxa"/>
            <w:hideMark/>
          </w:tcPr>
          <w:p w14:paraId="09CC6341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0108600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722B258B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0BB95BD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Functional neuroimaging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76C719D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64F7AE9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7B9FF0DC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7C4C2AB9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Interpreting structural brain scans </w:t>
            </w:r>
          </w:p>
        </w:tc>
        <w:tc>
          <w:tcPr>
            <w:tcW w:w="1028" w:type="dxa"/>
            <w:hideMark/>
          </w:tcPr>
          <w:p w14:paraId="110FE456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29B764BA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3DEA62B9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1E81817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Endocrine disorders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FF1010B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BC20944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52578AA4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63DA380F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Headache and migraine </w:t>
            </w:r>
          </w:p>
        </w:tc>
        <w:tc>
          <w:tcPr>
            <w:tcW w:w="1028" w:type="dxa"/>
            <w:hideMark/>
          </w:tcPr>
          <w:p w14:paraId="45A58405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79C6953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6E092F49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36E94D1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 xml:space="preserve">Folie 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à</w:t>
            </w: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 xml:space="preserve"> deux and shared delusional disorders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44FC43B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327EF03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2375E269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7168049E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Global neuropsychiatry </w:t>
            </w:r>
          </w:p>
        </w:tc>
        <w:tc>
          <w:tcPr>
            <w:tcW w:w="1028" w:type="dxa"/>
            <w:hideMark/>
          </w:tcPr>
          <w:p w14:paraId="3E862067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3A95E4C3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0655B0B9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C7B9A40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Mental capacity and safeguarding law for people with neuropsychiatric disorders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CD98DBA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11ED171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0.21</w:t>
            </w:r>
          </w:p>
        </w:tc>
      </w:tr>
      <w:tr w:rsidR="00995F56" w:rsidRPr="00F45008" w14:paraId="0DA27D62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2069666D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Psychotherapy for neuropsychiatric patients </w:t>
            </w:r>
          </w:p>
        </w:tc>
        <w:tc>
          <w:tcPr>
            <w:tcW w:w="1028" w:type="dxa"/>
            <w:hideMark/>
          </w:tcPr>
          <w:p w14:paraId="068B267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234E4B11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0.21</w:t>
            </w:r>
          </w:p>
        </w:tc>
      </w:tr>
      <w:tr w:rsidR="00995F56" w:rsidRPr="00F45008" w14:paraId="02A498D8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DB0C08A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lastRenderedPageBreak/>
              <w:t>Effects of common medications used in neuropsychiatry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0D740DA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CDFD96B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0.21</w:t>
            </w:r>
          </w:p>
        </w:tc>
      </w:tr>
      <w:tr w:rsidR="00995F56" w:rsidRPr="00F45008" w14:paraId="4910608E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7F884811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Delusional misidentification syndromes </w:t>
            </w:r>
          </w:p>
        </w:tc>
        <w:tc>
          <w:tcPr>
            <w:tcW w:w="1028" w:type="dxa"/>
            <w:hideMark/>
          </w:tcPr>
          <w:p w14:paraId="2A41BDD3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371C059E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0.21</w:t>
            </w:r>
          </w:p>
        </w:tc>
      </w:tr>
      <w:tr w:rsidR="00995F56" w:rsidRPr="00F45008" w14:paraId="180A4576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454FF7B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Neuropsychiatric syndromes associated with adverse effects of medications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BD9C7A2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CCC634D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0.26</w:t>
            </w:r>
          </w:p>
        </w:tc>
      </w:tr>
      <w:tr w:rsidR="00995F56" w:rsidRPr="00F45008" w14:paraId="4C425E59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5D177417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Neuropsychiatric consequences of neurosurgery </w:t>
            </w:r>
          </w:p>
        </w:tc>
        <w:tc>
          <w:tcPr>
            <w:tcW w:w="1028" w:type="dxa"/>
            <w:hideMark/>
          </w:tcPr>
          <w:p w14:paraId="67CD875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52CE37E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0.26</w:t>
            </w:r>
          </w:p>
        </w:tc>
      </w:tr>
      <w:tr w:rsidR="00995F56" w:rsidRPr="00F45008" w14:paraId="6C118CDA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92A4B3C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Illicit drug-related neuropsychiatric syndromes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694FA89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C5C4D63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0.26</w:t>
            </w:r>
          </w:p>
        </w:tc>
      </w:tr>
      <w:tr w:rsidR="00995F56" w:rsidRPr="00F45008" w14:paraId="0C597E02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785588BE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Confabulation </w:t>
            </w:r>
          </w:p>
        </w:tc>
        <w:tc>
          <w:tcPr>
            <w:tcW w:w="1028" w:type="dxa"/>
            <w:hideMark/>
          </w:tcPr>
          <w:p w14:paraId="046BE37A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3A027BF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0.26</w:t>
            </w:r>
          </w:p>
        </w:tc>
      </w:tr>
      <w:tr w:rsidR="00995F56" w:rsidRPr="00F45008" w14:paraId="3151EE73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043C1B4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Epigenetics of mental health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26B1253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0AABE44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0.26</w:t>
            </w:r>
          </w:p>
        </w:tc>
      </w:tr>
      <w:tr w:rsidR="00995F56" w:rsidRPr="00F45008" w14:paraId="1F357281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2F359104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proofErr w:type="spellStart"/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Neuroinfections</w:t>
            </w:r>
            <w:proofErr w:type="spellEnd"/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 xml:space="preserve"> including HIV, meningitis, and encephalitis </w:t>
            </w:r>
          </w:p>
        </w:tc>
        <w:tc>
          <w:tcPr>
            <w:tcW w:w="1028" w:type="dxa"/>
            <w:hideMark/>
          </w:tcPr>
          <w:p w14:paraId="35090043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355BD635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0.32</w:t>
            </w:r>
          </w:p>
        </w:tc>
      </w:tr>
      <w:tr w:rsidR="00995F56" w:rsidRPr="00F45008" w14:paraId="45C2CD9B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0768661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Neuropsychiatry of brain tumours and neuro-oncology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E0E32AF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1BB33E6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0.32</w:t>
            </w:r>
          </w:p>
        </w:tc>
      </w:tr>
      <w:tr w:rsidR="00995F56" w:rsidRPr="00F45008" w14:paraId="761E7704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5D567EFC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The function and purpose of the neurological examination </w:t>
            </w:r>
          </w:p>
        </w:tc>
        <w:tc>
          <w:tcPr>
            <w:tcW w:w="1028" w:type="dxa"/>
            <w:hideMark/>
          </w:tcPr>
          <w:p w14:paraId="5A5274EB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285C406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0.32</w:t>
            </w:r>
          </w:p>
        </w:tc>
      </w:tr>
      <w:tr w:rsidR="00995F56" w:rsidRPr="00F45008" w14:paraId="5292A4FD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9C8D3FC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Family interventions for neuropsychiatric disorders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8792404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A679381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0.32</w:t>
            </w:r>
          </w:p>
        </w:tc>
      </w:tr>
      <w:tr w:rsidR="00995F56" w:rsidRPr="00F45008" w14:paraId="3CE791ED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5ED051AE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Anosognosia after acquired brain injury </w:t>
            </w:r>
          </w:p>
        </w:tc>
        <w:tc>
          <w:tcPr>
            <w:tcW w:w="1028" w:type="dxa"/>
            <w:hideMark/>
          </w:tcPr>
          <w:p w14:paraId="78DA5CE5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6C2AB17A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0.32</w:t>
            </w:r>
          </w:p>
        </w:tc>
      </w:tr>
      <w:tr w:rsidR="00995F56" w:rsidRPr="00F45008" w14:paraId="4F723996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AD60DA3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Impulse control disorders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0D5E635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8ED3760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0.32</w:t>
            </w:r>
          </w:p>
        </w:tc>
      </w:tr>
      <w:tr w:rsidR="00995F56" w:rsidRPr="00F45008" w14:paraId="11193425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6C1815EB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Transient global amnesia </w:t>
            </w:r>
          </w:p>
        </w:tc>
        <w:tc>
          <w:tcPr>
            <w:tcW w:w="1028" w:type="dxa"/>
            <w:hideMark/>
          </w:tcPr>
          <w:p w14:paraId="730DBDD2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71381F64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0.32</w:t>
            </w:r>
          </w:p>
        </w:tc>
      </w:tr>
      <w:tr w:rsidR="00995F56" w:rsidRPr="00F45008" w14:paraId="474D54EB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EF229D0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Psychological interventions for tics and Tourette’s syndrome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B3AD724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B5C8454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0.32</w:t>
            </w:r>
          </w:p>
        </w:tc>
      </w:tr>
      <w:tr w:rsidR="00995F56" w:rsidRPr="00F45008" w14:paraId="65596BD9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7CBFA35E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Genetic neuropsychiatric syndromes </w:t>
            </w:r>
          </w:p>
        </w:tc>
        <w:tc>
          <w:tcPr>
            <w:tcW w:w="1028" w:type="dxa"/>
            <w:hideMark/>
          </w:tcPr>
          <w:p w14:paraId="5EEB51D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04AFBFB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0.32</w:t>
            </w:r>
          </w:p>
        </w:tc>
      </w:tr>
      <w:tr w:rsidR="00995F56" w:rsidRPr="00F45008" w14:paraId="28AC0236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28B446A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Mass psychogenic illness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3CC7585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5C52F14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0.32</w:t>
            </w:r>
          </w:p>
        </w:tc>
      </w:tr>
      <w:tr w:rsidR="00995F56" w:rsidRPr="00F45008" w14:paraId="437FBC13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69DD937A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Hypnosis </w:t>
            </w:r>
          </w:p>
        </w:tc>
        <w:tc>
          <w:tcPr>
            <w:tcW w:w="1028" w:type="dxa"/>
            <w:hideMark/>
          </w:tcPr>
          <w:p w14:paraId="746FA28F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79BC2FB9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0.32</w:t>
            </w:r>
          </w:p>
        </w:tc>
      </w:tr>
      <w:tr w:rsidR="00995F56" w:rsidRPr="00F45008" w14:paraId="1EDD592F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65F0616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Autoimmune and neuroinflammatory disorders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6794405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5335F58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0.37</w:t>
            </w:r>
          </w:p>
        </w:tc>
      </w:tr>
      <w:tr w:rsidR="00995F56" w:rsidRPr="00F45008" w14:paraId="0957E789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2CB32BFA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Positive behaviour support for challenging behaviour </w:t>
            </w:r>
          </w:p>
        </w:tc>
        <w:tc>
          <w:tcPr>
            <w:tcW w:w="1028" w:type="dxa"/>
            <w:hideMark/>
          </w:tcPr>
          <w:p w14:paraId="70AAEFBB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68BBD7EF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0.37</w:t>
            </w:r>
          </w:p>
        </w:tc>
      </w:tr>
      <w:tr w:rsidR="00995F56" w:rsidRPr="00F45008" w14:paraId="3FC05746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C5A21FA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Neuropsychiatric effects of neurotoxicological syndromes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8D637ED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D2C8392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0.37</w:t>
            </w:r>
          </w:p>
        </w:tc>
      </w:tr>
      <w:tr w:rsidR="00995F56" w:rsidRPr="00F45008" w14:paraId="2F2540F5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50E0ED19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Psychedelic-assisted psychotherapy </w:t>
            </w:r>
          </w:p>
        </w:tc>
        <w:tc>
          <w:tcPr>
            <w:tcW w:w="1028" w:type="dxa"/>
            <w:hideMark/>
          </w:tcPr>
          <w:p w14:paraId="5FF4BBA9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4AD02B9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0.37</w:t>
            </w:r>
          </w:p>
        </w:tc>
      </w:tr>
      <w:tr w:rsidR="00995F56" w:rsidRPr="00F45008" w14:paraId="5B6DBC5F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339CF92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Art therapy techniques and applications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BDCE257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3E3F655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0.37</w:t>
            </w:r>
          </w:p>
        </w:tc>
      </w:tr>
      <w:tr w:rsidR="00995F56" w:rsidRPr="00F45008" w14:paraId="3D167B6F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1BE069C5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Delirium </w:t>
            </w:r>
          </w:p>
        </w:tc>
        <w:tc>
          <w:tcPr>
            <w:tcW w:w="1028" w:type="dxa"/>
            <w:hideMark/>
          </w:tcPr>
          <w:p w14:paraId="0B467B91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29FF2AB7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0.42</w:t>
            </w:r>
          </w:p>
        </w:tc>
      </w:tr>
      <w:tr w:rsidR="00995F56" w:rsidRPr="00F45008" w14:paraId="7FC1E42C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28A19B5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Focal brain syndromes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708FA10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E6E1254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0.42</w:t>
            </w:r>
          </w:p>
        </w:tc>
      </w:tr>
      <w:tr w:rsidR="00995F56" w:rsidRPr="00F45008" w14:paraId="2CE01E8D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4C5B6D03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Illness exaggeration and simulation in context </w:t>
            </w:r>
          </w:p>
        </w:tc>
        <w:tc>
          <w:tcPr>
            <w:tcW w:w="1028" w:type="dxa"/>
            <w:hideMark/>
          </w:tcPr>
          <w:p w14:paraId="6A71DDD6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2D583B1A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0.42</w:t>
            </w:r>
          </w:p>
        </w:tc>
      </w:tr>
      <w:tr w:rsidR="00995F56" w:rsidRPr="00F45008" w14:paraId="4BA8CBCE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D00D35A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Factitious disorders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3B8EC27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8486072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0.42</w:t>
            </w:r>
          </w:p>
        </w:tc>
      </w:tr>
      <w:tr w:rsidR="00995F56" w:rsidRPr="00F45008" w14:paraId="4041F6F1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259F883C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Sleep-wake disorders </w:t>
            </w:r>
          </w:p>
        </w:tc>
        <w:tc>
          <w:tcPr>
            <w:tcW w:w="1028" w:type="dxa"/>
            <w:hideMark/>
          </w:tcPr>
          <w:p w14:paraId="743A3CF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7940A68A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0.42</w:t>
            </w:r>
          </w:p>
        </w:tc>
      </w:tr>
      <w:tr w:rsidR="00995F56" w:rsidRPr="00F45008" w14:paraId="0E89A89F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DAB4A4D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Chronic fatigue syndromes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F4E4223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84C3493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0.42</w:t>
            </w:r>
          </w:p>
        </w:tc>
      </w:tr>
      <w:tr w:rsidR="00995F56" w:rsidRPr="00F45008" w14:paraId="1FE8E95C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52169E99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Hydrocephalus </w:t>
            </w:r>
          </w:p>
        </w:tc>
        <w:tc>
          <w:tcPr>
            <w:tcW w:w="1028" w:type="dxa"/>
            <w:hideMark/>
          </w:tcPr>
          <w:p w14:paraId="48CF2E52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4F30D85B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0.42</w:t>
            </w:r>
          </w:p>
        </w:tc>
      </w:tr>
      <w:tr w:rsidR="00995F56" w:rsidRPr="00F45008" w14:paraId="0B0B39A6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54D4125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Evolutionary models of neuropsychiatric disorders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FC8F04C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AB774DE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0.42</w:t>
            </w:r>
          </w:p>
        </w:tc>
      </w:tr>
      <w:tr w:rsidR="00995F56" w:rsidRPr="00F45008" w14:paraId="64429C35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48AF5658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Mitochondrial disorders </w:t>
            </w:r>
          </w:p>
        </w:tc>
        <w:tc>
          <w:tcPr>
            <w:tcW w:w="1028" w:type="dxa"/>
            <w:hideMark/>
          </w:tcPr>
          <w:p w14:paraId="09903AEC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hideMark/>
          </w:tcPr>
          <w:p w14:paraId="7D31381D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0.42</w:t>
            </w:r>
          </w:p>
        </w:tc>
      </w:tr>
      <w:tr w:rsidR="00995F56" w:rsidRPr="00F45008" w14:paraId="69287118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A6F77D7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Body integrity identity disorder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1556419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53EDE9A0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0.42</w:t>
            </w:r>
          </w:p>
        </w:tc>
      </w:tr>
      <w:tr w:rsidR="00995F56" w:rsidRPr="00F45008" w14:paraId="4D721B9B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4F879AFB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Interpreting blood test results </w:t>
            </w:r>
          </w:p>
        </w:tc>
        <w:tc>
          <w:tcPr>
            <w:tcW w:w="1028" w:type="dxa"/>
            <w:hideMark/>
          </w:tcPr>
          <w:p w14:paraId="2051734A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849" w:type="dxa"/>
            <w:hideMark/>
          </w:tcPr>
          <w:p w14:paraId="6FC0AB22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0.42</w:t>
            </w:r>
          </w:p>
        </w:tc>
      </w:tr>
      <w:tr w:rsidR="00995F56" w:rsidRPr="00F45008" w14:paraId="35EC9F66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D99E4A6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Interpreting genetic tests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3E577E5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5353987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995F56" w:rsidRPr="00F45008" w14:paraId="1AE20BFD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51ABDE1A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Motor neuron disease (MND) </w:t>
            </w:r>
          </w:p>
        </w:tc>
        <w:tc>
          <w:tcPr>
            <w:tcW w:w="1028" w:type="dxa"/>
            <w:hideMark/>
          </w:tcPr>
          <w:p w14:paraId="4974615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10C61A0D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995F56" w:rsidRPr="00F45008" w14:paraId="3A2333EE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6CF2A347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Emotionalism, pseudobulbar affect, or emotional expression that doesn't match experienced emotions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36EC7BD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BF17BB2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995F56" w:rsidRPr="00F45008" w14:paraId="3F083944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738C0A40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Adult ADHD </w:t>
            </w:r>
          </w:p>
        </w:tc>
        <w:tc>
          <w:tcPr>
            <w:tcW w:w="1028" w:type="dxa"/>
            <w:hideMark/>
          </w:tcPr>
          <w:p w14:paraId="5E721C74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5ABA7ADC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995F56" w:rsidRPr="00F45008" w14:paraId="6C8E68DF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989BC65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Medicolegal issues in neuropsychiatry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40D4E99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D8D309A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995F56" w:rsidRPr="00F45008" w14:paraId="2F741531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2E5A268D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Cerebellar cognitive affective syndrome </w:t>
            </w:r>
          </w:p>
        </w:tc>
        <w:tc>
          <w:tcPr>
            <w:tcW w:w="1028" w:type="dxa"/>
            <w:hideMark/>
          </w:tcPr>
          <w:p w14:paraId="5385CCA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4F093647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0.53</w:t>
            </w:r>
          </w:p>
        </w:tc>
      </w:tr>
      <w:tr w:rsidR="00995F56" w:rsidRPr="00F45008" w14:paraId="5074B239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35DB2A6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Disorders of smell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C9B467A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BEB6454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0.53</w:t>
            </w:r>
          </w:p>
        </w:tc>
      </w:tr>
      <w:tr w:rsidR="00995F56" w:rsidRPr="00F45008" w14:paraId="477DA2B2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27E60807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Interpreting EEG results </w:t>
            </w:r>
          </w:p>
        </w:tc>
        <w:tc>
          <w:tcPr>
            <w:tcW w:w="1028" w:type="dxa"/>
            <w:hideMark/>
          </w:tcPr>
          <w:p w14:paraId="3ECECDC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849" w:type="dxa"/>
            <w:hideMark/>
          </w:tcPr>
          <w:p w14:paraId="1EB9584F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0.53</w:t>
            </w:r>
          </w:p>
        </w:tc>
      </w:tr>
      <w:tr w:rsidR="00995F56" w:rsidRPr="00F45008" w14:paraId="4DF8CE94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9D751E5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Intellectual and learning disabilities of neurodevelopment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46D7FC2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47CAE67B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0.58</w:t>
            </w:r>
          </w:p>
        </w:tc>
      </w:tr>
      <w:tr w:rsidR="00995F56" w:rsidRPr="00F45008" w14:paraId="4BF22EFB" w14:textId="77777777" w:rsidTr="008F5699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hideMark/>
          </w:tcPr>
          <w:p w14:paraId="5D19F20F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Transient loss of consciousness </w:t>
            </w:r>
          </w:p>
        </w:tc>
        <w:tc>
          <w:tcPr>
            <w:tcW w:w="1028" w:type="dxa"/>
            <w:hideMark/>
          </w:tcPr>
          <w:p w14:paraId="476811AD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hideMark/>
          </w:tcPr>
          <w:p w14:paraId="7E7AE6B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0.58</w:t>
            </w:r>
          </w:p>
        </w:tc>
      </w:tr>
      <w:tr w:rsidR="00995F56" w:rsidRPr="00F45008" w14:paraId="27F5E855" w14:textId="77777777" w:rsidTr="008F5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501430E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Synaesthesia </w:t>
            </w:r>
          </w:p>
        </w:tc>
        <w:tc>
          <w:tcPr>
            <w:tcW w:w="102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3C762AD5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C55F071" w14:textId="77777777" w:rsidR="00995F56" w:rsidRPr="00F45008" w:rsidRDefault="00995F56" w:rsidP="008F56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0.58</w:t>
            </w:r>
          </w:p>
        </w:tc>
      </w:tr>
    </w:tbl>
    <w:p w14:paraId="1FDED115" w14:textId="77777777" w:rsidR="00995F56" w:rsidRPr="00F45008" w:rsidRDefault="00995F56" w:rsidP="00995F56">
      <w:pPr>
        <w:spacing w:line="360" w:lineRule="auto"/>
        <w:jc w:val="center"/>
        <w:rPr>
          <w:rFonts w:ascii="Times New Roman" w:hAnsi="Times New Roman" w:cs="Times New Roman"/>
        </w:rPr>
      </w:pPr>
      <w:bookmarkStart w:id="0" w:name="_Toc200469642"/>
      <w:bookmarkStart w:id="1" w:name="_Toc200469998"/>
      <w:bookmarkStart w:id="2" w:name="_Toc200470459"/>
      <w:bookmarkStart w:id="3" w:name="_Toc200558660"/>
      <w:bookmarkStart w:id="4" w:name="_Toc200558812"/>
    </w:p>
    <w:bookmarkEnd w:id="0"/>
    <w:bookmarkEnd w:id="1"/>
    <w:bookmarkEnd w:id="2"/>
    <w:bookmarkEnd w:id="3"/>
    <w:bookmarkEnd w:id="4"/>
    <w:p w14:paraId="4377FB3E" w14:textId="77777777" w:rsidR="00995F56" w:rsidRPr="00F45008" w:rsidRDefault="00995F56" w:rsidP="00995F56">
      <w:pPr>
        <w:spacing w:line="360" w:lineRule="auto"/>
        <w:rPr>
          <w:rFonts w:ascii="Times New Roman" w:hAnsi="Times New Roman" w:cs="Times New Roman"/>
        </w:rPr>
      </w:pPr>
    </w:p>
    <w:p w14:paraId="2DDDBE49" w14:textId="73CCF9E8" w:rsidR="00995F56" w:rsidRPr="00D16ABE" w:rsidRDefault="00995F56" w:rsidP="00995F56">
      <w:pPr>
        <w:spacing w:line="360" w:lineRule="auto"/>
        <w:jc w:val="center"/>
        <w:rPr>
          <w:rFonts w:cstheme="minorHAnsi"/>
          <w:sz w:val="22"/>
          <w:szCs w:val="22"/>
        </w:rPr>
      </w:pPr>
      <w:r w:rsidRPr="00D16ABE">
        <w:rPr>
          <w:rFonts w:cstheme="minorHAnsi"/>
          <w:b/>
          <w:bCs/>
          <w:sz w:val="22"/>
          <w:szCs w:val="22"/>
        </w:rPr>
        <w:lastRenderedPageBreak/>
        <w:t xml:space="preserve">Table </w:t>
      </w:r>
      <w:r>
        <w:rPr>
          <w:rFonts w:cstheme="minorHAnsi"/>
          <w:b/>
          <w:bCs/>
          <w:sz w:val="22"/>
          <w:szCs w:val="22"/>
        </w:rPr>
        <w:t>S2</w:t>
      </w:r>
      <w:r w:rsidRPr="00D16ABE">
        <w:rPr>
          <w:rFonts w:cstheme="minorHAnsi"/>
          <w:b/>
          <w:bCs/>
          <w:sz w:val="22"/>
          <w:szCs w:val="22"/>
        </w:rPr>
        <w:t>.</w:t>
      </w:r>
      <w:r w:rsidRPr="00D16ABE">
        <w:rPr>
          <w:rFonts w:cstheme="minorHAnsi"/>
          <w:sz w:val="22"/>
          <w:szCs w:val="22"/>
        </w:rPr>
        <w:t xml:space="preserve"> Syllabus items removed after round one (met rejection threshold criteria)</w:t>
      </w:r>
    </w:p>
    <w:tbl>
      <w:tblPr>
        <w:tblStyle w:val="PlainTable2"/>
        <w:tblW w:w="7975" w:type="dxa"/>
        <w:tblInd w:w="360" w:type="dxa"/>
        <w:tblBorders>
          <w:top w:val="none" w:sz="0" w:space="0" w:color="auto"/>
          <w:bottom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820"/>
        <w:gridCol w:w="1011"/>
        <w:gridCol w:w="838"/>
        <w:gridCol w:w="1306"/>
      </w:tblGrid>
      <w:tr w:rsidR="00995F56" w:rsidRPr="00F45008" w14:paraId="6C590723" w14:textId="77777777" w:rsidTr="008F56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8B0DC3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Syllabus items removed after round one</w:t>
            </w:r>
          </w:p>
        </w:tc>
        <w:tc>
          <w:tcPr>
            <w:tcW w:w="101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9BB474" w14:textId="77777777" w:rsidR="00995F56" w:rsidRPr="00F45008" w:rsidRDefault="00995F56" w:rsidP="008F56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Median</w:t>
            </w:r>
          </w:p>
        </w:tc>
        <w:tc>
          <w:tcPr>
            <w:tcW w:w="83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668BFA" w14:textId="77777777" w:rsidR="00995F56" w:rsidRPr="00F45008" w:rsidRDefault="00995F56" w:rsidP="008F56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MDM</w:t>
            </w:r>
          </w:p>
        </w:tc>
        <w:tc>
          <w:tcPr>
            <w:tcW w:w="13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14B463" w14:textId="77777777" w:rsidR="00995F56" w:rsidRPr="00F45008" w:rsidRDefault="00995F56" w:rsidP="008F56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 xml:space="preserve">% </w:t>
            </w: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Scored 1</w:t>
            </w:r>
          </w:p>
        </w:tc>
      </w:tr>
      <w:tr w:rsidR="00995F56" w:rsidRPr="00F45008" w14:paraId="122CB7BC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single" w:sz="2" w:space="0" w:color="auto"/>
            </w:tcBorders>
          </w:tcPr>
          <w:p w14:paraId="2E73CD5E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Synaesthesia</w:t>
            </w:r>
          </w:p>
        </w:tc>
        <w:tc>
          <w:tcPr>
            <w:tcW w:w="1011" w:type="dxa"/>
            <w:tcBorders>
              <w:top w:val="single" w:sz="2" w:space="0" w:color="auto"/>
            </w:tcBorders>
          </w:tcPr>
          <w:p w14:paraId="2B9A482C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838" w:type="dxa"/>
            <w:tcBorders>
              <w:top w:val="single" w:sz="2" w:space="0" w:color="auto"/>
            </w:tcBorders>
          </w:tcPr>
          <w:p w14:paraId="58CF7C3A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0.58</w:t>
            </w:r>
          </w:p>
        </w:tc>
        <w:tc>
          <w:tcPr>
            <w:tcW w:w="1306" w:type="dxa"/>
            <w:tcBorders>
              <w:top w:val="single" w:sz="2" w:space="0" w:color="auto"/>
            </w:tcBorders>
          </w:tcPr>
          <w:p w14:paraId="2ADD9869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53%</w:t>
            </w:r>
          </w:p>
        </w:tc>
      </w:tr>
      <w:tr w:rsidR="00995F56" w:rsidRPr="00F45008" w14:paraId="16C0183E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589154A1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Disorders of smell</w:t>
            </w:r>
          </w:p>
        </w:tc>
        <w:tc>
          <w:tcPr>
            <w:tcW w:w="1011" w:type="dxa"/>
          </w:tcPr>
          <w:p w14:paraId="5A687A34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838" w:type="dxa"/>
          </w:tcPr>
          <w:p w14:paraId="7525154C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0.53</w:t>
            </w:r>
          </w:p>
        </w:tc>
        <w:tc>
          <w:tcPr>
            <w:tcW w:w="1306" w:type="dxa"/>
          </w:tcPr>
          <w:p w14:paraId="2AAF00D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53%</w:t>
            </w:r>
          </w:p>
        </w:tc>
      </w:tr>
      <w:tr w:rsidR="00995F56" w:rsidRPr="00F45008" w14:paraId="60643E2F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626EB7B9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Interpreting EEG results</w:t>
            </w:r>
          </w:p>
        </w:tc>
        <w:tc>
          <w:tcPr>
            <w:tcW w:w="1011" w:type="dxa"/>
          </w:tcPr>
          <w:p w14:paraId="4C8B0CB2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838" w:type="dxa"/>
          </w:tcPr>
          <w:p w14:paraId="0D72F65D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0.53</w:t>
            </w:r>
          </w:p>
        </w:tc>
        <w:tc>
          <w:tcPr>
            <w:tcW w:w="1306" w:type="dxa"/>
          </w:tcPr>
          <w:p w14:paraId="0E61FE44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58%</w:t>
            </w:r>
          </w:p>
        </w:tc>
      </w:tr>
      <w:tr w:rsidR="00995F56" w:rsidRPr="00F45008" w14:paraId="06B45DD4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00B275DB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Interpreting genetic tests</w:t>
            </w:r>
          </w:p>
        </w:tc>
        <w:tc>
          <w:tcPr>
            <w:tcW w:w="1011" w:type="dxa"/>
          </w:tcPr>
          <w:p w14:paraId="596011CC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838" w:type="dxa"/>
          </w:tcPr>
          <w:p w14:paraId="5597A4A3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  <w:tc>
          <w:tcPr>
            <w:tcW w:w="1306" w:type="dxa"/>
          </w:tcPr>
          <w:p w14:paraId="3593EB3D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53%</w:t>
            </w:r>
          </w:p>
        </w:tc>
      </w:tr>
      <w:tr w:rsidR="00995F56" w:rsidRPr="00F45008" w14:paraId="5906EDF9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50803940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Body integrity identity disorder</w:t>
            </w:r>
          </w:p>
        </w:tc>
        <w:tc>
          <w:tcPr>
            <w:tcW w:w="1011" w:type="dxa"/>
          </w:tcPr>
          <w:p w14:paraId="62211EAB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838" w:type="dxa"/>
          </w:tcPr>
          <w:p w14:paraId="2BA27ED5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0.42</w:t>
            </w:r>
          </w:p>
        </w:tc>
        <w:tc>
          <w:tcPr>
            <w:tcW w:w="1306" w:type="dxa"/>
          </w:tcPr>
          <w:p w14:paraId="13E87CC3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58%</w:t>
            </w:r>
          </w:p>
        </w:tc>
      </w:tr>
      <w:tr w:rsidR="00995F56" w:rsidRPr="00F45008" w14:paraId="265FACCC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14:paraId="79E45EF1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Interpreting blood test results</w:t>
            </w:r>
          </w:p>
        </w:tc>
        <w:tc>
          <w:tcPr>
            <w:tcW w:w="1011" w:type="dxa"/>
          </w:tcPr>
          <w:p w14:paraId="491B3C8F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838" w:type="dxa"/>
          </w:tcPr>
          <w:p w14:paraId="34EF2147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0.42</w:t>
            </w:r>
          </w:p>
        </w:tc>
        <w:tc>
          <w:tcPr>
            <w:tcW w:w="1306" w:type="dxa"/>
          </w:tcPr>
          <w:p w14:paraId="54DC66C6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68%</w:t>
            </w:r>
          </w:p>
        </w:tc>
      </w:tr>
      <w:tr w:rsidR="00995F56" w:rsidRPr="00F45008" w14:paraId="7EB378DF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bottom w:val="single" w:sz="2" w:space="0" w:color="auto"/>
            </w:tcBorders>
          </w:tcPr>
          <w:p w14:paraId="3F74D30B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Art therapy techniques and applications</w:t>
            </w:r>
          </w:p>
        </w:tc>
        <w:tc>
          <w:tcPr>
            <w:tcW w:w="1011" w:type="dxa"/>
            <w:tcBorders>
              <w:bottom w:val="single" w:sz="2" w:space="0" w:color="auto"/>
            </w:tcBorders>
          </w:tcPr>
          <w:p w14:paraId="7FD12B07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838" w:type="dxa"/>
            <w:tcBorders>
              <w:bottom w:val="single" w:sz="2" w:space="0" w:color="auto"/>
            </w:tcBorders>
          </w:tcPr>
          <w:p w14:paraId="166CAA2D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0.37</w:t>
            </w:r>
          </w:p>
        </w:tc>
        <w:tc>
          <w:tcPr>
            <w:tcW w:w="1306" w:type="dxa"/>
            <w:tcBorders>
              <w:bottom w:val="single" w:sz="2" w:space="0" w:color="auto"/>
            </w:tcBorders>
          </w:tcPr>
          <w:p w14:paraId="61C932EC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63%</w:t>
            </w:r>
          </w:p>
        </w:tc>
      </w:tr>
    </w:tbl>
    <w:p w14:paraId="46310DDB" w14:textId="77777777" w:rsidR="00995F56" w:rsidRDefault="00995F56" w:rsidP="00995F56">
      <w:pPr>
        <w:spacing w:line="360" w:lineRule="auto"/>
        <w:rPr>
          <w:rFonts w:ascii="Times New Roman" w:hAnsi="Times New Roman" w:cs="Times New Roman"/>
        </w:rPr>
      </w:pPr>
      <w:bookmarkStart w:id="5" w:name="_Toc200469643"/>
      <w:bookmarkStart w:id="6" w:name="_Toc200469999"/>
      <w:bookmarkStart w:id="7" w:name="_Toc200470460"/>
      <w:bookmarkStart w:id="8" w:name="_Toc200558661"/>
      <w:bookmarkStart w:id="9" w:name="_Toc200558813"/>
    </w:p>
    <w:p w14:paraId="5510D5C7" w14:textId="77777777" w:rsidR="00995F56" w:rsidRDefault="00995F56" w:rsidP="00995F56">
      <w:pPr>
        <w:spacing w:line="360" w:lineRule="auto"/>
        <w:rPr>
          <w:rFonts w:ascii="Times New Roman" w:hAnsi="Times New Roman" w:cs="Times New Roman"/>
        </w:rPr>
      </w:pPr>
    </w:p>
    <w:p w14:paraId="1802EB0F" w14:textId="66A92B97" w:rsidR="00995F56" w:rsidRPr="00D16ABE" w:rsidRDefault="00995F56" w:rsidP="00995F56">
      <w:pPr>
        <w:spacing w:line="360" w:lineRule="auto"/>
        <w:jc w:val="center"/>
        <w:rPr>
          <w:rFonts w:cstheme="minorHAnsi"/>
          <w:sz w:val="22"/>
          <w:szCs w:val="22"/>
        </w:rPr>
      </w:pPr>
      <w:bookmarkStart w:id="10" w:name="_Toc200469644"/>
      <w:bookmarkStart w:id="11" w:name="_Toc200470000"/>
      <w:bookmarkStart w:id="12" w:name="_Toc200470461"/>
      <w:bookmarkStart w:id="13" w:name="_Toc200558662"/>
      <w:bookmarkStart w:id="14" w:name="_Toc200558814"/>
      <w:bookmarkEnd w:id="5"/>
      <w:bookmarkEnd w:id="6"/>
      <w:bookmarkEnd w:id="7"/>
      <w:bookmarkEnd w:id="8"/>
      <w:bookmarkEnd w:id="9"/>
      <w:r w:rsidRPr="00D16ABE">
        <w:rPr>
          <w:rFonts w:cstheme="minorHAnsi"/>
          <w:b/>
          <w:bCs/>
          <w:sz w:val="22"/>
          <w:szCs w:val="22"/>
        </w:rPr>
        <w:t xml:space="preserve">Table </w:t>
      </w:r>
      <w:r>
        <w:rPr>
          <w:rFonts w:cstheme="minorHAnsi"/>
          <w:b/>
          <w:bCs/>
          <w:sz w:val="22"/>
          <w:szCs w:val="22"/>
        </w:rPr>
        <w:t>S3</w:t>
      </w:r>
      <w:r w:rsidRPr="00D16ABE">
        <w:rPr>
          <w:rFonts w:cstheme="minorHAnsi"/>
          <w:b/>
          <w:bCs/>
          <w:sz w:val="22"/>
          <w:szCs w:val="22"/>
        </w:rPr>
        <w:t>.</w:t>
      </w:r>
      <w:r w:rsidRPr="00D16ABE">
        <w:rPr>
          <w:rFonts w:cstheme="minorHAnsi"/>
          <w:sz w:val="22"/>
          <w:szCs w:val="22"/>
        </w:rPr>
        <w:t xml:space="preserve"> Syllabus items suggested by panel members during e-Delphi round one</w:t>
      </w:r>
      <w:bookmarkEnd w:id="10"/>
      <w:bookmarkEnd w:id="11"/>
      <w:bookmarkEnd w:id="12"/>
      <w:bookmarkEnd w:id="13"/>
      <w:bookmarkEnd w:id="14"/>
    </w:p>
    <w:tbl>
      <w:tblPr>
        <w:tblStyle w:val="PlainTable2"/>
        <w:tblW w:w="9214" w:type="dxa"/>
        <w:tblBorders>
          <w:top w:val="none" w:sz="0" w:space="0" w:color="auto"/>
          <w:bottom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9214"/>
      </w:tblGrid>
      <w:tr w:rsidR="00995F56" w:rsidRPr="00F45008" w14:paraId="0186D634" w14:textId="77777777" w:rsidTr="008F56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tcBorders>
              <w:top w:val="single" w:sz="2" w:space="0" w:color="auto"/>
              <w:bottom w:val="single" w:sz="2" w:space="0" w:color="auto"/>
            </w:tcBorders>
          </w:tcPr>
          <w:p w14:paraId="7C952A5B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  <w:lang w:val="en-GB"/>
              </w:rPr>
              <w:t>Suggested items from free-text box during round one</w:t>
            </w:r>
          </w:p>
        </w:tc>
      </w:tr>
      <w:tr w:rsidR="00995F56" w:rsidRPr="00F45008" w14:paraId="66BAA132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tcBorders>
              <w:top w:val="single" w:sz="2" w:space="0" w:color="auto"/>
            </w:tcBorders>
          </w:tcPr>
          <w:p w14:paraId="2CD44728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 xml:space="preserve">Neuropsychiatric disorders of 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e</w:t>
            </w: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pilepsy</w:t>
            </w:r>
          </w:p>
        </w:tc>
      </w:tr>
      <w:tr w:rsidR="00995F56" w:rsidRPr="00F45008" w14:paraId="0B9C32D3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20C6F470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Side effects of commonly prescribed neuropsychiatric medications</w:t>
            </w:r>
          </w:p>
        </w:tc>
      </w:tr>
      <w:tr w:rsidR="00995F56" w:rsidRPr="00F45008" w14:paraId="4AFBCEA0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02567CBB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Neuropsychiatric assessment and treatment of low mood</w:t>
            </w:r>
          </w:p>
        </w:tc>
      </w:tr>
      <w:tr w:rsidR="00995F56" w:rsidRPr="00F45008" w14:paraId="686D08DE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3932AEEA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Qualitative aspects of performance on neuropsychological tests in neuropsychiatric syndromes</w:t>
            </w:r>
          </w:p>
        </w:tc>
      </w:tr>
      <w:tr w:rsidR="00995F56" w:rsidRPr="00F45008" w14:paraId="4BA62F3D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39FA1FE4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The interplay between mental capacity act and mental health act</w:t>
            </w:r>
          </w:p>
        </w:tc>
      </w:tr>
      <w:tr w:rsidR="00995F56" w:rsidRPr="00F45008" w14:paraId="603638C7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416F26F4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Subtle/attenuated presentations of neuropsychiatric phenomena</w:t>
            </w:r>
          </w:p>
        </w:tc>
      </w:tr>
      <w:tr w:rsidR="00995F56" w:rsidRPr="00F45008" w14:paraId="2BF85C03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1B2D17D7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Psychodynamic psychotherapy</w:t>
            </w:r>
          </w:p>
        </w:tc>
      </w:tr>
      <w:tr w:rsidR="00995F56" w:rsidRPr="00F45008" w14:paraId="6CB54597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71EEAED0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Physiotherapy</w:t>
            </w:r>
          </w:p>
        </w:tc>
      </w:tr>
      <w:tr w:rsidR="00995F56" w:rsidRPr="00F45008" w14:paraId="673F5CD2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013B9E95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Neuropsychiatry of COVID-19</w:t>
            </w:r>
          </w:p>
        </w:tc>
      </w:tr>
      <w:tr w:rsidR="00995F56" w:rsidRPr="00F45008" w14:paraId="0A956E88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04D8C1F4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Frontal lobe paradox and mental capacity</w:t>
            </w:r>
          </w:p>
        </w:tc>
      </w:tr>
      <w:tr w:rsidR="00995F56" w:rsidRPr="00F45008" w14:paraId="146EFDDC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21BE166C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Autism</w:t>
            </w:r>
          </w:p>
        </w:tc>
      </w:tr>
      <w:tr w:rsidR="00995F56" w:rsidRPr="00F45008" w14:paraId="0392413F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010DA57C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Visual hallucinations</w:t>
            </w:r>
          </w:p>
        </w:tc>
      </w:tr>
      <w:tr w:rsidR="00995F56" w:rsidRPr="00F45008" w14:paraId="7F6A4B51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1CDDAE09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Physical features of mental health problems (e.g., psychomotor agitation, sympathetic nervous system)</w:t>
            </w:r>
          </w:p>
        </w:tc>
      </w:tr>
      <w:tr w:rsidR="00995F56" w:rsidRPr="00F45008" w14:paraId="26A463D7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2BD85E3F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Driving in context of seizures and non-</w:t>
            </w: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e</w:t>
            </w: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pileptic attack disorder</w:t>
            </w:r>
          </w:p>
        </w:tc>
      </w:tr>
      <w:tr w:rsidR="00995F56" w:rsidRPr="00F45008" w14:paraId="39A13BB8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0B96F77D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Multi-disciplinary working for neuro-rehabilitation goals</w:t>
            </w:r>
          </w:p>
        </w:tc>
      </w:tr>
      <w:tr w:rsidR="00995F56" w:rsidRPr="00F45008" w14:paraId="461E7915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14:paraId="797CDC5B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Neuropsychological aspects of medical conditions</w:t>
            </w:r>
          </w:p>
        </w:tc>
      </w:tr>
      <w:tr w:rsidR="00995F56" w:rsidRPr="00F45008" w14:paraId="242CEFB7" w14:textId="77777777" w:rsidTr="008F569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tcBorders>
              <w:bottom w:val="single" w:sz="2" w:space="0" w:color="auto"/>
            </w:tcBorders>
          </w:tcPr>
          <w:p w14:paraId="1A17F55F" w14:textId="77777777" w:rsidR="00995F56" w:rsidRPr="00F45008" w:rsidRDefault="00995F56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Neurological / neuropsychological consequences of common psychiatric conditions</w:t>
            </w:r>
          </w:p>
        </w:tc>
      </w:tr>
    </w:tbl>
    <w:p w14:paraId="6AF50DC7" w14:textId="1E0A969B" w:rsidR="00995F56" w:rsidRDefault="00995F56" w:rsidP="00995F56">
      <w:pPr>
        <w:spacing w:line="360" w:lineRule="auto"/>
        <w:rPr>
          <w:rFonts w:ascii="Times New Roman" w:hAnsi="Times New Roman" w:cs="Times New Roman"/>
        </w:rPr>
      </w:pPr>
    </w:p>
    <w:p w14:paraId="17407BAC" w14:textId="77777777" w:rsidR="00995F56" w:rsidRDefault="00995F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D9A2857" w14:textId="77777777" w:rsidR="00995F56" w:rsidRPr="00F45008" w:rsidRDefault="00995F56" w:rsidP="00995F56">
      <w:pPr>
        <w:spacing w:line="360" w:lineRule="auto"/>
        <w:rPr>
          <w:rFonts w:ascii="Times New Roman" w:hAnsi="Times New Roman" w:cs="Times New Roman"/>
        </w:rPr>
      </w:pPr>
    </w:p>
    <w:p w14:paraId="6BC94518" w14:textId="67131FDD" w:rsidR="00995F56" w:rsidRPr="00F45008" w:rsidRDefault="00995F56" w:rsidP="00995F56">
      <w:pPr>
        <w:spacing w:line="360" w:lineRule="auto"/>
        <w:jc w:val="center"/>
        <w:rPr>
          <w:rFonts w:ascii="Times New Roman" w:hAnsi="Times New Roman" w:cs="Times New Roman"/>
        </w:rPr>
      </w:pPr>
      <w:bookmarkStart w:id="15" w:name="_Toc200469645"/>
      <w:bookmarkStart w:id="16" w:name="_Toc200470001"/>
      <w:bookmarkStart w:id="17" w:name="_Toc200470462"/>
      <w:bookmarkStart w:id="18" w:name="_Toc200558663"/>
      <w:bookmarkStart w:id="19" w:name="_Toc200558815"/>
      <w:r w:rsidRPr="00D16ABE">
        <w:rPr>
          <w:rFonts w:cstheme="minorHAnsi"/>
          <w:b/>
          <w:bCs/>
          <w:sz w:val="22"/>
          <w:szCs w:val="22"/>
        </w:rPr>
        <w:t xml:space="preserve">Table </w:t>
      </w:r>
      <w:r>
        <w:rPr>
          <w:rFonts w:cstheme="minorHAnsi"/>
          <w:b/>
          <w:bCs/>
          <w:sz w:val="22"/>
          <w:szCs w:val="22"/>
        </w:rPr>
        <w:t>S4</w:t>
      </w:r>
      <w:r w:rsidRPr="00D16ABE">
        <w:rPr>
          <w:rFonts w:cstheme="minorHAnsi"/>
          <w:b/>
          <w:bCs/>
          <w:sz w:val="22"/>
          <w:szCs w:val="22"/>
        </w:rPr>
        <w:t>.</w:t>
      </w:r>
      <w:r w:rsidRPr="00D16ABE">
        <w:rPr>
          <w:rFonts w:cstheme="minorHAnsi"/>
          <w:sz w:val="22"/>
          <w:szCs w:val="22"/>
        </w:rPr>
        <w:t xml:space="preserve"> Syllabus item that met consensus criteria during e-Delphi round one</w:t>
      </w:r>
      <w:bookmarkEnd w:id="15"/>
      <w:bookmarkEnd w:id="16"/>
      <w:bookmarkEnd w:id="17"/>
      <w:bookmarkEnd w:id="18"/>
      <w:bookmarkEnd w:id="19"/>
    </w:p>
    <w:tbl>
      <w:tblPr>
        <w:tblStyle w:val="PlainTable2"/>
        <w:tblW w:w="9017" w:type="dxa"/>
        <w:tblInd w:w="-180" w:type="dxa"/>
        <w:tblBorders>
          <w:top w:val="none" w:sz="0" w:space="0" w:color="auto"/>
          <w:bottom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7140"/>
        <w:gridCol w:w="1028"/>
        <w:gridCol w:w="849"/>
      </w:tblGrid>
      <w:tr w:rsidR="00995F56" w:rsidRPr="00F45008" w14:paraId="6D062961" w14:textId="77777777" w:rsidTr="008F56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tcBorders>
              <w:top w:val="single" w:sz="2" w:space="0" w:color="auto"/>
              <w:bottom w:val="single" w:sz="2" w:space="0" w:color="auto"/>
            </w:tcBorders>
          </w:tcPr>
          <w:p w14:paraId="161C69F8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i/>
                <w:iCs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i/>
                <w:iCs/>
                <w:sz w:val="22"/>
                <w:szCs w:val="22"/>
                <w:lang w:val="en-GB"/>
              </w:rPr>
              <w:t xml:space="preserve">Syllabus items that met consensus threshold in round one </w:t>
            </w:r>
          </w:p>
        </w:tc>
        <w:tc>
          <w:tcPr>
            <w:tcW w:w="1028" w:type="dxa"/>
            <w:tcBorders>
              <w:top w:val="single" w:sz="2" w:space="0" w:color="auto"/>
              <w:bottom w:val="single" w:sz="2" w:space="0" w:color="auto"/>
            </w:tcBorders>
          </w:tcPr>
          <w:p w14:paraId="5B1A1E11" w14:textId="77777777" w:rsidR="00995F56" w:rsidRPr="00F45008" w:rsidRDefault="00995F56" w:rsidP="008F56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  <w:iCs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i/>
                <w:iCs/>
                <w:sz w:val="22"/>
                <w:szCs w:val="22"/>
                <w:lang w:val="en-GB"/>
              </w:rPr>
              <w:t>Median</w:t>
            </w:r>
          </w:p>
        </w:tc>
        <w:tc>
          <w:tcPr>
            <w:tcW w:w="849" w:type="dxa"/>
            <w:tcBorders>
              <w:top w:val="single" w:sz="2" w:space="0" w:color="auto"/>
              <w:bottom w:val="single" w:sz="2" w:space="0" w:color="auto"/>
            </w:tcBorders>
          </w:tcPr>
          <w:p w14:paraId="14005D40" w14:textId="77777777" w:rsidR="00995F56" w:rsidRPr="00F45008" w:rsidRDefault="00995F56" w:rsidP="008F56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  <w:iCs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i/>
                <w:iCs/>
                <w:sz w:val="22"/>
                <w:szCs w:val="22"/>
                <w:lang w:val="en-GB"/>
              </w:rPr>
              <w:t>MDM</w:t>
            </w:r>
          </w:p>
        </w:tc>
      </w:tr>
      <w:tr w:rsidR="00995F56" w:rsidRPr="00F45008" w14:paraId="4253CB14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tcBorders>
              <w:top w:val="single" w:sz="2" w:space="0" w:color="auto"/>
            </w:tcBorders>
          </w:tcPr>
          <w:p w14:paraId="206E52DF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Neuropsychiatry of traumatic brain injury</w:t>
            </w:r>
          </w:p>
        </w:tc>
        <w:tc>
          <w:tcPr>
            <w:tcW w:w="1028" w:type="dxa"/>
            <w:tcBorders>
              <w:top w:val="single" w:sz="2" w:space="0" w:color="auto"/>
            </w:tcBorders>
          </w:tcPr>
          <w:p w14:paraId="436DE664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  <w:tcBorders>
              <w:top w:val="single" w:sz="2" w:space="0" w:color="auto"/>
            </w:tcBorders>
          </w:tcPr>
          <w:p w14:paraId="6A2C58B3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</w:t>
            </w:r>
          </w:p>
        </w:tc>
      </w:tr>
      <w:tr w:rsidR="00995F56" w:rsidRPr="00F45008" w14:paraId="7D204820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23A2A85E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Functional neurological disorders</w:t>
            </w:r>
          </w:p>
        </w:tc>
        <w:tc>
          <w:tcPr>
            <w:tcW w:w="1028" w:type="dxa"/>
          </w:tcPr>
          <w:p w14:paraId="3221D96B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579EAB59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</w:t>
            </w:r>
          </w:p>
        </w:tc>
      </w:tr>
      <w:tr w:rsidR="00995F56" w:rsidRPr="00F45008" w14:paraId="740090EE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5A7BE8D0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Neuropsychiatry of dementia</w:t>
            </w:r>
          </w:p>
        </w:tc>
        <w:tc>
          <w:tcPr>
            <w:tcW w:w="1028" w:type="dxa"/>
          </w:tcPr>
          <w:p w14:paraId="5E9F50B2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20E7B467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</w:t>
            </w:r>
          </w:p>
        </w:tc>
      </w:tr>
      <w:tr w:rsidR="00995F56" w:rsidRPr="00F45008" w14:paraId="4A594E1A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54C4FF88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Formulating neuropsychological assessments for neuropsychiatric syndromes</w:t>
            </w:r>
          </w:p>
        </w:tc>
        <w:tc>
          <w:tcPr>
            <w:tcW w:w="1028" w:type="dxa"/>
          </w:tcPr>
          <w:p w14:paraId="248BF507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2843C13F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</w:t>
            </w:r>
          </w:p>
        </w:tc>
      </w:tr>
      <w:tr w:rsidR="00995F56" w:rsidRPr="00F45008" w14:paraId="356E1B81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5F160878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Secondary ('organic') psychiatric syndromes associated with neurological disorders</w:t>
            </w:r>
          </w:p>
        </w:tc>
        <w:tc>
          <w:tcPr>
            <w:tcW w:w="1028" w:type="dxa"/>
          </w:tcPr>
          <w:p w14:paraId="6B4FD94E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71506CE2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0.05</w:t>
            </w:r>
          </w:p>
        </w:tc>
      </w:tr>
      <w:tr w:rsidR="00995F56" w:rsidRPr="00F45008" w14:paraId="39E6F07C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5C21F203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Neuropsychiatric syndromes of stroke</w:t>
            </w:r>
          </w:p>
        </w:tc>
        <w:tc>
          <w:tcPr>
            <w:tcW w:w="1028" w:type="dxa"/>
          </w:tcPr>
          <w:p w14:paraId="1D4E483D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5F361C42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0.05</w:t>
            </w:r>
          </w:p>
        </w:tc>
      </w:tr>
      <w:tr w:rsidR="00995F56" w:rsidRPr="00F45008" w14:paraId="567CE8E8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6BA49D16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Alcohol-related brain damage and other alcohol-related syndromes</w:t>
            </w:r>
          </w:p>
        </w:tc>
        <w:tc>
          <w:tcPr>
            <w:tcW w:w="1028" w:type="dxa"/>
          </w:tcPr>
          <w:p w14:paraId="252B3F3E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0725F6E2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4F4D92AF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10FFFDF3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Movement disorders including Parkinson’s disease, Huntington’s disease, and Tic disorders</w:t>
            </w:r>
          </w:p>
        </w:tc>
        <w:tc>
          <w:tcPr>
            <w:tcW w:w="1028" w:type="dxa"/>
          </w:tcPr>
          <w:p w14:paraId="47BE1BCF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633DA771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7AEA6C7E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6E012E58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Frontal lobe syndromes</w:t>
            </w:r>
          </w:p>
        </w:tc>
        <w:tc>
          <w:tcPr>
            <w:tcW w:w="1028" w:type="dxa"/>
          </w:tcPr>
          <w:p w14:paraId="3E5BDFF4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65AB6263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19385F9E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0E5119A2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Functional cognitive disorder</w:t>
            </w:r>
          </w:p>
        </w:tc>
        <w:tc>
          <w:tcPr>
            <w:tcW w:w="1028" w:type="dxa"/>
          </w:tcPr>
          <w:p w14:paraId="58511911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3A3B8A6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0F5F5B88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22B8E29A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Neuropsychiatry of multiple sclerosis</w:t>
            </w:r>
          </w:p>
        </w:tc>
        <w:tc>
          <w:tcPr>
            <w:tcW w:w="1028" w:type="dxa"/>
          </w:tcPr>
          <w:p w14:paraId="29D9FC3F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2AAECF9C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15628317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58472B4C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Challenging behaviour and aggression in people with neuropsychiatric disorders</w:t>
            </w:r>
          </w:p>
        </w:tc>
        <w:tc>
          <w:tcPr>
            <w:tcW w:w="1028" w:type="dxa"/>
          </w:tcPr>
          <w:p w14:paraId="3D54F9F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0006868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378EA6AE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7F4BD1BC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Post-concussion syndromes</w:t>
            </w:r>
          </w:p>
        </w:tc>
        <w:tc>
          <w:tcPr>
            <w:tcW w:w="1028" w:type="dxa"/>
          </w:tcPr>
          <w:p w14:paraId="1ABA12A1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6F69592B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64D8FCCE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769D35F4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Personality changes in neuropsychiatric disorders</w:t>
            </w:r>
          </w:p>
        </w:tc>
        <w:tc>
          <w:tcPr>
            <w:tcW w:w="1028" w:type="dxa"/>
          </w:tcPr>
          <w:p w14:paraId="082BBC31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10DF62AB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56319F83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73675DFF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Cultural issues in assessment and practice</w:t>
            </w:r>
          </w:p>
        </w:tc>
        <w:tc>
          <w:tcPr>
            <w:tcW w:w="1028" w:type="dxa"/>
          </w:tcPr>
          <w:p w14:paraId="5F8E06CE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66A800BF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55CC829B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48C155A8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Cognitive difficulties in psychiatric disorders</w:t>
            </w:r>
          </w:p>
        </w:tc>
        <w:tc>
          <w:tcPr>
            <w:tcW w:w="1028" w:type="dxa"/>
          </w:tcPr>
          <w:p w14:paraId="3BFFEB8B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63FC015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2E09A498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21BB54E5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CBT for functional neurological disorder</w:t>
            </w:r>
          </w:p>
        </w:tc>
        <w:tc>
          <w:tcPr>
            <w:tcW w:w="1028" w:type="dxa"/>
          </w:tcPr>
          <w:p w14:paraId="2AB48DD7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6BB230DE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7E86BC01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42FC1D15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Apathy and amotivation</w:t>
            </w:r>
          </w:p>
        </w:tc>
        <w:tc>
          <w:tcPr>
            <w:tcW w:w="1028" w:type="dxa"/>
          </w:tcPr>
          <w:p w14:paraId="5CF47B81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849" w:type="dxa"/>
          </w:tcPr>
          <w:p w14:paraId="2A32EBA4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362E6B49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11E772DE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Neuropsychiatry of malnutrition</w:t>
            </w:r>
          </w:p>
        </w:tc>
        <w:tc>
          <w:tcPr>
            <w:tcW w:w="1028" w:type="dxa"/>
          </w:tcPr>
          <w:p w14:paraId="772E75E7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</w:tcPr>
          <w:p w14:paraId="4C6E152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</w:t>
            </w:r>
          </w:p>
        </w:tc>
      </w:tr>
      <w:tr w:rsidR="00995F56" w:rsidRPr="00F45008" w14:paraId="745C74E2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2DD69B80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Philosophy of neuropsychiatry</w:t>
            </w:r>
          </w:p>
        </w:tc>
        <w:tc>
          <w:tcPr>
            <w:tcW w:w="1028" w:type="dxa"/>
          </w:tcPr>
          <w:p w14:paraId="1D183805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</w:tcPr>
          <w:p w14:paraId="4529EC56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</w:t>
            </w:r>
          </w:p>
        </w:tc>
      </w:tr>
      <w:tr w:rsidR="00995F56" w:rsidRPr="00F45008" w14:paraId="630852F5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19FCF38C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Metabolic disorders</w:t>
            </w:r>
          </w:p>
        </w:tc>
        <w:tc>
          <w:tcPr>
            <w:tcW w:w="1028" w:type="dxa"/>
          </w:tcPr>
          <w:p w14:paraId="1817F5A3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</w:tcPr>
          <w:p w14:paraId="6A373565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0.05</w:t>
            </w:r>
          </w:p>
        </w:tc>
      </w:tr>
      <w:tr w:rsidR="00995F56" w:rsidRPr="00F45008" w14:paraId="6780DE69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51637717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History of neuropsychiatry</w:t>
            </w:r>
          </w:p>
        </w:tc>
        <w:tc>
          <w:tcPr>
            <w:tcW w:w="1028" w:type="dxa"/>
          </w:tcPr>
          <w:p w14:paraId="6FDC9162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</w:tcPr>
          <w:p w14:paraId="7BC2493F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0.05</w:t>
            </w:r>
          </w:p>
        </w:tc>
      </w:tr>
      <w:tr w:rsidR="00995F56" w:rsidRPr="00F45008" w14:paraId="4EC2F013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55E14AF8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Vestibular disorders</w:t>
            </w:r>
          </w:p>
        </w:tc>
        <w:tc>
          <w:tcPr>
            <w:tcW w:w="1028" w:type="dxa"/>
          </w:tcPr>
          <w:p w14:paraId="3F05EA5B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</w:tcPr>
          <w:p w14:paraId="60FC6BDD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0.05</w:t>
            </w:r>
          </w:p>
        </w:tc>
      </w:tr>
      <w:tr w:rsidR="00995F56" w:rsidRPr="00F45008" w14:paraId="652BF5B2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2780ED3C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Catatonia</w:t>
            </w:r>
          </w:p>
        </w:tc>
        <w:tc>
          <w:tcPr>
            <w:tcW w:w="1028" w:type="dxa"/>
          </w:tcPr>
          <w:p w14:paraId="1819D29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</w:tcPr>
          <w:p w14:paraId="31B0C2BF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370DFA3A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627DA579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Disorders of consciousness including vegetative and minimally conscious states</w:t>
            </w:r>
          </w:p>
        </w:tc>
        <w:tc>
          <w:tcPr>
            <w:tcW w:w="1028" w:type="dxa"/>
          </w:tcPr>
          <w:p w14:paraId="0941FDCF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</w:tcPr>
          <w:p w14:paraId="43B2A26D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5D0B4B3A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2E45599D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Understanding the placebo effect</w:t>
            </w:r>
          </w:p>
        </w:tc>
        <w:tc>
          <w:tcPr>
            <w:tcW w:w="1028" w:type="dxa"/>
          </w:tcPr>
          <w:p w14:paraId="358BAE02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</w:tcPr>
          <w:p w14:paraId="4A9F51A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6C1AFAE7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1551E3B0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Role of gut-brain axis in neuropsychology</w:t>
            </w:r>
          </w:p>
        </w:tc>
        <w:tc>
          <w:tcPr>
            <w:tcW w:w="1028" w:type="dxa"/>
          </w:tcPr>
          <w:p w14:paraId="019894D5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</w:tcPr>
          <w:p w14:paraId="55926434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0.11</w:t>
            </w:r>
          </w:p>
        </w:tc>
      </w:tr>
      <w:tr w:rsidR="00995F56" w:rsidRPr="00F45008" w14:paraId="7220F116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62185751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Functional neuroimaging</w:t>
            </w:r>
          </w:p>
        </w:tc>
        <w:tc>
          <w:tcPr>
            <w:tcW w:w="1028" w:type="dxa"/>
          </w:tcPr>
          <w:p w14:paraId="5ADAB1BD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</w:tcPr>
          <w:p w14:paraId="12E18E6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69C93B45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74CDD9DE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Interpreting structural brain scans</w:t>
            </w:r>
          </w:p>
        </w:tc>
        <w:tc>
          <w:tcPr>
            <w:tcW w:w="1028" w:type="dxa"/>
          </w:tcPr>
          <w:p w14:paraId="182C03AD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</w:tcPr>
          <w:p w14:paraId="6B95B838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02656422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67F3BAE1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Endocrine disorders</w:t>
            </w:r>
          </w:p>
        </w:tc>
        <w:tc>
          <w:tcPr>
            <w:tcW w:w="1028" w:type="dxa"/>
          </w:tcPr>
          <w:p w14:paraId="0C552A66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</w:tcPr>
          <w:p w14:paraId="3A484AAB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3CC22C31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06BF0FF2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Headache and migraine</w:t>
            </w:r>
          </w:p>
        </w:tc>
        <w:tc>
          <w:tcPr>
            <w:tcW w:w="1028" w:type="dxa"/>
          </w:tcPr>
          <w:p w14:paraId="6AD3751B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</w:tcPr>
          <w:p w14:paraId="4D40748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2BCFE260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</w:tcPr>
          <w:p w14:paraId="0026178A" w14:textId="77777777" w:rsidR="00995F56" w:rsidRPr="00980FB7" w:rsidRDefault="00995F56" w:rsidP="008F5699">
            <w:pPr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 xml:space="preserve">Folie </w:t>
            </w:r>
            <w: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à</w:t>
            </w: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 xml:space="preserve"> deux and shared delusional disorders</w:t>
            </w:r>
          </w:p>
        </w:tc>
        <w:tc>
          <w:tcPr>
            <w:tcW w:w="1028" w:type="dxa"/>
          </w:tcPr>
          <w:p w14:paraId="5061C467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</w:tcPr>
          <w:p w14:paraId="51B870E5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0.16</w:t>
            </w:r>
          </w:p>
        </w:tc>
      </w:tr>
      <w:tr w:rsidR="00995F56" w:rsidRPr="00F45008" w14:paraId="34B8CA8B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tcBorders>
              <w:bottom w:val="single" w:sz="2" w:space="0" w:color="auto"/>
            </w:tcBorders>
          </w:tcPr>
          <w:p w14:paraId="612C46E7" w14:textId="77777777" w:rsidR="00995F56" w:rsidRPr="00F45008" w:rsidRDefault="00995F56" w:rsidP="008F5699">
            <w:pPr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b w:val="0"/>
                <w:bCs w:val="0"/>
                <w:sz w:val="22"/>
                <w:szCs w:val="22"/>
                <w:lang w:val="en-GB"/>
              </w:rPr>
              <w:t>Global neuropsychiatry</w:t>
            </w:r>
          </w:p>
        </w:tc>
        <w:tc>
          <w:tcPr>
            <w:tcW w:w="1028" w:type="dxa"/>
            <w:tcBorders>
              <w:bottom w:val="single" w:sz="2" w:space="0" w:color="auto"/>
            </w:tcBorders>
          </w:tcPr>
          <w:p w14:paraId="7AA8F770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2</w:t>
            </w:r>
          </w:p>
        </w:tc>
        <w:tc>
          <w:tcPr>
            <w:tcW w:w="849" w:type="dxa"/>
            <w:tcBorders>
              <w:bottom w:val="single" w:sz="2" w:space="0" w:color="auto"/>
            </w:tcBorders>
          </w:tcPr>
          <w:p w14:paraId="3F2976A1" w14:textId="77777777" w:rsidR="00995F56" w:rsidRPr="00F45008" w:rsidRDefault="00995F56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GB"/>
              </w:rPr>
            </w:pPr>
            <w:r w:rsidRPr="00F45008">
              <w:rPr>
                <w:rFonts w:cstheme="minorHAnsi"/>
                <w:sz w:val="22"/>
                <w:szCs w:val="22"/>
                <w:lang w:val="en-GB"/>
              </w:rPr>
              <w:t>0.16</w:t>
            </w:r>
          </w:p>
        </w:tc>
      </w:tr>
    </w:tbl>
    <w:p w14:paraId="303EF7FC" w14:textId="4CCEF988" w:rsidR="00F66551" w:rsidRDefault="00F66551" w:rsidP="00995F56">
      <w:pPr>
        <w:spacing w:line="360" w:lineRule="auto"/>
        <w:rPr>
          <w:rFonts w:ascii="Times New Roman" w:hAnsi="Times New Roman" w:cs="Times New Roman"/>
        </w:rPr>
      </w:pPr>
    </w:p>
    <w:p w14:paraId="3B47BAF6" w14:textId="77777777" w:rsidR="00F66551" w:rsidRDefault="00F665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EFE4CA4" w14:textId="77777777" w:rsidR="00995F56" w:rsidRDefault="00995F56" w:rsidP="00995F56">
      <w:pPr>
        <w:spacing w:line="360" w:lineRule="auto"/>
        <w:rPr>
          <w:rFonts w:ascii="Times New Roman" w:hAnsi="Times New Roman" w:cs="Times New Roman"/>
        </w:rPr>
      </w:pPr>
    </w:p>
    <w:p w14:paraId="50DE46DA" w14:textId="0FD2B1D4" w:rsidR="00F66551" w:rsidRPr="00643004" w:rsidRDefault="00F66551" w:rsidP="00F66551">
      <w:pPr>
        <w:spacing w:line="360" w:lineRule="auto"/>
        <w:jc w:val="center"/>
        <w:rPr>
          <w:rFonts w:cstheme="minorHAnsi"/>
          <w:sz w:val="22"/>
          <w:szCs w:val="22"/>
        </w:rPr>
      </w:pPr>
      <w:bookmarkStart w:id="20" w:name="_Toc200469646"/>
      <w:bookmarkStart w:id="21" w:name="_Toc200470002"/>
      <w:bookmarkStart w:id="22" w:name="_Toc200470463"/>
      <w:bookmarkStart w:id="23" w:name="_Toc200558664"/>
      <w:bookmarkStart w:id="24" w:name="_Toc200558816"/>
      <w:r w:rsidRPr="00643004">
        <w:rPr>
          <w:rFonts w:cstheme="minorHAnsi"/>
          <w:b/>
          <w:bCs/>
          <w:sz w:val="22"/>
          <w:szCs w:val="22"/>
        </w:rPr>
        <w:t xml:space="preserve">Table </w:t>
      </w:r>
      <w:r>
        <w:rPr>
          <w:rFonts w:cstheme="minorHAnsi"/>
          <w:b/>
          <w:bCs/>
          <w:sz w:val="22"/>
          <w:szCs w:val="22"/>
        </w:rPr>
        <w:t>S5</w:t>
      </w:r>
      <w:r w:rsidRPr="00643004">
        <w:rPr>
          <w:rFonts w:cstheme="minorHAnsi"/>
          <w:b/>
          <w:bCs/>
          <w:sz w:val="22"/>
          <w:szCs w:val="22"/>
        </w:rPr>
        <w:t>.</w:t>
      </w:r>
      <w:r w:rsidRPr="00643004">
        <w:rPr>
          <w:rFonts w:cstheme="minorHAnsi"/>
          <w:sz w:val="22"/>
          <w:szCs w:val="22"/>
        </w:rPr>
        <w:t xml:space="preserve"> Syllabus items rated in e-Delphi round</w:t>
      </w:r>
      <w:bookmarkEnd w:id="20"/>
      <w:bookmarkEnd w:id="21"/>
      <w:bookmarkEnd w:id="22"/>
      <w:r w:rsidRPr="00643004">
        <w:rPr>
          <w:rFonts w:cstheme="minorHAnsi"/>
          <w:sz w:val="22"/>
          <w:szCs w:val="22"/>
        </w:rPr>
        <w:t xml:space="preserve"> two</w:t>
      </w:r>
      <w:bookmarkEnd w:id="23"/>
      <w:bookmarkEnd w:id="24"/>
    </w:p>
    <w:tbl>
      <w:tblPr>
        <w:tblStyle w:val="PlainTable2"/>
        <w:tblW w:w="8368" w:type="dxa"/>
        <w:tblInd w:w="360" w:type="dxa"/>
        <w:tblBorders>
          <w:top w:val="none" w:sz="0" w:space="0" w:color="auto"/>
          <w:bottom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6521"/>
        <w:gridCol w:w="1009"/>
        <w:gridCol w:w="838"/>
      </w:tblGrid>
      <w:tr w:rsidR="00F66551" w:rsidRPr="00F45008" w14:paraId="02944DD6" w14:textId="77777777" w:rsidTr="008F56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top w:val="single" w:sz="2" w:space="0" w:color="auto"/>
              <w:bottom w:val="single" w:sz="2" w:space="0" w:color="auto"/>
            </w:tcBorders>
          </w:tcPr>
          <w:p w14:paraId="6D6C5135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  <w:highlight w:val="yellow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  <w:lang w:val="en-GB"/>
              </w:rPr>
              <w:t>Syllabus items rated in e-Delphi round two</w:t>
            </w:r>
          </w:p>
        </w:tc>
        <w:tc>
          <w:tcPr>
            <w:tcW w:w="1009" w:type="dxa"/>
            <w:tcBorders>
              <w:top w:val="single" w:sz="2" w:space="0" w:color="auto"/>
              <w:bottom w:val="single" w:sz="2" w:space="0" w:color="auto"/>
            </w:tcBorders>
          </w:tcPr>
          <w:p w14:paraId="6F745204" w14:textId="77777777" w:rsidR="00F66551" w:rsidRPr="00F45008" w:rsidRDefault="00F66551" w:rsidP="008F56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  <w:lang w:val="en-GB"/>
              </w:rPr>
              <w:t>Median</w:t>
            </w:r>
          </w:p>
        </w:tc>
        <w:tc>
          <w:tcPr>
            <w:tcW w:w="838" w:type="dxa"/>
            <w:tcBorders>
              <w:top w:val="single" w:sz="2" w:space="0" w:color="auto"/>
              <w:bottom w:val="single" w:sz="2" w:space="0" w:color="auto"/>
            </w:tcBorders>
          </w:tcPr>
          <w:p w14:paraId="5C7B55B8" w14:textId="77777777" w:rsidR="00F66551" w:rsidRPr="00F45008" w:rsidRDefault="00F66551" w:rsidP="008F56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i/>
                <w:iCs/>
                <w:sz w:val="22"/>
                <w:szCs w:val="22"/>
                <w:lang w:val="en-GB"/>
              </w:rPr>
              <w:t>MDM</w:t>
            </w:r>
          </w:p>
        </w:tc>
      </w:tr>
      <w:tr w:rsidR="00F66551" w:rsidRPr="00F45008" w14:paraId="6CBD4A9A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top w:val="single" w:sz="2" w:space="0" w:color="auto"/>
            </w:tcBorders>
          </w:tcPr>
          <w:p w14:paraId="0E7AC3FE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Formulating neuropsychological assessments for neuropsychiatric syndromes</w:t>
            </w:r>
          </w:p>
        </w:tc>
        <w:tc>
          <w:tcPr>
            <w:tcW w:w="1009" w:type="dxa"/>
            <w:tcBorders>
              <w:top w:val="single" w:sz="2" w:space="0" w:color="auto"/>
            </w:tcBorders>
          </w:tcPr>
          <w:p w14:paraId="16BD9210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  <w:tcBorders>
              <w:top w:val="single" w:sz="2" w:space="0" w:color="auto"/>
            </w:tcBorders>
          </w:tcPr>
          <w:p w14:paraId="01992F6E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0.06</w:t>
            </w:r>
          </w:p>
        </w:tc>
      </w:tr>
      <w:tr w:rsidR="00F66551" w:rsidRPr="00F45008" w14:paraId="29B06C69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34E3E644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Psychotherapy for neuropsychiatric patients</w:t>
            </w:r>
          </w:p>
        </w:tc>
        <w:tc>
          <w:tcPr>
            <w:tcW w:w="1009" w:type="dxa"/>
          </w:tcPr>
          <w:p w14:paraId="26058882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3D52B9D8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0.12</w:t>
            </w:r>
          </w:p>
        </w:tc>
      </w:tr>
      <w:tr w:rsidR="00F66551" w:rsidRPr="00F45008" w14:paraId="0F311CA4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703BC2EC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Qualitative aspects of performance on neuropsychological tests in neuropsychiatric syndromes</w:t>
            </w:r>
          </w:p>
        </w:tc>
        <w:tc>
          <w:tcPr>
            <w:tcW w:w="1009" w:type="dxa"/>
          </w:tcPr>
          <w:p w14:paraId="3FB1BC37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208E53C9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0.18</w:t>
            </w:r>
          </w:p>
        </w:tc>
      </w:tr>
      <w:tr w:rsidR="00F66551" w:rsidRPr="00F45008" w14:paraId="37BCA871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6A247227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Confabulation</w:t>
            </w:r>
          </w:p>
        </w:tc>
        <w:tc>
          <w:tcPr>
            <w:tcW w:w="1009" w:type="dxa"/>
          </w:tcPr>
          <w:p w14:paraId="133C3350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0789422F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0.24</w:t>
            </w:r>
          </w:p>
        </w:tc>
      </w:tr>
      <w:tr w:rsidR="00F66551" w:rsidRPr="00F45008" w14:paraId="0EB2D47B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5B96C6B3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Neuropsychiatric disorders of epilepsy</w:t>
            </w:r>
          </w:p>
        </w:tc>
        <w:tc>
          <w:tcPr>
            <w:tcW w:w="1009" w:type="dxa"/>
          </w:tcPr>
          <w:p w14:paraId="42519E17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502AA2C2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0.24</w:t>
            </w:r>
          </w:p>
        </w:tc>
      </w:tr>
      <w:tr w:rsidR="00F66551" w:rsidRPr="00F45008" w14:paraId="7D778E4E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7D8E2AA7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Illicit drug-related neuropsychiatric syndromes</w:t>
            </w:r>
          </w:p>
        </w:tc>
        <w:tc>
          <w:tcPr>
            <w:tcW w:w="1009" w:type="dxa"/>
          </w:tcPr>
          <w:p w14:paraId="52073CCE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7AB499A7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0.35</w:t>
            </w:r>
          </w:p>
        </w:tc>
      </w:tr>
      <w:tr w:rsidR="00F66551" w:rsidRPr="00F45008" w14:paraId="473AED23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6E9B433D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Emotionalism, pseudobulbar affect or emotional expression that doesn't match experienced emotions</w:t>
            </w:r>
          </w:p>
        </w:tc>
        <w:tc>
          <w:tcPr>
            <w:tcW w:w="1009" w:type="dxa"/>
          </w:tcPr>
          <w:p w14:paraId="556F7392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2FB17DFC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133AD72C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3AA82138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Anosognosia after acquired brain injury</w:t>
            </w:r>
          </w:p>
        </w:tc>
        <w:tc>
          <w:tcPr>
            <w:tcW w:w="1009" w:type="dxa"/>
          </w:tcPr>
          <w:p w14:paraId="5F0F4273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67751F33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2AADCED2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535D7F30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Frontal lobe paradox and mental capacity</w:t>
            </w:r>
          </w:p>
        </w:tc>
        <w:tc>
          <w:tcPr>
            <w:tcW w:w="1009" w:type="dxa"/>
          </w:tcPr>
          <w:p w14:paraId="44E523DD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259D9D71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666CE7B5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68E40ECD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Neuropsychological aspects of medical conditions</w:t>
            </w:r>
          </w:p>
        </w:tc>
        <w:tc>
          <w:tcPr>
            <w:tcW w:w="1009" w:type="dxa"/>
          </w:tcPr>
          <w:p w14:paraId="1018B760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1F3F9CBE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1BD7571B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7B01FDEA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Neurological / neuropsychological consequences of common psychiatric conditions</w:t>
            </w:r>
          </w:p>
        </w:tc>
        <w:tc>
          <w:tcPr>
            <w:tcW w:w="1009" w:type="dxa"/>
          </w:tcPr>
          <w:p w14:paraId="1677012E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6E750F42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4BEDC64A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2F3571AA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Impulse control disorders</w:t>
            </w:r>
          </w:p>
        </w:tc>
        <w:tc>
          <w:tcPr>
            <w:tcW w:w="1009" w:type="dxa"/>
          </w:tcPr>
          <w:p w14:paraId="30564BD8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79A86313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F66551" w:rsidRPr="00F45008" w14:paraId="00CD9C26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7BDCDE6B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Focal brain syndromes</w:t>
            </w:r>
          </w:p>
        </w:tc>
        <w:tc>
          <w:tcPr>
            <w:tcW w:w="1009" w:type="dxa"/>
          </w:tcPr>
          <w:p w14:paraId="634DB165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369B59B7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F66551" w:rsidRPr="00F45008" w14:paraId="0F9207DD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6AEC0909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Mental capacity and safeguarding law for people with neuropsychiatric disorders</w:t>
            </w:r>
          </w:p>
        </w:tc>
        <w:tc>
          <w:tcPr>
            <w:tcW w:w="1009" w:type="dxa"/>
          </w:tcPr>
          <w:p w14:paraId="7C23970D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7C66D1F8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F66551" w:rsidRPr="00F45008" w14:paraId="7B57E9EE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70446AFF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Family interventions for neuropsychiatric disorders</w:t>
            </w:r>
          </w:p>
        </w:tc>
        <w:tc>
          <w:tcPr>
            <w:tcW w:w="1009" w:type="dxa"/>
          </w:tcPr>
          <w:p w14:paraId="0BC99DF1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50BCF034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F66551" w:rsidRPr="00F45008" w14:paraId="6897978D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76B65701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Positive behaviour support for challenging behaviour</w:t>
            </w:r>
          </w:p>
        </w:tc>
        <w:tc>
          <w:tcPr>
            <w:tcW w:w="1009" w:type="dxa"/>
          </w:tcPr>
          <w:p w14:paraId="4C34B1D5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1C970495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F66551" w:rsidRPr="00F45008" w14:paraId="67F561E0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1A9DEABF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Multi-disciplinary working for neuro rehabilitation goals</w:t>
            </w:r>
          </w:p>
        </w:tc>
        <w:tc>
          <w:tcPr>
            <w:tcW w:w="1009" w:type="dxa"/>
          </w:tcPr>
          <w:p w14:paraId="374351CB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2CA59943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F66551" w:rsidRPr="00F45008" w14:paraId="42D81B7F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4BB8B39A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proofErr w:type="spellStart"/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Neuroinfections</w:t>
            </w:r>
            <w:proofErr w:type="spellEnd"/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 xml:space="preserve"> including HIV, meningitis, and encephalitis</w:t>
            </w:r>
          </w:p>
        </w:tc>
        <w:tc>
          <w:tcPr>
            <w:tcW w:w="1009" w:type="dxa"/>
          </w:tcPr>
          <w:p w14:paraId="07CF0400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2BD91A71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0.53</w:t>
            </w:r>
          </w:p>
        </w:tc>
      </w:tr>
      <w:tr w:rsidR="00F66551" w:rsidRPr="00F45008" w14:paraId="07D35EF9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77A3A4AF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Delirium</w:t>
            </w:r>
          </w:p>
        </w:tc>
        <w:tc>
          <w:tcPr>
            <w:tcW w:w="1009" w:type="dxa"/>
          </w:tcPr>
          <w:p w14:paraId="5BF1CDB3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666D3D3E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0.53</w:t>
            </w:r>
          </w:p>
        </w:tc>
      </w:tr>
      <w:tr w:rsidR="00F66551" w:rsidRPr="00F45008" w14:paraId="2FBC9657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52EF3C11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Adult ADHD</w:t>
            </w:r>
          </w:p>
        </w:tc>
        <w:tc>
          <w:tcPr>
            <w:tcW w:w="1009" w:type="dxa"/>
          </w:tcPr>
          <w:p w14:paraId="3EE02833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38730611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0.53</w:t>
            </w:r>
          </w:p>
        </w:tc>
      </w:tr>
      <w:tr w:rsidR="00F66551" w:rsidRPr="00F45008" w14:paraId="28D0D667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70E04B1D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Illness exaggeration and simulation in context</w:t>
            </w:r>
          </w:p>
        </w:tc>
        <w:tc>
          <w:tcPr>
            <w:tcW w:w="1009" w:type="dxa"/>
          </w:tcPr>
          <w:p w14:paraId="67AE8A9F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2E08F5F7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0.53</w:t>
            </w:r>
          </w:p>
        </w:tc>
      </w:tr>
      <w:tr w:rsidR="00F66551" w:rsidRPr="00F45008" w14:paraId="752B0EAB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6EBE06CE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Chronic fatigue syndromes</w:t>
            </w:r>
          </w:p>
        </w:tc>
        <w:tc>
          <w:tcPr>
            <w:tcW w:w="1009" w:type="dxa"/>
          </w:tcPr>
          <w:p w14:paraId="0B18016E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32FB7E5A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0.59</w:t>
            </w:r>
          </w:p>
        </w:tc>
      </w:tr>
      <w:tr w:rsidR="00F66551" w:rsidRPr="00F45008" w14:paraId="72AC802B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0FDEBD5F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The interplay between mental capacity act and mental health act</w:t>
            </w:r>
          </w:p>
        </w:tc>
        <w:tc>
          <w:tcPr>
            <w:tcW w:w="1009" w:type="dxa"/>
          </w:tcPr>
          <w:p w14:paraId="6F1393BD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5D17BCA2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0.59</w:t>
            </w:r>
          </w:p>
        </w:tc>
      </w:tr>
      <w:tr w:rsidR="00F66551" w:rsidRPr="00F45008" w14:paraId="3D5BD1EC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5EBDF259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Intellectual and learning disabilities of neurodevelopment</w:t>
            </w:r>
          </w:p>
        </w:tc>
        <w:tc>
          <w:tcPr>
            <w:tcW w:w="1009" w:type="dxa"/>
          </w:tcPr>
          <w:p w14:paraId="38071C92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838" w:type="dxa"/>
          </w:tcPr>
          <w:p w14:paraId="03DFD786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0.65</w:t>
            </w:r>
          </w:p>
        </w:tc>
      </w:tr>
      <w:tr w:rsidR="00F66551" w:rsidRPr="00F45008" w14:paraId="753C5B7B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069124F4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Neuropsychiatry of brain tumours and neuro-oncology</w:t>
            </w:r>
          </w:p>
        </w:tc>
        <w:tc>
          <w:tcPr>
            <w:tcW w:w="1009" w:type="dxa"/>
          </w:tcPr>
          <w:p w14:paraId="09434C6E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75D7DCBE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F66551" w:rsidRPr="00F45008" w14:paraId="6B82A52C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278E84A2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Transient global amnesia</w:t>
            </w:r>
          </w:p>
        </w:tc>
        <w:tc>
          <w:tcPr>
            <w:tcW w:w="1009" w:type="dxa"/>
          </w:tcPr>
          <w:p w14:paraId="2182F393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37C71523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F66551" w:rsidRPr="00F45008" w14:paraId="191DED0B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0E077170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Neuropsychiatric assessment and treatment of low mood</w:t>
            </w:r>
          </w:p>
        </w:tc>
        <w:tc>
          <w:tcPr>
            <w:tcW w:w="1009" w:type="dxa"/>
          </w:tcPr>
          <w:p w14:paraId="4E979141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27AC53F7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F66551" w:rsidRPr="00F45008" w14:paraId="1FA49E08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2C1B8F52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Visual hallucinations</w:t>
            </w:r>
          </w:p>
        </w:tc>
        <w:tc>
          <w:tcPr>
            <w:tcW w:w="1009" w:type="dxa"/>
          </w:tcPr>
          <w:p w14:paraId="38560BD7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581102C8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  <w:tr w:rsidR="00F66551" w:rsidRPr="00F45008" w14:paraId="7096F7B9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094F578D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Autoimmune and neuroinflammatory disorders</w:t>
            </w:r>
          </w:p>
        </w:tc>
        <w:tc>
          <w:tcPr>
            <w:tcW w:w="1009" w:type="dxa"/>
          </w:tcPr>
          <w:p w14:paraId="43DE6A01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46958187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292354FD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6AAA72AF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Neuropsychiatric consequences of neurosurgery</w:t>
            </w:r>
          </w:p>
        </w:tc>
        <w:tc>
          <w:tcPr>
            <w:tcW w:w="1009" w:type="dxa"/>
          </w:tcPr>
          <w:p w14:paraId="27FE94CB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6C9EF4D4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7E3BE7FD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4B803E02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Transient loss of consciousness</w:t>
            </w:r>
          </w:p>
        </w:tc>
        <w:tc>
          <w:tcPr>
            <w:tcW w:w="1009" w:type="dxa"/>
          </w:tcPr>
          <w:p w14:paraId="11D7B33D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1B03DCD7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11EAEA0C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5B3FC47A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Effects of common medications used in neuropsychiatry</w:t>
            </w:r>
          </w:p>
        </w:tc>
        <w:tc>
          <w:tcPr>
            <w:tcW w:w="1009" w:type="dxa"/>
          </w:tcPr>
          <w:p w14:paraId="386167FE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0BDF55CA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1FF046E2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7C2182A8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Motor neuron disease (MND)</w:t>
            </w:r>
          </w:p>
        </w:tc>
        <w:tc>
          <w:tcPr>
            <w:tcW w:w="1009" w:type="dxa"/>
          </w:tcPr>
          <w:p w14:paraId="2C9E5EFE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52AF08C5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12D38F06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5FDC135B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Hydrocephalus</w:t>
            </w:r>
          </w:p>
        </w:tc>
        <w:tc>
          <w:tcPr>
            <w:tcW w:w="1009" w:type="dxa"/>
          </w:tcPr>
          <w:p w14:paraId="18DF804C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5149AF36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01052440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59229BF1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Psychological interventions for Tics and Tourette’s syndrome</w:t>
            </w:r>
          </w:p>
        </w:tc>
        <w:tc>
          <w:tcPr>
            <w:tcW w:w="1009" w:type="dxa"/>
          </w:tcPr>
          <w:p w14:paraId="1FC54053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6D416679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616327B6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3D4C5B21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Side effects of commonly prescribed neuropsychiatric medications</w:t>
            </w:r>
          </w:p>
        </w:tc>
        <w:tc>
          <w:tcPr>
            <w:tcW w:w="1009" w:type="dxa"/>
          </w:tcPr>
          <w:p w14:paraId="3550DD74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7A4C6F9F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4EE9393E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33F7622F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The function and purpose of the neurological examination</w:t>
            </w:r>
          </w:p>
        </w:tc>
        <w:tc>
          <w:tcPr>
            <w:tcW w:w="1009" w:type="dxa"/>
          </w:tcPr>
          <w:p w14:paraId="347E8296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74648257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0.35</w:t>
            </w:r>
          </w:p>
        </w:tc>
      </w:tr>
      <w:tr w:rsidR="00F66551" w:rsidRPr="00F45008" w14:paraId="106EF513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6445E041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Neuropsychiatric syndromes associated with adverse effects of medications</w:t>
            </w:r>
          </w:p>
        </w:tc>
        <w:tc>
          <w:tcPr>
            <w:tcW w:w="1009" w:type="dxa"/>
          </w:tcPr>
          <w:p w14:paraId="67B90A8F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40D6EDD6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0.35</w:t>
            </w:r>
          </w:p>
        </w:tc>
      </w:tr>
      <w:tr w:rsidR="00F66551" w:rsidRPr="00F45008" w14:paraId="2EE0D9F6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0BBC9493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Cerebellar cognitive affective syndrome</w:t>
            </w:r>
          </w:p>
        </w:tc>
        <w:tc>
          <w:tcPr>
            <w:tcW w:w="1009" w:type="dxa"/>
          </w:tcPr>
          <w:p w14:paraId="5C9C877E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7C06E089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0.35</w:t>
            </w:r>
          </w:p>
        </w:tc>
      </w:tr>
      <w:tr w:rsidR="00F66551" w:rsidRPr="00F45008" w14:paraId="5F69A4FB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03168551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Factitious disorders</w:t>
            </w:r>
          </w:p>
        </w:tc>
        <w:tc>
          <w:tcPr>
            <w:tcW w:w="1009" w:type="dxa"/>
          </w:tcPr>
          <w:p w14:paraId="12052AD4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6B48B58C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0.35</w:t>
            </w:r>
          </w:p>
        </w:tc>
      </w:tr>
      <w:tr w:rsidR="00F66551" w:rsidRPr="00F45008" w14:paraId="24203A0E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72EB2B64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lastRenderedPageBreak/>
              <w:t>Delusional misidentification syndromes</w:t>
            </w:r>
          </w:p>
        </w:tc>
        <w:tc>
          <w:tcPr>
            <w:tcW w:w="1009" w:type="dxa"/>
          </w:tcPr>
          <w:p w14:paraId="42EC7EFC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05D05381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0.35</w:t>
            </w:r>
          </w:p>
        </w:tc>
      </w:tr>
      <w:tr w:rsidR="00F66551" w:rsidRPr="00F45008" w14:paraId="03DF437F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035FFBCA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Autism</w:t>
            </w:r>
          </w:p>
        </w:tc>
        <w:tc>
          <w:tcPr>
            <w:tcW w:w="1009" w:type="dxa"/>
          </w:tcPr>
          <w:p w14:paraId="144B198D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201FED4C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0.35</w:t>
            </w:r>
          </w:p>
        </w:tc>
      </w:tr>
      <w:tr w:rsidR="00F66551" w:rsidRPr="00F45008" w14:paraId="685D4F3A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272D0C2C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Physical features of mental health problems (e.g., psychomotor agitation, sympathetic nervous system)</w:t>
            </w:r>
          </w:p>
        </w:tc>
        <w:tc>
          <w:tcPr>
            <w:tcW w:w="1009" w:type="dxa"/>
          </w:tcPr>
          <w:p w14:paraId="0638ADD5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4771808C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0.35</w:t>
            </w:r>
          </w:p>
        </w:tc>
      </w:tr>
      <w:tr w:rsidR="00F66551" w:rsidRPr="00F45008" w14:paraId="359D0FF9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5EB55223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Sleep-wake disorders</w:t>
            </w:r>
          </w:p>
        </w:tc>
        <w:tc>
          <w:tcPr>
            <w:tcW w:w="1009" w:type="dxa"/>
          </w:tcPr>
          <w:p w14:paraId="6D1D0265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0CF1DC4C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0.29</w:t>
            </w:r>
          </w:p>
        </w:tc>
      </w:tr>
      <w:tr w:rsidR="00F66551" w:rsidRPr="00F45008" w14:paraId="03926121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657A9E6B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Neuropsychiatric effects of neurotoxicological syndromes</w:t>
            </w:r>
          </w:p>
        </w:tc>
        <w:tc>
          <w:tcPr>
            <w:tcW w:w="1009" w:type="dxa"/>
          </w:tcPr>
          <w:p w14:paraId="2C1C5C58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570F5DE8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0.29</w:t>
            </w:r>
          </w:p>
        </w:tc>
      </w:tr>
      <w:tr w:rsidR="00F66551" w:rsidRPr="00F45008" w14:paraId="3B74AA7D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21A4EC48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Genetic neuropsychiatric syndromes</w:t>
            </w:r>
          </w:p>
        </w:tc>
        <w:tc>
          <w:tcPr>
            <w:tcW w:w="1009" w:type="dxa"/>
          </w:tcPr>
          <w:p w14:paraId="4F094FF6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334D66FC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0.29</w:t>
            </w:r>
          </w:p>
        </w:tc>
      </w:tr>
      <w:tr w:rsidR="00F66551" w:rsidRPr="00F45008" w14:paraId="31DEF718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05BD4831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Medicolegal issues in neuropsychiatry</w:t>
            </w:r>
          </w:p>
        </w:tc>
        <w:tc>
          <w:tcPr>
            <w:tcW w:w="1009" w:type="dxa"/>
          </w:tcPr>
          <w:p w14:paraId="49873DEB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645F2A19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0.24</w:t>
            </w:r>
          </w:p>
        </w:tc>
      </w:tr>
      <w:tr w:rsidR="00F66551" w:rsidRPr="00F45008" w14:paraId="3116501D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51BA30C7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Neuropsychiatry of COVID-19</w:t>
            </w:r>
          </w:p>
        </w:tc>
        <w:tc>
          <w:tcPr>
            <w:tcW w:w="1009" w:type="dxa"/>
          </w:tcPr>
          <w:p w14:paraId="6EEE330F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4329AE73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0.24</w:t>
            </w:r>
          </w:p>
        </w:tc>
      </w:tr>
      <w:tr w:rsidR="00F66551" w:rsidRPr="00F45008" w14:paraId="4C6716D4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400C3650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Driving in context of seizures and non-epileptic attack disorder</w:t>
            </w:r>
          </w:p>
        </w:tc>
        <w:tc>
          <w:tcPr>
            <w:tcW w:w="1009" w:type="dxa"/>
          </w:tcPr>
          <w:p w14:paraId="2F8C635F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37CCF1DA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0.06</w:t>
            </w:r>
          </w:p>
        </w:tc>
      </w:tr>
      <w:tr w:rsidR="00F66551" w:rsidRPr="00F45008" w14:paraId="3E917EA9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29E3ACAB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Subtle/attenuated presentations of neuropsychiatric phenomena</w:t>
            </w:r>
          </w:p>
        </w:tc>
        <w:tc>
          <w:tcPr>
            <w:tcW w:w="1009" w:type="dxa"/>
          </w:tcPr>
          <w:p w14:paraId="1E63D3F2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76C6AAC0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0.12</w:t>
            </w:r>
          </w:p>
        </w:tc>
      </w:tr>
      <w:tr w:rsidR="00F66551" w:rsidRPr="00F45008" w14:paraId="68C13716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6EB4FD6C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Mass psychogenic illness</w:t>
            </w:r>
          </w:p>
        </w:tc>
        <w:tc>
          <w:tcPr>
            <w:tcW w:w="1009" w:type="dxa"/>
          </w:tcPr>
          <w:p w14:paraId="306B04E2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14A71444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0.18</w:t>
            </w:r>
          </w:p>
        </w:tc>
      </w:tr>
      <w:tr w:rsidR="00F66551" w:rsidRPr="00F45008" w14:paraId="70F808AE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576B44A5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Mitochondrial disorders</w:t>
            </w:r>
          </w:p>
        </w:tc>
        <w:tc>
          <w:tcPr>
            <w:tcW w:w="1009" w:type="dxa"/>
          </w:tcPr>
          <w:p w14:paraId="49355F3C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1F934CDA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0.24</w:t>
            </w:r>
          </w:p>
        </w:tc>
      </w:tr>
      <w:tr w:rsidR="00F66551" w:rsidRPr="00F45008" w14:paraId="31E9C4E2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7671F1F8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Psychodynamic psychotherapy</w:t>
            </w:r>
          </w:p>
        </w:tc>
        <w:tc>
          <w:tcPr>
            <w:tcW w:w="1009" w:type="dxa"/>
          </w:tcPr>
          <w:p w14:paraId="0C5CB38E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5B60F6D2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0.29</w:t>
            </w:r>
          </w:p>
        </w:tc>
      </w:tr>
      <w:tr w:rsidR="00F66551" w:rsidRPr="00F45008" w14:paraId="3EA929AB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7032EFD6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Hypnosis</w:t>
            </w:r>
          </w:p>
        </w:tc>
        <w:tc>
          <w:tcPr>
            <w:tcW w:w="1009" w:type="dxa"/>
          </w:tcPr>
          <w:p w14:paraId="6D27C77F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2A1D3C90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0.35</w:t>
            </w:r>
          </w:p>
        </w:tc>
      </w:tr>
      <w:tr w:rsidR="00F66551" w:rsidRPr="00F45008" w14:paraId="2D0C443B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7AB0584A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Psychedelic-assisted psychotherapy</w:t>
            </w:r>
          </w:p>
        </w:tc>
        <w:tc>
          <w:tcPr>
            <w:tcW w:w="1009" w:type="dxa"/>
          </w:tcPr>
          <w:p w14:paraId="5A38008C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3179E9D4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68A90655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4AA25995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Evolutionary models of neuropsychiatric disorders</w:t>
            </w:r>
          </w:p>
        </w:tc>
        <w:tc>
          <w:tcPr>
            <w:tcW w:w="1009" w:type="dxa"/>
          </w:tcPr>
          <w:p w14:paraId="51539447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0E6C37E5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31F5B625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</w:tcPr>
          <w:p w14:paraId="3764E949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Physiotherapy</w:t>
            </w:r>
          </w:p>
        </w:tc>
        <w:tc>
          <w:tcPr>
            <w:tcW w:w="1009" w:type="dxa"/>
          </w:tcPr>
          <w:p w14:paraId="35565968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</w:tcPr>
          <w:p w14:paraId="4CB0B3FC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0.41</w:t>
            </w:r>
          </w:p>
        </w:tc>
      </w:tr>
      <w:tr w:rsidR="00F66551" w:rsidRPr="00F45008" w14:paraId="67CABAF9" w14:textId="77777777" w:rsidTr="008F5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bottom w:val="single" w:sz="2" w:space="0" w:color="auto"/>
            </w:tcBorders>
          </w:tcPr>
          <w:p w14:paraId="3A597CFD" w14:textId="77777777" w:rsidR="00F66551" w:rsidRPr="00F45008" w:rsidRDefault="00F66551" w:rsidP="008F5699">
            <w:pPr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b w:val="0"/>
                <w:bCs w:val="0"/>
                <w:sz w:val="22"/>
                <w:szCs w:val="22"/>
                <w:lang w:val="en-GB"/>
              </w:rPr>
              <w:t>Epigenetics of mental health</w:t>
            </w:r>
          </w:p>
        </w:tc>
        <w:tc>
          <w:tcPr>
            <w:tcW w:w="1009" w:type="dxa"/>
            <w:tcBorders>
              <w:bottom w:val="single" w:sz="2" w:space="0" w:color="auto"/>
            </w:tcBorders>
          </w:tcPr>
          <w:p w14:paraId="161CBDB2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838" w:type="dxa"/>
            <w:tcBorders>
              <w:bottom w:val="single" w:sz="2" w:space="0" w:color="auto"/>
            </w:tcBorders>
          </w:tcPr>
          <w:p w14:paraId="67A60996" w14:textId="77777777" w:rsidR="00F66551" w:rsidRPr="00F45008" w:rsidRDefault="00F66551" w:rsidP="008F56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45008">
              <w:rPr>
                <w:rFonts w:ascii="Calibri" w:hAnsi="Calibri" w:cs="Calibri"/>
                <w:sz w:val="22"/>
                <w:szCs w:val="22"/>
                <w:lang w:val="en-GB"/>
              </w:rPr>
              <w:t>0.47</w:t>
            </w:r>
          </w:p>
        </w:tc>
      </w:tr>
    </w:tbl>
    <w:p w14:paraId="6773C97B" w14:textId="77777777" w:rsidR="00F66551" w:rsidRDefault="00F66551" w:rsidP="00F66551">
      <w:pPr>
        <w:spacing w:line="360" w:lineRule="auto"/>
        <w:rPr>
          <w:rFonts w:ascii="Times New Roman" w:hAnsi="Times New Roman" w:cs="Times New Roman"/>
        </w:rPr>
      </w:pPr>
    </w:p>
    <w:p w14:paraId="4AD44D4D" w14:textId="77777777" w:rsidR="00F66551" w:rsidRDefault="00F66551" w:rsidP="00F66551">
      <w:pPr>
        <w:spacing w:line="360" w:lineRule="auto"/>
        <w:rPr>
          <w:rFonts w:ascii="Times New Roman" w:hAnsi="Times New Roman" w:cs="Times New Roman"/>
        </w:rPr>
      </w:pPr>
    </w:p>
    <w:p w14:paraId="0F8F8F82" w14:textId="77777777" w:rsidR="00995F56" w:rsidRDefault="00995F56" w:rsidP="00995F56"/>
    <w:sectPr w:rsidR="00995F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040"/>
    <w:rsid w:val="00031BFE"/>
    <w:rsid w:val="00350B9B"/>
    <w:rsid w:val="0037298E"/>
    <w:rsid w:val="005D43AA"/>
    <w:rsid w:val="00724A06"/>
    <w:rsid w:val="008835BD"/>
    <w:rsid w:val="00970040"/>
    <w:rsid w:val="00995F56"/>
    <w:rsid w:val="00B8215A"/>
    <w:rsid w:val="00D13489"/>
    <w:rsid w:val="00D25850"/>
    <w:rsid w:val="00E75423"/>
    <w:rsid w:val="00EA5A93"/>
    <w:rsid w:val="00ED3EB7"/>
    <w:rsid w:val="00F6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5909C"/>
  <w15:chartTrackingRefBased/>
  <w15:docId w15:val="{6F07F81A-B86F-4834-922A-CD9A0F31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0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0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0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0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0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0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0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0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0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0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0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0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040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995F56"/>
    <w:pPr>
      <w:spacing w:after="0" w:line="240" w:lineRule="auto"/>
    </w:pPr>
    <w:rPr>
      <w:rFonts w:eastAsiaTheme="minorEastAsia"/>
      <w:kern w:val="0"/>
      <w:lang w:val="en-US" w:eastAsia="ja-JP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1353</Words>
  <Characters>8641</Characters>
  <Application>Microsoft Office Word</Application>
  <DocSecurity>0</DocSecurity>
  <Lines>613</Lines>
  <Paragraphs>578</Paragraphs>
  <ScaleCrop>false</ScaleCrop>
  <Company/>
  <LinksUpToDate>false</LinksUpToDate>
  <CharactersWithSpaces>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Bell, Vaughan</dc:creator>
  <cp:keywords/>
  <dc:description/>
  <cp:lastModifiedBy>Vaughan Bell</cp:lastModifiedBy>
  <cp:revision>7</cp:revision>
  <dcterms:created xsi:type="dcterms:W3CDTF">2025-11-01T07:51:00Z</dcterms:created>
  <dcterms:modified xsi:type="dcterms:W3CDTF">2026-02-18T14:05:00Z</dcterms:modified>
</cp:coreProperties>
</file>