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C5B4E" w14:textId="77777777" w:rsidR="00FB3D8F" w:rsidRPr="00212613" w:rsidRDefault="00FB3D8F" w:rsidP="00FB3D8F">
      <w:pPr>
        <w:keepNext/>
        <w:spacing w:line="480" w:lineRule="auto"/>
        <w:rPr>
          <w:rFonts w:eastAsiaTheme="minorHAnsi" w:cstheme="minorBidi"/>
          <w:iCs/>
          <w:szCs w:val="18"/>
          <w:lang w:eastAsia="en-US"/>
        </w:rPr>
      </w:pPr>
      <w:r w:rsidRPr="00212613">
        <w:rPr>
          <w:rFonts w:eastAsiaTheme="minorHAnsi" w:cstheme="minorBidi"/>
          <w:iCs/>
          <w:szCs w:val="18"/>
          <w:lang w:eastAsia="en-US"/>
        </w:rPr>
        <w:t>Supplementary Table S1. Logistic Regression</w:t>
      </w:r>
      <w:r w:rsidRPr="00212613">
        <w:rPr>
          <w:rFonts w:eastAsiaTheme="minorHAnsi" w:cstheme="minorBidi"/>
          <w:iCs/>
          <w:szCs w:val="18"/>
          <w:vertAlign w:val="superscript"/>
          <w:lang w:eastAsia="en-US"/>
        </w:rPr>
        <w:t xml:space="preserve"> </w:t>
      </w:r>
      <w:r w:rsidRPr="00212613">
        <w:rPr>
          <w:rFonts w:eastAsiaTheme="minorHAnsi" w:cstheme="minorBidi"/>
          <w:iCs/>
          <w:szCs w:val="18"/>
          <w:lang w:eastAsia="en-US"/>
        </w:rPr>
        <w:t>Predicting Palliative Care Utilization with Propensity Scores: Comparing Terminal Patients in Palliative Care to Terminal Patients Not Engaging Supportive Care (</w:t>
      </w:r>
      <w:r>
        <w:rPr>
          <w:rFonts w:eastAsiaTheme="minorHAnsi" w:cstheme="minorBidi"/>
          <w:i/>
          <w:iCs/>
          <w:szCs w:val="18"/>
          <w:lang w:eastAsia="en-US"/>
        </w:rPr>
        <w:t>n</w:t>
      </w:r>
      <w:r w:rsidRPr="00212613">
        <w:rPr>
          <w:rFonts w:eastAsiaTheme="minorHAnsi" w:cstheme="minorBidi"/>
          <w:i/>
          <w:iCs/>
          <w:szCs w:val="18"/>
          <w:lang w:eastAsia="en-US"/>
        </w:rPr>
        <w:t xml:space="preserve"> </w:t>
      </w:r>
      <w:r w:rsidRPr="00212613">
        <w:rPr>
          <w:rFonts w:eastAsiaTheme="minorHAnsi" w:cstheme="minorBidi"/>
          <w:iCs/>
          <w:szCs w:val="18"/>
          <w:lang w:eastAsia="en-US"/>
        </w:rPr>
        <w:t>= 572)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1"/>
        <w:gridCol w:w="788"/>
        <w:gridCol w:w="1878"/>
        <w:gridCol w:w="1453"/>
      </w:tblGrid>
      <w:tr w:rsidR="00FB3D8F" w:rsidRPr="009E16E1" w14:paraId="0B01FF33" w14:textId="77777777" w:rsidTr="00DB229C">
        <w:trPr>
          <w:trHeight w:val="20"/>
        </w:trPr>
        <w:tc>
          <w:tcPr>
            <w:tcW w:w="280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02378A0B" w14:textId="77777777" w:rsidR="00FB3D8F" w:rsidRPr="00A7607B" w:rsidRDefault="00FB3D8F" w:rsidP="00DB229C">
            <w:pPr>
              <w:rPr>
                <w:sz w:val="18"/>
                <w:szCs w:val="18"/>
              </w:rPr>
            </w:pPr>
            <w:r w:rsidRPr="00A7607B">
              <w:rPr>
                <w:sz w:val="18"/>
                <w:szCs w:val="18"/>
              </w:rPr>
              <w:t>Palliative Care Patients</w:t>
            </w:r>
          </w:p>
        </w:tc>
        <w:tc>
          <w:tcPr>
            <w:tcW w:w="42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27B77F25" w14:textId="77777777" w:rsidR="00FB3D8F" w:rsidRPr="00A7607B" w:rsidRDefault="00FB3D8F" w:rsidP="00DB229C">
            <w:pPr>
              <w:jc w:val="center"/>
              <w:rPr>
                <w:sz w:val="18"/>
                <w:szCs w:val="18"/>
              </w:rPr>
            </w:pPr>
            <w:r w:rsidRPr="00A7607B">
              <w:rPr>
                <w:sz w:val="18"/>
                <w:szCs w:val="18"/>
              </w:rPr>
              <w:t>OR</w:t>
            </w:r>
          </w:p>
        </w:tc>
        <w:tc>
          <w:tcPr>
            <w:tcW w:w="100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45957C4B" w14:textId="77777777" w:rsidR="00FB3D8F" w:rsidRPr="00A7607B" w:rsidRDefault="00FB3D8F" w:rsidP="00DB229C">
            <w:pPr>
              <w:jc w:val="center"/>
              <w:rPr>
                <w:sz w:val="18"/>
                <w:szCs w:val="18"/>
              </w:rPr>
            </w:pPr>
            <w:r w:rsidRPr="00A7607B">
              <w:rPr>
                <w:sz w:val="18"/>
                <w:szCs w:val="18"/>
              </w:rPr>
              <w:t>[95% CI]</w:t>
            </w:r>
          </w:p>
        </w:tc>
        <w:tc>
          <w:tcPr>
            <w:tcW w:w="77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12CE2F87" w14:textId="77777777" w:rsidR="00FB3D8F" w:rsidRPr="00A7607B" w:rsidRDefault="00FB3D8F" w:rsidP="00DB2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</w:t>
            </w:r>
            <w:r w:rsidRPr="00A7607B">
              <w:rPr>
                <w:sz w:val="18"/>
                <w:szCs w:val="18"/>
              </w:rPr>
              <w:t>alue</w:t>
            </w:r>
          </w:p>
        </w:tc>
      </w:tr>
      <w:tr w:rsidR="00FB3D8F" w:rsidRPr="009E16E1" w14:paraId="1058EF0A" w14:textId="77777777" w:rsidTr="00DB229C">
        <w:trPr>
          <w:trHeight w:val="20"/>
        </w:trPr>
        <w:tc>
          <w:tcPr>
            <w:tcW w:w="280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66A800FF" w14:textId="77777777" w:rsidR="00FB3D8F" w:rsidRPr="009E16E1" w:rsidRDefault="00FB3D8F" w:rsidP="00DB229C">
            <w:pPr>
              <w:rPr>
                <w:sz w:val="18"/>
                <w:szCs w:val="18"/>
              </w:rPr>
            </w:pPr>
            <w:r w:rsidRPr="009E16E1">
              <w:rPr>
                <w:i/>
                <w:iCs/>
                <w:sz w:val="18"/>
                <w:szCs w:val="18"/>
              </w:rPr>
              <w:t>Demographics</w:t>
            </w:r>
          </w:p>
        </w:tc>
        <w:tc>
          <w:tcPr>
            <w:tcW w:w="42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563B1CB0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34C874EA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0939FAD8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</w:p>
        </w:tc>
      </w:tr>
      <w:tr w:rsidR="00FB3D8F" w:rsidRPr="009E16E1" w14:paraId="02A76233" w14:textId="77777777" w:rsidTr="00DB229C">
        <w:trPr>
          <w:trHeight w:val="20"/>
        </w:trPr>
        <w:tc>
          <w:tcPr>
            <w:tcW w:w="2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3ED6F972" w14:textId="77777777" w:rsidR="00FB3D8F" w:rsidRPr="009E16E1" w:rsidRDefault="00FB3D8F" w:rsidP="00DB229C">
            <w:pPr>
              <w:ind w:left="178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College degree or more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582C67B3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0.45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3A931D56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[0.26 – 0.78]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38D947E1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0.01</w:t>
            </w:r>
          </w:p>
        </w:tc>
      </w:tr>
      <w:tr w:rsidR="00FB3D8F" w:rsidRPr="009E16E1" w14:paraId="2F47F070" w14:textId="77777777" w:rsidTr="00DB229C">
        <w:trPr>
          <w:trHeight w:val="20"/>
        </w:trPr>
        <w:tc>
          <w:tcPr>
            <w:tcW w:w="2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6A6F01BC" w14:textId="77777777" w:rsidR="00FB3D8F" w:rsidRPr="009E16E1" w:rsidRDefault="00FB3D8F" w:rsidP="00DB229C">
            <w:pPr>
              <w:ind w:left="178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Married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3FA286E1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0.44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591D40B3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[0.26– 0.73]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5248007F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0.01</w:t>
            </w:r>
          </w:p>
        </w:tc>
      </w:tr>
      <w:tr w:rsidR="00FB3D8F" w:rsidRPr="009E16E1" w14:paraId="706D062C" w14:textId="77777777" w:rsidTr="00DB229C">
        <w:trPr>
          <w:trHeight w:val="20"/>
        </w:trPr>
        <w:tc>
          <w:tcPr>
            <w:tcW w:w="280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75DFCC88" w14:textId="77777777" w:rsidR="00FB3D8F" w:rsidRPr="009E16E1" w:rsidRDefault="00FB3D8F" w:rsidP="00DB229C">
            <w:pPr>
              <w:rPr>
                <w:sz w:val="18"/>
                <w:szCs w:val="18"/>
              </w:rPr>
            </w:pPr>
            <w:r w:rsidRPr="009E16E1">
              <w:rPr>
                <w:i/>
                <w:iCs/>
                <w:sz w:val="18"/>
                <w:szCs w:val="18"/>
              </w:rPr>
              <w:t xml:space="preserve">Health status 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25B66110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60B66CC4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51777FC2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</w:p>
        </w:tc>
      </w:tr>
      <w:tr w:rsidR="00FB3D8F" w:rsidRPr="009E16E1" w14:paraId="02E4BC69" w14:textId="77777777" w:rsidTr="00DB229C">
        <w:trPr>
          <w:trHeight w:val="20"/>
        </w:trPr>
        <w:tc>
          <w:tcPr>
            <w:tcW w:w="2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2192B7E1" w14:textId="77777777" w:rsidR="00FB3D8F" w:rsidRPr="009E16E1" w:rsidRDefault="00FB3D8F" w:rsidP="00DB229C">
            <w:pPr>
              <w:ind w:left="178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Cancer diagnosis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14A4E9D0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2.31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15AA9773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[1.35 – 3.98]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4C80C3CF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&lt; .001</w:t>
            </w:r>
          </w:p>
        </w:tc>
      </w:tr>
      <w:tr w:rsidR="00FB3D8F" w:rsidRPr="009E16E1" w14:paraId="0DF907BF" w14:textId="77777777" w:rsidTr="00DB229C">
        <w:trPr>
          <w:trHeight w:val="20"/>
        </w:trPr>
        <w:tc>
          <w:tcPr>
            <w:tcW w:w="2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1C1CC451" w14:textId="77777777" w:rsidR="00FB3D8F" w:rsidRPr="009E16E1" w:rsidRDefault="00FB3D8F" w:rsidP="00DB229C">
            <w:pPr>
              <w:ind w:left="178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Treating multiple symptoms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16A40570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0.51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2D715209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[0.30 – 0.88]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6F64ED85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0.02</w:t>
            </w:r>
          </w:p>
        </w:tc>
      </w:tr>
      <w:tr w:rsidR="00FB3D8F" w:rsidRPr="009E16E1" w14:paraId="76480E96" w14:textId="77777777" w:rsidTr="00DB229C">
        <w:trPr>
          <w:trHeight w:val="20"/>
        </w:trPr>
        <w:tc>
          <w:tcPr>
            <w:tcW w:w="2800" w:type="pct"/>
            <w:tcBorders>
              <w:top w:val="nil"/>
              <w:left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25AAEAC1" w14:textId="77777777" w:rsidR="00FB3D8F" w:rsidRPr="009E16E1" w:rsidRDefault="00FB3D8F" w:rsidP="00DB229C">
            <w:pPr>
              <w:rPr>
                <w:sz w:val="18"/>
                <w:szCs w:val="18"/>
              </w:rPr>
            </w:pPr>
            <w:r w:rsidRPr="009E16E1">
              <w:rPr>
                <w:i/>
                <w:iCs/>
                <w:sz w:val="18"/>
                <w:szCs w:val="18"/>
              </w:rPr>
              <w:t>Cannabis use and program access</w:t>
            </w:r>
          </w:p>
        </w:tc>
        <w:tc>
          <w:tcPr>
            <w:tcW w:w="421" w:type="pct"/>
            <w:tcBorders>
              <w:top w:val="nil"/>
              <w:left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28FCA2B7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nil"/>
              <w:left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7EFB0D95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nil"/>
              <w:left w:val="nil"/>
              <w:right w:val="nil"/>
            </w:tcBorders>
            <w:shd w:val="clear" w:color="auto" w:fill="E7E6E6" w:themeFill="background2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00451BCC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</w:p>
        </w:tc>
      </w:tr>
      <w:tr w:rsidR="00FB3D8F" w:rsidRPr="009E16E1" w14:paraId="3A706A5D" w14:textId="77777777" w:rsidTr="00DB229C">
        <w:trPr>
          <w:trHeight w:val="20"/>
        </w:trPr>
        <w:tc>
          <w:tcPr>
            <w:tcW w:w="28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45649A83" w14:textId="77777777" w:rsidR="00FB3D8F" w:rsidRPr="009E16E1" w:rsidRDefault="00FB3D8F" w:rsidP="00DB229C">
            <w:pPr>
              <w:ind w:left="178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14-day fast-track applicant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3F886BC8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0.42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6F9BA97A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[0.26 – 0.67]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  <w:hideMark/>
          </w:tcPr>
          <w:p w14:paraId="41C194A6" w14:textId="77777777" w:rsidR="00FB3D8F" w:rsidRPr="009E16E1" w:rsidRDefault="00FB3D8F" w:rsidP="00DB229C">
            <w:pPr>
              <w:jc w:val="center"/>
              <w:rPr>
                <w:sz w:val="18"/>
                <w:szCs w:val="18"/>
              </w:rPr>
            </w:pPr>
            <w:r w:rsidRPr="009E16E1">
              <w:rPr>
                <w:sz w:val="18"/>
                <w:szCs w:val="18"/>
              </w:rPr>
              <w:t>&lt; .001</w:t>
            </w:r>
          </w:p>
        </w:tc>
      </w:tr>
    </w:tbl>
    <w:p w14:paraId="05AD4542" w14:textId="77777777" w:rsidR="00FB3D8F" w:rsidRPr="009E16E1" w:rsidRDefault="00FB3D8F" w:rsidP="00FB3D8F">
      <w:pPr>
        <w:rPr>
          <w:sz w:val="20"/>
          <w:szCs w:val="20"/>
        </w:rPr>
      </w:pPr>
      <w:r w:rsidRPr="009E16E1">
        <w:rPr>
          <w:i/>
          <w:iCs/>
          <w:sz w:val="18"/>
          <w:szCs w:val="18"/>
        </w:rPr>
        <w:t>Note</w:t>
      </w:r>
      <w:r w:rsidRPr="009E16E1">
        <w:rPr>
          <w:sz w:val="18"/>
          <w:szCs w:val="18"/>
        </w:rPr>
        <w:t>. This logistic regression included indicators for age group category, gender, race/ethnicity, prior military service, employment status, caregiver proxy use, low quality of life, frequent gastrointestinal issues, multiple symptoms, opioid use in the past year, and the propensity score as covariates.</w:t>
      </w:r>
    </w:p>
    <w:p w14:paraId="4C6E478A" w14:textId="77777777" w:rsidR="006B2462" w:rsidRDefault="006B2462"/>
    <w:sectPr w:rsidR="006B2462" w:rsidSect="00CA32F4">
      <w:headerReference w:type="default" r:id="rId6"/>
      <w:footerReference w:type="even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8C15F" w14:textId="77777777" w:rsidR="00D114B4" w:rsidRDefault="00D114B4" w:rsidP="00FB3D8F">
      <w:r>
        <w:separator/>
      </w:r>
    </w:p>
  </w:endnote>
  <w:endnote w:type="continuationSeparator" w:id="0">
    <w:p w14:paraId="043685A6" w14:textId="77777777" w:rsidR="00D114B4" w:rsidRDefault="00D114B4" w:rsidP="00FB3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5359702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204115" w14:textId="77777777" w:rsidR="00212613" w:rsidRDefault="00D114B4" w:rsidP="002126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36D9DBD" w14:textId="77777777" w:rsidR="00212613" w:rsidRDefault="00D114B4" w:rsidP="009B5E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E074F" w14:textId="77777777" w:rsidR="00212613" w:rsidRDefault="00D114B4" w:rsidP="009B5E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EF5C5" w14:textId="77777777" w:rsidR="00D114B4" w:rsidRDefault="00D114B4" w:rsidP="00FB3D8F">
      <w:r>
        <w:separator/>
      </w:r>
    </w:p>
  </w:footnote>
  <w:footnote w:type="continuationSeparator" w:id="0">
    <w:p w14:paraId="0F3D720B" w14:textId="77777777" w:rsidR="00D114B4" w:rsidRDefault="00D114B4" w:rsidP="00FB3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E147E" w14:textId="77777777" w:rsidR="00212613" w:rsidRDefault="00D114B4">
    <w:pPr>
      <w:pStyle w:val="Header"/>
    </w:pPr>
    <w:r>
      <w:t>MEDICAL CANNABIS AND NON-HOSPICE PALLIATIVE CARE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A0BD4" w14:textId="0D68D488" w:rsidR="00212613" w:rsidRPr="00FB3D8F" w:rsidRDefault="00FB3D8F" w:rsidP="00FB3D8F">
    <w:pPr>
      <w:rPr>
        <w:sz w:val="16"/>
        <w:szCs w:val="16"/>
      </w:rPr>
    </w:pPr>
    <w:r w:rsidRPr="000B0616">
      <w:rPr>
        <w:i/>
        <w:iCs/>
        <w:sz w:val="16"/>
        <w:szCs w:val="16"/>
      </w:rPr>
      <w:t>Innovation in Aging</w:t>
    </w:r>
    <w:r w:rsidRPr="000B0616">
      <w:rPr>
        <w:sz w:val="16"/>
        <w:szCs w:val="16"/>
      </w:rPr>
      <w:t xml:space="preserve"> Online Supplementary Material: Croker, J.A., Bobitt, B., Arora, K., Kaskie, B. Medical cannabis and utilization of non-hospice palliative care services: Complements and alternatives at end-of-life.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8F"/>
    <w:rsid w:val="006B2462"/>
    <w:rsid w:val="00D114B4"/>
    <w:rsid w:val="00FB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FD878"/>
  <w15:chartTrackingRefBased/>
  <w15:docId w15:val="{35883B35-0330-4739-AEFA-9E14955F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D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D8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B3D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D8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FB3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Jung</dc:creator>
  <cp:keywords/>
  <dc:description/>
  <cp:lastModifiedBy>Karen Jung</cp:lastModifiedBy>
  <cp:revision>1</cp:revision>
  <dcterms:created xsi:type="dcterms:W3CDTF">2021-11-04T17:38:00Z</dcterms:created>
  <dcterms:modified xsi:type="dcterms:W3CDTF">2021-11-04T17:41:00Z</dcterms:modified>
</cp:coreProperties>
</file>