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54AB" w14:textId="77777777" w:rsidR="00654E8F" w:rsidRPr="001549D3" w:rsidRDefault="00654E8F" w:rsidP="00906983">
      <w:pPr>
        <w:pStyle w:val="SupplementaryMaterial"/>
        <w:widowControl w:val="0"/>
        <w:rPr>
          <w:b w:val="0"/>
        </w:rPr>
      </w:pPr>
      <w:r w:rsidRPr="001549D3">
        <w:t>Supplementary Material</w:t>
      </w:r>
    </w:p>
    <w:p w14:paraId="08451C38" w14:textId="42A2FDAB" w:rsidR="00994A3D" w:rsidRPr="00994A3D" w:rsidRDefault="00994A3D" w:rsidP="00906983">
      <w:pPr>
        <w:widowControl w:val="0"/>
        <w:spacing w:before="100" w:beforeAutospacing="1" w:after="100" w:afterAutospacing="1"/>
        <w:jc w:val="both"/>
        <w:rPr>
          <w:rFonts w:eastAsia="Times New Roman" w:cs="Times New Roman"/>
          <w:szCs w:val="24"/>
          <w:lang w:val="en-GB" w:eastAsia="en-GB"/>
        </w:rPr>
      </w:pPr>
      <w:r w:rsidRPr="00994A3D">
        <w:rPr>
          <w:rFonts w:eastAsia="Times New Roman" w:cs="Times New Roman"/>
          <w:szCs w:val="24"/>
          <w:lang w:val="en-GB" w:eastAsia="en-GB"/>
        </w:rPr>
        <w:t xml:space="preserve"> </w:t>
      </w:r>
    </w:p>
    <w:p w14:paraId="07970E94" w14:textId="77777777" w:rsidR="00994A3D" w:rsidRPr="001549D3" w:rsidRDefault="00994A3D" w:rsidP="00906983">
      <w:pPr>
        <w:pStyle w:val="Heading2"/>
        <w:widowControl w:val="0"/>
      </w:pPr>
      <w:r w:rsidRPr="0001436A">
        <w:t>Supplementary</w:t>
      </w:r>
      <w:r w:rsidRPr="001549D3">
        <w:t xml:space="preserve"> Figures</w:t>
      </w:r>
    </w:p>
    <w:p w14:paraId="11EC8DA1" w14:textId="67626BDC" w:rsidR="00994A3D" w:rsidRPr="001549D3" w:rsidRDefault="006862DB" w:rsidP="00906983">
      <w:pPr>
        <w:keepNext/>
        <w:widowControl w:val="0"/>
        <w:jc w:val="center"/>
        <w:rPr>
          <w:rFonts w:cs="Times New Roman"/>
          <w:szCs w:val="24"/>
        </w:rPr>
      </w:pPr>
      <w:r w:rsidRPr="006862DB">
        <w:rPr>
          <w:rFonts w:cs="Times New Roman"/>
          <w:noProof/>
          <w:szCs w:val="24"/>
        </w:rPr>
        <w:drawing>
          <wp:inline distT="0" distB="0" distL="0" distR="0" wp14:anchorId="45D0D421" wp14:editId="6F5F878E">
            <wp:extent cx="6208395" cy="4612640"/>
            <wp:effectExtent l="0" t="0" r="0" b="0"/>
            <wp:docPr id="4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D2DCDC30-A811-7368-77DB-7559A945FE9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D2DCDC30-A811-7368-77DB-7559A945FE9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461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78A4B" w14:textId="5732C702" w:rsidR="00906983" w:rsidRPr="00906983" w:rsidRDefault="00994A3D" w:rsidP="00FD563C">
      <w:pPr>
        <w:widowControl w:val="0"/>
        <w:jc w:val="both"/>
        <w:rPr>
          <w:rFonts w:eastAsia="Calibri"/>
          <w:color w:val="000000" w:themeColor="text1"/>
          <w:kern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 w:rsidRPr="0001436A">
        <w:rPr>
          <w:rFonts w:cs="Times New Roman"/>
          <w:b/>
          <w:szCs w:val="24"/>
        </w:rPr>
        <w:fldChar w:fldCharType="begin"/>
      </w:r>
      <w:r w:rsidRPr="0001436A">
        <w:rPr>
          <w:rFonts w:cs="Times New Roman"/>
          <w:b/>
          <w:szCs w:val="24"/>
        </w:rPr>
        <w:instrText xml:space="preserve"> SEQ Figure \* ARABIC </w:instrText>
      </w:r>
      <w:r w:rsidRPr="0001436A">
        <w:rPr>
          <w:rFonts w:cs="Times New Roman"/>
          <w:b/>
          <w:szCs w:val="24"/>
        </w:rPr>
        <w:fldChar w:fldCharType="separate"/>
      </w:r>
      <w:r w:rsidR="00F063DA">
        <w:rPr>
          <w:rFonts w:cs="Times New Roman"/>
          <w:b/>
          <w:noProof/>
          <w:szCs w:val="24"/>
        </w:rPr>
        <w:t>1</w:t>
      </w:r>
      <w:r w:rsidRPr="0001436A">
        <w:rPr>
          <w:rFonts w:cs="Times New Roman"/>
          <w:b/>
          <w:szCs w:val="24"/>
        </w:rPr>
        <w:fldChar w:fldCharType="end"/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 w:rsidR="006862DB">
        <w:rPr>
          <w:rFonts w:eastAsia="Calibri"/>
          <w:color w:val="000000" w:themeColor="text1"/>
          <w:kern w:val="24"/>
        </w:rPr>
        <w:t xml:space="preserve">Changes in differentiation and maturation markers between monocytes and </w:t>
      </w:r>
      <w:proofErr w:type="spellStart"/>
      <w:r w:rsidR="006862DB">
        <w:rPr>
          <w:rFonts w:eastAsia="Calibri"/>
          <w:color w:val="000000" w:themeColor="text1"/>
          <w:kern w:val="24"/>
        </w:rPr>
        <w:t>moDCs</w:t>
      </w:r>
      <w:proofErr w:type="spellEnd"/>
      <w:r w:rsidR="006862DB">
        <w:rPr>
          <w:rFonts w:eastAsia="Calibri"/>
          <w:color w:val="000000" w:themeColor="text1"/>
          <w:kern w:val="24"/>
        </w:rPr>
        <w:t xml:space="preserve">. </w:t>
      </w:r>
      <w:r w:rsidR="006862DB" w:rsidRPr="0020757B">
        <w:rPr>
          <w:rFonts w:eastAsia="Calibri"/>
          <w:color w:val="000000" w:themeColor="text1"/>
          <w:kern w:val="24"/>
        </w:rPr>
        <w:t>Monocytes</w:t>
      </w:r>
      <w:r w:rsidR="006862DB">
        <w:rPr>
          <w:rFonts w:eastAsia="Calibri"/>
          <w:color w:val="000000" w:themeColor="text1"/>
          <w:kern w:val="24"/>
        </w:rPr>
        <w:t xml:space="preserve"> </w:t>
      </w:r>
      <w:r w:rsidR="006862DB" w:rsidRPr="0020757B">
        <w:rPr>
          <w:rFonts w:eastAsia="Calibri"/>
          <w:color w:val="000000" w:themeColor="text1"/>
          <w:kern w:val="24"/>
        </w:rPr>
        <w:t xml:space="preserve">were </w:t>
      </w:r>
      <w:r w:rsidR="006862DB">
        <w:rPr>
          <w:rFonts w:eastAsia="Calibri"/>
          <w:color w:val="000000" w:themeColor="text1"/>
          <w:kern w:val="24"/>
        </w:rPr>
        <w:t xml:space="preserve">stained directly after magnetic separation (mono) or </w:t>
      </w:r>
      <w:r w:rsidR="006862DB" w:rsidRPr="0020757B">
        <w:rPr>
          <w:rFonts w:eastAsia="Calibri"/>
          <w:color w:val="000000" w:themeColor="text1"/>
          <w:kern w:val="24"/>
        </w:rPr>
        <w:t xml:space="preserve">cultured in the presence of GM-CSF and IL-4 for five days to generate </w:t>
      </w:r>
      <w:proofErr w:type="spellStart"/>
      <w:r w:rsidR="006862DB">
        <w:rPr>
          <w:rFonts w:eastAsia="Calibri"/>
          <w:color w:val="000000" w:themeColor="text1"/>
          <w:kern w:val="24"/>
        </w:rPr>
        <w:t>moDCs</w:t>
      </w:r>
      <w:proofErr w:type="spellEnd"/>
      <w:r w:rsidR="006862DB">
        <w:rPr>
          <w:rFonts w:eastAsia="Calibri"/>
          <w:color w:val="000000" w:themeColor="text1"/>
          <w:kern w:val="24"/>
        </w:rPr>
        <w:t xml:space="preserve"> in the presence of</w:t>
      </w:r>
      <w:r w:rsidR="006862DB" w:rsidRPr="0020757B">
        <w:rPr>
          <w:rFonts w:eastAsia="Calibri"/>
          <w:color w:val="000000" w:themeColor="text1"/>
          <w:kern w:val="24"/>
        </w:rPr>
        <w:t xml:space="preserve"> </w:t>
      </w:r>
      <w:r w:rsidR="006862DB">
        <w:rPr>
          <w:rFonts w:eastAsia="Calibri"/>
          <w:color w:val="000000" w:themeColor="text1"/>
          <w:kern w:val="24"/>
        </w:rPr>
        <w:t>0.1 v/v% absolute ethanol</w:t>
      </w:r>
      <w:r w:rsidR="006862DB" w:rsidRPr="0020757B">
        <w:rPr>
          <w:rFonts w:eastAsia="Calibri"/>
          <w:color w:val="000000" w:themeColor="text1"/>
          <w:kern w:val="24"/>
        </w:rPr>
        <w:t>. Percentage of cells positive for CD</w:t>
      </w:r>
      <w:r w:rsidR="006862DB">
        <w:rPr>
          <w:rFonts w:eastAsia="Calibri"/>
          <w:color w:val="000000" w:themeColor="text1"/>
          <w:kern w:val="24"/>
        </w:rPr>
        <w:t>14</w:t>
      </w:r>
      <w:r w:rsidR="006862DB" w:rsidRPr="0020757B">
        <w:rPr>
          <w:rFonts w:eastAsia="Calibri"/>
          <w:color w:val="000000" w:themeColor="text1"/>
          <w:kern w:val="24"/>
        </w:rPr>
        <w:t xml:space="preserve"> (</w:t>
      </w:r>
      <w:r w:rsidR="006862DB">
        <w:rPr>
          <w:rFonts w:eastAsia="Calibri"/>
          <w:b/>
          <w:bCs/>
          <w:color w:val="000000" w:themeColor="text1"/>
          <w:kern w:val="24"/>
        </w:rPr>
        <w:t>A</w:t>
      </w:r>
      <w:r w:rsidR="006862DB" w:rsidRPr="0020757B">
        <w:rPr>
          <w:rFonts w:eastAsia="Calibri"/>
          <w:color w:val="000000" w:themeColor="text1"/>
          <w:kern w:val="24"/>
        </w:rPr>
        <w:t xml:space="preserve">), </w:t>
      </w:r>
      <w:r w:rsidR="006862DB">
        <w:rPr>
          <w:rFonts w:eastAsia="Calibri"/>
          <w:color w:val="000000" w:themeColor="text1"/>
          <w:kern w:val="24"/>
        </w:rPr>
        <w:t>DC-SIGN</w:t>
      </w:r>
      <w:r w:rsidR="006862DB" w:rsidRPr="0020757B">
        <w:rPr>
          <w:rFonts w:eastAsia="Calibri"/>
          <w:color w:val="000000" w:themeColor="text1"/>
          <w:kern w:val="24"/>
        </w:rPr>
        <w:t xml:space="preserve"> (</w:t>
      </w:r>
      <w:r w:rsidR="006862DB">
        <w:rPr>
          <w:rFonts w:eastAsia="Calibri"/>
          <w:b/>
          <w:bCs/>
          <w:color w:val="000000" w:themeColor="text1"/>
          <w:kern w:val="24"/>
        </w:rPr>
        <w:t>B</w:t>
      </w:r>
      <w:r w:rsidR="006862DB" w:rsidRPr="0020757B">
        <w:rPr>
          <w:rFonts w:eastAsia="Calibri"/>
          <w:color w:val="000000" w:themeColor="text1"/>
          <w:kern w:val="24"/>
        </w:rPr>
        <w:t>), CD</w:t>
      </w:r>
      <w:r w:rsidR="006862DB">
        <w:rPr>
          <w:rFonts w:eastAsia="Calibri"/>
          <w:color w:val="000000" w:themeColor="text1"/>
          <w:kern w:val="24"/>
        </w:rPr>
        <w:t>1a</w:t>
      </w:r>
      <w:r w:rsidR="006862DB" w:rsidRPr="0020757B">
        <w:rPr>
          <w:rFonts w:eastAsia="Calibri"/>
          <w:color w:val="000000" w:themeColor="text1"/>
          <w:kern w:val="24"/>
        </w:rPr>
        <w:t xml:space="preserve"> (</w:t>
      </w:r>
      <w:r w:rsidR="006862DB" w:rsidRPr="00E13F39">
        <w:rPr>
          <w:rFonts w:eastAsia="Calibri"/>
          <w:b/>
          <w:bCs/>
          <w:color w:val="000000" w:themeColor="text1"/>
          <w:kern w:val="24"/>
        </w:rPr>
        <w:t>C</w:t>
      </w:r>
      <w:r w:rsidR="006862DB" w:rsidRPr="0020757B">
        <w:rPr>
          <w:rFonts w:eastAsia="Calibri"/>
          <w:color w:val="000000" w:themeColor="text1"/>
          <w:kern w:val="24"/>
        </w:rPr>
        <w:t xml:space="preserve">), </w:t>
      </w:r>
      <w:r w:rsidR="006862DB">
        <w:rPr>
          <w:rFonts w:eastAsia="Calibri"/>
          <w:color w:val="000000" w:themeColor="text1"/>
          <w:kern w:val="24"/>
        </w:rPr>
        <w:t>HLA-DQ</w:t>
      </w:r>
      <w:r w:rsidR="006862DB" w:rsidRPr="0020757B">
        <w:rPr>
          <w:rFonts w:eastAsia="Calibri"/>
          <w:color w:val="000000" w:themeColor="text1"/>
          <w:kern w:val="24"/>
        </w:rPr>
        <w:t xml:space="preserve"> (</w:t>
      </w:r>
      <w:r w:rsidR="006862DB">
        <w:rPr>
          <w:rFonts w:eastAsia="Calibri"/>
          <w:b/>
          <w:bCs/>
          <w:color w:val="000000" w:themeColor="text1"/>
          <w:kern w:val="24"/>
        </w:rPr>
        <w:t>D</w:t>
      </w:r>
      <w:r w:rsidR="006862DB" w:rsidRPr="0020757B">
        <w:rPr>
          <w:rFonts w:eastAsia="Calibri"/>
          <w:color w:val="000000" w:themeColor="text1"/>
          <w:kern w:val="24"/>
        </w:rPr>
        <w:t xml:space="preserve">), </w:t>
      </w:r>
      <w:r w:rsidR="006862DB">
        <w:rPr>
          <w:rFonts w:eastAsia="Calibri"/>
          <w:color w:val="000000" w:themeColor="text1"/>
          <w:kern w:val="24"/>
        </w:rPr>
        <w:t>CD83</w:t>
      </w:r>
      <w:r w:rsidR="006862DB" w:rsidRPr="0020757B">
        <w:rPr>
          <w:rFonts w:eastAsia="Calibri"/>
          <w:color w:val="000000" w:themeColor="text1"/>
          <w:kern w:val="24"/>
        </w:rPr>
        <w:t xml:space="preserve"> (</w:t>
      </w:r>
      <w:r w:rsidR="006862DB">
        <w:rPr>
          <w:rFonts w:eastAsia="Calibri"/>
          <w:b/>
          <w:bCs/>
          <w:color w:val="000000" w:themeColor="text1"/>
          <w:kern w:val="24"/>
        </w:rPr>
        <w:t>E</w:t>
      </w:r>
      <w:r w:rsidR="006862DB" w:rsidRPr="0020757B">
        <w:rPr>
          <w:rFonts w:eastAsia="Calibri"/>
          <w:color w:val="000000" w:themeColor="text1"/>
          <w:kern w:val="24"/>
        </w:rPr>
        <w:t xml:space="preserve">) </w:t>
      </w:r>
      <w:r w:rsidR="006862DB">
        <w:rPr>
          <w:rFonts w:eastAsia="Calibri"/>
          <w:color w:val="000000" w:themeColor="text1"/>
          <w:kern w:val="24"/>
        </w:rPr>
        <w:t>CCR7 (</w:t>
      </w:r>
      <w:r w:rsidR="006862DB">
        <w:rPr>
          <w:rFonts w:eastAsia="Calibri"/>
          <w:b/>
          <w:bCs/>
          <w:color w:val="000000" w:themeColor="text1"/>
          <w:kern w:val="24"/>
        </w:rPr>
        <w:t>F</w:t>
      </w:r>
      <w:r w:rsidR="006862DB">
        <w:rPr>
          <w:rFonts w:eastAsia="Calibri"/>
          <w:color w:val="000000" w:themeColor="text1"/>
          <w:kern w:val="24"/>
        </w:rPr>
        <w:t xml:space="preserve">) </w:t>
      </w:r>
      <w:r w:rsidR="006862DB" w:rsidRPr="0020757B">
        <w:rPr>
          <w:rFonts w:eastAsia="Calibri"/>
          <w:color w:val="000000" w:themeColor="text1"/>
          <w:kern w:val="24"/>
        </w:rPr>
        <w:t>and CD</w:t>
      </w:r>
      <w:r w:rsidR="006862DB">
        <w:rPr>
          <w:rFonts w:eastAsia="Calibri"/>
          <w:color w:val="000000" w:themeColor="text1"/>
          <w:kern w:val="24"/>
        </w:rPr>
        <w:t>86</w:t>
      </w:r>
      <w:r w:rsidR="006862DB" w:rsidRPr="0020757B">
        <w:rPr>
          <w:rFonts w:eastAsia="Calibri"/>
          <w:color w:val="000000" w:themeColor="text1"/>
          <w:kern w:val="24"/>
        </w:rPr>
        <w:t xml:space="preserve"> (</w:t>
      </w:r>
      <w:r w:rsidR="006862DB">
        <w:rPr>
          <w:rFonts w:eastAsia="Calibri"/>
          <w:b/>
          <w:bCs/>
          <w:color w:val="000000" w:themeColor="text1"/>
          <w:kern w:val="24"/>
        </w:rPr>
        <w:t>G</w:t>
      </w:r>
      <w:r w:rsidR="006862DB" w:rsidRPr="0020757B">
        <w:rPr>
          <w:rFonts w:eastAsia="Calibri"/>
          <w:bCs/>
          <w:color w:val="000000" w:themeColor="text1"/>
          <w:kern w:val="24"/>
        </w:rPr>
        <w:t>)</w:t>
      </w:r>
      <w:r w:rsidR="00580F16">
        <w:rPr>
          <w:rFonts w:eastAsia="Calibri"/>
          <w:bCs/>
          <w:color w:val="000000" w:themeColor="text1"/>
          <w:kern w:val="24"/>
        </w:rPr>
        <w:t xml:space="preserve">. </w:t>
      </w:r>
      <w:r w:rsidR="00580F16" w:rsidRPr="0020757B">
        <w:rPr>
          <w:rFonts w:eastAsiaTheme="minorEastAsia"/>
          <w:color w:val="000000" w:themeColor="text1"/>
          <w:kern w:val="24"/>
        </w:rPr>
        <w:t>N</w:t>
      </w:r>
      <w:r w:rsidR="00580F16">
        <w:rPr>
          <w:rFonts w:eastAsiaTheme="minorEastAsia"/>
          <w:color w:val="000000" w:themeColor="text1"/>
          <w:kern w:val="24"/>
        </w:rPr>
        <w:t>=5</w:t>
      </w:r>
      <w:r w:rsidR="00580F16" w:rsidRPr="0020757B">
        <w:rPr>
          <w:rFonts w:eastAsia="Calibri"/>
          <w:color w:val="000000" w:themeColor="text1"/>
          <w:kern w:val="24"/>
        </w:rPr>
        <w:t xml:space="preserve">, </w:t>
      </w:r>
      <w:proofErr w:type="spellStart"/>
      <w:r w:rsidR="00580F16" w:rsidRPr="0020757B">
        <w:rPr>
          <w:rFonts w:eastAsia="Calibri"/>
          <w:color w:val="000000" w:themeColor="text1"/>
          <w:kern w:val="24"/>
        </w:rPr>
        <w:t>mean±SD</w:t>
      </w:r>
      <w:proofErr w:type="spellEnd"/>
      <w:r w:rsidR="006862DB" w:rsidRPr="0020757B">
        <w:rPr>
          <w:rFonts w:eastAsia="Calibri"/>
          <w:bCs/>
          <w:color w:val="000000" w:themeColor="text1"/>
          <w:kern w:val="24"/>
        </w:rPr>
        <w:t xml:space="preserve">, </w:t>
      </w:r>
      <w:r w:rsidR="006862DB" w:rsidRPr="0020757B">
        <w:rPr>
          <w:rFonts w:eastAsia="Calibri"/>
          <w:color w:val="000000" w:themeColor="text1"/>
          <w:kern w:val="24"/>
        </w:rPr>
        <w:t xml:space="preserve">*p &lt; 0.05, </w:t>
      </w:r>
      <w:r w:rsidR="00580F16">
        <w:rPr>
          <w:rFonts w:eastAsia="Calibri"/>
          <w:color w:val="000000" w:themeColor="text1"/>
          <w:kern w:val="24"/>
        </w:rPr>
        <w:t xml:space="preserve">**p &lt; 0.01, </w:t>
      </w:r>
      <w:r w:rsidR="006862DB" w:rsidRPr="0020757B">
        <w:rPr>
          <w:rFonts w:eastAsia="Calibri"/>
          <w:color w:val="000000" w:themeColor="text1"/>
          <w:kern w:val="24"/>
        </w:rPr>
        <w:t>***p &lt; 0.001,</w:t>
      </w:r>
      <w:r w:rsidR="00580F16">
        <w:rPr>
          <w:rFonts w:eastAsia="Calibri"/>
          <w:color w:val="000000" w:themeColor="text1"/>
          <w:kern w:val="24"/>
        </w:rPr>
        <w:t xml:space="preserve"> ****p</w:t>
      </w:r>
      <w:r w:rsidR="006862DB" w:rsidRPr="0020757B">
        <w:rPr>
          <w:rFonts w:eastAsia="Calibri"/>
          <w:color w:val="000000" w:themeColor="text1"/>
          <w:kern w:val="24"/>
        </w:rPr>
        <w:t xml:space="preserve"> </w:t>
      </w:r>
      <w:r w:rsidR="00580F16" w:rsidRPr="0020757B">
        <w:rPr>
          <w:rFonts w:eastAsia="Calibri"/>
          <w:color w:val="000000" w:themeColor="text1"/>
          <w:kern w:val="24"/>
        </w:rPr>
        <w:t>&lt; 0.00</w:t>
      </w:r>
      <w:r w:rsidR="00580F16">
        <w:rPr>
          <w:rFonts w:eastAsia="Calibri"/>
          <w:color w:val="000000" w:themeColor="text1"/>
          <w:kern w:val="24"/>
        </w:rPr>
        <w:t>0</w:t>
      </w:r>
      <w:r w:rsidR="00580F16" w:rsidRPr="0020757B">
        <w:rPr>
          <w:rFonts w:eastAsia="Calibri"/>
          <w:color w:val="000000" w:themeColor="text1"/>
          <w:kern w:val="24"/>
        </w:rPr>
        <w:t>1</w:t>
      </w:r>
      <w:r w:rsidR="00580F16">
        <w:rPr>
          <w:rFonts w:eastAsia="Calibri"/>
          <w:color w:val="000000" w:themeColor="text1"/>
          <w:kern w:val="24"/>
        </w:rPr>
        <w:t xml:space="preserve"> </w:t>
      </w:r>
      <w:r w:rsidR="006862DB" w:rsidRPr="0020757B">
        <w:rPr>
          <w:rFonts w:eastAsia="Calibri"/>
          <w:color w:val="000000" w:themeColor="text1"/>
          <w:kern w:val="24"/>
        </w:rPr>
        <w:t xml:space="preserve">as </w:t>
      </w:r>
      <w:r w:rsidR="006862DB">
        <w:rPr>
          <w:rFonts w:eastAsia="Calibri"/>
          <w:color w:val="000000" w:themeColor="text1"/>
          <w:kern w:val="24"/>
        </w:rPr>
        <w:t>indicated (</w:t>
      </w:r>
      <w:r w:rsidR="006862DB" w:rsidRPr="0020757B">
        <w:rPr>
          <w:rFonts w:eastAsia="Calibri"/>
          <w:color w:val="000000" w:themeColor="text1"/>
          <w:kern w:val="24"/>
        </w:rPr>
        <w:t xml:space="preserve">determined by </w:t>
      </w:r>
      <w:r w:rsidR="00580F16">
        <w:rPr>
          <w:rFonts w:eastAsia="Calibri"/>
          <w:color w:val="000000" w:themeColor="text1"/>
          <w:kern w:val="24"/>
        </w:rPr>
        <w:t>paired T-test</w:t>
      </w:r>
      <w:r w:rsidR="006862DB">
        <w:rPr>
          <w:rFonts w:eastAsia="Calibri"/>
          <w:color w:val="000000" w:themeColor="text1"/>
          <w:kern w:val="24"/>
        </w:rPr>
        <w:t>)</w:t>
      </w:r>
      <w:r w:rsidR="006862DB" w:rsidRPr="0020757B">
        <w:rPr>
          <w:rFonts w:eastAsia="Calibri"/>
          <w:color w:val="000000" w:themeColor="text1"/>
          <w:kern w:val="24"/>
        </w:rPr>
        <w:t>. Individual donors are represented by symbols</w:t>
      </w:r>
      <w:r w:rsidR="00580F16">
        <w:rPr>
          <w:rFonts w:eastAsia="Calibri"/>
          <w:color w:val="000000" w:themeColor="text1"/>
          <w:kern w:val="24"/>
        </w:rPr>
        <w:t xml:space="preserve">. </w:t>
      </w:r>
    </w:p>
    <w:p w14:paraId="34FAF8E7" w14:textId="46B623EC" w:rsidR="006862DB" w:rsidRDefault="006862DB" w:rsidP="00E94C28">
      <w:pPr>
        <w:keepNext/>
        <w:widowControl w:val="0"/>
        <w:jc w:val="center"/>
        <w:rPr>
          <w:rFonts w:cs="Times New Roman"/>
          <w:szCs w:val="24"/>
        </w:rPr>
      </w:pPr>
      <w:r w:rsidRPr="006862DB">
        <w:rPr>
          <w:rFonts w:cs="Times New Roman"/>
          <w:noProof/>
          <w:szCs w:val="24"/>
        </w:rPr>
        <w:lastRenderedPageBreak/>
        <w:drawing>
          <wp:inline distT="0" distB="0" distL="0" distR="0" wp14:anchorId="548CE2E2" wp14:editId="2C11D112">
            <wp:extent cx="4572000" cy="2335802"/>
            <wp:effectExtent l="0" t="0" r="0" b="0"/>
            <wp:docPr id="1523168925" name="Picture 1523168925">
              <a:extLst xmlns:a="http://schemas.openxmlformats.org/drawingml/2006/main">
                <a:ext uri="{FF2B5EF4-FFF2-40B4-BE49-F238E27FC236}">
                  <a16:creationId xmlns:a16="http://schemas.microsoft.com/office/drawing/2014/main" id="{2728A9A3-DBCE-4B16-65DA-FA49B4B8569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2728A9A3-DBCE-4B16-65DA-FA49B4B8569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90867" cy="2345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4BF6A" w14:textId="5608DB57" w:rsidR="006862DB" w:rsidRPr="00580F16" w:rsidRDefault="006862DB" w:rsidP="00FD563C">
      <w:pPr>
        <w:keepNext/>
        <w:widowControl w:val="0"/>
        <w:jc w:val="both"/>
        <w:rPr>
          <w:rFonts w:cs="Times New Roman"/>
          <w:szCs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>
        <w:rPr>
          <w:rFonts w:cs="Times New Roman"/>
          <w:b/>
          <w:szCs w:val="24"/>
        </w:rPr>
        <w:t>2.</w:t>
      </w:r>
      <w:r w:rsidRPr="001549D3">
        <w:rPr>
          <w:rFonts w:cs="Times New Roman"/>
          <w:szCs w:val="24"/>
        </w:rPr>
        <w:t xml:space="preserve"> </w:t>
      </w:r>
      <w:r w:rsidR="00580F16">
        <w:rPr>
          <w:rFonts w:cs="Times New Roman"/>
          <w:szCs w:val="24"/>
        </w:rPr>
        <w:t xml:space="preserve">Pairwise comparison of CD86, HLA-DQ and CCR7 expression between vehicle- and CBD-treated </w:t>
      </w:r>
      <w:proofErr w:type="spellStart"/>
      <w:r w:rsidR="00580F16">
        <w:rPr>
          <w:rFonts w:cs="Times New Roman"/>
          <w:szCs w:val="24"/>
        </w:rPr>
        <w:t>moDCs</w:t>
      </w:r>
      <w:proofErr w:type="spellEnd"/>
      <w:r w:rsidR="00580F16">
        <w:rPr>
          <w:rFonts w:cs="Times New Roman"/>
          <w:szCs w:val="24"/>
        </w:rPr>
        <w:t xml:space="preserve">. </w:t>
      </w:r>
      <w:r w:rsidR="00580F16" w:rsidRPr="0020757B">
        <w:rPr>
          <w:rFonts w:eastAsia="Calibri"/>
          <w:color w:val="000000" w:themeColor="text1"/>
          <w:kern w:val="24"/>
        </w:rPr>
        <w:t xml:space="preserve">Monocytes were cultured in the presence of GM-CSF and IL-4 for five days to generate </w:t>
      </w:r>
      <w:proofErr w:type="spellStart"/>
      <w:r w:rsidR="00580F16">
        <w:rPr>
          <w:rFonts w:eastAsia="Calibri"/>
          <w:color w:val="000000" w:themeColor="text1"/>
          <w:kern w:val="24"/>
        </w:rPr>
        <w:t>moDCs</w:t>
      </w:r>
      <w:proofErr w:type="spellEnd"/>
      <w:r w:rsidR="00580F16">
        <w:rPr>
          <w:rFonts w:eastAsia="Calibri"/>
          <w:color w:val="000000" w:themeColor="text1"/>
          <w:kern w:val="24"/>
        </w:rPr>
        <w:t xml:space="preserve"> in the presence of</w:t>
      </w:r>
      <w:r w:rsidR="00580F16" w:rsidRPr="0020757B">
        <w:rPr>
          <w:rFonts w:eastAsia="Calibri"/>
          <w:color w:val="000000" w:themeColor="text1"/>
          <w:kern w:val="24"/>
        </w:rPr>
        <w:t xml:space="preserve"> 10 µM CBD</w:t>
      </w:r>
      <w:r w:rsidR="00580F16" w:rsidRPr="00580F16">
        <w:rPr>
          <w:rFonts w:eastAsia="Calibri"/>
          <w:color w:val="000000" w:themeColor="text1"/>
          <w:kern w:val="24"/>
        </w:rPr>
        <w:t xml:space="preserve"> </w:t>
      </w:r>
      <w:r w:rsidR="00580F16">
        <w:rPr>
          <w:rFonts w:eastAsia="Calibri"/>
          <w:color w:val="000000" w:themeColor="text1"/>
          <w:kern w:val="24"/>
        </w:rPr>
        <w:t xml:space="preserve">or vehicle (0.1 v/v% absolute ethanol). </w:t>
      </w:r>
      <w:r w:rsidR="00580F16" w:rsidRPr="0020757B">
        <w:rPr>
          <w:rFonts w:eastAsia="Calibri"/>
          <w:color w:val="000000" w:themeColor="text1"/>
          <w:kern w:val="24"/>
        </w:rPr>
        <w:t>Percentage of cells positive for CD</w:t>
      </w:r>
      <w:r w:rsidR="00580F16">
        <w:rPr>
          <w:rFonts w:eastAsia="Calibri"/>
          <w:color w:val="000000" w:themeColor="text1"/>
          <w:kern w:val="24"/>
        </w:rPr>
        <w:t>86</w:t>
      </w:r>
      <w:r w:rsidR="00580F16" w:rsidRPr="0020757B">
        <w:rPr>
          <w:rFonts w:eastAsia="Calibri"/>
          <w:color w:val="000000" w:themeColor="text1"/>
          <w:kern w:val="24"/>
        </w:rPr>
        <w:t xml:space="preserve"> (</w:t>
      </w:r>
      <w:r w:rsidR="00580F16">
        <w:rPr>
          <w:rFonts w:eastAsia="Calibri"/>
          <w:b/>
          <w:bCs/>
          <w:color w:val="000000" w:themeColor="text1"/>
          <w:kern w:val="24"/>
        </w:rPr>
        <w:t>A</w:t>
      </w:r>
      <w:r w:rsidR="00580F16" w:rsidRPr="0020757B">
        <w:rPr>
          <w:rFonts w:eastAsia="Calibri"/>
          <w:color w:val="000000" w:themeColor="text1"/>
          <w:kern w:val="24"/>
        </w:rPr>
        <w:t xml:space="preserve">), </w:t>
      </w:r>
      <w:r w:rsidR="00580F16">
        <w:rPr>
          <w:rFonts w:eastAsia="Calibri"/>
          <w:color w:val="000000" w:themeColor="text1"/>
          <w:kern w:val="24"/>
        </w:rPr>
        <w:t>HLA-DQ</w:t>
      </w:r>
      <w:r w:rsidR="00580F16" w:rsidRPr="0020757B">
        <w:rPr>
          <w:rFonts w:eastAsia="Calibri"/>
          <w:color w:val="000000" w:themeColor="text1"/>
          <w:kern w:val="24"/>
        </w:rPr>
        <w:t xml:space="preserve"> (</w:t>
      </w:r>
      <w:r w:rsidR="00580F16">
        <w:rPr>
          <w:rFonts w:eastAsia="Calibri"/>
          <w:b/>
          <w:bCs/>
          <w:color w:val="000000" w:themeColor="text1"/>
          <w:kern w:val="24"/>
        </w:rPr>
        <w:t>B</w:t>
      </w:r>
      <w:r w:rsidR="00580F16" w:rsidRPr="0020757B">
        <w:rPr>
          <w:rFonts w:eastAsia="Calibri"/>
          <w:color w:val="000000" w:themeColor="text1"/>
          <w:kern w:val="24"/>
        </w:rPr>
        <w:t xml:space="preserve">), </w:t>
      </w:r>
      <w:r w:rsidR="00580F16">
        <w:rPr>
          <w:rFonts w:eastAsia="Calibri"/>
          <w:color w:val="000000" w:themeColor="text1"/>
          <w:kern w:val="24"/>
        </w:rPr>
        <w:t xml:space="preserve">and CCR7 </w:t>
      </w:r>
      <w:r w:rsidR="00580F16" w:rsidRPr="0020757B">
        <w:rPr>
          <w:rFonts w:eastAsia="Calibri"/>
          <w:color w:val="000000" w:themeColor="text1"/>
          <w:kern w:val="24"/>
        </w:rPr>
        <w:t>(</w:t>
      </w:r>
      <w:r w:rsidR="00580F16" w:rsidRPr="00E13F39">
        <w:rPr>
          <w:rFonts w:eastAsia="Calibri"/>
          <w:b/>
          <w:bCs/>
          <w:color w:val="000000" w:themeColor="text1"/>
          <w:kern w:val="24"/>
        </w:rPr>
        <w:t>C</w:t>
      </w:r>
      <w:r w:rsidR="00580F16">
        <w:rPr>
          <w:rFonts w:eastAsia="Calibri"/>
          <w:color w:val="000000" w:themeColor="text1"/>
          <w:kern w:val="24"/>
        </w:rPr>
        <w:t xml:space="preserve">). </w:t>
      </w:r>
      <w:r w:rsidR="00580F16" w:rsidRPr="0020757B">
        <w:rPr>
          <w:rFonts w:eastAsia="Calibri"/>
          <w:bCs/>
          <w:color w:val="000000" w:themeColor="text1"/>
          <w:kern w:val="24"/>
        </w:rPr>
        <w:t>N=</w:t>
      </w:r>
      <w:r w:rsidR="00580F16">
        <w:rPr>
          <w:rFonts w:eastAsia="Calibri"/>
          <w:bCs/>
          <w:color w:val="000000" w:themeColor="text1"/>
          <w:kern w:val="24"/>
        </w:rPr>
        <w:t>11-14 donors</w:t>
      </w:r>
      <w:r w:rsidR="00580F16" w:rsidRPr="0020757B">
        <w:rPr>
          <w:rFonts w:eastAsia="Calibri"/>
          <w:bCs/>
          <w:color w:val="000000" w:themeColor="text1"/>
          <w:kern w:val="24"/>
        </w:rPr>
        <w:t xml:space="preserve">, </w:t>
      </w:r>
      <w:proofErr w:type="spellStart"/>
      <w:r w:rsidR="00580F16" w:rsidRPr="0020757B">
        <w:rPr>
          <w:rFonts w:eastAsia="Calibri"/>
          <w:bCs/>
          <w:color w:val="000000" w:themeColor="text1"/>
          <w:kern w:val="24"/>
        </w:rPr>
        <w:t>mean±SD</w:t>
      </w:r>
      <w:proofErr w:type="spellEnd"/>
      <w:r w:rsidR="00580F16">
        <w:rPr>
          <w:rFonts w:eastAsia="Calibri"/>
          <w:bCs/>
          <w:color w:val="000000" w:themeColor="text1"/>
          <w:kern w:val="24"/>
        </w:rPr>
        <w:t xml:space="preserve">. </w:t>
      </w:r>
      <w:r w:rsidR="00580F16" w:rsidRPr="0020757B">
        <w:rPr>
          <w:rFonts w:eastAsia="Calibri"/>
          <w:color w:val="000000" w:themeColor="text1"/>
          <w:kern w:val="24"/>
        </w:rPr>
        <w:t xml:space="preserve">Individual donors </w:t>
      </w:r>
      <w:r w:rsidR="00C17596">
        <w:rPr>
          <w:rFonts w:eastAsia="Calibri"/>
          <w:color w:val="000000" w:themeColor="text1"/>
          <w:kern w:val="24"/>
        </w:rPr>
        <w:t xml:space="preserve">in each treatment group </w:t>
      </w:r>
      <w:r w:rsidR="00580F16" w:rsidRPr="0020757B">
        <w:rPr>
          <w:rFonts w:eastAsia="Calibri"/>
          <w:color w:val="000000" w:themeColor="text1"/>
          <w:kern w:val="24"/>
        </w:rPr>
        <w:t>are represented by symbols.</w:t>
      </w:r>
      <w:r w:rsidR="00580F16">
        <w:rPr>
          <w:rFonts w:eastAsia="Calibri"/>
          <w:color w:val="000000" w:themeColor="text1"/>
          <w:kern w:val="24"/>
        </w:rPr>
        <w:t xml:space="preserve"> </w:t>
      </w:r>
      <w:r w:rsidR="00580F16">
        <w:rPr>
          <w:rFonts w:eastAsia="Calibri"/>
          <w:bCs/>
          <w:color w:val="000000" w:themeColor="text1"/>
          <w:kern w:val="24"/>
        </w:rPr>
        <w:t xml:space="preserve">Connecting lines mark cells from the same donor. </w:t>
      </w:r>
      <w:r w:rsidR="00580F16" w:rsidRPr="0020757B">
        <w:rPr>
          <w:rFonts w:eastAsia="Calibri"/>
          <w:color w:val="000000" w:themeColor="text1"/>
          <w:kern w:val="24"/>
        </w:rPr>
        <w:t xml:space="preserve">CBD: </w:t>
      </w:r>
      <w:r w:rsidR="00580F16">
        <w:rPr>
          <w:rFonts w:eastAsia="Calibri"/>
          <w:color w:val="000000" w:themeColor="text1"/>
          <w:kern w:val="24"/>
        </w:rPr>
        <w:t>(</w:t>
      </w:r>
      <w:r w:rsidR="00580F16">
        <w:rPr>
          <w:rFonts w:eastAsia="Calibri"/>
          <w:color w:val="000000" w:themeColor="text1"/>
          <w:kern w:val="24"/>
        </w:rPr>
        <w:noBreakHyphen/>
        <w:t>)-</w:t>
      </w:r>
      <w:r w:rsidR="00580F16" w:rsidRPr="0020757B">
        <w:rPr>
          <w:rFonts w:eastAsia="Calibri"/>
          <w:color w:val="000000" w:themeColor="text1"/>
          <w:kern w:val="24"/>
        </w:rPr>
        <w:t>cannabidiol</w:t>
      </w:r>
    </w:p>
    <w:p w14:paraId="6F3CEDE8" w14:textId="49F017F8" w:rsidR="006862DB" w:rsidRPr="002B4A57" w:rsidRDefault="006862DB" w:rsidP="00906983">
      <w:pPr>
        <w:keepNext/>
        <w:widowControl w:val="0"/>
        <w:jc w:val="center"/>
        <w:rPr>
          <w:rFonts w:cs="Times New Roman"/>
          <w:b/>
          <w:szCs w:val="24"/>
        </w:rPr>
      </w:pPr>
      <w:r w:rsidRPr="006862DB">
        <w:rPr>
          <w:rFonts w:cs="Times New Roman"/>
          <w:b/>
          <w:noProof/>
          <w:szCs w:val="24"/>
        </w:rPr>
        <w:drawing>
          <wp:inline distT="0" distB="0" distL="0" distR="0" wp14:anchorId="1AD45A24" wp14:editId="5F92D0C5">
            <wp:extent cx="2264664" cy="2686812"/>
            <wp:effectExtent l="0" t="0" r="0" b="0"/>
            <wp:docPr id="5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85F60300-F5A0-4BAC-8B28-619908610E7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85F60300-F5A0-4BAC-8B28-619908610E7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64664" cy="2686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1AED1" w14:textId="33046709" w:rsidR="00DE23E8" w:rsidRDefault="006862DB" w:rsidP="00FD563C">
      <w:pPr>
        <w:widowControl w:val="0"/>
        <w:spacing w:before="240"/>
        <w:jc w:val="both"/>
        <w:rPr>
          <w:rFonts w:cs="Times New Roman"/>
          <w:szCs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>
        <w:rPr>
          <w:rFonts w:cs="Times New Roman"/>
          <w:b/>
          <w:szCs w:val="24"/>
        </w:rPr>
        <w:t>3.</w:t>
      </w:r>
      <w:r w:rsidRPr="001549D3">
        <w:rPr>
          <w:rFonts w:cs="Times New Roman"/>
          <w:szCs w:val="24"/>
        </w:rPr>
        <w:t xml:space="preserve"> </w:t>
      </w:r>
      <w:r w:rsidR="00C17596">
        <w:rPr>
          <w:rFonts w:cs="Times New Roman"/>
          <w:szCs w:val="24"/>
        </w:rPr>
        <w:t xml:space="preserve">CBD-treated </w:t>
      </w:r>
      <w:proofErr w:type="spellStart"/>
      <w:r w:rsidR="00C17596">
        <w:rPr>
          <w:rFonts w:cs="Times New Roman"/>
          <w:szCs w:val="24"/>
        </w:rPr>
        <w:t>moDCs</w:t>
      </w:r>
      <w:proofErr w:type="spellEnd"/>
      <w:r w:rsidR="00C17596">
        <w:rPr>
          <w:rFonts w:cs="Times New Roman"/>
          <w:szCs w:val="24"/>
        </w:rPr>
        <w:t xml:space="preserve"> show minimally lower HLA-DQ expression after TLR ligand challenge</w:t>
      </w:r>
      <w:r w:rsidR="00B96AB1">
        <w:rPr>
          <w:rFonts w:cs="Times New Roman"/>
          <w:szCs w:val="24"/>
        </w:rPr>
        <w:t xml:space="preserve"> compared to vehicle-treated cells</w:t>
      </w:r>
      <w:r w:rsidR="00C17596" w:rsidRPr="00F85038">
        <w:rPr>
          <w:rFonts w:eastAsia="Calibri"/>
          <w:color w:val="000000" w:themeColor="text1"/>
          <w:kern w:val="24"/>
        </w:rPr>
        <w:t>. M</w:t>
      </w:r>
      <w:r w:rsidR="00C17596" w:rsidRPr="0020757B">
        <w:rPr>
          <w:rFonts w:eastAsia="Calibri"/>
          <w:color w:val="000000" w:themeColor="text1"/>
          <w:kern w:val="24"/>
        </w:rPr>
        <w:t>onocytes were cultured in the presence of GM-CSF and IL-4 for five days to</w:t>
      </w:r>
      <w:r w:rsidR="00C17596">
        <w:rPr>
          <w:rFonts w:eastAsia="Calibri"/>
          <w:color w:val="000000" w:themeColor="text1"/>
          <w:kern w:val="24"/>
        </w:rPr>
        <w:t xml:space="preserve"> generate </w:t>
      </w:r>
      <w:proofErr w:type="spellStart"/>
      <w:r w:rsidR="00C17596">
        <w:rPr>
          <w:rFonts w:eastAsia="Calibri"/>
          <w:color w:val="000000" w:themeColor="text1"/>
          <w:kern w:val="24"/>
        </w:rPr>
        <w:t>moDCs</w:t>
      </w:r>
      <w:proofErr w:type="spellEnd"/>
      <w:r w:rsidR="00C17596" w:rsidRPr="0020757B">
        <w:rPr>
          <w:rFonts w:eastAsia="Calibri"/>
          <w:color w:val="000000" w:themeColor="text1"/>
          <w:kern w:val="24"/>
        </w:rPr>
        <w:t xml:space="preserve"> </w:t>
      </w:r>
      <w:r w:rsidR="00C17596">
        <w:rPr>
          <w:rFonts w:eastAsia="Calibri"/>
          <w:color w:val="000000" w:themeColor="text1"/>
          <w:kern w:val="24"/>
        </w:rPr>
        <w:t>in the presence</w:t>
      </w:r>
      <w:r w:rsidR="00C17596" w:rsidRPr="0020757B">
        <w:rPr>
          <w:rFonts w:eastAsia="Calibri"/>
          <w:color w:val="000000" w:themeColor="text1"/>
          <w:kern w:val="24"/>
        </w:rPr>
        <w:t xml:space="preserve"> 10 µM CBD</w:t>
      </w:r>
      <w:r w:rsidR="00C17596">
        <w:rPr>
          <w:rFonts w:eastAsia="Calibri"/>
          <w:color w:val="000000" w:themeColor="text1"/>
          <w:kern w:val="24"/>
        </w:rPr>
        <w:t xml:space="preserve"> or vehicle (0.1 v/v% absolute ethanol)</w:t>
      </w:r>
      <w:r w:rsidR="00C17596" w:rsidRPr="0020757B">
        <w:rPr>
          <w:rFonts w:eastAsia="Calibri"/>
          <w:color w:val="000000" w:themeColor="text1"/>
          <w:kern w:val="24"/>
        </w:rPr>
        <w:t xml:space="preserve">. </w:t>
      </w:r>
      <w:r w:rsidR="00C17596">
        <w:rPr>
          <w:rFonts w:eastAsia="Calibri"/>
          <w:color w:val="000000" w:themeColor="text1"/>
          <w:kern w:val="24"/>
        </w:rPr>
        <w:t>M</w:t>
      </w:r>
      <w:r w:rsidR="00C17596" w:rsidRPr="0020757B">
        <w:rPr>
          <w:rFonts w:eastAsia="Calibri"/>
          <w:color w:val="000000" w:themeColor="text1"/>
          <w:kern w:val="24"/>
        </w:rPr>
        <w:t xml:space="preserve">aturation </w:t>
      </w:r>
      <w:r w:rsidR="00C17596">
        <w:rPr>
          <w:rFonts w:eastAsia="Calibri"/>
          <w:color w:val="000000" w:themeColor="text1"/>
          <w:kern w:val="24"/>
        </w:rPr>
        <w:t xml:space="preserve">was induced by </w:t>
      </w:r>
      <w:r w:rsidR="00C17596" w:rsidRPr="0020757B">
        <w:rPr>
          <w:rFonts w:eastAsia="Calibri"/>
          <w:color w:val="000000" w:themeColor="text1"/>
          <w:kern w:val="24"/>
        </w:rPr>
        <w:t>lipopolysaccharide (LPS: 250 ng/ml)</w:t>
      </w:r>
      <w:r w:rsidR="00C17596">
        <w:rPr>
          <w:rFonts w:eastAsia="Calibri"/>
          <w:color w:val="000000" w:themeColor="text1"/>
          <w:kern w:val="24"/>
        </w:rPr>
        <w:t xml:space="preserve"> and </w:t>
      </w:r>
      <w:r w:rsidR="00C17596" w:rsidRPr="0020757B">
        <w:rPr>
          <w:rFonts w:eastAsia="Calibri"/>
          <w:color w:val="000000" w:themeColor="text1"/>
          <w:kern w:val="24"/>
        </w:rPr>
        <w:t xml:space="preserve">TLR7/8 </w:t>
      </w:r>
      <w:r w:rsidR="00C17596">
        <w:rPr>
          <w:rFonts w:eastAsia="Calibri"/>
          <w:color w:val="000000" w:themeColor="text1"/>
          <w:kern w:val="24"/>
        </w:rPr>
        <w:t xml:space="preserve">activation </w:t>
      </w:r>
      <w:r w:rsidR="00C17596" w:rsidRPr="0020757B">
        <w:rPr>
          <w:rFonts w:eastAsia="Calibri"/>
          <w:color w:val="000000" w:themeColor="text1"/>
          <w:kern w:val="24"/>
        </w:rPr>
        <w:t>(CL075: 500 ng/ml</w:t>
      </w:r>
      <w:r w:rsidR="00880251">
        <w:rPr>
          <w:rFonts w:eastAsia="Calibri"/>
          <w:color w:val="000000" w:themeColor="text1"/>
          <w:kern w:val="24"/>
        </w:rPr>
        <w:t>, both</w:t>
      </w:r>
      <w:r w:rsidR="00C17596" w:rsidRPr="0020757B">
        <w:rPr>
          <w:rFonts w:eastAsia="Calibri"/>
          <w:color w:val="000000" w:themeColor="text1"/>
          <w:kern w:val="24"/>
        </w:rPr>
        <w:t xml:space="preserve"> for 24 h</w:t>
      </w:r>
      <w:r w:rsidR="00C17596">
        <w:rPr>
          <w:rFonts w:eastAsia="Calibri"/>
          <w:color w:val="000000" w:themeColor="text1"/>
          <w:kern w:val="24"/>
        </w:rPr>
        <w:t xml:space="preserve">ours </w:t>
      </w:r>
      <w:r w:rsidR="00C17596" w:rsidRPr="0020757B">
        <w:rPr>
          <w:rFonts w:eastAsia="Calibri"/>
          <w:color w:val="000000" w:themeColor="text1"/>
          <w:kern w:val="24"/>
        </w:rPr>
        <w:t>on day 5</w:t>
      </w:r>
      <w:r w:rsidR="00C17596">
        <w:rPr>
          <w:rFonts w:eastAsia="Calibri"/>
          <w:color w:val="000000" w:themeColor="text1"/>
          <w:kern w:val="24"/>
        </w:rPr>
        <w:t>)</w:t>
      </w:r>
      <w:r w:rsidR="00C17596" w:rsidRPr="0020757B">
        <w:rPr>
          <w:rFonts w:eastAsia="Calibri"/>
          <w:color w:val="000000" w:themeColor="text1"/>
          <w:kern w:val="24"/>
        </w:rPr>
        <w:t>.</w:t>
      </w:r>
      <w:r w:rsidR="00C17596">
        <w:rPr>
          <w:rFonts w:eastAsia="Calibri"/>
          <w:color w:val="000000" w:themeColor="text1"/>
          <w:kern w:val="24"/>
        </w:rPr>
        <w:t xml:space="preserve"> Mean fluorescence intensity (MFI) of HLA-DQ staining is shown. </w:t>
      </w:r>
      <w:r w:rsidR="00C17596" w:rsidRPr="0020757B">
        <w:rPr>
          <w:rFonts w:eastAsia="Calibri"/>
          <w:bCs/>
          <w:color w:val="000000" w:themeColor="text1"/>
          <w:kern w:val="24"/>
        </w:rPr>
        <w:t>N=6</w:t>
      </w:r>
      <w:r w:rsidR="00C17596">
        <w:rPr>
          <w:rFonts w:eastAsia="Calibri"/>
          <w:bCs/>
          <w:color w:val="000000" w:themeColor="text1"/>
          <w:kern w:val="24"/>
        </w:rPr>
        <w:t xml:space="preserve"> donors</w:t>
      </w:r>
      <w:r w:rsidR="00C17596" w:rsidRPr="0020757B">
        <w:rPr>
          <w:rFonts w:eastAsia="Calibri"/>
          <w:bCs/>
          <w:color w:val="000000" w:themeColor="text1"/>
          <w:kern w:val="24"/>
        </w:rPr>
        <w:t xml:space="preserve">, </w:t>
      </w:r>
      <w:proofErr w:type="spellStart"/>
      <w:r w:rsidR="00C17596" w:rsidRPr="0020757B">
        <w:rPr>
          <w:rFonts w:eastAsia="Calibri"/>
          <w:bCs/>
          <w:color w:val="000000" w:themeColor="text1"/>
          <w:kern w:val="24"/>
        </w:rPr>
        <w:t>mean±SD</w:t>
      </w:r>
      <w:proofErr w:type="spellEnd"/>
      <w:r w:rsidR="00C17596" w:rsidRPr="0020757B">
        <w:rPr>
          <w:rFonts w:eastAsia="Calibri"/>
          <w:bCs/>
          <w:color w:val="000000" w:themeColor="text1"/>
          <w:kern w:val="24"/>
        </w:rPr>
        <w:t xml:space="preserve">, </w:t>
      </w:r>
      <w:r w:rsidR="00C17596" w:rsidRPr="0020757B">
        <w:rPr>
          <w:rFonts w:eastAsia="Calibri"/>
          <w:color w:val="000000" w:themeColor="text1"/>
          <w:kern w:val="24"/>
        </w:rPr>
        <w:t>*p &lt; 0.05, **p &lt; 0.01</w:t>
      </w:r>
      <w:r w:rsidR="00C17596" w:rsidRPr="00C17596">
        <w:rPr>
          <w:rFonts w:eastAsia="Calibri"/>
          <w:color w:val="000000" w:themeColor="text1"/>
          <w:kern w:val="24"/>
        </w:rPr>
        <w:t xml:space="preserve"> </w:t>
      </w:r>
      <w:r w:rsidR="00C17596" w:rsidRPr="0020757B">
        <w:rPr>
          <w:rFonts w:eastAsia="Calibri"/>
          <w:color w:val="000000" w:themeColor="text1"/>
          <w:kern w:val="24"/>
        </w:rPr>
        <w:t>by repeated measures one-way ANOVA</w:t>
      </w:r>
      <w:r w:rsidR="00C17596">
        <w:rPr>
          <w:rFonts w:eastAsia="Calibri"/>
          <w:color w:val="000000" w:themeColor="text1"/>
          <w:kern w:val="24"/>
        </w:rPr>
        <w:t>, as indicated</w:t>
      </w:r>
      <w:r w:rsidR="00C17596" w:rsidRPr="0020757B">
        <w:rPr>
          <w:rFonts w:eastAsia="Calibri"/>
          <w:color w:val="000000" w:themeColor="text1"/>
          <w:kern w:val="24"/>
        </w:rPr>
        <w:t xml:space="preserve">. Individual donors are represented by symbols. CBD: </w:t>
      </w:r>
      <w:r w:rsidR="00C17596">
        <w:rPr>
          <w:rFonts w:eastAsia="Calibri"/>
          <w:color w:val="000000" w:themeColor="text1"/>
          <w:kern w:val="24"/>
        </w:rPr>
        <w:t>(</w:t>
      </w:r>
      <w:r w:rsidR="00C17596">
        <w:rPr>
          <w:rFonts w:eastAsia="Calibri"/>
          <w:color w:val="000000" w:themeColor="text1"/>
          <w:kern w:val="24"/>
        </w:rPr>
        <w:noBreakHyphen/>
        <w:t>)-</w:t>
      </w:r>
      <w:r w:rsidR="00C17596" w:rsidRPr="0020757B">
        <w:rPr>
          <w:rFonts w:eastAsia="Calibri"/>
          <w:color w:val="000000" w:themeColor="text1"/>
          <w:kern w:val="24"/>
        </w:rPr>
        <w:t>cannabidiol, CL075: TLR7/8 agonist</w:t>
      </w:r>
      <w:r w:rsidR="00C17596">
        <w:rPr>
          <w:rFonts w:eastAsia="Calibri"/>
          <w:color w:val="000000" w:themeColor="text1"/>
          <w:kern w:val="24"/>
        </w:rPr>
        <w:t xml:space="preserve">, </w:t>
      </w:r>
      <w:r w:rsidR="00C17596" w:rsidRPr="0020757B">
        <w:rPr>
          <w:rFonts w:eastAsia="Calibri"/>
          <w:color w:val="000000" w:themeColor="text1"/>
          <w:kern w:val="24"/>
        </w:rPr>
        <w:t>LPS:</w:t>
      </w:r>
      <w:r w:rsidR="00C17596">
        <w:rPr>
          <w:rFonts w:eastAsia="Calibri"/>
          <w:color w:val="000000" w:themeColor="text1"/>
          <w:kern w:val="24"/>
        </w:rPr>
        <w:t xml:space="preserve"> </w:t>
      </w:r>
      <w:r w:rsidR="00C17596" w:rsidRPr="0020757B">
        <w:rPr>
          <w:rFonts w:eastAsia="Calibri"/>
          <w:color w:val="000000" w:themeColor="text1"/>
          <w:kern w:val="24"/>
        </w:rPr>
        <w:t>lipopolysaccharide</w:t>
      </w:r>
      <w:r w:rsidR="00C17596">
        <w:rPr>
          <w:rFonts w:eastAsia="Calibri"/>
          <w:color w:val="000000" w:themeColor="text1"/>
          <w:kern w:val="24"/>
        </w:rPr>
        <w:t>.</w:t>
      </w:r>
    </w:p>
    <w:p w14:paraId="05C0DF10" w14:textId="1489C5B5" w:rsidR="006862DB" w:rsidRDefault="00AE01F0" w:rsidP="00906983">
      <w:pPr>
        <w:widowControl w:val="0"/>
        <w:spacing w:before="240"/>
        <w:rPr>
          <w:rFonts w:cs="Times New Roman"/>
          <w:szCs w:val="24"/>
        </w:rPr>
      </w:pPr>
      <w:r w:rsidRPr="00AE01F0">
        <w:rPr>
          <w:rFonts w:cs="Times New Roman"/>
          <w:noProof/>
          <w:szCs w:val="24"/>
        </w:rPr>
        <w:lastRenderedPageBreak/>
        <w:drawing>
          <wp:inline distT="0" distB="0" distL="0" distR="0" wp14:anchorId="04727A0A" wp14:editId="2929C47C">
            <wp:extent cx="6208395" cy="2623185"/>
            <wp:effectExtent l="0" t="0" r="0" b="0"/>
            <wp:docPr id="2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8D17468B-01CE-8C1A-3D05-343E719EA63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ép 1">
                      <a:extLst>
                        <a:ext uri="{FF2B5EF4-FFF2-40B4-BE49-F238E27FC236}">
                          <a16:creationId xmlns:a16="http://schemas.microsoft.com/office/drawing/2014/main" id="{8D17468B-01CE-8C1A-3D05-343E719EA63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262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7837B" w14:textId="7B049F72" w:rsidR="006862DB" w:rsidRDefault="006862DB" w:rsidP="00FD563C">
      <w:pPr>
        <w:widowControl w:val="0"/>
        <w:spacing w:before="240"/>
        <w:jc w:val="both"/>
        <w:rPr>
          <w:rFonts w:cs="Times New Roman"/>
          <w:szCs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>
        <w:rPr>
          <w:rFonts w:cs="Times New Roman"/>
          <w:b/>
          <w:szCs w:val="24"/>
        </w:rPr>
        <w:t>4.</w:t>
      </w:r>
      <w:r w:rsidRPr="001549D3">
        <w:rPr>
          <w:rFonts w:cs="Times New Roman"/>
          <w:szCs w:val="24"/>
        </w:rPr>
        <w:t xml:space="preserve"> </w:t>
      </w:r>
      <w:r w:rsidR="00C17596">
        <w:rPr>
          <w:rFonts w:cs="Times New Roman"/>
          <w:szCs w:val="24"/>
        </w:rPr>
        <w:t xml:space="preserve">Acute </w:t>
      </w:r>
      <w:r w:rsidR="00C17596" w:rsidRPr="0020757B">
        <w:rPr>
          <w:rFonts w:eastAsiaTheme="minorEastAsia"/>
          <w:color w:val="000000" w:themeColor="text1"/>
          <w:kern w:val="24"/>
        </w:rPr>
        <w:t xml:space="preserve">CBD </w:t>
      </w:r>
      <w:r w:rsidR="00C17596">
        <w:rPr>
          <w:rFonts w:eastAsiaTheme="minorEastAsia"/>
          <w:color w:val="000000" w:themeColor="text1"/>
          <w:kern w:val="24"/>
        </w:rPr>
        <w:t>treatment increases IL-10 and TNF</w:t>
      </w:r>
      <w:r w:rsidR="00C17596">
        <w:rPr>
          <w:rFonts w:eastAsiaTheme="minorEastAsia" w:cs="Times New Roman"/>
          <w:color w:val="000000" w:themeColor="text1"/>
          <w:kern w:val="24"/>
        </w:rPr>
        <w:t>α</w:t>
      </w:r>
      <w:r w:rsidR="00C17596">
        <w:rPr>
          <w:rFonts w:eastAsiaTheme="minorEastAsia"/>
          <w:color w:val="000000" w:themeColor="text1"/>
          <w:kern w:val="24"/>
        </w:rPr>
        <w:t xml:space="preserve"> </w:t>
      </w:r>
      <w:r w:rsidR="00C17596" w:rsidRPr="0020757B">
        <w:rPr>
          <w:rFonts w:eastAsiaTheme="minorEastAsia"/>
          <w:color w:val="000000" w:themeColor="text1"/>
          <w:kern w:val="24"/>
        </w:rPr>
        <w:t xml:space="preserve">cytokine production induced by TLR4 </w:t>
      </w:r>
      <w:r w:rsidR="00C17596">
        <w:rPr>
          <w:rFonts w:eastAsiaTheme="minorEastAsia"/>
          <w:color w:val="000000" w:themeColor="text1"/>
          <w:kern w:val="24"/>
        </w:rPr>
        <w:t xml:space="preserve">and </w:t>
      </w:r>
      <w:r w:rsidR="00C17596" w:rsidRPr="0020757B">
        <w:rPr>
          <w:rFonts w:eastAsiaTheme="minorEastAsia"/>
          <w:color w:val="000000" w:themeColor="text1"/>
          <w:kern w:val="24"/>
        </w:rPr>
        <w:t xml:space="preserve">TLR7/8 activation on </w:t>
      </w:r>
      <w:proofErr w:type="spellStart"/>
      <w:r w:rsidR="00C17596">
        <w:rPr>
          <w:rFonts w:eastAsiaTheme="minorEastAsia"/>
          <w:color w:val="000000" w:themeColor="text1"/>
          <w:kern w:val="24"/>
        </w:rPr>
        <w:t>moDCs</w:t>
      </w:r>
      <w:proofErr w:type="spellEnd"/>
      <w:r w:rsidR="00C17596">
        <w:rPr>
          <w:rFonts w:eastAsiaTheme="minorEastAsia"/>
          <w:color w:val="000000" w:themeColor="text1"/>
          <w:kern w:val="24"/>
        </w:rPr>
        <w:t>, while decreasing the production of IL-6</w:t>
      </w:r>
      <w:r w:rsidR="00C17596" w:rsidRPr="0020757B">
        <w:rPr>
          <w:rFonts w:eastAsiaTheme="minorEastAsia"/>
          <w:color w:val="000000" w:themeColor="text1"/>
          <w:kern w:val="24"/>
        </w:rPr>
        <w:t xml:space="preserve">. </w:t>
      </w:r>
      <w:r w:rsidR="00C17596" w:rsidRPr="0020757B">
        <w:rPr>
          <w:rFonts w:eastAsia="Calibri"/>
          <w:color w:val="000000" w:themeColor="text1"/>
          <w:kern w:val="24"/>
        </w:rPr>
        <w:t xml:space="preserve">Monocytes were cultured in the presence of GM-CSF and IL-4 for five days to generate </w:t>
      </w:r>
      <w:proofErr w:type="spellStart"/>
      <w:r w:rsidR="00C17596">
        <w:rPr>
          <w:rFonts w:eastAsia="Calibri"/>
          <w:color w:val="000000" w:themeColor="text1"/>
          <w:kern w:val="24"/>
        </w:rPr>
        <w:t>moDCs</w:t>
      </w:r>
      <w:proofErr w:type="spellEnd"/>
      <w:r w:rsidR="00C17596">
        <w:rPr>
          <w:rFonts w:eastAsia="Calibri"/>
          <w:color w:val="000000" w:themeColor="text1"/>
          <w:kern w:val="24"/>
        </w:rPr>
        <w:t>.</w:t>
      </w:r>
      <w:r w:rsidR="00C17596" w:rsidRPr="0020757B">
        <w:rPr>
          <w:rFonts w:eastAsia="Calibri"/>
          <w:color w:val="000000" w:themeColor="text1"/>
          <w:kern w:val="24"/>
        </w:rPr>
        <w:t xml:space="preserve"> </w:t>
      </w:r>
      <w:r w:rsidR="00C17596">
        <w:rPr>
          <w:rFonts w:eastAsia="Calibri"/>
          <w:color w:val="000000" w:themeColor="text1"/>
          <w:kern w:val="24"/>
        </w:rPr>
        <w:t xml:space="preserve">CBD or vehicle (0.1 v/v% absolute ethanol) treatment was applied on day 5, 10 min prior to </w:t>
      </w:r>
      <w:r w:rsidR="00C17596" w:rsidRPr="0020757B">
        <w:rPr>
          <w:rFonts w:eastAsia="Calibri"/>
          <w:color w:val="000000" w:themeColor="text1"/>
          <w:kern w:val="24"/>
        </w:rPr>
        <w:t xml:space="preserve">lipopolysaccharide </w:t>
      </w:r>
      <w:r w:rsidR="00C17596">
        <w:rPr>
          <w:rFonts w:eastAsia="Calibri"/>
          <w:color w:val="000000" w:themeColor="text1"/>
          <w:kern w:val="24"/>
        </w:rPr>
        <w:t>(LPS) treatment.</w:t>
      </w:r>
      <w:r w:rsidR="00C17596" w:rsidRPr="0020757B">
        <w:rPr>
          <w:rFonts w:eastAsia="Calibri"/>
          <w:color w:val="000000" w:themeColor="text1"/>
          <w:kern w:val="24"/>
        </w:rPr>
        <w:t xml:space="preserve"> </w:t>
      </w:r>
      <w:r w:rsidR="00C17596">
        <w:rPr>
          <w:rFonts w:eastAsia="Calibri"/>
          <w:color w:val="000000" w:themeColor="text1"/>
          <w:kern w:val="24"/>
        </w:rPr>
        <w:t>Maturation was induced by applying</w:t>
      </w:r>
      <w:r w:rsidR="00C17596" w:rsidRPr="0020757B">
        <w:rPr>
          <w:rFonts w:eastAsia="Calibri"/>
          <w:color w:val="000000" w:themeColor="text1"/>
          <w:kern w:val="24"/>
        </w:rPr>
        <w:t xml:space="preserve"> (LPS: 250 ng/ml) for 24 h</w:t>
      </w:r>
      <w:r w:rsidR="00C17596">
        <w:rPr>
          <w:rFonts w:eastAsia="Calibri"/>
          <w:color w:val="000000" w:themeColor="text1"/>
          <w:kern w:val="24"/>
        </w:rPr>
        <w:t>, also</w:t>
      </w:r>
      <w:r w:rsidR="00C17596" w:rsidRPr="0020757B">
        <w:rPr>
          <w:rFonts w:eastAsia="Calibri"/>
          <w:color w:val="000000" w:themeColor="text1"/>
          <w:kern w:val="24"/>
        </w:rPr>
        <w:t xml:space="preserve"> on day 5. IL-6 (</w:t>
      </w:r>
      <w:r w:rsidR="00C17596" w:rsidRPr="0020757B">
        <w:rPr>
          <w:rFonts w:eastAsia="Calibri"/>
          <w:b/>
          <w:bCs/>
          <w:color w:val="000000" w:themeColor="text1"/>
          <w:kern w:val="24"/>
        </w:rPr>
        <w:t>A</w:t>
      </w:r>
      <w:r w:rsidR="00C17596" w:rsidRPr="0020757B">
        <w:rPr>
          <w:rFonts w:eastAsia="Calibri"/>
          <w:color w:val="000000" w:themeColor="text1"/>
          <w:kern w:val="24"/>
        </w:rPr>
        <w:t>), IL-10 (</w:t>
      </w:r>
      <w:r w:rsidR="00C17596">
        <w:rPr>
          <w:rFonts w:eastAsia="Calibri"/>
          <w:b/>
          <w:bCs/>
          <w:color w:val="000000" w:themeColor="text1"/>
          <w:kern w:val="24"/>
        </w:rPr>
        <w:t>B</w:t>
      </w:r>
      <w:r w:rsidR="00C17596" w:rsidRPr="0020757B">
        <w:rPr>
          <w:rFonts w:eastAsia="Calibri"/>
          <w:color w:val="000000" w:themeColor="text1"/>
          <w:kern w:val="24"/>
        </w:rPr>
        <w:t>)</w:t>
      </w:r>
      <w:r w:rsidR="00C17596">
        <w:rPr>
          <w:rFonts w:eastAsia="Calibri"/>
          <w:color w:val="000000" w:themeColor="text1"/>
          <w:kern w:val="24"/>
        </w:rPr>
        <w:t>,</w:t>
      </w:r>
      <w:r w:rsidR="00C17596" w:rsidRPr="0020757B">
        <w:rPr>
          <w:rFonts w:eastAsia="Calibri"/>
          <w:color w:val="000000" w:themeColor="text1"/>
          <w:kern w:val="24"/>
        </w:rPr>
        <w:t xml:space="preserve"> and TNFα (</w:t>
      </w:r>
      <w:r w:rsidR="00C17596">
        <w:rPr>
          <w:rFonts w:eastAsia="Calibri"/>
          <w:b/>
          <w:bCs/>
          <w:color w:val="000000" w:themeColor="text1"/>
          <w:kern w:val="24"/>
        </w:rPr>
        <w:t>C</w:t>
      </w:r>
      <w:r w:rsidR="00C17596" w:rsidRPr="0020757B">
        <w:rPr>
          <w:rFonts w:eastAsia="Calibri"/>
          <w:color w:val="000000" w:themeColor="text1"/>
          <w:kern w:val="24"/>
        </w:rPr>
        <w:t xml:space="preserve">) production was determined with ELISA from supernatants. </w:t>
      </w:r>
      <w:r w:rsidR="00C17596" w:rsidRPr="0020757B">
        <w:rPr>
          <w:rFonts w:eastAsiaTheme="minorEastAsia"/>
          <w:color w:val="000000" w:themeColor="text1"/>
          <w:kern w:val="24"/>
        </w:rPr>
        <w:t>Bar plots represent mean ± SD of representative results from N</w:t>
      </w:r>
      <w:r w:rsidR="00C17596">
        <w:rPr>
          <w:rFonts w:eastAsiaTheme="minorEastAsia"/>
          <w:color w:val="000000" w:themeColor="text1"/>
          <w:kern w:val="24"/>
        </w:rPr>
        <w:t>=</w:t>
      </w:r>
      <w:r w:rsidR="00C17596" w:rsidRPr="0020757B">
        <w:rPr>
          <w:rFonts w:eastAsiaTheme="minorEastAsia"/>
          <w:color w:val="000000" w:themeColor="text1"/>
          <w:kern w:val="24"/>
        </w:rPr>
        <w:t>3 independent experiments,</w:t>
      </w:r>
      <w:r w:rsidR="00F7563B">
        <w:rPr>
          <w:rFonts w:eastAsiaTheme="minorEastAsia"/>
          <w:color w:val="000000" w:themeColor="text1"/>
          <w:kern w:val="24"/>
        </w:rPr>
        <w:t xml:space="preserve"> </w:t>
      </w:r>
      <w:r w:rsidR="00C17596">
        <w:rPr>
          <w:rFonts w:eastAsiaTheme="minorEastAsia"/>
          <w:color w:val="000000" w:themeColor="text1"/>
          <w:kern w:val="24"/>
        </w:rPr>
        <w:t>**</w:t>
      </w:r>
      <w:r w:rsidR="00C17596" w:rsidRPr="00C17596">
        <w:rPr>
          <w:rFonts w:eastAsiaTheme="minorEastAsia"/>
          <w:color w:val="000000" w:themeColor="text1"/>
          <w:kern w:val="24"/>
        </w:rPr>
        <w:t xml:space="preserve"> </w:t>
      </w:r>
      <w:r w:rsidR="00C17596" w:rsidRPr="0020757B">
        <w:rPr>
          <w:rFonts w:eastAsiaTheme="minorEastAsia"/>
          <w:color w:val="000000" w:themeColor="text1"/>
          <w:kern w:val="24"/>
        </w:rPr>
        <w:t>p &lt; 0.01</w:t>
      </w:r>
      <w:r w:rsidR="00C17596">
        <w:rPr>
          <w:rFonts w:eastAsiaTheme="minorEastAsia"/>
          <w:color w:val="000000" w:themeColor="text1"/>
          <w:kern w:val="24"/>
        </w:rPr>
        <w:t>,</w:t>
      </w:r>
      <w:r w:rsidR="00C17596" w:rsidRPr="0020757B">
        <w:rPr>
          <w:rFonts w:eastAsiaTheme="minorEastAsia"/>
          <w:color w:val="000000" w:themeColor="text1"/>
          <w:kern w:val="24"/>
        </w:rPr>
        <w:t xml:space="preserve"> ***p &lt; 0.001, **** p&lt;0.0001 compared to the marked groups as determined by </w:t>
      </w:r>
      <w:r w:rsidR="00C17596" w:rsidRPr="0020757B">
        <w:rPr>
          <w:rFonts w:eastAsia="Calibri"/>
          <w:color w:val="000000" w:themeColor="text1"/>
          <w:kern w:val="24"/>
        </w:rPr>
        <w:t>repeated measures one-way ANOVA</w:t>
      </w:r>
      <w:r w:rsidR="00C17596">
        <w:rPr>
          <w:rFonts w:eastAsiaTheme="minorEastAsia"/>
          <w:color w:val="000000" w:themeColor="text1"/>
          <w:kern w:val="24"/>
        </w:rPr>
        <w:t xml:space="preserve">. </w:t>
      </w:r>
      <w:proofErr w:type="gramStart"/>
      <w:r w:rsidR="00C17596" w:rsidRPr="0020757B">
        <w:rPr>
          <w:rFonts w:eastAsiaTheme="minorEastAsia"/>
          <w:color w:val="000000" w:themeColor="text1"/>
          <w:kern w:val="24"/>
        </w:rPr>
        <w:t>ND,</w:t>
      </w:r>
      <w:proofErr w:type="gramEnd"/>
      <w:r w:rsidR="00C17596" w:rsidRPr="0020757B">
        <w:rPr>
          <w:rFonts w:eastAsiaTheme="minorEastAsia"/>
          <w:color w:val="000000" w:themeColor="text1"/>
          <w:kern w:val="24"/>
        </w:rPr>
        <w:t xml:space="preserve"> not determined. </w:t>
      </w:r>
      <w:r w:rsidR="00C17596" w:rsidRPr="0020757B">
        <w:rPr>
          <w:rFonts w:eastAsia="Calibri"/>
          <w:color w:val="000000" w:themeColor="text1"/>
          <w:kern w:val="24"/>
        </w:rPr>
        <w:t xml:space="preserve">CBD: </w:t>
      </w:r>
      <w:r w:rsidR="00C17596">
        <w:rPr>
          <w:rFonts w:eastAsiaTheme="minorEastAsia"/>
          <w:color w:val="000000" w:themeColor="text1"/>
          <w:kern w:val="24"/>
        </w:rPr>
        <w:t>(</w:t>
      </w:r>
      <w:r w:rsidR="00C17596">
        <w:rPr>
          <w:rFonts w:eastAsiaTheme="minorEastAsia"/>
          <w:color w:val="000000" w:themeColor="text1"/>
          <w:kern w:val="24"/>
        </w:rPr>
        <w:noBreakHyphen/>
        <w:t>)-</w:t>
      </w:r>
      <w:r w:rsidR="00C17596" w:rsidRPr="0020757B">
        <w:rPr>
          <w:rFonts w:eastAsia="Calibri"/>
          <w:color w:val="000000" w:themeColor="text1"/>
          <w:kern w:val="24"/>
        </w:rPr>
        <w:t>cannabidiol, LPS: lipopolysaccharide</w:t>
      </w:r>
      <w:r w:rsidR="00C17596">
        <w:rPr>
          <w:rFonts w:eastAsia="Calibri"/>
          <w:color w:val="000000" w:themeColor="text1"/>
          <w:kern w:val="24"/>
        </w:rPr>
        <w:t>.</w:t>
      </w:r>
    </w:p>
    <w:p w14:paraId="400FA2FE" w14:textId="30C44123" w:rsidR="006862DB" w:rsidRDefault="006862DB" w:rsidP="00906983">
      <w:pPr>
        <w:widowControl w:val="0"/>
        <w:spacing w:before="240"/>
        <w:rPr>
          <w:rFonts w:cs="Times New Roman"/>
          <w:szCs w:val="24"/>
        </w:rPr>
      </w:pPr>
      <w:r w:rsidRPr="006862DB">
        <w:rPr>
          <w:rFonts w:cs="Times New Roman"/>
          <w:noProof/>
          <w:szCs w:val="24"/>
        </w:rPr>
        <w:lastRenderedPageBreak/>
        <w:drawing>
          <wp:inline distT="0" distB="0" distL="0" distR="0" wp14:anchorId="74039BC7" wp14:editId="6536237B">
            <wp:extent cx="6208395" cy="4638675"/>
            <wp:effectExtent l="0" t="0" r="0" b="0"/>
            <wp:docPr id="2032669948" name="Picture 2032669948">
              <a:extLst xmlns:a="http://schemas.openxmlformats.org/drawingml/2006/main">
                <a:ext uri="{FF2B5EF4-FFF2-40B4-BE49-F238E27FC236}">
                  <a16:creationId xmlns:a16="http://schemas.microsoft.com/office/drawing/2014/main" id="{39211527-E907-BD84-D7FA-779DD67673B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39211527-E907-BD84-D7FA-779DD67673B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3B9F5" w14:textId="3DF4FF9D" w:rsidR="006862DB" w:rsidRDefault="006862DB" w:rsidP="00FD563C">
      <w:pPr>
        <w:widowControl w:val="0"/>
        <w:spacing w:before="240"/>
        <w:jc w:val="both"/>
        <w:rPr>
          <w:rFonts w:cs="Times New Roman"/>
          <w:szCs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>
        <w:rPr>
          <w:rFonts w:cs="Times New Roman"/>
          <w:b/>
          <w:szCs w:val="24"/>
        </w:rPr>
        <w:t>5.</w:t>
      </w:r>
      <w:r w:rsidRPr="001549D3">
        <w:rPr>
          <w:rFonts w:cs="Times New Roman"/>
          <w:szCs w:val="24"/>
        </w:rPr>
        <w:t xml:space="preserve"> </w:t>
      </w:r>
      <w:r w:rsidR="00242B7D">
        <w:rPr>
          <w:rFonts w:cs="Times New Roman"/>
          <w:szCs w:val="24"/>
        </w:rPr>
        <w:t xml:space="preserve">Representative </w:t>
      </w:r>
      <w:r w:rsidR="0017094B">
        <w:rPr>
          <w:rFonts w:cs="Times New Roman"/>
          <w:szCs w:val="24"/>
        </w:rPr>
        <w:t xml:space="preserve">flow cytometry dot plots and histograms showing forward and side scatter (FSC, SSC) as well as CFSE </w:t>
      </w:r>
      <w:r w:rsidR="007E4F98">
        <w:rPr>
          <w:rFonts w:cs="Times New Roman"/>
          <w:szCs w:val="24"/>
        </w:rPr>
        <w:t xml:space="preserve">fluorescence intensity in </w:t>
      </w:r>
      <w:proofErr w:type="spellStart"/>
      <w:r w:rsidR="007E4F98">
        <w:rPr>
          <w:rFonts w:cs="Times New Roman"/>
          <w:szCs w:val="24"/>
        </w:rPr>
        <w:t>moDC</w:t>
      </w:r>
      <w:proofErr w:type="spellEnd"/>
      <w:r w:rsidR="007E4F98">
        <w:rPr>
          <w:rFonts w:cs="Times New Roman"/>
          <w:szCs w:val="24"/>
        </w:rPr>
        <w:t xml:space="preserve">-T cell cocultures. </w:t>
      </w:r>
      <w:r w:rsidR="007E4F98" w:rsidRPr="0020757B">
        <w:t xml:space="preserve">Monocytes were cultured in the presence of GM-CSF and IL-4 </w:t>
      </w:r>
      <w:r w:rsidR="007E4F98" w:rsidRPr="0020757B">
        <w:rPr>
          <w:rFonts w:eastAsia="Calibri"/>
          <w:color w:val="000000" w:themeColor="text1"/>
          <w:kern w:val="24"/>
        </w:rPr>
        <w:t xml:space="preserve">for five days </w:t>
      </w:r>
      <w:r w:rsidR="007E4F98" w:rsidRPr="0020757B">
        <w:t xml:space="preserve">to generate </w:t>
      </w:r>
      <w:r w:rsidR="007E4F98">
        <w:t xml:space="preserve">immature </w:t>
      </w:r>
      <w:proofErr w:type="spellStart"/>
      <w:r w:rsidR="007E4F98">
        <w:t>moDCs</w:t>
      </w:r>
      <w:proofErr w:type="spellEnd"/>
      <w:r w:rsidR="007E4F98">
        <w:t xml:space="preserve"> in the presence of </w:t>
      </w:r>
      <w:r w:rsidR="007E4F98" w:rsidRPr="0020757B">
        <w:t>10 µM concentration of CBD</w:t>
      </w:r>
      <w:r w:rsidR="007E4F98">
        <w:rPr>
          <w:rFonts w:eastAsia="Calibri"/>
          <w:color w:val="000000" w:themeColor="text1"/>
          <w:kern w:val="24"/>
        </w:rPr>
        <w:t xml:space="preserve"> or vehicle (0.1 v/v% absolute ethanol)</w:t>
      </w:r>
      <w:r w:rsidR="007E4F98" w:rsidRPr="0020757B">
        <w:rPr>
          <w:rFonts w:eastAsia="Calibri"/>
          <w:color w:val="000000" w:themeColor="text1"/>
          <w:kern w:val="24"/>
        </w:rPr>
        <w:t xml:space="preserve">. </w:t>
      </w:r>
      <w:r w:rsidR="007E4F98">
        <w:rPr>
          <w:rFonts w:eastAsia="Calibri"/>
          <w:color w:val="000000" w:themeColor="text1"/>
          <w:kern w:val="24"/>
        </w:rPr>
        <w:t xml:space="preserve">Maturation was induced by applying </w:t>
      </w:r>
      <w:r w:rsidR="007E4F98" w:rsidRPr="0020757B">
        <w:t xml:space="preserve">lipopolysaccharide (LPS: 250 ng/ml) treatment for 24 h on day 5. </w:t>
      </w:r>
      <w:r w:rsidR="007E4F98" w:rsidRPr="0020757B">
        <w:rPr>
          <w:rFonts w:eastAsia="Calibri"/>
          <w:color w:val="000000" w:themeColor="text1"/>
          <w:kern w:val="24"/>
        </w:rPr>
        <w:t xml:space="preserve">Percentage of proliferating T cells after 5 days of coculture of naïve T cells and </w:t>
      </w:r>
      <w:proofErr w:type="spellStart"/>
      <w:r w:rsidR="007E4F98" w:rsidRPr="0020757B">
        <w:rPr>
          <w:rFonts w:eastAsia="Calibri"/>
          <w:color w:val="000000" w:themeColor="text1"/>
          <w:kern w:val="24"/>
        </w:rPr>
        <w:t>moDCs</w:t>
      </w:r>
      <w:proofErr w:type="spellEnd"/>
      <w:r w:rsidR="007E4F98" w:rsidRPr="0020757B">
        <w:rPr>
          <w:rFonts w:eastAsia="Calibri"/>
          <w:color w:val="000000" w:themeColor="text1"/>
          <w:kern w:val="24"/>
        </w:rPr>
        <w:t xml:space="preserve"> at a ratio of 10:1</w:t>
      </w:r>
      <w:r w:rsidR="002032BF">
        <w:rPr>
          <w:rFonts w:eastAsia="Calibri"/>
          <w:color w:val="000000" w:themeColor="text1"/>
          <w:kern w:val="24"/>
        </w:rPr>
        <w:t xml:space="preserve"> is shown by CFSE+ marker on histograms</w:t>
      </w:r>
      <w:r w:rsidR="007E4F98" w:rsidRPr="0020757B">
        <w:rPr>
          <w:rFonts w:eastAsia="Calibri"/>
          <w:color w:val="000000" w:themeColor="text1"/>
          <w:kern w:val="24"/>
        </w:rPr>
        <w:t>.</w:t>
      </w:r>
      <w:r w:rsidR="002032BF">
        <w:rPr>
          <w:rFonts w:eastAsia="Calibri"/>
          <w:color w:val="000000" w:themeColor="text1"/>
          <w:kern w:val="24"/>
        </w:rPr>
        <w:t xml:space="preserve"> </w:t>
      </w:r>
      <w:r w:rsidR="002032BF" w:rsidRPr="0020757B">
        <w:rPr>
          <w:rFonts w:eastAsia="Calibri"/>
          <w:color w:val="000000" w:themeColor="text1"/>
          <w:kern w:val="24"/>
        </w:rPr>
        <w:t xml:space="preserve">CBD: </w:t>
      </w:r>
      <w:r w:rsidR="002032BF">
        <w:rPr>
          <w:rFonts w:eastAsiaTheme="minorEastAsia"/>
          <w:color w:val="000000" w:themeColor="text1"/>
          <w:kern w:val="24"/>
        </w:rPr>
        <w:t>(</w:t>
      </w:r>
      <w:r w:rsidR="002032BF">
        <w:rPr>
          <w:rFonts w:eastAsiaTheme="minorEastAsia"/>
          <w:color w:val="000000" w:themeColor="text1"/>
          <w:kern w:val="24"/>
        </w:rPr>
        <w:noBreakHyphen/>
        <w:t>)-</w:t>
      </w:r>
      <w:r w:rsidR="002032BF" w:rsidRPr="0020757B">
        <w:rPr>
          <w:rFonts w:eastAsia="Calibri"/>
          <w:color w:val="000000" w:themeColor="text1"/>
          <w:kern w:val="24"/>
        </w:rPr>
        <w:t>cannabidiol, LPS: lipopolysaccharide</w:t>
      </w:r>
      <w:r w:rsidR="002032BF">
        <w:rPr>
          <w:rFonts w:eastAsia="Calibri"/>
          <w:color w:val="000000" w:themeColor="text1"/>
          <w:kern w:val="24"/>
        </w:rPr>
        <w:t>.</w:t>
      </w:r>
    </w:p>
    <w:p w14:paraId="7BC8869F" w14:textId="32E4C7B9" w:rsidR="006862DB" w:rsidRDefault="006862DB" w:rsidP="00906983">
      <w:pPr>
        <w:widowControl w:val="0"/>
        <w:spacing w:before="240"/>
        <w:rPr>
          <w:rFonts w:cs="Times New Roman"/>
          <w:szCs w:val="24"/>
        </w:rPr>
      </w:pPr>
      <w:r w:rsidRPr="006862DB">
        <w:rPr>
          <w:rFonts w:cs="Times New Roman"/>
          <w:noProof/>
          <w:szCs w:val="24"/>
        </w:rPr>
        <w:lastRenderedPageBreak/>
        <w:drawing>
          <wp:inline distT="0" distB="0" distL="0" distR="0" wp14:anchorId="0DCECC5E" wp14:editId="5182E28D">
            <wp:extent cx="3096768" cy="3401568"/>
            <wp:effectExtent l="0" t="0" r="0" b="0"/>
            <wp:docPr id="1704814168" name="Picture 1704814168">
              <a:extLst xmlns:a="http://schemas.openxmlformats.org/drawingml/2006/main">
                <a:ext uri="{FF2B5EF4-FFF2-40B4-BE49-F238E27FC236}">
                  <a16:creationId xmlns:a16="http://schemas.microsoft.com/office/drawing/2014/main" id="{9EA54F2D-DFC6-5A63-CF56-3BC99642D3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9EA54F2D-DFC6-5A63-CF56-3BC99642D37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96768" cy="3401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548B9" w14:textId="5212DE94" w:rsidR="006862DB" w:rsidRDefault="006862DB" w:rsidP="00FD563C">
      <w:pPr>
        <w:widowControl w:val="0"/>
        <w:spacing w:before="240"/>
        <w:jc w:val="both"/>
        <w:rPr>
          <w:rFonts w:cs="Times New Roman"/>
          <w:szCs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>
        <w:rPr>
          <w:rFonts w:cs="Times New Roman"/>
          <w:b/>
          <w:szCs w:val="24"/>
        </w:rPr>
        <w:t>6.</w:t>
      </w:r>
      <w:r w:rsidRPr="001549D3">
        <w:rPr>
          <w:rFonts w:cs="Times New Roman"/>
          <w:szCs w:val="24"/>
        </w:rPr>
        <w:t xml:space="preserve"> </w:t>
      </w:r>
      <w:r w:rsidR="001F36CB" w:rsidRPr="0020757B">
        <w:rPr>
          <w:rFonts w:eastAsiaTheme="minorEastAsia"/>
          <w:color w:val="000000" w:themeColor="text1"/>
          <w:kern w:val="24"/>
        </w:rPr>
        <w:t xml:space="preserve">CBD treated, LPS stimulated </w:t>
      </w:r>
      <w:proofErr w:type="spellStart"/>
      <w:r w:rsidR="001F36CB" w:rsidRPr="0020757B">
        <w:rPr>
          <w:rFonts w:eastAsiaTheme="minorEastAsia"/>
          <w:color w:val="000000" w:themeColor="text1"/>
          <w:kern w:val="24"/>
        </w:rPr>
        <w:t>moDCs</w:t>
      </w:r>
      <w:proofErr w:type="spellEnd"/>
      <w:r w:rsidR="001F36CB" w:rsidRPr="0020757B">
        <w:rPr>
          <w:rFonts w:eastAsiaTheme="minorEastAsia"/>
          <w:color w:val="000000" w:themeColor="text1"/>
          <w:kern w:val="24"/>
        </w:rPr>
        <w:t xml:space="preserve"> were less effective at inducing </w:t>
      </w:r>
      <w:r w:rsidR="001F36CB">
        <w:rPr>
          <w:rFonts w:eastAsiaTheme="minorEastAsia"/>
          <w:color w:val="000000" w:themeColor="text1"/>
          <w:kern w:val="24"/>
        </w:rPr>
        <w:t xml:space="preserve">Th2 polarization of </w:t>
      </w:r>
      <w:r w:rsidR="001F36CB" w:rsidRPr="0020757B">
        <w:rPr>
          <w:rFonts w:eastAsiaTheme="minorEastAsia"/>
          <w:color w:val="000000" w:themeColor="text1"/>
          <w:kern w:val="24"/>
        </w:rPr>
        <w:t>T cells</w:t>
      </w:r>
      <w:r w:rsidR="001F36CB">
        <w:rPr>
          <w:rFonts w:eastAsiaTheme="minorEastAsia"/>
          <w:color w:val="000000" w:themeColor="text1"/>
          <w:kern w:val="24"/>
        </w:rPr>
        <w:t xml:space="preserve">. </w:t>
      </w:r>
      <w:r w:rsidR="001F36CB" w:rsidRPr="0020757B">
        <w:t xml:space="preserve">Monocytes were cultured in the presence of GM-CSF and IL-4 </w:t>
      </w:r>
      <w:r w:rsidR="001F36CB" w:rsidRPr="0020757B">
        <w:rPr>
          <w:rFonts w:eastAsia="Calibri"/>
          <w:color w:val="000000" w:themeColor="text1"/>
          <w:kern w:val="24"/>
        </w:rPr>
        <w:t xml:space="preserve">for five days </w:t>
      </w:r>
      <w:r w:rsidR="001F36CB" w:rsidRPr="0020757B">
        <w:t xml:space="preserve">to generate </w:t>
      </w:r>
      <w:r w:rsidR="001F36CB">
        <w:t xml:space="preserve">immature </w:t>
      </w:r>
      <w:proofErr w:type="spellStart"/>
      <w:r w:rsidR="001F36CB">
        <w:t>moDCs</w:t>
      </w:r>
      <w:proofErr w:type="spellEnd"/>
      <w:r w:rsidR="001F36CB">
        <w:t xml:space="preserve"> in the presence of </w:t>
      </w:r>
      <w:r w:rsidR="001F36CB" w:rsidRPr="0020757B">
        <w:t>10 µM concentration of CBD</w:t>
      </w:r>
      <w:r w:rsidR="001F36CB">
        <w:rPr>
          <w:rFonts w:eastAsia="Calibri"/>
          <w:color w:val="000000" w:themeColor="text1"/>
          <w:kern w:val="24"/>
        </w:rPr>
        <w:t xml:space="preserve"> or vehicle (0.1 v/v% absolute ethanol)</w:t>
      </w:r>
      <w:r w:rsidR="001F36CB" w:rsidRPr="0020757B">
        <w:rPr>
          <w:rFonts w:eastAsia="Calibri"/>
          <w:color w:val="000000" w:themeColor="text1"/>
          <w:kern w:val="24"/>
        </w:rPr>
        <w:t xml:space="preserve">. </w:t>
      </w:r>
      <w:r w:rsidR="001F36CB">
        <w:rPr>
          <w:rFonts w:eastAsia="Calibri"/>
          <w:color w:val="000000" w:themeColor="text1"/>
          <w:kern w:val="24"/>
        </w:rPr>
        <w:t xml:space="preserve">Maturation was induced by applying </w:t>
      </w:r>
      <w:r w:rsidR="001F36CB" w:rsidRPr="0020757B">
        <w:t xml:space="preserve">lipopolysaccharide (LPS: 250 ng/ml) treatment for 24 h on day 5. </w:t>
      </w:r>
      <w:r w:rsidR="001F36CB" w:rsidRPr="0020757B">
        <w:rPr>
          <w:rFonts w:eastAsia="Calibri"/>
          <w:color w:val="000000" w:themeColor="text1"/>
          <w:kern w:val="24"/>
        </w:rPr>
        <w:t>Percentage of</w:t>
      </w:r>
      <w:r w:rsidR="00BE37BB">
        <w:rPr>
          <w:rFonts w:eastAsia="Calibri"/>
          <w:color w:val="000000" w:themeColor="text1"/>
          <w:kern w:val="24"/>
        </w:rPr>
        <w:t xml:space="preserve"> IL-4</w:t>
      </w:r>
      <w:r w:rsidR="00BE37BB" w:rsidRPr="00CB1DA8">
        <w:rPr>
          <w:rFonts w:eastAsia="Calibri"/>
          <w:color w:val="000000" w:themeColor="text1"/>
          <w:kern w:val="24"/>
          <w:vertAlign w:val="superscript"/>
        </w:rPr>
        <w:t>+</w:t>
      </w:r>
      <w:r w:rsidR="00BE37BB">
        <w:rPr>
          <w:rFonts w:eastAsia="Calibri"/>
          <w:color w:val="000000" w:themeColor="text1"/>
          <w:kern w:val="24"/>
        </w:rPr>
        <w:t xml:space="preserve"> </w:t>
      </w:r>
      <w:r w:rsidR="001F36CB" w:rsidRPr="0020757B">
        <w:rPr>
          <w:rFonts w:eastAsia="Calibri"/>
          <w:color w:val="000000" w:themeColor="text1"/>
          <w:kern w:val="24"/>
        </w:rPr>
        <w:t xml:space="preserve">T cells after 5 days of coculture of naïve T cells and </w:t>
      </w:r>
      <w:proofErr w:type="spellStart"/>
      <w:r w:rsidR="001F36CB" w:rsidRPr="0020757B">
        <w:rPr>
          <w:rFonts w:eastAsia="Calibri"/>
          <w:color w:val="000000" w:themeColor="text1"/>
          <w:kern w:val="24"/>
        </w:rPr>
        <w:t>moDCs</w:t>
      </w:r>
      <w:proofErr w:type="spellEnd"/>
      <w:r w:rsidR="001F36CB" w:rsidRPr="0020757B">
        <w:rPr>
          <w:rFonts w:eastAsia="Calibri"/>
          <w:color w:val="000000" w:themeColor="text1"/>
          <w:kern w:val="24"/>
        </w:rPr>
        <w:t xml:space="preserve"> at a ratio of 10:1. </w:t>
      </w:r>
      <w:r w:rsidR="001F36CB" w:rsidRPr="0020757B">
        <w:rPr>
          <w:rFonts w:eastAsia="Calibri"/>
          <w:bCs/>
          <w:color w:val="000000" w:themeColor="text1"/>
          <w:kern w:val="24"/>
        </w:rPr>
        <w:t>N=</w:t>
      </w:r>
      <w:r w:rsidR="00FF104D">
        <w:rPr>
          <w:rFonts w:eastAsia="Calibri"/>
          <w:bCs/>
          <w:color w:val="000000" w:themeColor="text1"/>
          <w:kern w:val="24"/>
        </w:rPr>
        <w:t>3</w:t>
      </w:r>
      <w:r w:rsidR="001F36CB" w:rsidRPr="0020757B">
        <w:rPr>
          <w:rFonts w:eastAsia="Calibri"/>
          <w:bCs/>
          <w:color w:val="000000" w:themeColor="text1"/>
          <w:kern w:val="24"/>
        </w:rPr>
        <w:t xml:space="preserve">, </w:t>
      </w:r>
      <w:r w:rsidR="001F36CB" w:rsidRPr="0020757B">
        <w:rPr>
          <w:rFonts w:eastAsiaTheme="minorEastAsia"/>
          <w:color w:val="000000" w:themeColor="text1"/>
          <w:kern w:val="24"/>
        </w:rPr>
        <w:t>i</w:t>
      </w:r>
      <w:r w:rsidR="001F36CB" w:rsidRPr="0020757B">
        <w:rPr>
          <w:rFonts w:eastAsia="Calibri"/>
          <w:color w:val="000000" w:themeColor="text1"/>
          <w:kern w:val="24"/>
        </w:rPr>
        <w:t>ndividual donors are represented by symbols</w:t>
      </w:r>
      <w:r w:rsidR="001F36CB" w:rsidRPr="0020757B">
        <w:rPr>
          <w:rFonts w:eastAsiaTheme="minorEastAsia"/>
          <w:color w:val="000000" w:themeColor="text1"/>
          <w:kern w:val="24"/>
        </w:rPr>
        <w:t>.</w:t>
      </w:r>
      <w:r w:rsidR="00FF104D" w:rsidRPr="00FF104D">
        <w:rPr>
          <w:rFonts w:eastAsia="Calibri"/>
          <w:bCs/>
          <w:color w:val="000000" w:themeColor="text1"/>
          <w:kern w:val="24"/>
        </w:rPr>
        <w:t xml:space="preserve"> </w:t>
      </w:r>
      <w:r w:rsidR="00FF104D">
        <w:rPr>
          <w:rFonts w:eastAsia="Calibri"/>
          <w:bCs/>
          <w:color w:val="000000" w:themeColor="text1"/>
          <w:kern w:val="24"/>
        </w:rPr>
        <w:t>Connecting lines mark cells from the same donor.</w:t>
      </w:r>
      <w:r w:rsidR="001F36CB">
        <w:rPr>
          <w:rFonts w:eastAsia="Calibri"/>
          <w:color w:val="000000" w:themeColor="text1"/>
          <w:kern w:val="24"/>
        </w:rPr>
        <w:t xml:space="preserve"> </w:t>
      </w:r>
      <w:r w:rsidR="001F36CB" w:rsidRPr="0020757B">
        <w:rPr>
          <w:rFonts w:eastAsia="Calibri"/>
          <w:color w:val="000000" w:themeColor="text1"/>
          <w:kern w:val="24"/>
        </w:rPr>
        <w:t xml:space="preserve">CBD: </w:t>
      </w:r>
      <w:r w:rsidR="001F36CB">
        <w:rPr>
          <w:rFonts w:eastAsiaTheme="minorEastAsia"/>
          <w:color w:val="000000" w:themeColor="text1"/>
          <w:kern w:val="24"/>
        </w:rPr>
        <w:t>(</w:t>
      </w:r>
      <w:r w:rsidR="001F36CB">
        <w:rPr>
          <w:rFonts w:eastAsiaTheme="minorEastAsia"/>
          <w:color w:val="000000" w:themeColor="text1"/>
          <w:kern w:val="24"/>
        </w:rPr>
        <w:noBreakHyphen/>
        <w:t>)-</w:t>
      </w:r>
      <w:r w:rsidR="001F36CB" w:rsidRPr="0020757B">
        <w:rPr>
          <w:rFonts w:eastAsia="Calibri"/>
          <w:color w:val="000000" w:themeColor="text1"/>
          <w:kern w:val="24"/>
        </w:rPr>
        <w:t>cannabidiol, LPS: lipopolysaccharide</w:t>
      </w:r>
    </w:p>
    <w:p w14:paraId="3B556716" w14:textId="0773DCB6" w:rsidR="006862DB" w:rsidRDefault="006862DB" w:rsidP="00906983">
      <w:pPr>
        <w:widowControl w:val="0"/>
        <w:spacing w:before="240"/>
        <w:rPr>
          <w:rFonts w:cs="Times New Roman"/>
          <w:szCs w:val="24"/>
        </w:rPr>
      </w:pPr>
      <w:r w:rsidRPr="006862DB">
        <w:rPr>
          <w:rFonts w:cs="Times New Roman"/>
          <w:noProof/>
          <w:szCs w:val="24"/>
        </w:rPr>
        <w:lastRenderedPageBreak/>
        <w:drawing>
          <wp:inline distT="0" distB="0" distL="0" distR="0" wp14:anchorId="02E6F987" wp14:editId="71FF677D">
            <wp:extent cx="5388864" cy="5131308"/>
            <wp:effectExtent l="0" t="0" r="0" b="0"/>
            <wp:docPr id="957231573" name="Picture 957231573">
              <a:extLst xmlns:a="http://schemas.openxmlformats.org/drawingml/2006/main">
                <a:ext uri="{FF2B5EF4-FFF2-40B4-BE49-F238E27FC236}">
                  <a16:creationId xmlns:a16="http://schemas.microsoft.com/office/drawing/2014/main" id="{19DB9E4C-C0F8-F9B3-AB9F-200AD32DDB1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19DB9E4C-C0F8-F9B3-AB9F-200AD32DDB1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88864" cy="5131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991B5" w14:textId="32CE2ED7" w:rsidR="006862DB" w:rsidRPr="001549D3" w:rsidRDefault="006862DB" w:rsidP="00FD563C">
      <w:pPr>
        <w:widowControl w:val="0"/>
        <w:spacing w:before="240"/>
        <w:jc w:val="both"/>
      </w:pPr>
      <w:r w:rsidRPr="0001436A">
        <w:rPr>
          <w:rFonts w:cs="Times New Roman"/>
          <w:b/>
          <w:szCs w:val="24"/>
        </w:rPr>
        <w:t xml:space="preserve">Supplementary Figure </w:t>
      </w:r>
      <w:r>
        <w:rPr>
          <w:rFonts w:cs="Times New Roman"/>
          <w:b/>
          <w:szCs w:val="24"/>
        </w:rPr>
        <w:t>7.</w:t>
      </w:r>
      <w:r w:rsidRPr="001549D3">
        <w:rPr>
          <w:rFonts w:cs="Times New Roman"/>
          <w:szCs w:val="24"/>
        </w:rPr>
        <w:t xml:space="preserve"> </w:t>
      </w:r>
      <w:r w:rsidR="00A31887" w:rsidRPr="00F85038">
        <w:rPr>
          <w:rFonts w:eastAsia="Calibri"/>
          <w:color w:val="000000" w:themeColor="text1"/>
          <w:kern w:val="24"/>
        </w:rPr>
        <w:t xml:space="preserve">Non-psychotropic </w:t>
      </w:r>
      <w:proofErr w:type="spellStart"/>
      <w:r w:rsidR="00A31887" w:rsidRPr="00F85038">
        <w:rPr>
          <w:rFonts w:eastAsia="Calibri"/>
          <w:color w:val="000000" w:themeColor="text1"/>
          <w:kern w:val="24"/>
        </w:rPr>
        <w:t>pCBs</w:t>
      </w:r>
      <w:proofErr w:type="spellEnd"/>
      <w:r w:rsidR="00A31887" w:rsidRPr="001549D3">
        <w:rPr>
          <w:rFonts w:cs="Times New Roman"/>
          <w:szCs w:val="24"/>
        </w:rPr>
        <w:t xml:space="preserve"> </w:t>
      </w:r>
      <w:r w:rsidR="00B35B6D">
        <w:rPr>
          <w:rFonts w:eastAsia="Calibri"/>
          <w:color w:val="000000" w:themeColor="text1"/>
          <w:kern w:val="24"/>
        </w:rPr>
        <w:t>do</w:t>
      </w:r>
      <w:r w:rsidR="00B35B6D" w:rsidRPr="00F85038">
        <w:rPr>
          <w:rFonts w:eastAsia="Calibri"/>
          <w:color w:val="000000" w:themeColor="text1"/>
          <w:kern w:val="24"/>
        </w:rPr>
        <w:t xml:space="preserve"> not influence LPS and CL075-induced maturation</w:t>
      </w:r>
      <w:r w:rsidR="0083228D">
        <w:rPr>
          <w:rFonts w:eastAsia="Calibri"/>
          <w:color w:val="000000" w:themeColor="text1"/>
          <w:kern w:val="24"/>
        </w:rPr>
        <w:t xml:space="preserve"> of </w:t>
      </w:r>
      <w:proofErr w:type="spellStart"/>
      <w:r w:rsidR="0083228D">
        <w:rPr>
          <w:rFonts w:eastAsia="Calibri"/>
          <w:color w:val="000000" w:themeColor="text1"/>
          <w:kern w:val="24"/>
        </w:rPr>
        <w:t>moDCs</w:t>
      </w:r>
      <w:proofErr w:type="spellEnd"/>
      <w:r w:rsidR="00B35B6D" w:rsidRPr="00F85038">
        <w:rPr>
          <w:rFonts w:eastAsia="Calibri"/>
          <w:color w:val="000000" w:themeColor="text1"/>
          <w:kern w:val="24"/>
        </w:rPr>
        <w:t>. M</w:t>
      </w:r>
      <w:r w:rsidR="00B35B6D" w:rsidRPr="0020757B">
        <w:rPr>
          <w:rFonts w:eastAsia="Calibri"/>
          <w:color w:val="000000" w:themeColor="text1"/>
          <w:kern w:val="24"/>
        </w:rPr>
        <w:t>onocytes were cultured in the presence of GM-CSF and IL-4 for five days to</w:t>
      </w:r>
      <w:r w:rsidR="00B35B6D">
        <w:rPr>
          <w:rFonts w:eastAsia="Calibri"/>
          <w:color w:val="000000" w:themeColor="text1"/>
          <w:kern w:val="24"/>
        </w:rPr>
        <w:t xml:space="preserve"> generate </w:t>
      </w:r>
      <w:proofErr w:type="spellStart"/>
      <w:r w:rsidR="00B35B6D">
        <w:rPr>
          <w:rFonts w:eastAsia="Calibri"/>
          <w:color w:val="000000" w:themeColor="text1"/>
          <w:kern w:val="24"/>
        </w:rPr>
        <w:t>moDCs</w:t>
      </w:r>
      <w:proofErr w:type="spellEnd"/>
      <w:r w:rsidR="00B35B6D" w:rsidRPr="0020757B">
        <w:rPr>
          <w:rFonts w:eastAsia="Calibri"/>
          <w:color w:val="000000" w:themeColor="text1"/>
          <w:kern w:val="24"/>
        </w:rPr>
        <w:t xml:space="preserve"> </w:t>
      </w:r>
      <w:r w:rsidR="00B35B6D">
        <w:rPr>
          <w:rFonts w:eastAsia="Calibri"/>
          <w:color w:val="000000" w:themeColor="text1"/>
          <w:kern w:val="24"/>
        </w:rPr>
        <w:t>in the presence</w:t>
      </w:r>
      <w:r w:rsidR="00B35B6D" w:rsidRPr="0020757B">
        <w:rPr>
          <w:rFonts w:eastAsia="Calibri"/>
          <w:color w:val="000000" w:themeColor="text1"/>
          <w:kern w:val="24"/>
        </w:rPr>
        <w:t xml:space="preserve"> 10 µM </w:t>
      </w:r>
      <w:r w:rsidR="00B35B6D">
        <w:rPr>
          <w:rFonts w:eastAsia="Calibri"/>
          <w:color w:val="000000" w:themeColor="text1"/>
          <w:kern w:val="24"/>
        </w:rPr>
        <w:t>CBN, THCV or vehicle (0.1 v/v% absolute ethanol)</w:t>
      </w:r>
      <w:r w:rsidR="00B35B6D" w:rsidRPr="0020757B">
        <w:rPr>
          <w:rFonts w:eastAsia="Calibri"/>
          <w:color w:val="000000" w:themeColor="text1"/>
          <w:kern w:val="24"/>
        </w:rPr>
        <w:t xml:space="preserve">. </w:t>
      </w:r>
      <w:r w:rsidR="00B35B6D">
        <w:rPr>
          <w:rFonts w:eastAsia="Calibri"/>
          <w:color w:val="000000" w:themeColor="text1"/>
          <w:kern w:val="24"/>
        </w:rPr>
        <w:t>M</w:t>
      </w:r>
      <w:r w:rsidR="00B35B6D" w:rsidRPr="0020757B">
        <w:rPr>
          <w:rFonts w:eastAsia="Calibri"/>
          <w:color w:val="000000" w:themeColor="text1"/>
          <w:kern w:val="24"/>
        </w:rPr>
        <w:t xml:space="preserve">aturation </w:t>
      </w:r>
      <w:r w:rsidR="00B35B6D">
        <w:rPr>
          <w:rFonts w:eastAsia="Calibri"/>
          <w:color w:val="000000" w:themeColor="text1"/>
          <w:kern w:val="24"/>
        </w:rPr>
        <w:t xml:space="preserve">was induced by </w:t>
      </w:r>
      <w:r w:rsidR="00B35B6D" w:rsidRPr="0020757B">
        <w:rPr>
          <w:rFonts w:eastAsia="Calibri"/>
          <w:color w:val="000000" w:themeColor="text1"/>
          <w:kern w:val="24"/>
        </w:rPr>
        <w:t>lipopolysaccharide (LPS: 250 ng/ml)</w:t>
      </w:r>
      <w:r w:rsidR="00B35B6D">
        <w:rPr>
          <w:rFonts w:eastAsia="Calibri"/>
          <w:color w:val="000000" w:themeColor="text1"/>
          <w:kern w:val="24"/>
        </w:rPr>
        <w:t xml:space="preserve"> and </w:t>
      </w:r>
      <w:r w:rsidR="00B35B6D" w:rsidRPr="0020757B">
        <w:rPr>
          <w:rFonts w:eastAsia="Calibri"/>
          <w:color w:val="000000" w:themeColor="text1"/>
          <w:kern w:val="24"/>
        </w:rPr>
        <w:t xml:space="preserve">TLR7/8 </w:t>
      </w:r>
      <w:r w:rsidR="00B35B6D">
        <w:rPr>
          <w:rFonts w:eastAsia="Calibri"/>
          <w:color w:val="000000" w:themeColor="text1"/>
          <w:kern w:val="24"/>
        </w:rPr>
        <w:t xml:space="preserve">activation </w:t>
      </w:r>
      <w:r w:rsidR="00B35B6D" w:rsidRPr="0020757B">
        <w:rPr>
          <w:rFonts w:eastAsia="Calibri"/>
          <w:color w:val="000000" w:themeColor="text1"/>
          <w:kern w:val="24"/>
        </w:rPr>
        <w:t>(CL075: 500 ng/ml for 24 h</w:t>
      </w:r>
      <w:r w:rsidR="00B35B6D">
        <w:rPr>
          <w:rFonts w:eastAsia="Calibri"/>
          <w:color w:val="000000" w:themeColor="text1"/>
          <w:kern w:val="24"/>
        </w:rPr>
        <w:t xml:space="preserve">ours </w:t>
      </w:r>
      <w:r w:rsidR="00B35B6D" w:rsidRPr="0020757B">
        <w:rPr>
          <w:rFonts w:eastAsia="Calibri"/>
          <w:color w:val="000000" w:themeColor="text1"/>
          <w:kern w:val="24"/>
        </w:rPr>
        <w:t>on day 5</w:t>
      </w:r>
      <w:r w:rsidR="00B35B6D">
        <w:rPr>
          <w:rFonts w:eastAsia="Calibri"/>
          <w:color w:val="000000" w:themeColor="text1"/>
          <w:kern w:val="24"/>
        </w:rPr>
        <w:t>)</w:t>
      </w:r>
      <w:r w:rsidR="00B35B6D" w:rsidRPr="0020757B">
        <w:rPr>
          <w:rFonts w:eastAsia="Calibri"/>
          <w:color w:val="000000" w:themeColor="text1"/>
          <w:kern w:val="24"/>
        </w:rPr>
        <w:t xml:space="preserve">. Percentage of cells positive for </w:t>
      </w:r>
      <w:r w:rsidR="00B35B6D">
        <w:rPr>
          <w:rFonts w:eastAsia="Calibri"/>
          <w:color w:val="000000" w:themeColor="text1"/>
          <w:kern w:val="24"/>
        </w:rPr>
        <w:t xml:space="preserve">DC-SIGN </w:t>
      </w:r>
      <w:r w:rsidR="00B35B6D" w:rsidRPr="0020757B">
        <w:rPr>
          <w:rFonts w:eastAsia="Calibri"/>
          <w:color w:val="000000" w:themeColor="text1"/>
          <w:kern w:val="24"/>
        </w:rPr>
        <w:t>(</w:t>
      </w:r>
      <w:r w:rsidR="00B35B6D" w:rsidRPr="0020757B">
        <w:rPr>
          <w:rFonts w:eastAsia="Calibri"/>
          <w:b/>
          <w:bCs/>
          <w:color w:val="000000" w:themeColor="text1"/>
          <w:kern w:val="24"/>
        </w:rPr>
        <w:t>A</w:t>
      </w:r>
      <w:r w:rsidR="00B35B6D" w:rsidRPr="0020757B">
        <w:rPr>
          <w:rFonts w:eastAsia="Calibri"/>
          <w:color w:val="000000" w:themeColor="text1"/>
          <w:kern w:val="24"/>
        </w:rPr>
        <w:t xml:space="preserve">), </w:t>
      </w:r>
      <w:r w:rsidR="00B35B6D">
        <w:rPr>
          <w:rFonts w:eastAsia="Calibri"/>
          <w:color w:val="000000" w:themeColor="text1"/>
          <w:kern w:val="24"/>
        </w:rPr>
        <w:t>CD83</w:t>
      </w:r>
      <w:r w:rsidR="00B35B6D" w:rsidRPr="0020757B">
        <w:rPr>
          <w:rFonts w:eastAsia="Calibri"/>
          <w:color w:val="000000" w:themeColor="text1"/>
          <w:kern w:val="24"/>
        </w:rPr>
        <w:t xml:space="preserve"> (</w:t>
      </w:r>
      <w:r w:rsidR="00B35B6D" w:rsidRPr="0020757B">
        <w:rPr>
          <w:rFonts w:eastAsia="Calibri"/>
          <w:b/>
          <w:bCs/>
          <w:color w:val="000000" w:themeColor="text1"/>
          <w:kern w:val="24"/>
        </w:rPr>
        <w:t>B</w:t>
      </w:r>
      <w:r w:rsidR="00B35B6D" w:rsidRPr="0020757B">
        <w:rPr>
          <w:rFonts w:eastAsia="Calibri"/>
          <w:color w:val="000000" w:themeColor="text1"/>
          <w:kern w:val="24"/>
        </w:rPr>
        <w:t xml:space="preserve">), </w:t>
      </w:r>
      <w:r w:rsidR="00B35B6D">
        <w:rPr>
          <w:rFonts w:eastAsia="Calibri"/>
          <w:color w:val="000000" w:themeColor="text1"/>
          <w:kern w:val="24"/>
        </w:rPr>
        <w:t>CD86</w:t>
      </w:r>
      <w:r w:rsidR="00B35B6D" w:rsidRPr="0020757B">
        <w:rPr>
          <w:rFonts w:eastAsia="Calibri"/>
          <w:color w:val="000000" w:themeColor="text1"/>
          <w:kern w:val="24"/>
        </w:rPr>
        <w:t xml:space="preserve"> (</w:t>
      </w:r>
      <w:r w:rsidR="00B35B6D" w:rsidRPr="0020757B">
        <w:rPr>
          <w:rFonts w:eastAsia="Calibri"/>
          <w:b/>
          <w:bCs/>
          <w:color w:val="000000" w:themeColor="text1"/>
          <w:kern w:val="24"/>
        </w:rPr>
        <w:t>C</w:t>
      </w:r>
      <w:r w:rsidR="00B35B6D" w:rsidRPr="0020757B">
        <w:rPr>
          <w:rFonts w:eastAsia="Calibri"/>
          <w:color w:val="000000" w:themeColor="text1"/>
          <w:kern w:val="24"/>
        </w:rPr>
        <w:t xml:space="preserve">), </w:t>
      </w:r>
      <w:r w:rsidR="00B35B6D">
        <w:rPr>
          <w:rFonts w:eastAsia="Calibri"/>
          <w:color w:val="000000" w:themeColor="text1"/>
          <w:kern w:val="24"/>
        </w:rPr>
        <w:t>HLA-DQ</w:t>
      </w:r>
      <w:r w:rsidR="00B35B6D" w:rsidRPr="0020757B">
        <w:rPr>
          <w:rFonts w:eastAsia="Calibri"/>
          <w:color w:val="000000" w:themeColor="text1"/>
          <w:kern w:val="24"/>
        </w:rPr>
        <w:t xml:space="preserve"> (</w:t>
      </w:r>
      <w:r w:rsidR="00B35B6D" w:rsidRPr="0020757B">
        <w:rPr>
          <w:rFonts w:eastAsia="Calibri"/>
          <w:b/>
          <w:bCs/>
          <w:color w:val="000000" w:themeColor="text1"/>
          <w:kern w:val="24"/>
        </w:rPr>
        <w:t>D</w:t>
      </w:r>
      <w:r w:rsidR="00B35B6D" w:rsidRPr="0020757B">
        <w:rPr>
          <w:rFonts w:eastAsia="Calibri"/>
          <w:color w:val="000000" w:themeColor="text1"/>
          <w:kern w:val="24"/>
        </w:rPr>
        <w:t>), CD</w:t>
      </w:r>
      <w:r w:rsidR="00B35B6D">
        <w:rPr>
          <w:rFonts w:eastAsia="Calibri"/>
          <w:color w:val="000000" w:themeColor="text1"/>
          <w:kern w:val="24"/>
        </w:rPr>
        <w:t>1a</w:t>
      </w:r>
      <w:r w:rsidR="00B35B6D" w:rsidRPr="0020757B">
        <w:rPr>
          <w:rFonts w:eastAsia="Calibri"/>
          <w:color w:val="000000" w:themeColor="text1"/>
          <w:kern w:val="24"/>
        </w:rPr>
        <w:t xml:space="preserve"> (</w:t>
      </w:r>
      <w:r w:rsidR="00B35B6D" w:rsidRPr="0020757B">
        <w:rPr>
          <w:rFonts w:eastAsia="Calibri"/>
          <w:b/>
          <w:bCs/>
          <w:color w:val="000000" w:themeColor="text1"/>
          <w:kern w:val="24"/>
        </w:rPr>
        <w:t>E</w:t>
      </w:r>
      <w:r w:rsidR="00B35B6D" w:rsidRPr="0020757B">
        <w:rPr>
          <w:rFonts w:eastAsia="Calibri"/>
          <w:color w:val="000000" w:themeColor="text1"/>
          <w:kern w:val="24"/>
        </w:rPr>
        <w:t>)</w:t>
      </w:r>
      <w:r w:rsidR="00B35B6D">
        <w:rPr>
          <w:rFonts w:eastAsia="Calibri"/>
          <w:color w:val="000000" w:themeColor="text1"/>
          <w:kern w:val="24"/>
        </w:rPr>
        <w:t>,</w:t>
      </w:r>
      <w:r w:rsidR="00B35B6D" w:rsidRPr="0020757B">
        <w:rPr>
          <w:rFonts w:eastAsia="Calibri"/>
          <w:color w:val="000000" w:themeColor="text1"/>
          <w:kern w:val="24"/>
        </w:rPr>
        <w:t xml:space="preserve"> and </w:t>
      </w:r>
      <w:r w:rsidR="00B35B6D">
        <w:rPr>
          <w:rFonts w:eastAsia="Calibri"/>
          <w:color w:val="000000" w:themeColor="text1"/>
          <w:kern w:val="24"/>
        </w:rPr>
        <w:t xml:space="preserve">CCR7 </w:t>
      </w:r>
      <w:r w:rsidR="00B35B6D" w:rsidRPr="0020757B">
        <w:rPr>
          <w:rFonts w:eastAsia="Calibri"/>
          <w:color w:val="000000" w:themeColor="text1"/>
          <w:kern w:val="24"/>
        </w:rPr>
        <w:t>(</w:t>
      </w:r>
      <w:r w:rsidR="00B35B6D" w:rsidRPr="0020757B">
        <w:rPr>
          <w:rFonts w:eastAsia="Calibri"/>
          <w:b/>
          <w:bCs/>
          <w:color w:val="000000" w:themeColor="text1"/>
          <w:kern w:val="24"/>
        </w:rPr>
        <w:t>F</w:t>
      </w:r>
      <w:r w:rsidR="00B35B6D" w:rsidRPr="0020757B">
        <w:rPr>
          <w:rFonts w:eastAsia="Calibri"/>
          <w:bCs/>
          <w:color w:val="000000" w:themeColor="text1"/>
          <w:kern w:val="24"/>
        </w:rPr>
        <w:t>)</w:t>
      </w:r>
      <w:r w:rsidR="00B35B6D">
        <w:rPr>
          <w:rFonts w:eastAsia="Calibri"/>
          <w:bCs/>
          <w:color w:val="000000" w:themeColor="text1"/>
          <w:kern w:val="24"/>
        </w:rPr>
        <w:t xml:space="preserve"> are shown</w:t>
      </w:r>
      <w:r w:rsidR="00B35B6D" w:rsidRPr="0020757B">
        <w:rPr>
          <w:rFonts w:eastAsia="Calibri"/>
          <w:bCs/>
          <w:color w:val="000000" w:themeColor="text1"/>
          <w:kern w:val="24"/>
        </w:rPr>
        <w:t>. N=6</w:t>
      </w:r>
      <w:r w:rsidR="00B35B6D">
        <w:rPr>
          <w:rFonts w:eastAsia="Calibri"/>
          <w:bCs/>
          <w:color w:val="000000" w:themeColor="text1"/>
          <w:kern w:val="24"/>
        </w:rPr>
        <w:t>-</w:t>
      </w:r>
      <w:r w:rsidR="00F05517">
        <w:rPr>
          <w:rFonts w:eastAsia="Calibri"/>
          <w:bCs/>
          <w:color w:val="000000" w:themeColor="text1"/>
          <w:kern w:val="24"/>
        </w:rPr>
        <w:t>9</w:t>
      </w:r>
      <w:r w:rsidR="00B35B6D">
        <w:rPr>
          <w:rFonts w:eastAsia="Calibri"/>
          <w:bCs/>
          <w:color w:val="000000" w:themeColor="text1"/>
          <w:kern w:val="24"/>
        </w:rPr>
        <w:t xml:space="preserve"> donors</w:t>
      </w:r>
      <w:r w:rsidR="00B35B6D" w:rsidRPr="0020757B">
        <w:rPr>
          <w:rFonts w:eastAsia="Calibri"/>
          <w:bCs/>
          <w:color w:val="000000" w:themeColor="text1"/>
          <w:kern w:val="24"/>
        </w:rPr>
        <w:t xml:space="preserve">, </w:t>
      </w:r>
      <w:proofErr w:type="spellStart"/>
      <w:r w:rsidR="00B35B6D" w:rsidRPr="0020757B">
        <w:rPr>
          <w:rFonts w:eastAsia="Calibri"/>
          <w:bCs/>
          <w:color w:val="000000" w:themeColor="text1"/>
          <w:kern w:val="24"/>
        </w:rPr>
        <w:t>mean±SD</w:t>
      </w:r>
      <w:proofErr w:type="spellEnd"/>
      <w:r w:rsidR="00B35B6D" w:rsidRPr="0020757B">
        <w:rPr>
          <w:rFonts w:eastAsia="Calibri"/>
          <w:color w:val="000000" w:themeColor="text1"/>
          <w:kern w:val="24"/>
        </w:rPr>
        <w:t>. Individual donors are represented by symbols. CB</w:t>
      </w:r>
      <w:r w:rsidR="00F05517">
        <w:rPr>
          <w:rFonts w:eastAsia="Calibri"/>
          <w:color w:val="000000" w:themeColor="text1"/>
          <w:kern w:val="24"/>
        </w:rPr>
        <w:t>N</w:t>
      </w:r>
      <w:r w:rsidR="00B35B6D" w:rsidRPr="0020757B">
        <w:rPr>
          <w:rFonts w:eastAsia="Calibri"/>
          <w:color w:val="000000" w:themeColor="text1"/>
          <w:kern w:val="24"/>
        </w:rPr>
        <w:t xml:space="preserve">: </w:t>
      </w:r>
      <w:r w:rsidR="00B35B6D">
        <w:rPr>
          <w:rFonts w:eastAsia="Calibri"/>
          <w:color w:val="000000" w:themeColor="text1"/>
          <w:kern w:val="24"/>
        </w:rPr>
        <w:t>(</w:t>
      </w:r>
      <w:r w:rsidR="00B35B6D">
        <w:rPr>
          <w:rFonts w:eastAsia="Calibri"/>
          <w:color w:val="000000" w:themeColor="text1"/>
          <w:kern w:val="24"/>
        </w:rPr>
        <w:noBreakHyphen/>
        <w:t>)-</w:t>
      </w:r>
      <w:r w:rsidR="00F05517">
        <w:rPr>
          <w:rFonts w:eastAsia="Calibri"/>
          <w:color w:val="000000" w:themeColor="text1"/>
          <w:kern w:val="24"/>
        </w:rPr>
        <w:t>cannabinol</w:t>
      </w:r>
      <w:r w:rsidR="00B35B6D" w:rsidRPr="0020757B">
        <w:rPr>
          <w:rFonts w:eastAsia="Calibri"/>
          <w:color w:val="000000" w:themeColor="text1"/>
          <w:kern w:val="24"/>
        </w:rPr>
        <w:t>,</w:t>
      </w:r>
      <w:r w:rsidR="00906983" w:rsidRPr="00906983">
        <w:rPr>
          <w:rFonts w:eastAsia="Calibri"/>
          <w:color w:val="000000" w:themeColor="text1"/>
          <w:kern w:val="24"/>
        </w:rPr>
        <w:t xml:space="preserve"> </w:t>
      </w:r>
      <w:r w:rsidR="00906983" w:rsidRPr="0020757B">
        <w:rPr>
          <w:rFonts w:eastAsia="Calibri"/>
          <w:color w:val="000000" w:themeColor="text1"/>
          <w:kern w:val="24"/>
        </w:rPr>
        <w:t xml:space="preserve">THCV: </w:t>
      </w:r>
      <w:r w:rsidR="00906983">
        <w:rPr>
          <w:rFonts w:eastAsia="Calibri"/>
          <w:color w:val="000000" w:themeColor="text1"/>
          <w:kern w:val="24"/>
        </w:rPr>
        <w:t>(</w:t>
      </w:r>
      <w:r w:rsidR="00906983">
        <w:rPr>
          <w:rFonts w:eastAsia="Calibri"/>
          <w:color w:val="000000" w:themeColor="text1"/>
          <w:kern w:val="24"/>
        </w:rPr>
        <w:noBreakHyphen/>
        <w:t>)-Δ</w:t>
      </w:r>
      <w:r w:rsidR="00906983" w:rsidRPr="00557475">
        <w:rPr>
          <w:rFonts w:eastAsia="Calibri"/>
          <w:color w:val="000000" w:themeColor="text1"/>
          <w:kern w:val="24"/>
          <w:vertAlign w:val="superscript"/>
        </w:rPr>
        <w:t>9</w:t>
      </w:r>
      <w:r w:rsidR="00906983">
        <w:rPr>
          <w:rFonts w:eastAsia="Calibri"/>
          <w:color w:val="000000" w:themeColor="text1"/>
          <w:kern w:val="24"/>
        </w:rPr>
        <w:t>-</w:t>
      </w:r>
      <w:r w:rsidR="00906983" w:rsidRPr="0020757B">
        <w:rPr>
          <w:rFonts w:eastAsia="Calibri"/>
          <w:color w:val="000000" w:themeColor="text1"/>
          <w:kern w:val="24"/>
        </w:rPr>
        <w:t>tetrahydrocannabivarin</w:t>
      </w:r>
      <w:r w:rsidR="00906983">
        <w:rPr>
          <w:rFonts w:eastAsia="Calibri"/>
          <w:color w:val="000000" w:themeColor="text1"/>
          <w:kern w:val="24"/>
        </w:rPr>
        <w:t>,</w:t>
      </w:r>
      <w:r w:rsidR="00B35B6D" w:rsidRPr="0020757B">
        <w:rPr>
          <w:rFonts w:eastAsia="Calibri"/>
          <w:color w:val="000000" w:themeColor="text1"/>
          <w:kern w:val="24"/>
        </w:rPr>
        <w:t xml:space="preserve"> CL075: TLR7/8 agonist</w:t>
      </w:r>
      <w:r w:rsidR="00B35B6D">
        <w:rPr>
          <w:rFonts w:eastAsia="Calibri"/>
          <w:color w:val="000000" w:themeColor="text1"/>
          <w:kern w:val="24"/>
        </w:rPr>
        <w:t xml:space="preserve">, </w:t>
      </w:r>
      <w:r w:rsidR="00B35B6D" w:rsidRPr="0020757B">
        <w:rPr>
          <w:rFonts w:eastAsia="Calibri"/>
          <w:color w:val="000000" w:themeColor="text1"/>
          <w:kern w:val="24"/>
        </w:rPr>
        <w:t>LPS:</w:t>
      </w:r>
      <w:r w:rsidR="00B35B6D">
        <w:rPr>
          <w:rFonts w:eastAsia="Calibri"/>
          <w:color w:val="000000" w:themeColor="text1"/>
          <w:kern w:val="24"/>
        </w:rPr>
        <w:t xml:space="preserve"> </w:t>
      </w:r>
      <w:r w:rsidR="00B35B6D" w:rsidRPr="0020757B">
        <w:rPr>
          <w:rFonts w:eastAsia="Calibri"/>
          <w:color w:val="000000" w:themeColor="text1"/>
          <w:kern w:val="24"/>
        </w:rPr>
        <w:t>lipopolysaccharide</w:t>
      </w:r>
      <w:r w:rsidR="00B35B6D">
        <w:rPr>
          <w:rFonts w:eastAsia="Calibri"/>
          <w:color w:val="000000" w:themeColor="text1"/>
          <w:kern w:val="24"/>
        </w:rPr>
        <w:t>.</w:t>
      </w:r>
    </w:p>
    <w:sectPr w:rsidR="006862DB" w:rsidRPr="001549D3" w:rsidSect="0093429D">
      <w:headerReference w:type="even" r:id="rId19"/>
      <w:footerReference w:type="even" r:id="rId20"/>
      <w:footerReference w:type="default" r:id="rId21"/>
      <w:headerReference w:type="first" r:id="rId22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9AAF4" w14:textId="77777777" w:rsidR="001D2B68" w:rsidRDefault="001D2B68" w:rsidP="00117666">
      <w:pPr>
        <w:spacing w:after="0"/>
      </w:pPr>
      <w:r>
        <w:separator/>
      </w:r>
    </w:p>
  </w:endnote>
  <w:endnote w:type="continuationSeparator" w:id="0">
    <w:p w14:paraId="2125F2BB" w14:textId="77777777" w:rsidR="001D2B68" w:rsidRDefault="001D2B68" w:rsidP="00117666">
      <w:pPr>
        <w:spacing w:after="0"/>
      </w:pPr>
      <w:r>
        <w:continuationSeparator/>
      </w:r>
    </w:p>
  </w:endnote>
  <w:endnote w:type="continuationNotice" w:id="1">
    <w:p w14:paraId="7E0FD0A9" w14:textId="77777777" w:rsidR="00427918" w:rsidRDefault="00427918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4AB28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D054D26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2FF27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85E15EB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04D58" w14:textId="77777777" w:rsidR="001D2B68" w:rsidRDefault="001D2B68" w:rsidP="00117666">
      <w:pPr>
        <w:spacing w:after="0"/>
      </w:pPr>
      <w:r>
        <w:separator/>
      </w:r>
    </w:p>
  </w:footnote>
  <w:footnote w:type="continuationSeparator" w:id="0">
    <w:p w14:paraId="080DB524" w14:textId="77777777" w:rsidR="001D2B68" w:rsidRDefault="001D2B68" w:rsidP="00117666">
      <w:pPr>
        <w:spacing w:after="0"/>
      </w:pPr>
      <w:r>
        <w:continuationSeparator/>
      </w:r>
    </w:p>
  </w:footnote>
  <w:footnote w:type="continuationNotice" w:id="1">
    <w:p w14:paraId="00945350" w14:textId="77777777" w:rsidR="00427918" w:rsidRDefault="00427918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1EDBA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11A5B" w14:textId="77777777" w:rsidR="00995F6A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7EAE9060" wp14:editId="09E5B960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436A"/>
    <w:rsid w:val="00034304"/>
    <w:rsid w:val="00035434"/>
    <w:rsid w:val="00052A14"/>
    <w:rsid w:val="000672ED"/>
    <w:rsid w:val="00077D53"/>
    <w:rsid w:val="000D5F0B"/>
    <w:rsid w:val="00105FD9"/>
    <w:rsid w:val="00117666"/>
    <w:rsid w:val="001549D3"/>
    <w:rsid w:val="00160065"/>
    <w:rsid w:val="0017094B"/>
    <w:rsid w:val="00177D84"/>
    <w:rsid w:val="001D2B68"/>
    <w:rsid w:val="001F36CB"/>
    <w:rsid w:val="002032BF"/>
    <w:rsid w:val="00242B7D"/>
    <w:rsid w:val="00255847"/>
    <w:rsid w:val="00267D18"/>
    <w:rsid w:val="00267EA9"/>
    <w:rsid w:val="002868E2"/>
    <w:rsid w:val="002869C3"/>
    <w:rsid w:val="002936E4"/>
    <w:rsid w:val="002B4A57"/>
    <w:rsid w:val="002C74CA"/>
    <w:rsid w:val="003544FB"/>
    <w:rsid w:val="00361DA8"/>
    <w:rsid w:val="00381C60"/>
    <w:rsid w:val="003D2F2D"/>
    <w:rsid w:val="003E1749"/>
    <w:rsid w:val="00401590"/>
    <w:rsid w:val="00427918"/>
    <w:rsid w:val="00447801"/>
    <w:rsid w:val="00452E9C"/>
    <w:rsid w:val="004735C8"/>
    <w:rsid w:val="004961FF"/>
    <w:rsid w:val="004E3DA0"/>
    <w:rsid w:val="00517A89"/>
    <w:rsid w:val="005250F2"/>
    <w:rsid w:val="00580F16"/>
    <w:rsid w:val="00593EEA"/>
    <w:rsid w:val="005A5EEE"/>
    <w:rsid w:val="006375C7"/>
    <w:rsid w:val="00654E8F"/>
    <w:rsid w:val="00660D05"/>
    <w:rsid w:val="00670B27"/>
    <w:rsid w:val="006820B1"/>
    <w:rsid w:val="006862DB"/>
    <w:rsid w:val="006B7D14"/>
    <w:rsid w:val="00701727"/>
    <w:rsid w:val="0070566C"/>
    <w:rsid w:val="00714C50"/>
    <w:rsid w:val="00725A7D"/>
    <w:rsid w:val="007501BE"/>
    <w:rsid w:val="00790BB3"/>
    <w:rsid w:val="007C206C"/>
    <w:rsid w:val="007E4F98"/>
    <w:rsid w:val="00803D24"/>
    <w:rsid w:val="00817DD6"/>
    <w:rsid w:val="0083228D"/>
    <w:rsid w:val="00880251"/>
    <w:rsid w:val="00885156"/>
    <w:rsid w:val="00906983"/>
    <w:rsid w:val="009151AA"/>
    <w:rsid w:val="0093429D"/>
    <w:rsid w:val="00943573"/>
    <w:rsid w:val="00970F7D"/>
    <w:rsid w:val="00994A3D"/>
    <w:rsid w:val="009C2B12"/>
    <w:rsid w:val="009C70F3"/>
    <w:rsid w:val="00A174D9"/>
    <w:rsid w:val="00A31887"/>
    <w:rsid w:val="00A569CD"/>
    <w:rsid w:val="00A86B2A"/>
    <w:rsid w:val="00AB6715"/>
    <w:rsid w:val="00AE01F0"/>
    <w:rsid w:val="00B1671E"/>
    <w:rsid w:val="00B25EB8"/>
    <w:rsid w:val="00B354E1"/>
    <w:rsid w:val="00B35B6D"/>
    <w:rsid w:val="00B37F4D"/>
    <w:rsid w:val="00B96AB1"/>
    <w:rsid w:val="00BE37BB"/>
    <w:rsid w:val="00C17596"/>
    <w:rsid w:val="00C52A7B"/>
    <w:rsid w:val="00C56BAF"/>
    <w:rsid w:val="00C679AA"/>
    <w:rsid w:val="00C75972"/>
    <w:rsid w:val="00CB1DA8"/>
    <w:rsid w:val="00CC0A3A"/>
    <w:rsid w:val="00CD066B"/>
    <w:rsid w:val="00CE4FEE"/>
    <w:rsid w:val="00DB59C3"/>
    <w:rsid w:val="00DC259A"/>
    <w:rsid w:val="00DE23E8"/>
    <w:rsid w:val="00E52377"/>
    <w:rsid w:val="00E54E42"/>
    <w:rsid w:val="00E64E17"/>
    <w:rsid w:val="00E866C9"/>
    <w:rsid w:val="00E94C28"/>
    <w:rsid w:val="00EA3D3C"/>
    <w:rsid w:val="00F05517"/>
    <w:rsid w:val="00F063DA"/>
    <w:rsid w:val="00F12CF5"/>
    <w:rsid w:val="00F46900"/>
    <w:rsid w:val="00F61D89"/>
    <w:rsid w:val="00F7563B"/>
    <w:rsid w:val="00F763F4"/>
    <w:rsid w:val="00FD563C"/>
    <w:rsid w:val="00FF1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emf"/><Relationship Id="rId18" Type="http://schemas.openxmlformats.org/officeDocument/2006/relationships/image" Target="media/image7.emf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image" Target="media/image6.emf"/><Relationship Id="rId2" Type="http://schemas.openxmlformats.org/officeDocument/2006/relationships/customXml" Target="../customXml/item2.xml"/><Relationship Id="rId16" Type="http://schemas.openxmlformats.org/officeDocument/2006/relationships/image" Target="media/image5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4.emf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emf"/><Relationship Id="rId22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Props1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26005759-6815-4540-b8ea-913958d74f23"/>
    <ds:schemaRef ds:uri="http://purl.org/dc/elements/1.1/"/>
    <ds:schemaRef ds:uri="970c08f3-bdc0-46be-888b-e62464d9f78c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0</TotalTime>
  <Pages>6</Pages>
  <Words>596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Szöllősi Attila Gábor</cp:lastModifiedBy>
  <cp:revision>3</cp:revision>
  <cp:lastPrinted>2023-07-27T13:36:00Z</cp:lastPrinted>
  <dcterms:created xsi:type="dcterms:W3CDTF">2023-07-27T13:36:00Z</dcterms:created>
  <dcterms:modified xsi:type="dcterms:W3CDTF">2023-07-27T13:36:00Z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