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45D" w:rsidRPr="00EA3E26" w:rsidRDefault="008401BC" w:rsidP="0000345D">
      <w:pPr>
        <w:pStyle w:val="NoSpacing"/>
        <w:rPr>
          <w:rFonts w:cs="Times New Roman"/>
          <w:lang w:val="en-US"/>
        </w:rPr>
      </w:pPr>
      <w:r w:rsidRPr="00EA3E26">
        <w:rPr>
          <w:rFonts w:cs="Times New Roman"/>
          <w:b/>
          <w:lang w:val="en-US"/>
        </w:rPr>
        <w:t>Table</w:t>
      </w:r>
      <w:r w:rsidR="000F5ABC" w:rsidRPr="00EA3E26">
        <w:rPr>
          <w:rFonts w:cs="Times New Roman"/>
          <w:b/>
          <w:lang w:val="en-US"/>
        </w:rPr>
        <w:t xml:space="preserve"> S1</w:t>
      </w:r>
      <w:r w:rsidR="00AD0DC6" w:rsidRPr="00EA3E26">
        <w:rPr>
          <w:rFonts w:cs="Times New Roman"/>
          <w:b/>
          <w:lang w:val="en-US"/>
        </w:rPr>
        <w:t>.</w:t>
      </w:r>
      <w:r w:rsidR="0000345D" w:rsidRPr="00EA3E26">
        <w:rPr>
          <w:rFonts w:cs="Times New Roman"/>
          <w:lang w:val="en-US"/>
        </w:rPr>
        <w:t xml:space="preserve"> </w:t>
      </w:r>
      <w:r w:rsidR="0000345D" w:rsidRPr="00EA3E26">
        <w:rPr>
          <w:rFonts w:cs="Times New Roman"/>
          <w:b/>
          <w:lang w:val="en-US"/>
        </w:rPr>
        <w:t xml:space="preserve">Associations between genetic risk of psychotic disorder (group) and functional connectivity </w:t>
      </w:r>
      <w:r w:rsidR="00160596" w:rsidRPr="00EA3E26">
        <w:rPr>
          <w:rFonts w:cs="Times New Roman"/>
          <w:b/>
          <w:lang w:val="en-US"/>
        </w:rPr>
        <w:t>adjusted for additional confounders</w:t>
      </w:r>
      <w:r w:rsidR="00160596" w:rsidRPr="00EA3E26">
        <w:rPr>
          <w:rFonts w:cs="Times New Roman"/>
          <w:lang w:val="en-US"/>
        </w:rPr>
        <w:t xml:space="preserve"> </w:t>
      </w:r>
    </w:p>
    <w:tbl>
      <w:tblPr>
        <w:tblpPr w:leftFromText="141" w:rightFromText="141" w:vertAnchor="text" w:horzAnchor="margin" w:tblpY="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0"/>
        <w:gridCol w:w="1750"/>
        <w:gridCol w:w="1760"/>
        <w:gridCol w:w="1800"/>
        <w:gridCol w:w="688"/>
        <w:gridCol w:w="880"/>
        <w:gridCol w:w="688"/>
        <w:gridCol w:w="880"/>
        <w:gridCol w:w="759"/>
        <w:gridCol w:w="801"/>
      </w:tblGrid>
      <w:tr w:rsidR="00CC55EF" w:rsidRPr="00EA3E26" w:rsidTr="00CD74E1">
        <w:trPr>
          <w:trHeight w:val="360"/>
        </w:trPr>
        <w:tc>
          <w:tcPr>
            <w:tcW w:w="1203" w:type="pct"/>
            <w:vMerge w:val="restart"/>
          </w:tcPr>
          <w:p w:rsidR="00CC55EF" w:rsidRPr="00EA3E26" w:rsidRDefault="00CC55EF" w:rsidP="00CD74E1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Regions of Interest</w:t>
            </w:r>
          </w:p>
        </w:tc>
        <w:tc>
          <w:tcPr>
            <w:tcW w:w="2015" w:type="pct"/>
            <w:gridSpan w:val="3"/>
          </w:tcPr>
          <w:p w:rsidR="00CC55EF" w:rsidRPr="00EA3E26" w:rsidRDefault="00CC55EF" w:rsidP="00CC55EF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Functional Connectivity    N = 195</w:t>
            </w:r>
          </w:p>
        </w:tc>
        <w:tc>
          <w:tcPr>
            <w:tcW w:w="1782" w:type="pct"/>
            <w:gridSpan w:val="6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Group differences in functional connectivity</w:t>
            </w:r>
          </w:p>
        </w:tc>
      </w:tr>
      <w:tr w:rsidR="00CC55EF" w:rsidRPr="00EA3E26" w:rsidTr="00CD74E1">
        <w:trPr>
          <w:trHeight w:val="259"/>
        </w:trPr>
        <w:tc>
          <w:tcPr>
            <w:tcW w:w="1203" w:type="pct"/>
            <w:vMerge/>
            <w:tcBorders>
              <w:bottom w:val="single" w:sz="4" w:space="0" w:color="auto"/>
            </w:tcBorders>
          </w:tcPr>
          <w:p w:rsidR="00CC55EF" w:rsidRPr="00EA3E26" w:rsidRDefault="00CC55EF" w:rsidP="00CD74E1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:rsidR="00CC55EF" w:rsidRPr="00EA3E26" w:rsidRDefault="00CC55EF" w:rsidP="00CC55EF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Patients (n=63)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CC55EF" w:rsidRPr="00EA3E26" w:rsidRDefault="00CC55EF" w:rsidP="00CC55EF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Siblings (n=73)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:rsidR="00CC55EF" w:rsidRPr="00EA3E26" w:rsidRDefault="00CC55EF" w:rsidP="00CC55EF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Controls (n=59)</w:t>
            </w:r>
          </w:p>
        </w:tc>
        <w:tc>
          <w:tcPr>
            <w:tcW w:w="595" w:type="pct"/>
            <w:gridSpan w:val="2"/>
            <w:tcBorders>
              <w:bottom w:val="single" w:sz="4" w:space="0" w:color="auto"/>
            </w:tcBorders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 vs. C</w:t>
            </w:r>
          </w:p>
        </w:tc>
        <w:tc>
          <w:tcPr>
            <w:tcW w:w="595" w:type="pct"/>
            <w:gridSpan w:val="2"/>
            <w:tcBorders>
              <w:bottom w:val="single" w:sz="4" w:space="0" w:color="auto"/>
            </w:tcBorders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 vs. C</w:t>
            </w:r>
          </w:p>
        </w:tc>
        <w:tc>
          <w:tcPr>
            <w:tcW w:w="592" w:type="pct"/>
            <w:gridSpan w:val="2"/>
            <w:tcBorders>
              <w:bottom w:val="single" w:sz="4" w:space="0" w:color="auto"/>
            </w:tcBorders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 vs. S</w:t>
            </w:r>
          </w:p>
        </w:tc>
      </w:tr>
      <w:tr w:rsidR="00CC55EF" w:rsidRPr="00EA3E26" w:rsidTr="00CD74E1">
        <w:trPr>
          <w:trHeight w:val="397"/>
        </w:trPr>
        <w:tc>
          <w:tcPr>
            <w:tcW w:w="1203" w:type="pct"/>
            <w:vMerge/>
          </w:tcPr>
          <w:p w:rsidR="00CC55EF" w:rsidRPr="00EA3E26" w:rsidRDefault="00CC55EF" w:rsidP="00CD74E1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64" w:type="pct"/>
          </w:tcPr>
          <w:p w:rsidR="00CC55EF" w:rsidRPr="00EA3E26" w:rsidRDefault="00CC55EF" w:rsidP="00CD74E1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668" w:type="pct"/>
          </w:tcPr>
          <w:p w:rsidR="00CC55EF" w:rsidRPr="00EA3E26" w:rsidRDefault="00CC55EF" w:rsidP="00CD74E1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683" w:type="pct"/>
          </w:tcPr>
          <w:p w:rsidR="00CC55EF" w:rsidRPr="00EA3E26" w:rsidRDefault="00CC55EF" w:rsidP="00CD74E1">
            <w:pPr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261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334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261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334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288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304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</w:t>
            </w:r>
          </w:p>
        </w:tc>
      </w:tr>
      <w:tr w:rsidR="00CC55EF" w:rsidRPr="00EA3E26" w:rsidTr="00CD74E1">
        <w:trPr>
          <w:trHeight w:val="397"/>
        </w:trPr>
        <w:tc>
          <w:tcPr>
            <w:tcW w:w="1203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Left inferior parietal lobule </w:t>
            </w:r>
            <w:bookmarkStart w:id="0" w:name="_GoBack"/>
            <w:bookmarkEnd w:id="0"/>
          </w:p>
        </w:tc>
        <w:tc>
          <w:tcPr>
            <w:tcW w:w="664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0.22 (0.21)</w:t>
            </w:r>
          </w:p>
        </w:tc>
        <w:tc>
          <w:tcPr>
            <w:tcW w:w="668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 (0.23)</w:t>
            </w:r>
          </w:p>
        </w:tc>
        <w:tc>
          <w:tcPr>
            <w:tcW w:w="683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 (0.22)</w:t>
            </w:r>
          </w:p>
        </w:tc>
        <w:tc>
          <w:tcPr>
            <w:tcW w:w="261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0.16</w:t>
            </w:r>
          </w:p>
        </w:tc>
        <w:tc>
          <w:tcPr>
            <w:tcW w:w="33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0.001</w:t>
            </w:r>
            <w:r w:rsidRPr="00EA3E2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61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</w:t>
            </w:r>
          </w:p>
        </w:tc>
        <w:tc>
          <w:tcPr>
            <w:tcW w:w="33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0.001</w:t>
            </w:r>
            <w:r w:rsidRPr="00EA3E2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88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</w:t>
            </w:r>
          </w:p>
        </w:tc>
        <w:tc>
          <w:tcPr>
            <w:tcW w:w="30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0.504</w:t>
            </w:r>
          </w:p>
        </w:tc>
      </w:tr>
      <w:tr w:rsidR="00CC55EF" w:rsidRPr="00EA3E26" w:rsidTr="00CD74E1">
        <w:trPr>
          <w:trHeight w:val="397"/>
        </w:trPr>
        <w:tc>
          <w:tcPr>
            <w:tcW w:w="1203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3E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Left precuneus</w:t>
            </w:r>
          </w:p>
        </w:tc>
        <w:tc>
          <w:tcPr>
            <w:tcW w:w="66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 (0.18)</w:t>
            </w:r>
          </w:p>
        </w:tc>
        <w:tc>
          <w:tcPr>
            <w:tcW w:w="668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0.35 (0.17)</w:t>
            </w:r>
          </w:p>
        </w:tc>
        <w:tc>
          <w:tcPr>
            <w:tcW w:w="683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0.27 (0.14)</w:t>
            </w:r>
          </w:p>
        </w:tc>
        <w:tc>
          <w:tcPr>
            <w:tcW w:w="261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334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</w:t>
            </w:r>
            <w:r w:rsidRPr="00EA3E2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61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</w:t>
            </w:r>
          </w:p>
        </w:tc>
        <w:tc>
          <w:tcPr>
            <w:tcW w:w="33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0.001</w:t>
            </w:r>
            <w:r w:rsidRPr="00EA3E2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88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</w:t>
            </w:r>
          </w:p>
        </w:tc>
        <w:tc>
          <w:tcPr>
            <w:tcW w:w="30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0.488</w:t>
            </w:r>
          </w:p>
        </w:tc>
      </w:tr>
      <w:tr w:rsidR="00CC55EF" w:rsidRPr="00EA3E26" w:rsidTr="00CD74E1">
        <w:trPr>
          <w:trHeight w:val="397"/>
        </w:trPr>
        <w:tc>
          <w:tcPr>
            <w:tcW w:w="1203" w:type="pct"/>
          </w:tcPr>
          <w:p w:rsidR="00CC55EF" w:rsidRPr="00EA3E26" w:rsidRDefault="00CC55EF" w:rsidP="00CD74E1">
            <w:pPr>
              <w:snapToGri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3E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Right medial prefrontal cortex</w:t>
            </w:r>
          </w:p>
        </w:tc>
        <w:tc>
          <w:tcPr>
            <w:tcW w:w="66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0.22 (0.14)</w:t>
            </w:r>
          </w:p>
        </w:tc>
        <w:tc>
          <w:tcPr>
            <w:tcW w:w="668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0.26 (0.15)</w:t>
            </w:r>
          </w:p>
        </w:tc>
        <w:tc>
          <w:tcPr>
            <w:tcW w:w="683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 (0.14)</w:t>
            </w:r>
          </w:p>
        </w:tc>
        <w:tc>
          <w:tcPr>
            <w:tcW w:w="261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  <w:tc>
          <w:tcPr>
            <w:tcW w:w="33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</w:t>
            </w:r>
            <w:r w:rsidRPr="00EA3E2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61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33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0.000</w:t>
            </w:r>
            <w:r w:rsidRPr="00EA3E2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288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-0.00</w:t>
            </w:r>
          </w:p>
        </w:tc>
        <w:tc>
          <w:tcPr>
            <w:tcW w:w="304" w:type="pct"/>
          </w:tcPr>
          <w:p w:rsidR="00CC55EF" w:rsidRPr="00EA3E26" w:rsidRDefault="00CC55EF" w:rsidP="00CC55EF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3E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0.961</w:t>
            </w:r>
          </w:p>
        </w:tc>
      </w:tr>
    </w:tbl>
    <w:p w:rsidR="00CC55EF" w:rsidRPr="00EA3E26" w:rsidRDefault="00CC55EF" w:rsidP="00CC55EF">
      <w:pPr>
        <w:pStyle w:val="NoSpacing"/>
        <w:rPr>
          <w:rFonts w:cs="Times New Roman"/>
          <w:sz w:val="20"/>
          <w:szCs w:val="20"/>
          <w:lang w:val="en-US"/>
        </w:rPr>
      </w:pPr>
      <w:r w:rsidRPr="00EA3E26">
        <w:rPr>
          <w:rFonts w:cs="Times New Roman"/>
          <w:sz w:val="20"/>
          <w:szCs w:val="20"/>
          <w:lang w:val="en-US"/>
        </w:rPr>
        <w:t>The Bs represent the regression coefficients from multiple linear regression analysis in STATA corrected for age, sex, handedness, level of education, tobacco, alcohol, cannabis and other drugs</w:t>
      </w:r>
      <w:r w:rsidR="000F5ABC" w:rsidRPr="00EA3E26">
        <w:rPr>
          <w:rFonts w:cs="Times New Roman"/>
          <w:sz w:val="20"/>
          <w:szCs w:val="20"/>
          <w:lang w:val="en-US"/>
        </w:rPr>
        <w:t>. Abbreviations: P</w:t>
      </w:r>
      <w:r w:rsidRPr="00EA3E26">
        <w:rPr>
          <w:rFonts w:cs="Times New Roman"/>
          <w:sz w:val="20"/>
          <w:szCs w:val="20"/>
          <w:lang w:val="en-US"/>
        </w:rPr>
        <w:t>=patients; S=siblings, C=controls; SD=</w:t>
      </w:r>
      <w:r w:rsidR="00D05D65" w:rsidRPr="00EA3E26">
        <w:rPr>
          <w:rFonts w:cs="Times New Roman"/>
          <w:sz w:val="20"/>
          <w:szCs w:val="20"/>
          <w:lang w:val="en-US"/>
        </w:rPr>
        <w:t>s</w:t>
      </w:r>
      <w:r w:rsidRPr="00EA3E26">
        <w:rPr>
          <w:rFonts w:cs="Times New Roman"/>
          <w:sz w:val="20"/>
          <w:szCs w:val="20"/>
          <w:lang w:val="en-US"/>
        </w:rPr>
        <w:t xml:space="preserve">tandard </w:t>
      </w:r>
      <w:r w:rsidR="00D05D65" w:rsidRPr="00EA3E26">
        <w:rPr>
          <w:rFonts w:cs="Times New Roman"/>
          <w:sz w:val="20"/>
          <w:szCs w:val="20"/>
          <w:lang w:val="en-US"/>
        </w:rPr>
        <w:t>d</w:t>
      </w:r>
      <w:r w:rsidRPr="00EA3E26">
        <w:rPr>
          <w:rFonts w:cs="Times New Roman"/>
          <w:sz w:val="20"/>
          <w:szCs w:val="20"/>
          <w:lang w:val="en-US"/>
        </w:rPr>
        <w:t>eviation; the asterisks (*) represent areas which are significant after Simes correction (P</w:t>
      </w:r>
      <w:r w:rsidRPr="00EA3E26">
        <w:rPr>
          <w:rFonts w:cs="Times New Roman"/>
          <w:sz w:val="20"/>
          <w:szCs w:val="20"/>
          <w:vertAlign w:val="subscript"/>
          <w:lang w:val="en-US"/>
        </w:rPr>
        <w:t>Simes</w:t>
      </w:r>
      <w:r w:rsidRPr="00EA3E26">
        <w:rPr>
          <w:rFonts w:cs="Times New Roman"/>
          <w:sz w:val="20"/>
          <w:szCs w:val="20"/>
          <w:lang w:val="en-US"/>
        </w:rPr>
        <w:t>&lt;0.033).</w:t>
      </w:r>
    </w:p>
    <w:p w:rsidR="00CC55EF" w:rsidRDefault="00CC55EF" w:rsidP="00CC55EF">
      <w:pPr>
        <w:pStyle w:val="NoSpacing"/>
        <w:rPr>
          <w:rFonts w:cs="Times New Roman"/>
          <w:sz w:val="18"/>
          <w:szCs w:val="18"/>
          <w:lang w:val="en-US"/>
        </w:rPr>
      </w:pPr>
    </w:p>
    <w:p w:rsidR="00CC55EF" w:rsidRPr="005A34EC" w:rsidRDefault="00CC55EF" w:rsidP="0000345D">
      <w:pPr>
        <w:pStyle w:val="NoSpacing"/>
        <w:rPr>
          <w:rFonts w:cs="Times New Roman"/>
          <w:sz w:val="18"/>
          <w:szCs w:val="18"/>
          <w:lang w:val="en-US"/>
        </w:rPr>
      </w:pPr>
    </w:p>
    <w:p w:rsidR="0000345D" w:rsidRPr="00DF2291" w:rsidRDefault="0000345D">
      <w:pPr>
        <w:rPr>
          <w:rFonts w:ascii="Times New Roman" w:hAnsi="Times New Roman" w:cs="Times New Roman"/>
          <w:b/>
          <w:lang w:val="en-US"/>
        </w:rPr>
      </w:pPr>
    </w:p>
    <w:p w:rsidR="0000345D" w:rsidRDefault="0000345D">
      <w:pPr>
        <w:rPr>
          <w:rFonts w:ascii="Times New Roman" w:hAnsi="Times New Roman" w:cs="Times New Roman"/>
          <w:b/>
          <w:lang w:val="en-US"/>
        </w:rPr>
      </w:pPr>
    </w:p>
    <w:p w:rsidR="00CC55EF" w:rsidRDefault="00CC55EF">
      <w:pPr>
        <w:rPr>
          <w:rFonts w:ascii="Times New Roman" w:hAnsi="Times New Roman" w:cs="Times New Roman"/>
          <w:b/>
          <w:lang w:val="en-US"/>
        </w:rPr>
      </w:pPr>
    </w:p>
    <w:p w:rsidR="00CC55EF" w:rsidRPr="00DF2291" w:rsidRDefault="00CC55EF">
      <w:pPr>
        <w:rPr>
          <w:rFonts w:ascii="Times New Roman" w:hAnsi="Times New Roman" w:cs="Times New Roman"/>
          <w:b/>
          <w:lang w:val="en-US"/>
        </w:rPr>
      </w:pPr>
    </w:p>
    <w:p w:rsidR="0000345D" w:rsidRDefault="0000345D">
      <w:pPr>
        <w:rPr>
          <w:rFonts w:ascii="Times New Roman" w:hAnsi="Times New Roman" w:cs="Times New Roman"/>
          <w:b/>
          <w:lang w:val="en-US"/>
        </w:rPr>
      </w:pPr>
    </w:p>
    <w:p w:rsidR="00475063" w:rsidRPr="00DF2291" w:rsidRDefault="00475063">
      <w:pPr>
        <w:rPr>
          <w:rFonts w:ascii="Times New Roman" w:hAnsi="Times New Roman" w:cs="Times New Roman"/>
          <w:b/>
          <w:lang w:val="en-US"/>
        </w:rPr>
      </w:pPr>
    </w:p>
    <w:sectPr w:rsidR="00475063" w:rsidRPr="00DF2291" w:rsidSect="001F58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57"/>
    <w:rsid w:val="0000345D"/>
    <w:rsid w:val="000526B1"/>
    <w:rsid w:val="000C60C4"/>
    <w:rsid w:val="000F5ABC"/>
    <w:rsid w:val="00160596"/>
    <w:rsid w:val="001F5858"/>
    <w:rsid w:val="003A7457"/>
    <w:rsid w:val="00475063"/>
    <w:rsid w:val="004F57E0"/>
    <w:rsid w:val="00526020"/>
    <w:rsid w:val="005A34EC"/>
    <w:rsid w:val="005C6E04"/>
    <w:rsid w:val="005E69AD"/>
    <w:rsid w:val="00772243"/>
    <w:rsid w:val="007B1B09"/>
    <w:rsid w:val="007F58FC"/>
    <w:rsid w:val="008401BC"/>
    <w:rsid w:val="008A2283"/>
    <w:rsid w:val="009A2917"/>
    <w:rsid w:val="00A20A86"/>
    <w:rsid w:val="00AD0DC6"/>
    <w:rsid w:val="00B967ED"/>
    <w:rsid w:val="00BB5D22"/>
    <w:rsid w:val="00CC55EF"/>
    <w:rsid w:val="00D05D65"/>
    <w:rsid w:val="00D32DED"/>
    <w:rsid w:val="00D70CA9"/>
    <w:rsid w:val="00DF2291"/>
    <w:rsid w:val="00EA3E26"/>
    <w:rsid w:val="00F416AE"/>
    <w:rsid w:val="00F46914"/>
    <w:rsid w:val="00FA4398"/>
    <w:rsid w:val="00FB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457"/>
    <w:pPr>
      <w:suppressAutoHyphens/>
      <w:spacing w:after="0" w:line="48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457"/>
    <w:pPr>
      <w:suppressAutoHyphens/>
      <w:spacing w:after="0" w:line="48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MRI</dc:creator>
  <cp:lastModifiedBy>Sanne Peeters</cp:lastModifiedBy>
  <cp:revision>2</cp:revision>
  <dcterms:created xsi:type="dcterms:W3CDTF">2015-02-08T09:21:00Z</dcterms:created>
  <dcterms:modified xsi:type="dcterms:W3CDTF">2015-02-08T09:21:00Z</dcterms:modified>
</cp:coreProperties>
</file>