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sz w:val="22"/>
          <w:szCs w:val="22"/>
        </w:rPr>
      </w:pPr>
      <w:r w:rsidDel="00000000" w:rsidR="00000000" w:rsidRPr="00000000">
        <w:rPr>
          <w:b w:val="1"/>
          <w:sz w:val="22"/>
          <w:szCs w:val="22"/>
          <w:u w:val="single"/>
          <w:rtl w:val="0"/>
        </w:rPr>
        <w:t xml:space="preserve">Supplemental Table 1:</w:t>
      </w:r>
      <w:r w:rsidDel="00000000" w:rsidR="00000000" w:rsidRPr="00000000">
        <w:rPr>
          <w:sz w:val="22"/>
          <w:szCs w:val="22"/>
          <w:rtl w:val="0"/>
        </w:rPr>
        <w:t xml:space="preserve"> Droplet Digital PCR (ddPCR) summary results from the 2C Region assay for each BEI Resources (NR-52357) EV-D68 Isolate cDNA dilution, including Reverse Transcription (RT) and ddPCR No Template Controls (NTC) from Direct Quantification Experiment on a BioRad QX200 AutoDG Droplet Digital PCR System. Each sample had greater than 10,000 droplets generated and both NTCs contained zero positive droplets. Manual thresholding was performed on all dilutions with the use of the NTC amplitudes of both NTCs present on the run, the final threshold was 617.56. All dilutions of the EV-D68 Isolate cDNA dilution had positive droplets in the reactions, however, the 1:10,000,000 dilution had zero positive droplets. The 1:10,000,000 dilution was too dilute for ddPCR quantification and detection.</w:t>
      </w:r>
    </w:p>
    <w:p w:rsidR="00000000" w:rsidDel="00000000" w:rsidP="00000000" w:rsidRDefault="00000000" w:rsidRPr="00000000" w14:paraId="00000003">
      <w:pPr>
        <w:rPr/>
      </w:pPr>
      <w:r w:rsidDel="00000000" w:rsidR="00000000" w:rsidRPr="00000000">
        <w:rPr>
          <w:rtl w:val="0"/>
        </w:rPr>
      </w:r>
    </w:p>
    <w:tbl>
      <w:tblPr>
        <w:tblStyle w:val="Table1"/>
        <w:tblW w:w="1295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94"/>
        <w:gridCol w:w="1008"/>
        <w:gridCol w:w="997"/>
        <w:gridCol w:w="1071"/>
        <w:gridCol w:w="1250"/>
        <w:gridCol w:w="1187"/>
        <w:gridCol w:w="1330"/>
        <w:gridCol w:w="1924"/>
        <w:gridCol w:w="1302"/>
        <w:gridCol w:w="1387"/>
        <w:tblGridChange w:id="0">
          <w:tblGrid>
            <w:gridCol w:w="1494"/>
            <w:gridCol w:w="1008"/>
            <w:gridCol w:w="997"/>
            <w:gridCol w:w="1071"/>
            <w:gridCol w:w="1250"/>
            <w:gridCol w:w="1187"/>
            <w:gridCol w:w="1330"/>
            <w:gridCol w:w="1924"/>
            <w:gridCol w:w="1302"/>
            <w:gridCol w:w="1387"/>
          </w:tblGrid>
        </w:tblGridChange>
      </w:tblGrid>
      <w:tr>
        <w:trPr>
          <w:cantSplit w:val="0"/>
          <w:tblHeader w:val="0"/>
        </w:trPr>
        <w:tc>
          <w:tcPr/>
          <w:p w:rsidR="00000000" w:rsidDel="00000000" w:rsidP="00000000" w:rsidRDefault="00000000" w:rsidRPr="00000000" w14:paraId="00000004">
            <w:pPr>
              <w:rPr>
                <w:sz w:val="22"/>
                <w:szCs w:val="22"/>
              </w:rPr>
            </w:pPr>
            <w:r w:rsidDel="00000000" w:rsidR="00000000" w:rsidRPr="00000000">
              <w:rPr>
                <w:sz w:val="22"/>
                <w:szCs w:val="22"/>
                <w:rtl w:val="0"/>
              </w:rPr>
              <w:t xml:space="preserve">Sample</w:t>
            </w:r>
          </w:p>
        </w:tc>
        <w:tc>
          <w:tcPr/>
          <w:p w:rsidR="00000000" w:rsidDel="00000000" w:rsidP="00000000" w:rsidRDefault="00000000" w:rsidRPr="00000000" w14:paraId="00000005">
            <w:pPr>
              <w:rPr>
                <w:sz w:val="22"/>
                <w:szCs w:val="22"/>
              </w:rPr>
            </w:pPr>
            <w:r w:rsidDel="00000000" w:rsidR="00000000" w:rsidRPr="00000000">
              <w:rPr>
                <w:sz w:val="22"/>
                <w:szCs w:val="22"/>
                <w:rtl w:val="0"/>
              </w:rPr>
              <w:t xml:space="preserve">Droplet Count</w:t>
            </w:r>
          </w:p>
        </w:tc>
        <w:tc>
          <w:tcPr/>
          <w:p w:rsidR="00000000" w:rsidDel="00000000" w:rsidP="00000000" w:rsidRDefault="00000000" w:rsidRPr="00000000" w14:paraId="00000006">
            <w:pPr>
              <w:rPr>
                <w:sz w:val="22"/>
                <w:szCs w:val="22"/>
              </w:rPr>
            </w:pPr>
            <w:r w:rsidDel="00000000" w:rsidR="00000000" w:rsidRPr="00000000">
              <w:rPr>
                <w:sz w:val="22"/>
                <w:szCs w:val="22"/>
                <w:rtl w:val="0"/>
              </w:rPr>
              <w:t xml:space="preserve">Positive Droplet Count</w:t>
            </w:r>
          </w:p>
        </w:tc>
        <w:tc>
          <w:tcPr/>
          <w:p w:rsidR="00000000" w:rsidDel="00000000" w:rsidP="00000000" w:rsidRDefault="00000000" w:rsidRPr="00000000" w14:paraId="00000007">
            <w:pPr>
              <w:rPr>
                <w:sz w:val="22"/>
                <w:szCs w:val="22"/>
              </w:rPr>
            </w:pPr>
            <w:r w:rsidDel="00000000" w:rsidR="00000000" w:rsidRPr="00000000">
              <w:rPr>
                <w:sz w:val="22"/>
                <w:szCs w:val="22"/>
                <w:rtl w:val="0"/>
              </w:rPr>
              <w:t xml:space="preserve">Negative Droplet Count</w:t>
            </w:r>
          </w:p>
        </w:tc>
        <w:tc>
          <w:tcPr/>
          <w:p w:rsidR="00000000" w:rsidDel="00000000" w:rsidP="00000000" w:rsidRDefault="00000000" w:rsidRPr="00000000" w14:paraId="00000008">
            <w:pPr>
              <w:rPr>
                <w:sz w:val="22"/>
                <w:szCs w:val="22"/>
              </w:rPr>
            </w:pPr>
            <w:r w:rsidDel="00000000" w:rsidR="00000000" w:rsidRPr="00000000">
              <w:rPr>
                <w:sz w:val="22"/>
                <w:szCs w:val="22"/>
                <w:rtl w:val="0"/>
              </w:rPr>
              <w:t xml:space="preserve">Dilution Factor</w:t>
            </w:r>
          </w:p>
        </w:tc>
        <w:tc>
          <w:tcPr/>
          <w:p w:rsidR="00000000" w:rsidDel="00000000" w:rsidP="00000000" w:rsidRDefault="00000000" w:rsidRPr="00000000" w14:paraId="00000009">
            <w:pPr>
              <w:rPr>
                <w:sz w:val="22"/>
                <w:szCs w:val="22"/>
              </w:rPr>
            </w:pPr>
            <w:r w:rsidDel="00000000" w:rsidR="00000000" w:rsidRPr="00000000">
              <w:rPr>
                <w:sz w:val="22"/>
                <w:szCs w:val="22"/>
                <w:rtl w:val="0"/>
              </w:rPr>
              <w:t xml:space="preserve">Threshold</w:t>
            </w:r>
          </w:p>
        </w:tc>
        <w:tc>
          <w:tcPr/>
          <w:p w:rsidR="00000000" w:rsidDel="00000000" w:rsidP="00000000" w:rsidRDefault="00000000" w:rsidRPr="00000000" w14:paraId="0000000A">
            <w:pPr>
              <w:rPr>
                <w:sz w:val="22"/>
                <w:szCs w:val="22"/>
              </w:rPr>
            </w:pPr>
            <w:r w:rsidDel="00000000" w:rsidR="00000000" w:rsidRPr="00000000">
              <w:rPr>
                <w:sz w:val="22"/>
                <w:szCs w:val="22"/>
                <w:rtl w:val="0"/>
              </w:rPr>
              <w:t xml:space="preserve">Conc. (copies/µL)</w:t>
            </w:r>
          </w:p>
        </w:tc>
        <w:tc>
          <w:tcPr/>
          <w:p w:rsidR="00000000" w:rsidDel="00000000" w:rsidP="00000000" w:rsidRDefault="00000000" w:rsidRPr="00000000" w14:paraId="0000000B">
            <w:pPr>
              <w:rPr>
                <w:sz w:val="22"/>
                <w:szCs w:val="22"/>
              </w:rPr>
            </w:pPr>
            <w:r w:rsidDel="00000000" w:rsidR="00000000" w:rsidRPr="00000000">
              <w:rPr>
                <w:sz w:val="22"/>
                <w:szCs w:val="22"/>
                <w:rtl w:val="0"/>
              </w:rPr>
              <w:t xml:space="preserve">Conc. (copies/Reaction)</w:t>
            </w:r>
          </w:p>
        </w:tc>
        <w:tc>
          <w:tcPr/>
          <w:p w:rsidR="00000000" w:rsidDel="00000000" w:rsidP="00000000" w:rsidRDefault="00000000" w:rsidRPr="00000000" w14:paraId="0000000C">
            <w:pPr>
              <w:rPr>
                <w:sz w:val="22"/>
                <w:szCs w:val="22"/>
              </w:rPr>
            </w:pPr>
            <w:r w:rsidDel="00000000" w:rsidR="00000000" w:rsidRPr="00000000">
              <w:rPr>
                <w:sz w:val="22"/>
                <w:szCs w:val="22"/>
                <w:rtl w:val="0"/>
              </w:rPr>
              <w:t xml:space="preserve">Stock Dilution Conc. (copies/µL)</w:t>
            </w:r>
          </w:p>
        </w:tc>
        <w:tc>
          <w:tcPr/>
          <w:p w:rsidR="00000000" w:rsidDel="00000000" w:rsidP="00000000" w:rsidRDefault="00000000" w:rsidRPr="00000000" w14:paraId="0000000D">
            <w:pPr>
              <w:rPr>
                <w:sz w:val="22"/>
                <w:szCs w:val="22"/>
              </w:rPr>
            </w:pPr>
            <w:r w:rsidDel="00000000" w:rsidR="00000000" w:rsidRPr="00000000">
              <w:rPr>
                <w:sz w:val="22"/>
                <w:szCs w:val="22"/>
                <w:rtl w:val="0"/>
              </w:rPr>
              <w:t xml:space="preserve">Original Stock Conc. (copies/µL)</w:t>
            </w:r>
          </w:p>
        </w:tc>
      </w:tr>
      <w:tr>
        <w:trPr>
          <w:cantSplit w:val="0"/>
          <w:tblHeader w:val="0"/>
        </w:trPr>
        <w:tc>
          <w:tcPr/>
          <w:p w:rsidR="00000000" w:rsidDel="00000000" w:rsidP="00000000" w:rsidRDefault="00000000" w:rsidRPr="00000000" w14:paraId="0000000E">
            <w:pPr>
              <w:rPr>
                <w:sz w:val="22"/>
                <w:szCs w:val="22"/>
              </w:rPr>
            </w:pPr>
            <w:r w:rsidDel="00000000" w:rsidR="00000000" w:rsidRPr="00000000">
              <w:rPr>
                <w:sz w:val="22"/>
                <w:szCs w:val="22"/>
                <w:rtl w:val="0"/>
              </w:rPr>
              <w:t xml:space="preserve">RT_NTC</w:t>
            </w:r>
          </w:p>
        </w:tc>
        <w:tc>
          <w:tcPr>
            <w:vAlign w:val="bottom"/>
          </w:tcPr>
          <w:p w:rsidR="00000000" w:rsidDel="00000000" w:rsidP="00000000" w:rsidRDefault="00000000" w:rsidRPr="00000000" w14:paraId="0000000F">
            <w:pPr>
              <w:jc w:val="right"/>
              <w:rPr>
                <w:sz w:val="22"/>
                <w:szCs w:val="22"/>
              </w:rPr>
            </w:pPr>
            <w:r w:rsidDel="00000000" w:rsidR="00000000" w:rsidRPr="00000000">
              <w:rPr>
                <w:sz w:val="22"/>
                <w:szCs w:val="22"/>
                <w:rtl w:val="0"/>
              </w:rPr>
              <w:t xml:space="preserve">17125</w:t>
            </w:r>
          </w:p>
        </w:tc>
        <w:tc>
          <w:tcPr>
            <w:vAlign w:val="bottom"/>
          </w:tcPr>
          <w:p w:rsidR="00000000" w:rsidDel="00000000" w:rsidP="00000000" w:rsidRDefault="00000000" w:rsidRPr="00000000" w14:paraId="00000010">
            <w:pPr>
              <w:jc w:val="right"/>
              <w:rPr>
                <w:sz w:val="22"/>
                <w:szCs w:val="22"/>
              </w:rPr>
            </w:pPr>
            <w:r w:rsidDel="00000000" w:rsidR="00000000" w:rsidRPr="00000000">
              <w:rPr>
                <w:sz w:val="22"/>
                <w:szCs w:val="22"/>
                <w:rtl w:val="0"/>
              </w:rPr>
              <w:t xml:space="preserve">0</w:t>
            </w:r>
          </w:p>
        </w:tc>
        <w:tc>
          <w:tcPr>
            <w:vAlign w:val="bottom"/>
          </w:tcPr>
          <w:p w:rsidR="00000000" w:rsidDel="00000000" w:rsidP="00000000" w:rsidRDefault="00000000" w:rsidRPr="00000000" w14:paraId="00000011">
            <w:pPr>
              <w:jc w:val="right"/>
              <w:rPr>
                <w:sz w:val="22"/>
                <w:szCs w:val="22"/>
              </w:rPr>
            </w:pPr>
            <w:r w:rsidDel="00000000" w:rsidR="00000000" w:rsidRPr="00000000">
              <w:rPr>
                <w:sz w:val="22"/>
                <w:szCs w:val="22"/>
                <w:rtl w:val="0"/>
              </w:rPr>
              <w:t xml:space="preserve">17125</w:t>
            </w:r>
          </w:p>
        </w:tc>
        <w:tc>
          <w:tcPr>
            <w:vAlign w:val="bottom"/>
          </w:tcPr>
          <w:p w:rsidR="00000000" w:rsidDel="00000000" w:rsidP="00000000" w:rsidRDefault="00000000" w:rsidRPr="00000000" w14:paraId="00000012">
            <w:pPr>
              <w:jc w:val="right"/>
              <w:rPr>
                <w:sz w:val="22"/>
                <w:szCs w:val="22"/>
              </w:rPr>
            </w:pPr>
            <w:r w:rsidDel="00000000" w:rsidR="00000000" w:rsidRPr="00000000">
              <w:rPr>
                <w:sz w:val="22"/>
                <w:szCs w:val="22"/>
                <w:rtl w:val="0"/>
              </w:rPr>
              <w:t xml:space="preserve">0</w:t>
            </w:r>
          </w:p>
        </w:tc>
        <w:tc>
          <w:tcPr>
            <w:vAlign w:val="bottom"/>
          </w:tcPr>
          <w:p w:rsidR="00000000" w:rsidDel="00000000" w:rsidP="00000000" w:rsidRDefault="00000000" w:rsidRPr="00000000" w14:paraId="00000013">
            <w:pPr>
              <w:jc w:val="right"/>
              <w:rPr>
                <w:sz w:val="22"/>
                <w:szCs w:val="22"/>
              </w:rPr>
            </w:pPr>
            <w:r w:rsidDel="00000000" w:rsidR="00000000" w:rsidRPr="00000000">
              <w:rPr>
                <w:sz w:val="22"/>
                <w:szCs w:val="22"/>
                <w:rtl w:val="0"/>
              </w:rPr>
              <w:t xml:space="preserve">617.56</w:t>
            </w:r>
          </w:p>
        </w:tc>
        <w:tc>
          <w:tcPr>
            <w:vAlign w:val="bottom"/>
          </w:tcPr>
          <w:p w:rsidR="00000000" w:rsidDel="00000000" w:rsidP="00000000" w:rsidRDefault="00000000" w:rsidRPr="00000000" w14:paraId="00000014">
            <w:pPr>
              <w:jc w:val="right"/>
              <w:rPr>
                <w:sz w:val="22"/>
                <w:szCs w:val="22"/>
              </w:rPr>
            </w:pPr>
            <w:r w:rsidDel="00000000" w:rsidR="00000000" w:rsidRPr="00000000">
              <w:rPr>
                <w:sz w:val="22"/>
                <w:szCs w:val="22"/>
                <w:rtl w:val="0"/>
              </w:rPr>
              <w:t xml:space="preserve">0.00</w:t>
            </w:r>
          </w:p>
        </w:tc>
        <w:tc>
          <w:tcPr>
            <w:vAlign w:val="bottom"/>
          </w:tcPr>
          <w:p w:rsidR="00000000" w:rsidDel="00000000" w:rsidP="00000000" w:rsidRDefault="00000000" w:rsidRPr="00000000" w14:paraId="00000015">
            <w:pPr>
              <w:jc w:val="right"/>
              <w:rPr>
                <w:sz w:val="22"/>
                <w:szCs w:val="22"/>
              </w:rPr>
            </w:pPr>
            <w:r w:rsidDel="00000000" w:rsidR="00000000" w:rsidRPr="00000000">
              <w:rPr>
                <w:sz w:val="22"/>
                <w:szCs w:val="22"/>
                <w:rtl w:val="0"/>
              </w:rPr>
              <w:t xml:space="preserve">0.00</w:t>
            </w:r>
          </w:p>
        </w:tc>
        <w:tc>
          <w:tcPr>
            <w:vAlign w:val="bottom"/>
          </w:tcPr>
          <w:p w:rsidR="00000000" w:rsidDel="00000000" w:rsidP="00000000" w:rsidRDefault="00000000" w:rsidRPr="00000000" w14:paraId="00000016">
            <w:pPr>
              <w:jc w:val="right"/>
              <w:rPr>
                <w:sz w:val="22"/>
                <w:szCs w:val="22"/>
              </w:rPr>
            </w:pPr>
            <w:r w:rsidDel="00000000" w:rsidR="00000000" w:rsidRPr="00000000">
              <w:rPr>
                <w:sz w:val="22"/>
                <w:szCs w:val="22"/>
                <w:rtl w:val="0"/>
              </w:rPr>
              <w:t xml:space="preserve">0.00</w:t>
            </w:r>
          </w:p>
        </w:tc>
        <w:tc>
          <w:tcPr>
            <w:vAlign w:val="bottom"/>
          </w:tcPr>
          <w:p w:rsidR="00000000" w:rsidDel="00000000" w:rsidP="00000000" w:rsidRDefault="00000000" w:rsidRPr="00000000" w14:paraId="00000017">
            <w:pPr>
              <w:jc w:val="right"/>
              <w:rPr>
                <w:sz w:val="22"/>
                <w:szCs w:val="22"/>
              </w:rPr>
            </w:pPr>
            <w:r w:rsidDel="00000000" w:rsidR="00000000" w:rsidRPr="00000000">
              <w:rPr>
                <w:sz w:val="22"/>
                <w:szCs w:val="22"/>
                <w:rtl w:val="0"/>
              </w:rPr>
              <w:t xml:space="preserve">0.00</w:t>
            </w:r>
          </w:p>
        </w:tc>
      </w:tr>
      <w:tr>
        <w:trPr>
          <w:cantSplit w:val="0"/>
          <w:tblHeader w:val="0"/>
        </w:trPr>
        <w:tc>
          <w:tcPr/>
          <w:p w:rsidR="00000000" w:rsidDel="00000000" w:rsidP="00000000" w:rsidRDefault="00000000" w:rsidRPr="00000000" w14:paraId="00000018">
            <w:pPr>
              <w:rPr>
                <w:sz w:val="22"/>
                <w:szCs w:val="22"/>
              </w:rPr>
            </w:pPr>
            <w:r w:rsidDel="00000000" w:rsidR="00000000" w:rsidRPr="00000000">
              <w:rPr>
                <w:sz w:val="22"/>
                <w:szCs w:val="22"/>
                <w:rtl w:val="0"/>
              </w:rPr>
              <w:t xml:space="preserve">NR-52357</w:t>
            </w:r>
          </w:p>
          <w:p w:rsidR="00000000" w:rsidDel="00000000" w:rsidP="00000000" w:rsidRDefault="00000000" w:rsidRPr="00000000" w14:paraId="00000019">
            <w:pPr>
              <w:rPr>
                <w:sz w:val="22"/>
                <w:szCs w:val="22"/>
              </w:rPr>
            </w:pPr>
            <w:r w:rsidDel="00000000" w:rsidR="00000000" w:rsidRPr="00000000">
              <w:rPr>
                <w:sz w:val="22"/>
                <w:szCs w:val="22"/>
                <w:rtl w:val="0"/>
              </w:rPr>
              <w:t xml:space="preserve">1:100</w:t>
            </w:r>
          </w:p>
        </w:tc>
        <w:tc>
          <w:tcPr>
            <w:vAlign w:val="bottom"/>
          </w:tcPr>
          <w:p w:rsidR="00000000" w:rsidDel="00000000" w:rsidP="00000000" w:rsidRDefault="00000000" w:rsidRPr="00000000" w14:paraId="0000001A">
            <w:pPr>
              <w:jc w:val="right"/>
              <w:rPr>
                <w:sz w:val="22"/>
                <w:szCs w:val="22"/>
              </w:rPr>
            </w:pPr>
            <w:r w:rsidDel="00000000" w:rsidR="00000000" w:rsidRPr="00000000">
              <w:rPr>
                <w:sz w:val="22"/>
                <w:szCs w:val="22"/>
                <w:rtl w:val="0"/>
              </w:rPr>
              <w:t xml:space="preserve">15869</w:t>
            </w:r>
          </w:p>
        </w:tc>
        <w:tc>
          <w:tcPr>
            <w:vAlign w:val="bottom"/>
          </w:tcPr>
          <w:p w:rsidR="00000000" w:rsidDel="00000000" w:rsidP="00000000" w:rsidRDefault="00000000" w:rsidRPr="00000000" w14:paraId="0000001B">
            <w:pPr>
              <w:jc w:val="right"/>
              <w:rPr>
                <w:sz w:val="22"/>
                <w:szCs w:val="22"/>
              </w:rPr>
            </w:pPr>
            <w:r w:rsidDel="00000000" w:rsidR="00000000" w:rsidRPr="00000000">
              <w:rPr>
                <w:sz w:val="22"/>
                <w:szCs w:val="22"/>
                <w:rtl w:val="0"/>
              </w:rPr>
              <w:t xml:space="preserve">15863</w:t>
            </w:r>
          </w:p>
        </w:tc>
        <w:tc>
          <w:tcPr>
            <w:vAlign w:val="bottom"/>
          </w:tcPr>
          <w:p w:rsidR="00000000" w:rsidDel="00000000" w:rsidP="00000000" w:rsidRDefault="00000000" w:rsidRPr="00000000" w14:paraId="0000001C">
            <w:pPr>
              <w:jc w:val="right"/>
              <w:rPr>
                <w:sz w:val="22"/>
                <w:szCs w:val="22"/>
              </w:rPr>
            </w:pPr>
            <w:r w:rsidDel="00000000" w:rsidR="00000000" w:rsidRPr="00000000">
              <w:rPr>
                <w:sz w:val="22"/>
                <w:szCs w:val="22"/>
                <w:rtl w:val="0"/>
              </w:rPr>
              <w:t xml:space="preserve">6</w:t>
            </w:r>
          </w:p>
        </w:tc>
        <w:tc>
          <w:tcPr>
            <w:vAlign w:val="bottom"/>
          </w:tcPr>
          <w:p w:rsidR="00000000" w:rsidDel="00000000" w:rsidP="00000000" w:rsidRDefault="00000000" w:rsidRPr="00000000" w14:paraId="0000001D">
            <w:pPr>
              <w:jc w:val="right"/>
              <w:rPr>
                <w:sz w:val="22"/>
                <w:szCs w:val="22"/>
              </w:rPr>
            </w:pPr>
            <w:r w:rsidDel="00000000" w:rsidR="00000000" w:rsidRPr="00000000">
              <w:rPr>
                <w:sz w:val="22"/>
                <w:szCs w:val="22"/>
                <w:rtl w:val="0"/>
              </w:rPr>
              <w:t xml:space="preserve">0.01</w:t>
            </w:r>
          </w:p>
        </w:tc>
        <w:tc>
          <w:tcPr>
            <w:vAlign w:val="bottom"/>
          </w:tcPr>
          <w:p w:rsidR="00000000" w:rsidDel="00000000" w:rsidP="00000000" w:rsidRDefault="00000000" w:rsidRPr="00000000" w14:paraId="0000001E">
            <w:pPr>
              <w:jc w:val="right"/>
              <w:rPr>
                <w:sz w:val="22"/>
                <w:szCs w:val="22"/>
              </w:rPr>
            </w:pPr>
            <w:r w:rsidDel="00000000" w:rsidR="00000000" w:rsidRPr="00000000">
              <w:rPr>
                <w:sz w:val="22"/>
                <w:szCs w:val="22"/>
                <w:rtl w:val="0"/>
              </w:rPr>
              <w:t xml:space="preserve">617.56</w:t>
            </w:r>
          </w:p>
        </w:tc>
        <w:tc>
          <w:tcPr>
            <w:vAlign w:val="bottom"/>
          </w:tcPr>
          <w:p w:rsidR="00000000" w:rsidDel="00000000" w:rsidP="00000000" w:rsidRDefault="00000000" w:rsidRPr="00000000" w14:paraId="0000001F">
            <w:pPr>
              <w:jc w:val="right"/>
              <w:rPr>
                <w:sz w:val="22"/>
                <w:szCs w:val="22"/>
              </w:rPr>
            </w:pPr>
            <w:r w:rsidDel="00000000" w:rsidR="00000000" w:rsidRPr="00000000">
              <w:rPr>
                <w:sz w:val="22"/>
                <w:szCs w:val="22"/>
                <w:rtl w:val="0"/>
              </w:rPr>
              <w:t xml:space="preserve">9271.02</w:t>
            </w:r>
          </w:p>
        </w:tc>
        <w:tc>
          <w:tcPr>
            <w:vAlign w:val="bottom"/>
          </w:tcPr>
          <w:p w:rsidR="00000000" w:rsidDel="00000000" w:rsidP="00000000" w:rsidRDefault="00000000" w:rsidRPr="00000000" w14:paraId="00000020">
            <w:pPr>
              <w:jc w:val="right"/>
              <w:rPr>
                <w:sz w:val="22"/>
                <w:szCs w:val="22"/>
              </w:rPr>
            </w:pPr>
            <w:r w:rsidDel="00000000" w:rsidR="00000000" w:rsidRPr="00000000">
              <w:rPr>
                <w:sz w:val="22"/>
                <w:szCs w:val="22"/>
                <w:rtl w:val="0"/>
              </w:rPr>
              <w:t xml:space="preserve">203962.34</w:t>
            </w:r>
          </w:p>
        </w:tc>
        <w:tc>
          <w:tcPr>
            <w:vAlign w:val="bottom"/>
          </w:tcPr>
          <w:p w:rsidR="00000000" w:rsidDel="00000000" w:rsidP="00000000" w:rsidRDefault="00000000" w:rsidRPr="00000000" w14:paraId="00000021">
            <w:pPr>
              <w:jc w:val="right"/>
              <w:rPr>
                <w:sz w:val="22"/>
                <w:szCs w:val="22"/>
              </w:rPr>
            </w:pPr>
            <w:r w:rsidDel="00000000" w:rsidR="00000000" w:rsidRPr="00000000">
              <w:rPr>
                <w:sz w:val="22"/>
                <w:szCs w:val="22"/>
                <w:rtl w:val="0"/>
              </w:rPr>
              <w:t xml:space="preserve">101981.17</w:t>
            </w:r>
          </w:p>
        </w:tc>
        <w:tc>
          <w:tcPr>
            <w:vAlign w:val="bottom"/>
          </w:tcPr>
          <w:p w:rsidR="00000000" w:rsidDel="00000000" w:rsidP="00000000" w:rsidRDefault="00000000" w:rsidRPr="00000000" w14:paraId="00000022">
            <w:pPr>
              <w:jc w:val="right"/>
              <w:rPr>
                <w:sz w:val="22"/>
                <w:szCs w:val="22"/>
              </w:rPr>
            </w:pPr>
            <w:r w:rsidDel="00000000" w:rsidR="00000000" w:rsidRPr="00000000">
              <w:rPr>
                <w:sz w:val="22"/>
                <w:szCs w:val="22"/>
                <w:rtl w:val="0"/>
              </w:rPr>
              <w:t xml:space="preserve">10198117.19</w:t>
            </w:r>
          </w:p>
        </w:tc>
      </w:tr>
      <w:tr>
        <w:trPr>
          <w:cantSplit w:val="0"/>
          <w:tblHeader w:val="0"/>
        </w:trPr>
        <w:tc>
          <w:tcPr/>
          <w:p w:rsidR="00000000" w:rsidDel="00000000" w:rsidP="00000000" w:rsidRDefault="00000000" w:rsidRPr="00000000" w14:paraId="00000023">
            <w:pPr>
              <w:rPr>
                <w:sz w:val="22"/>
                <w:szCs w:val="22"/>
              </w:rPr>
            </w:pPr>
            <w:r w:rsidDel="00000000" w:rsidR="00000000" w:rsidRPr="00000000">
              <w:rPr>
                <w:sz w:val="22"/>
                <w:szCs w:val="22"/>
                <w:rtl w:val="0"/>
              </w:rPr>
              <w:t xml:space="preserve">NR-52357</w:t>
            </w:r>
          </w:p>
          <w:p w:rsidR="00000000" w:rsidDel="00000000" w:rsidP="00000000" w:rsidRDefault="00000000" w:rsidRPr="00000000" w14:paraId="00000024">
            <w:pPr>
              <w:rPr>
                <w:sz w:val="22"/>
                <w:szCs w:val="22"/>
              </w:rPr>
            </w:pPr>
            <w:r w:rsidDel="00000000" w:rsidR="00000000" w:rsidRPr="00000000">
              <w:rPr>
                <w:sz w:val="22"/>
                <w:szCs w:val="22"/>
                <w:rtl w:val="0"/>
              </w:rPr>
              <w:t xml:space="preserve">1:1,000</w:t>
            </w:r>
          </w:p>
        </w:tc>
        <w:tc>
          <w:tcPr>
            <w:vAlign w:val="bottom"/>
          </w:tcPr>
          <w:p w:rsidR="00000000" w:rsidDel="00000000" w:rsidP="00000000" w:rsidRDefault="00000000" w:rsidRPr="00000000" w14:paraId="00000025">
            <w:pPr>
              <w:jc w:val="right"/>
              <w:rPr>
                <w:sz w:val="22"/>
                <w:szCs w:val="22"/>
              </w:rPr>
            </w:pPr>
            <w:r w:rsidDel="00000000" w:rsidR="00000000" w:rsidRPr="00000000">
              <w:rPr>
                <w:sz w:val="22"/>
                <w:szCs w:val="22"/>
                <w:rtl w:val="0"/>
              </w:rPr>
              <w:t xml:space="preserve">16701</w:t>
            </w:r>
          </w:p>
        </w:tc>
        <w:tc>
          <w:tcPr>
            <w:vAlign w:val="bottom"/>
          </w:tcPr>
          <w:p w:rsidR="00000000" w:rsidDel="00000000" w:rsidP="00000000" w:rsidRDefault="00000000" w:rsidRPr="00000000" w14:paraId="00000026">
            <w:pPr>
              <w:jc w:val="right"/>
              <w:rPr>
                <w:sz w:val="22"/>
                <w:szCs w:val="22"/>
              </w:rPr>
            </w:pPr>
            <w:r w:rsidDel="00000000" w:rsidR="00000000" w:rsidRPr="00000000">
              <w:rPr>
                <w:sz w:val="22"/>
                <w:szCs w:val="22"/>
                <w:rtl w:val="0"/>
              </w:rPr>
              <w:t xml:space="preserve">9008</w:t>
            </w:r>
          </w:p>
        </w:tc>
        <w:tc>
          <w:tcPr>
            <w:vAlign w:val="bottom"/>
          </w:tcPr>
          <w:p w:rsidR="00000000" w:rsidDel="00000000" w:rsidP="00000000" w:rsidRDefault="00000000" w:rsidRPr="00000000" w14:paraId="00000027">
            <w:pPr>
              <w:jc w:val="right"/>
              <w:rPr>
                <w:sz w:val="22"/>
                <w:szCs w:val="22"/>
              </w:rPr>
            </w:pPr>
            <w:r w:rsidDel="00000000" w:rsidR="00000000" w:rsidRPr="00000000">
              <w:rPr>
                <w:sz w:val="22"/>
                <w:szCs w:val="22"/>
                <w:rtl w:val="0"/>
              </w:rPr>
              <w:t xml:space="preserve">7693</w:t>
            </w:r>
          </w:p>
        </w:tc>
        <w:tc>
          <w:tcPr>
            <w:vAlign w:val="bottom"/>
          </w:tcPr>
          <w:p w:rsidR="00000000" w:rsidDel="00000000" w:rsidP="00000000" w:rsidRDefault="00000000" w:rsidRPr="00000000" w14:paraId="00000028">
            <w:pPr>
              <w:jc w:val="right"/>
              <w:rPr>
                <w:sz w:val="22"/>
                <w:szCs w:val="22"/>
              </w:rPr>
            </w:pPr>
            <w:r w:rsidDel="00000000" w:rsidR="00000000" w:rsidRPr="00000000">
              <w:rPr>
                <w:sz w:val="22"/>
                <w:szCs w:val="22"/>
                <w:rtl w:val="0"/>
              </w:rPr>
              <w:t xml:space="preserve">0.001</w:t>
            </w:r>
          </w:p>
        </w:tc>
        <w:tc>
          <w:tcPr>
            <w:vAlign w:val="bottom"/>
          </w:tcPr>
          <w:p w:rsidR="00000000" w:rsidDel="00000000" w:rsidP="00000000" w:rsidRDefault="00000000" w:rsidRPr="00000000" w14:paraId="00000029">
            <w:pPr>
              <w:jc w:val="right"/>
              <w:rPr>
                <w:sz w:val="22"/>
                <w:szCs w:val="22"/>
              </w:rPr>
            </w:pPr>
            <w:r w:rsidDel="00000000" w:rsidR="00000000" w:rsidRPr="00000000">
              <w:rPr>
                <w:sz w:val="22"/>
                <w:szCs w:val="22"/>
                <w:rtl w:val="0"/>
              </w:rPr>
              <w:t xml:space="preserve">617.56</w:t>
            </w:r>
          </w:p>
        </w:tc>
        <w:tc>
          <w:tcPr>
            <w:vAlign w:val="bottom"/>
          </w:tcPr>
          <w:p w:rsidR="00000000" w:rsidDel="00000000" w:rsidP="00000000" w:rsidRDefault="00000000" w:rsidRPr="00000000" w14:paraId="0000002A">
            <w:pPr>
              <w:jc w:val="right"/>
              <w:rPr>
                <w:sz w:val="22"/>
                <w:szCs w:val="22"/>
              </w:rPr>
            </w:pPr>
            <w:r w:rsidDel="00000000" w:rsidR="00000000" w:rsidRPr="00000000">
              <w:rPr>
                <w:sz w:val="22"/>
                <w:szCs w:val="22"/>
                <w:rtl w:val="0"/>
              </w:rPr>
              <w:t xml:space="preserve">911.95</w:t>
            </w:r>
          </w:p>
        </w:tc>
        <w:tc>
          <w:tcPr>
            <w:vAlign w:val="bottom"/>
          </w:tcPr>
          <w:p w:rsidR="00000000" w:rsidDel="00000000" w:rsidP="00000000" w:rsidRDefault="00000000" w:rsidRPr="00000000" w14:paraId="0000002B">
            <w:pPr>
              <w:jc w:val="right"/>
              <w:rPr>
                <w:sz w:val="22"/>
                <w:szCs w:val="22"/>
              </w:rPr>
            </w:pPr>
            <w:r w:rsidDel="00000000" w:rsidR="00000000" w:rsidRPr="00000000">
              <w:rPr>
                <w:sz w:val="22"/>
                <w:szCs w:val="22"/>
                <w:rtl w:val="0"/>
              </w:rPr>
              <w:t xml:space="preserve">20062.91</w:t>
            </w:r>
          </w:p>
        </w:tc>
        <w:tc>
          <w:tcPr>
            <w:vAlign w:val="bottom"/>
          </w:tcPr>
          <w:p w:rsidR="00000000" w:rsidDel="00000000" w:rsidP="00000000" w:rsidRDefault="00000000" w:rsidRPr="00000000" w14:paraId="0000002C">
            <w:pPr>
              <w:jc w:val="right"/>
              <w:rPr>
                <w:sz w:val="22"/>
                <w:szCs w:val="22"/>
              </w:rPr>
            </w:pPr>
            <w:r w:rsidDel="00000000" w:rsidR="00000000" w:rsidRPr="00000000">
              <w:rPr>
                <w:sz w:val="22"/>
                <w:szCs w:val="22"/>
                <w:rtl w:val="0"/>
              </w:rPr>
              <w:t xml:space="preserve">10031.45</w:t>
            </w:r>
          </w:p>
        </w:tc>
        <w:tc>
          <w:tcPr>
            <w:vAlign w:val="bottom"/>
          </w:tcPr>
          <w:p w:rsidR="00000000" w:rsidDel="00000000" w:rsidP="00000000" w:rsidRDefault="00000000" w:rsidRPr="00000000" w14:paraId="0000002D">
            <w:pPr>
              <w:jc w:val="right"/>
              <w:rPr>
                <w:sz w:val="22"/>
                <w:szCs w:val="22"/>
              </w:rPr>
            </w:pPr>
            <w:r w:rsidDel="00000000" w:rsidR="00000000" w:rsidRPr="00000000">
              <w:rPr>
                <w:sz w:val="22"/>
                <w:szCs w:val="22"/>
                <w:rtl w:val="0"/>
              </w:rPr>
              <w:t xml:space="preserve">10031453.49</w:t>
            </w:r>
          </w:p>
        </w:tc>
      </w:tr>
      <w:tr>
        <w:trPr>
          <w:cantSplit w:val="0"/>
          <w:tblHeader w:val="0"/>
        </w:trPr>
        <w:tc>
          <w:tcPr/>
          <w:p w:rsidR="00000000" w:rsidDel="00000000" w:rsidP="00000000" w:rsidRDefault="00000000" w:rsidRPr="00000000" w14:paraId="0000002E">
            <w:pPr>
              <w:rPr>
                <w:sz w:val="22"/>
                <w:szCs w:val="22"/>
              </w:rPr>
            </w:pPr>
            <w:r w:rsidDel="00000000" w:rsidR="00000000" w:rsidRPr="00000000">
              <w:rPr>
                <w:sz w:val="22"/>
                <w:szCs w:val="22"/>
                <w:rtl w:val="0"/>
              </w:rPr>
              <w:t xml:space="preserve">NR-52357</w:t>
            </w:r>
          </w:p>
          <w:p w:rsidR="00000000" w:rsidDel="00000000" w:rsidP="00000000" w:rsidRDefault="00000000" w:rsidRPr="00000000" w14:paraId="0000002F">
            <w:pPr>
              <w:rPr>
                <w:sz w:val="22"/>
                <w:szCs w:val="22"/>
              </w:rPr>
            </w:pPr>
            <w:r w:rsidDel="00000000" w:rsidR="00000000" w:rsidRPr="00000000">
              <w:rPr>
                <w:sz w:val="22"/>
                <w:szCs w:val="22"/>
                <w:rtl w:val="0"/>
              </w:rPr>
              <w:t xml:space="preserve">1:10,000</w:t>
            </w:r>
          </w:p>
        </w:tc>
        <w:tc>
          <w:tcPr>
            <w:vAlign w:val="bottom"/>
          </w:tcPr>
          <w:p w:rsidR="00000000" w:rsidDel="00000000" w:rsidP="00000000" w:rsidRDefault="00000000" w:rsidRPr="00000000" w14:paraId="00000030">
            <w:pPr>
              <w:jc w:val="right"/>
              <w:rPr>
                <w:sz w:val="22"/>
                <w:szCs w:val="22"/>
              </w:rPr>
            </w:pPr>
            <w:r w:rsidDel="00000000" w:rsidR="00000000" w:rsidRPr="00000000">
              <w:rPr>
                <w:sz w:val="22"/>
                <w:szCs w:val="22"/>
                <w:rtl w:val="0"/>
              </w:rPr>
              <w:t xml:space="preserve">16860</w:t>
            </w:r>
          </w:p>
        </w:tc>
        <w:tc>
          <w:tcPr>
            <w:vAlign w:val="bottom"/>
          </w:tcPr>
          <w:p w:rsidR="00000000" w:rsidDel="00000000" w:rsidP="00000000" w:rsidRDefault="00000000" w:rsidRPr="00000000" w14:paraId="00000031">
            <w:pPr>
              <w:jc w:val="right"/>
              <w:rPr>
                <w:sz w:val="22"/>
                <w:szCs w:val="22"/>
              </w:rPr>
            </w:pPr>
            <w:r w:rsidDel="00000000" w:rsidR="00000000" w:rsidRPr="00000000">
              <w:rPr>
                <w:sz w:val="22"/>
                <w:szCs w:val="22"/>
                <w:rtl w:val="0"/>
              </w:rPr>
              <w:t xml:space="preserve">1334</w:t>
            </w:r>
          </w:p>
        </w:tc>
        <w:tc>
          <w:tcPr>
            <w:vAlign w:val="bottom"/>
          </w:tcPr>
          <w:p w:rsidR="00000000" w:rsidDel="00000000" w:rsidP="00000000" w:rsidRDefault="00000000" w:rsidRPr="00000000" w14:paraId="00000032">
            <w:pPr>
              <w:jc w:val="right"/>
              <w:rPr>
                <w:sz w:val="22"/>
                <w:szCs w:val="22"/>
              </w:rPr>
            </w:pPr>
            <w:r w:rsidDel="00000000" w:rsidR="00000000" w:rsidRPr="00000000">
              <w:rPr>
                <w:sz w:val="22"/>
                <w:szCs w:val="22"/>
                <w:rtl w:val="0"/>
              </w:rPr>
              <w:t xml:space="preserve">15526</w:t>
            </w:r>
          </w:p>
        </w:tc>
        <w:tc>
          <w:tcPr>
            <w:vAlign w:val="bottom"/>
          </w:tcPr>
          <w:p w:rsidR="00000000" w:rsidDel="00000000" w:rsidP="00000000" w:rsidRDefault="00000000" w:rsidRPr="00000000" w14:paraId="00000033">
            <w:pPr>
              <w:jc w:val="right"/>
              <w:rPr>
                <w:sz w:val="22"/>
                <w:szCs w:val="22"/>
              </w:rPr>
            </w:pPr>
            <w:r w:rsidDel="00000000" w:rsidR="00000000" w:rsidRPr="00000000">
              <w:rPr>
                <w:sz w:val="22"/>
                <w:szCs w:val="22"/>
                <w:rtl w:val="0"/>
              </w:rPr>
              <w:t xml:space="preserve">0.0001</w:t>
            </w:r>
          </w:p>
        </w:tc>
        <w:tc>
          <w:tcPr>
            <w:vAlign w:val="bottom"/>
          </w:tcPr>
          <w:p w:rsidR="00000000" w:rsidDel="00000000" w:rsidP="00000000" w:rsidRDefault="00000000" w:rsidRPr="00000000" w14:paraId="00000034">
            <w:pPr>
              <w:jc w:val="right"/>
              <w:rPr>
                <w:sz w:val="22"/>
                <w:szCs w:val="22"/>
              </w:rPr>
            </w:pPr>
            <w:r w:rsidDel="00000000" w:rsidR="00000000" w:rsidRPr="00000000">
              <w:rPr>
                <w:sz w:val="22"/>
                <w:szCs w:val="22"/>
                <w:rtl w:val="0"/>
              </w:rPr>
              <w:t xml:space="preserve">617.56</w:t>
            </w:r>
          </w:p>
        </w:tc>
        <w:tc>
          <w:tcPr>
            <w:vAlign w:val="bottom"/>
          </w:tcPr>
          <w:p w:rsidR="00000000" w:rsidDel="00000000" w:rsidP="00000000" w:rsidRDefault="00000000" w:rsidRPr="00000000" w14:paraId="00000035">
            <w:pPr>
              <w:jc w:val="right"/>
              <w:rPr>
                <w:sz w:val="22"/>
                <w:szCs w:val="22"/>
              </w:rPr>
            </w:pPr>
            <w:r w:rsidDel="00000000" w:rsidR="00000000" w:rsidRPr="00000000">
              <w:rPr>
                <w:sz w:val="22"/>
                <w:szCs w:val="22"/>
                <w:rtl w:val="0"/>
              </w:rPr>
              <w:t xml:space="preserve">96.97</w:t>
            </w:r>
          </w:p>
        </w:tc>
        <w:tc>
          <w:tcPr>
            <w:vAlign w:val="bottom"/>
          </w:tcPr>
          <w:p w:rsidR="00000000" w:rsidDel="00000000" w:rsidP="00000000" w:rsidRDefault="00000000" w:rsidRPr="00000000" w14:paraId="00000036">
            <w:pPr>
              <w:jc w:val="right"/>
              <w:rPr>
                <w:sz w:val="22"/>
                <w:szCs w:val="22"/>
              </w:rPr>
            </w:pPr>
            <w:r w:rsidDel="00000000" w:rsidR="00000000" w:rsidRPr="00000000">
              <w:rPr>
                <w:sz w:val="22"/>
                <w:szCs w:val="22"/>
                <w:rtl w:val="0"/>
              </w:rPr>
              <w:t xml:space="preserve">2133.43</w:t>
            </w:r>
          </w:p>
        </w:tc>
        <w:tc>
          <w:tcPr>
            <w:vAlign w:val="bottom"/>
          </w:tcPr>
          <w:p w:rsidR="00000000" w:rsidDel="00000000" w:rsidP="00000000" w:rsidRDefault="00000000" w:rsidRPr="00000000" w14:paraId="00000037">
            <w:pPr>
              <w:jc w:val="right"/>
              <w:rPr>
                <w:sz w:val="22"/>
                <w:szCs w:val="22"/>
              </w:rPr>
            </w:pPr>
            <w:r w:rsidDel="00000000" w:rsidR="00000000" w:rsidRPr="00000000">
              <w:rPr>
                <w:sz w:val="22"/>
                <w:szCs w:val="22"/>
                <w:rtl w:val="0"/>
              </w:rPr>
              <w:t xml:space="preserve">1066.71</w:t>
            </w:r>
          </w:p>
        </w:tc>
        <w:tc>
          <w:tcPr>
            <w:vAlign w:val="bottom"/>
          </w:tcPr>
          <w:p w:rsidR="00000000" w:rsidDel="00000000" w:rsidP="00000000" w:rsidRDefault="00000000" w:rsidRPr="00000000" w14:paraId="00000038">
            <w:pPr>
              <w:jc w:val="right"/>
              <w:rPr>
                <w:sz w:val="22"/>
                <w:szCs w:val="22"/>
              </w:rPr>
            </w:pPr>
            <w:r w:rsidDel="00000000" w:rsidR="00000000" w:rsidRPr="00000000">
              <w:rPr>
                <w:sz w:val="22"/>
                <w:szCs w:val="22"/>
                <w:rtl w:val="0"/>
              </w:rPr>
              <w:t xml:space="preserve">10667141.57</w:t>
            </w:r>
          </w:p>
        </w:tc>
      </w:tr>
      <w:tr>
        <w:trPr>
          <w:cantSplit w:val="0"/>
          <w:tblHeader w:val="0"/>
        </w:trPr>
        <w:tc>
          <w:tcPr/>
          <w:p w:rsidR="00000000" w:rsidDel="00000000" w:rsidP="00000000" w:rsidRDefault="00000000" w:rsidRPr="00000000" w14:paraId="00000039">
            <w:pPr>
              <w:rPr>
                <w:sz w:val="22"/>
                <w:szCs w:val="22"/>
              </w:rPr>
            </w:pPr>
            <w:r w:rsidDel="00000000" w:rsidR="00000000" w:rsidRPr="00000000">
              <w:rPr>
                <w:sz w:val="22"/>
                <w:szCs w:val="22"/>
                <w:rtl w:val="0"/>
              </w:rPr>
              <w:t xml:space="preserve">NR-52357</w:t>
            </w:r>
          </w:p>
          <w:p w:rsidR="00000000" w:rsidDel="00000000" w:rsidP="00000000" w:rsidRDefault="00000000" w:rsidRPr="00000000" w14:paraId="0000003A">
            <w:pPr>
              <w:rPr>
                <w:sz w:val="22"/>
                <w:szCs w:val="22"/>
              </w:rPr>
            </w:pPr>
            <w:r w:rsidDel="00000000" w:rsidR="00000000" w:rsidRPr="00000000">
              <w:rPr>
                <w:sz w:val="22"/>
                <w:szCs w:val="22"/>
                <w:rtl w:val="0"/>
              </w:rPr>
              <w:t xml:space="preserve">1:100,000</w:t>
            </w:r>
          </w:p>
        </w:tc>
        <w:tc>
          <w:tcPr>
            <w:vAlign w:val="bottom"/>
          </w:tcPr>
          <w:p w:rsidR="00000000" w:rsidDel="00000000" w:rsidP="00000000" w:rsidRDefault="00000000" w:rsidRPr="00000000" w14:paraId="0000003B">
            <w:pPr>
              <w:jc w:val="right"/>
              <w:rPr>
                <w:sz w:val="22"/>
                <w:szCs w:val="22"/>
              </w:rPr>
            </w:pPr>
            <w:r w:rsidDel="00000000" w:rsidR="00000000" w:rsidRPr="00000000">
              <w:rPr>
                <w:sz w:val="22"/>
                <w:szCs w:val="22"/>
                <w:rtl w:val="0"/>
              </w:rPr>
              <w:t xml:space="preserve">18086</w:t>
            </w:r>
          </w:p>
        </w:tc>
        <w:tc>
          <w:tcPr>
            <w:vAlign w:val="bottom"/>
          </w:tcPr>
          <w:p w:rsidR="00000000" w:rsidDel="00000000" w:rsidP="00000000" w:rsidRDefault="00000000" w:rsidRPr="00000000" w14:paraId="0000003C">
            <w:pPr>
              <w:jc w:val="right"/>
              <w:rPr>
                <w:sz w:val="22"/>
                <w:szCs w:val="22"/>
              </w:rPr>
            </w:pPr>
            <w:r w:rsidDel="00000000" w:rsidR="00000000" w:rsidRPr="00000000">
              <w:rPr>
                <w:sz w:val="22"/>
                <w:szCs w:val="22"/>
                <w:rtl w:val="0"/>
              </w:rPr>
              <w:t xml:space="preserve">153</w:t>
            </w:r>
          </w:p>
        </w:tc>
        <w:tc>
          <w:tcPr>
            <w:vAlign w:val="bottom"/>
          </w:tcPr>
          <w:p w:rsidR="00000000" w:rsidDel="00000000" w:rsidP="00000000" w:rsidRDefault="00000000" w:rsidRPr="00000000" w14:paraId="0000003D">
            <w:pPr>
              <w:jc w:val="right"/>
              <w:rPr>
                <w:sz w:val="22"/>
                <w:szCs w:val="22"/>
              </w:rPr>
            </w:pPr>
            <w:r w:rsidDel="00000000" w:rsidR="00000000" w:rsidRPr="00000000">
              <w:rPr>
                <w:sz w:val="22"/>
                <w:szCs w:val="22"/>
                <w:rtl w:val="0"/>
              </w:rPr>
              <w:t xml:space="preserve">17933</w:t>
            </w:r>
          </w:p>
        </w:tc>
        <w:tc>
          <w:tcPr>
            <w:vAlign w:val="bottom"/>
          </w:tcPr>
          <w:p w:rsidR="00000000" w:rsidDel="00000000" w:rsidP="00000000" w:rsidRDefault="00000000" w:rsidRPr="00000000" w14:paraId="0000003E">
            <w:pPr>
              <w:jc w:val="right"/>
              <w:rPr>
                <w:sz w:val="22"/>
                <w:szCs w:val="22"/>
              </w:rPr>
            </w:pPr>
            <w:r w:rsidDel="00000000" w:rsidR="00000000" w:rsidRPr="00000000">
              <w:rPr>
                <w:sz w:val="22"/>
                <w:szCs w:val="22"/>
                <w:rtl w:val="0"/>
              </w:rPr>
              <w:t xml:space="preserve">0.00001</w:t>
            </w:r>
          </w:p>
        </w:tc>
        <w:tc>
          <w:tcPr>
            <w:vAlign w:val="bottom"/>
          </w:tcPr>
          <w:p w:rsidR="00000000" w:rsidDel="00000000" w:rsidP="00000000" w:rsidRDefault="00000000" w:rsidRPr="00000000" w14:paraId="0000003F">
            <w:pPr>
              <w:jc w:val="right"/>
              <w:rPr>
                <w:sz w:val="22"/>
                <w:szCs w:val="22"/>
              </w:rPr>
            </w:pPr>
            <w:r w:rsidDel="00000000" w:rsidR="00000000" w:rsidRPr="00000000">
              <w:rPr>
                <w:sz w:val="22"/>
                <w:szCs w:val="22"/>
                <w:rtl w:val="0"/>
              </w:rPr>
              <w:t xml:space="preserve">617.56</w:t>
            </w:r>
          </w:p>
        </w:tc>
        <w:tc>
          <w:tcPr>
            <w:vAlign w:val="bottom"/>
          </w:tcPr>
          <w:p w:rsidR="00000000" w:rsidDel="00000000" w:rsidP="00000000" w:rsidRDefault="00000000" w:rsidRPr="00000000" w14:paraId="00000040">
            <w:pPr>
              <w:jc w:val="right"/>
              <w:rPr>
                <w:sz w:val="22"/>
                <w:szCs w:val="22"/>
              </w:rPr>
            </w:pPr>
            <w:r w:rsidDel="00000000" w:rsidR="00000000" w:rsidRPr="00000000">
              <w:rPr>
                <w:sz w:val="22"/>
                <w:szCs w:val="22"/>
                <w:rtl w:val="0"/>
              </w:rPr>
              <w:t xml:space="preserve">9.99</w:t>
            </w:r>
          </w:p>
        </w:tc>
        <w:tc>
          <w:tcPr>
            <w:vAlign w:val="bottom"/>
          </w:tcPr>
          <w:p w:rsidR="00000000" w:rsidDel="00000000" w:rsidP="00000000" w:rsidRDefault="00000000" w:rsidRPr="00000000" w14:paraId="00000041">
            <w:pPr>
              <w:jc w:val="right"/>
              <w:rPr>
                <w:sz w:val="22"/>
                <w:szCs w:val="22"/>
              </w:rPr>
            </w:pPr>
            <w:r w:rsidDel="00000000" w:rsidR="00000000" w:rsidRPr="00000000">
              <w:rPr>
                <w:sz w:val="22"/>
                <w:szCs w:val="22"/>
                <w:rtl w:val="0"/>
              </w:rPr>
              <w:t xml:space="preserve">219.89</w:t>
            </w:r>
          </w:p>
        </w:tc>
        <w:tc>
          <w:tcPr>
            <w:vAlign w:val="bottom"/>
          </w:tcPr>
          <w:p w:rsidR="00000000" w:rsidDel="00000000" w:rsidP="00000000" w:rsidRDefault="00000000" w:rsidRPr="00000000" w14:paraId="00000042">
            <w:pPr>
              <w:jc w:val="right"/>
              <w:rPr>
                <w:sz w:val="22"/>
                <w:szCs w:val="22"/>
              </w:rPr>
            </w:pPr>
            <w:r w:rsidDel="00000000" w:rsidR="00000000" w:rsidRPr="00000000">
              <w:rPr>
                <w:sz w:val="22"/>
                <w:szCs w:val="22"/>
                <w:rtl w:val="0"/>
              </w:rPr>
              <w:t xml:space="preserve">109.94</w:t>
            </w:r>
          </w:p>
        </w:tc>
        <w:tc>
          <w:tcPr>
            <w:vAlign w:val="bottom"/>
          </w:tcPr>
          <w:p w:rsidR="00000000" w:rsidDel="00000000" w:rsidP="00000000" w:rsidRDefault="00000000" w:rsidRPr="00000000" w14:paraId="00000043">
            <w:pPr>
              <w:jc w:val="right"/>
              <w:rPr>
                <w:sz w:val="22"/>
                <w:szCs w:val="22"/>
              </w:rPr>
            </w:pPr>
            <w:r w:rsidDel="00000000" w:rsidR="00000000" w:rsidRPr="00000000">
              <w:rPr>
                <w:sz w:val="22"/>
                <w:szCs w:val="22"/>
                <w:rtl w:val="0"/>
              </w:rPr>
              <w:t xml:space="preserve">10994263.84</w:t>
            </w:r>
          </w:p>
        </w:tc>
      </w:tr>
      <w:tr>
        <w:trPr>
          <w:cantSplit w:val="0"/>
          <w:tblHeader w:val="0"/>
        </w:trPr>
        <w:tc>
          <w:tcPr/>
          <w:p w:rsidR="00000000" w:rsidDel="00000000" w:rsidP="00000000" w:rsidRDefault="00000000" w:rsidRPr="00000000" w14:paraId="00000044">
            <w:pPr>
              <w:rPr>
                <w:sz w:val="22"/>
                <w:szCs w:val="22"/>
              </w:rPr>
            </w:pPr>
            <w:r w:rsidDel="00000000" w:rsidR="00000000" w:rsidRPr="00000000">
              <w:rPr>
                <w:sz w:val="22"/>
                <w:szCs w:val="22"/>
                <w:rtl w:val="0"/>
              </w:rPr>
              <w:t xml:space="preserve">NR-52357</w:t>
            </w:r>
          </w:p>
          <w:p w:rsidR="00000000" w:rsidDel="00000000" w:rsidP="00000000" w:rsidRDefault="00000000" w:rsidRPr="00000000" w14:paraId="00000045">
            <w:pPr>
              <w:rPr>
                <w:sz w:val="22"/>
                <w:szCs w:val="22"/>
              </w:rPr>
            </w:pPr>
            <w:r w:rsidDel="00000000" w:rsidR="00000000" w:rsidRPr="00000000">
              <w:rPr>
                <w:sz w:val="22"/>
                <w:szCs w:val="22"/>
                <w:rtl w:val="0"/>
              </w:rPr>
              <w:t xml:space="preserve">1:1,000,000</w:t>
            </w:r>
          </w:p>
        </w:tc>
        <w:tc>
          <w:tcPr>
            <w:vAlign w:val="bottom"/>
          </w:tcPr>
          <w:p w:rsidR="00000000" w:rsidDel="00000000" w:rsidP="00000000" w:rsidRDefault="00000000" w:rsidRPr="00000000" w14:paraId="00000046">
            <w:pPr>
              <w:jc w:val="right"/>
              <w:rPr>
                <w:sz w:val="22"/>
                <w:szCs w:val="22"/>
              </w:rPr>
            </w:pPr>
            <w:r w:rsidDel="00000000" w:rsidR="00000000" w:rsidRPr="00000000">
              <w:rPr>
                <w:sz w:val="22"/>
                <w:szCs w:val="22"/>
                <w:rtl w:val="0"/>
              </w:rPr>
              <w:t xml:space="preserve">17344</w:t>
            </w:r>
          </w:p>
        </w:tc>
        <w:tc>
          <w:tcPr>
            <w:vAlign w:val="bottom"/>
          </w:tcPr>
          <w:p w:rsidR="00000000" w:rsidDel="00000000" w:rsidP="00000000" w:rsidRDefault="00000000" w:rsidRPr="00000000" w14:paraId="00000047">
            <w:pPr>
              <w:jc w:val="right"/>
              <w:rPr>
                <w:sz w:val="22"/>
                <w:szCs w:val="22"/>
              </w:rPr>
            </w:pPr>
            <w:r w:rsidDel="00000000" w:rsidR="00000000" w:rsidRPr="00000000">
              <w:rPr>
                <w:sz w:val="22"/>
                <w:szCs w:val="22"/>
                <w:rtl w:val="0"/>
              </w:rPr>
              <w:t xml:space="preserve">17</w:t>
            </w:r>
          </w:p>
        </w:tc>
        <w:tc>
          <w:tcPr>
            <w:vAlign w:val="bottom"/>
          </w:tcPr>
          <w:p w:rsidR="00000000" w:rsidDel="00000000" w:rsidP="00000000" w:rsidRDefault="00000000" w:rsidRPr="00000000" w14:paraId="00000048">
            <w:pPr>
              <w:jc w:val="right"/>
              <w:rPr>
                <w:sz w:val="22"/>
                <w:szCs w:val="22"/>
              </w:rPr>
            </w:pPr>
            <w:r w:rsidDel="00000000" w:rsidR="00000000" w:rsidRPr="00000000">
              <w:rPr>
                <w:sz w:val="22"/>
                <w:szCs w:val="22"/>
                <w:rtl w:val="0"/>
              </w:rPr>
              <w:t xml:space="preserve">17327</w:t>
            </w:r>
          </w:p>
        </w:tc>
        <w:tc>
          <w:tcPr>
            <w:vAlign w:val="bottom"/>
          </w:tcPr>
          <w:p w:rsidR="00000000" w:rsidDel="00000000" w:rsidP="00000000" w:rsidRDefault="00000000" w:rsidRPr="00000000" w14:paraId="00000049">
            <w:pPr>
              <w:jc w:val="right"/>
              <w:rPr>
                <w:sz w:val="22"/>
                <w:szCs w:val="22"/>
              </w:rPr>
            </w:pPr>
            <w:r w:rsidDel="00000000" w:rsidR="00000000" w:rsidRPr="00000000">
              <w:rPr>
                <w:sz w:val="22"/>
                <w:szCs w:val="22"/>
                <w:rtl w:val="0"/>
              </w:rPr>
              <w:t xml:space="preserve">0.000001</w:t>
            </w:r>
          </w:p>
        </w:tc>
        <w:tc>
          <w:tcPr>
            <w:vAlign w:val="bottom"/>
          </w:tcPr>
          <w:p w:rsidR="00000000" w:rsidDel="00000000" w:rsidP="00000000" w:rsidRDefault="00000000" w:rsidRPr="00000000" w14:paraId="0000004A">
            <w:pPr>
              <w:jc w:val="right"/>
              <w:rPr>
                <w:sz w:val="22"/>
                <w:szCs w:val="22"/>
              </w:rPr>
            </w:pPr>
            <w:r w:rsidDel="00000000" w:rsidR="00000000" w:rsidRPr="00000000">
              <w:rPr>
                <w:sz w:val="22"/>
                <w:szCs w:val="22"/>
                <w:rtl w:val="0"/>
              </w:rPr>
              <w:t xml:space="preserve">617.56</w:t>
            </w:r>
          </w:p>
        </w:tc>
        <w:tc>
          <w:tcPr>
            <w:vAlign w:val="bottom"/>
          </w:tcPr>
          <w:p w:rsidR="00000000" w:rsidDel="00000000" w:rsidP="00000000" w:rsidRDefault="00000000" w:rsidRPr="00000000" w14:paraId="0000004B">
            <w:pPr>
              <w:jc w:val="right"/>
              <w:rPr>
                <w:sz w:val="22"/>
                <w:szCs w:val="22"/>
              </w:rPr>
            </w:pPr>
            <w:r w:rsidDel="00000000" w:rsidR="00000000" w:rsidRPr="00000000">
              <w:rPr>
                <w:sz w:val="22"/>
                <w:szCs w:val="22"/>
                <w:rtl w:val="0"/>
              </w:rPr>
              <w:t xml:space="preserve">1.15</w:t>
            </w:r>
          </w:p>
        </w:tc>
        <w:tc>
          <w:tcPr>
            <w:vAlign w:val="bottom"/>
          </w:tcPr>
          <w:p w:rsidR="00000000" w:rsidDel="00000000" w:rsidP="00000000" w:rsidRDefault="00000000" w:rsidRPr="00000000" w14:paraId="0000004C">
            <w:pPr>
              <w:jc w:val="right"/>
              <w:rPr>
                <w:sz w:val="22"/>
                <w:szCs w:val="22"/>
              </w:rPr>
            </w:pPr>
            <w:r w:rsidDel="00000000" w:rsidR="00000000" w:rsidRPr="00000000">
              <w:rPr>
                <w:sz w:val="22"/>
                <w:szCs w:val="22"/>
                <w:rtl w:val="0"/>
              </w:rPr>
              <w:t xml:space="preserve">25.38</w:t>
            </w:r>
          </w:p>
        </w:tc>
        <w:tc>
          <w:tcPr>
            <w:vAlign w:val="bottom"/>
          </w:tcPr>
          <w:p w:rsidR="00000000" w:rsidDel="00000000" w:rsidP="00000000" w:rsidRDefault="00000000" w:rsidRPr="00000000" w14:paraId="0000004D">
            <w:pPr>
              <w:jc w:val="right"/>
              <w:rPr>
                <w:sz w:val="22"/>
                <w:szCs w:val="22"/>
              </w:rPr>
            </w:pPr>
            <w:r w:rsidDel="00000000" w:rsidR="00000000" w:rsidRPr="00000000">
              <w:rPr>
                <w:sz w:val="22"/>
                <w:szCs w:val="22"/>
                <w:rtl w:val="0"/>
              </w:rPr>
              <w:t xml:space="preserve">12.69</w:t>
            </w:r>
          </w:p>
        </w:tc>
        <w:tc>
          <w:tcPr>
            <w:vAlign w:val="bottom"/>
          </w:tcPr>
          <w:p w:rsidR="00000000" w:rsidDel="00000000" w:rsidP="00000000" w:rsidRDefault="00000000" w:rsidRPr="00000000" w14:paraId="0000004E">
            <w:pPr>
              <w:jc w:val="right"/>
              <w:rPr>
                <w:sz w:val="22"/>
                <w:szCs w:val="22"/>
              </w:rPr>
            </w:pPr>
            <w:r w:rsidDel="00000000" w:rsidR="00000000" w:rsidRPr="00000000">
              <w:rPr>
                <w:sz w:val="22"/>
                <w:szCs w:val="22"/>
                <w:rtl w:val="0"/>
              </w:rPr>
              <w:t xml:space="preserve">12690722.22</w:t>
            </w:r>
          </w:p>
        </w:tc>
      </w:tr>
      <w:tr>
        <w:trPr>
          <w:cantSplit w:val="0"/>
          <w:tblHeader w:val="0"/>
        </w:trPr>
        <w:tc>
          <w:tcPr/>
          <w:p w:rsidR="00000000" w:rsidDel="00000000" w:rsidP="00000000" w:rsidRDefault="00000000" w:rsidRPr="00000000" w14:paraId="0000004F">
            <w:pPr>
              <w:rPr>
                <w:sz w:val="22"/>
                <w:szCs w:val="22"/>
              </w:rPr>
            </w:pPr>
            <w:r w:rsidDel="00000000" w:rsidR="00000000" w:rsidRPr="00000000">
              <w:rPr>
                <w:sz w:val="22"/>
                <w:szCs w:val="22"/>
                <w:rtl w:val="0"/>
              </w:rPr>
              <w:t xml:space="preserve">NR-52357</w:t>
            </w:r>
          </w:p>
          <w:p w:rsidR="00000000" w:rsidDel="00000000" w:rsidP="00000000" w:rsidRDefault="00000000" w:rsidRPr="00000000" w14:paraId="00000050">
            <w:pPr>
              <w:rPr>
                <w:sz w:val="22"/>
                <w:szCs w:val="22"/>
              </w:rPr>
            </w:pPr>
            <w:r w:rsidDel="00000000" w:rsidR="00000000" w:rsidRPr="00000000">
              <w:rPr>
                <w:sz w:val="22"/>
                <w:szCs w:val="22"/>
                <w:rtl w:val="0"/>
              </w:rPr>
              <w:t xml:space="preserve">1:10,000,000</w:t>
            </w:r>
          </w:p>
        </w:tc>
        <w:tc>
          <w:tcPr>
            <w:vAlign w:val="bottom"/>
          </w:tcPr>
          <w:p w:rsidR="00000000" w:rsidDel="00000000" w:rsidP="00000000" w:rsidRDefault="00000000" w:rsidRPr="00000000" w14:paraId="00000051">
            <w:pPr>
              <w:jc w:val="right"/>
              <w:rPr>
                <w:sz w:val="22"/>
                <w:szCs w:val="22"/>
              </w:rPr>
            </w:pPr>
            <w:r w:rsidDel="00000000" w:rsidR="00000000" w:rsidRPr="00000000">
              <w:rPr>
                <w:sz w:val="22"/>
                <w:szCs w:val="22"/>
                <w:rtl w:val="0"/>
              </w:rPr>
              <w:t xml:space="preserve">17885</w:t>
            </w:r>
          </w:p>
        </w:tc>
        <w:tc>
          <w:tcPr>
            <w:vAlign w:val="bottom"/>
          </w:tcPr>
          <w:p w:rsidR="00000000" w:rsidDel="00000000" w:rsidP="00000000" w:rsidRDefault="00000000" w:rsidRPr="00000000" w14:paraId="00000052">
            <w:pPr>
              <w:jc w:val="right"/>
              <w:rPr>
                <w:sz w:val="22"/>
                <w:szCs w:val="22"/>
              </w:rPr>
            </w:pPr>
            <w:r w:rsidDel="00000000" w:rsidR="00000000" w:rsidRPr="00000000">
              <w:rPr>
                <w:sz w:val="22"/>
                <w:szCs w:val="22"/>
                <w:rtl w:val="0"/>
              </w:rPr>
              <w:t xml:space="preserve">0</w:t>
            </w:r>
          </w:p>
        </w:tc>
        <w:tc>
          <w:tcPr>
            <w:vAlign w:val="bottom"/>
          </w:tcPr>
          <w:p w:rsidR="00000000" w:rsidDel="00000000" w:rsidP="00000000" w:rsidRDefault="00000000" w:rsidRPr="00000000" w14:paraId="00000053">
            <w:pPr>
              <w:jc w:val="right"/>
              <w:rPr>
                <w:sz w:val="22"/>
                <w:szCs w:val="22"/>
              </w:rPr>
            </w:pPr>
            <w:r w:rsidDel="00000000" w:rsidR="00000000" w:rsidRPr="00000000">
              <w:rPr>
                <w:sz w:val="22"/>
                <w:szCs w:val="22"/>
                <w:rtl w:val="0"/>
              </w:rPr>
              <w:t xml:space="preserve">17885</w:t>
            </w:r>
          </w:p>
        </w:tc>
        <w:tc>
          <w:tcPr>
            <w:vAlign w:val="bottom"/>
          </w:tcPr>
          <w:p w:rsidR="00000000" w:rsidDel="00000000" w:rsidP="00000000" w:rsidRDefault="00000000" w:rsidRPr="00000000" w14:paraId="00000054">
            <w:pPr>
              <w:jc w:val="right"/>
              <w:rPr>
                <w:sz w:val="22"/>
                <w:szCs w:val="22"/>
              </w:rPr>
            </w:pPr>
            <w:r w:rsidDel="00000000" w:rsidR="00000000" w:rsidRPr="00000000">
              <w:rPr>
                <w:sz w:val="22"/>
                <w:szCs w:val="22"/>
                <w:rtl w:val="0"/>
              </w:rPr>
              <w:t xml:space="preserve">0.0000001</w:t>
            </w:r>
          </w:p>
        </w:tc>
        <w:tc>
          <w:tcPr>
            <w:vAlign w:val="bottom"/>
          </w:tcPr>
          <w:p w:rsidR="00000000" w:rsidDel="00000000" w:rsidP="00000000" w:rsidRDefault="00000000" w:rsidRPr="00000000" w14:paraId="00000055">
            <w:pPr>
              <w:jc w:val="right"/>
              <w:rPr>
                <w:sz w:val="22"/>
                <w:szCs w:val="22"/>
              </w:rPr>
            </w:pPr>
            <w:r w:rsidDel="00000000" w:rsidR="00000000" w:rsidRPr="00000000">
              <w:rPr>
                <w:sz w:val="22"/>
                <w:szCs w:val="22"/>
                <w:rtl w:val="0"/>
              </w:rPr>
              <w:t xml:space="preserve">617.56</w:t>
            </w:r>
          </w:p>
        </w:tc>
        <w:tc>
          <w:tcPr>
            <w:vAlign w:val="bottom"/>
          </w:tcPr>
          <w:p w:rsidR="00000000" w:rsidDel="00000000" w:rsidP="00000000" w:rsidRDefault="00000000" w:rsidRPr="00000000" w14:paraId="00000056">
            <w:pPr>
              <w:jc w:val="right"/>
              <w:rPr>
                <w:sz w:val="22"/>
                <w:szCs w:val="22"/>
              </w:rPr>
            </w:pPr>
            <w:r w:rsidDel="00000000" w:rsidR="00000000" w:rsidRPr="00000000">
              <w:rPr>
                <w:sz w:val="22"/>
                <w:szCs w:val="22"/>
                <w:rtl w:val="0"/>
              </w:rPr>
              <w:t xml:space="preserve">0.00</w:t>
            </w:r>
          </w:p>
        </w:tc>
        <w:tc>
          <w:tcPr>
            <w:vAlign w:val="bottom"/>
          </w:tcPr>
          <w:p w:rsidR="00000000" w:rsidDel="00000000" w:rsidP="00000000" w:rsidRDefault="00000000" w:rsidRPr="00000000" w14:paraId="00000057">
            <w:pPr>
              <w:jc w:val="right"/>
              <w:rPr>
                <w:sz w:val="22"/>
                <w:szCs w:val="22"/>
              </w:rPr>
            </w:pPr>
            <w:r w:rsidDel="00000000" w:rsidR="00000000" w:rsidRPr="00000000">
              <w:rPr>
                <w:sz w:val="22"/>
                <w:szCs w:val="22"/>
                <w:rtl w:val="0"/>
              </w:rPr>
              <w:t xml:space="preserve">0.00</w:t>
            </w:r>
          </w:p>
        </w:tc>
        <w:tc>
          <w:tcPr>
            <w:vAlign w:val="bottom"/>
          </w:tcPr>
          <w:p w:rsidR="00000000" w:rsidDel="00000000" w:rsidP="00000000" w:rsidRDefault="00000000" w:rsidRPr="00000000" w14:paraId="00000058">
            <w:pPr>
              <w:jc w:val="right"/>
              <w:rPr>
                <w:sz w:val="22"/>
                <w:szCs w:val="22"/>
              </w:rPr>
            </w:pPr>
            <w:r w:rsidDel="00000000" w:rsidR="00000000" w:rsidRPr="00000000">
              <w:rPr>
                <w:sz w:val="22"/>
                <w:szCs w:val="22"/>
                <w:rtl w:val="0"/>
              </w:rPr>
              <w:t xml:space="preserve">0.00</w:t>
            </w:r>
          </w:p>
        </w:tc>
        <w:tc>
          <w:tcPr>
            <w:vAlign w:val="bottom"/>
          </w:tcPr>
          <w:p w:rsidR="00000000" w:rsidDel="00000000" w:rsidP="00000000" w:rsidRDefault="00000000" w:rsidRPr="00000000" w14:paraId="00000059">
            <w:pPr>
              <w:jc w:val="right"/>
              <w:rPr>
                <w:sz w:val="22"/>
                <w:szCs w:val="22"/>
              </w:rPr>
            </w:pPr>
            <w:r w:rsidDel="00000000" w:rsidR="00000000" w:rsidRPr="00000000">
              <w:rPr>
                <w:sz w:val="22"/>
                <w:szCs w:val="22"/>
                <w:rtl w:val="0"/>
              </w:rPr>
              <w:t xml:space="preserve">0.00</w:t>
            </w:r>
          </w:p>
        </w:tc>
      </w:tr>
      <w:tr>
        <w:trPr>
          <w:cantSplit w:val="0"/>
          <w:tblHeader w:val="0"/>
        </w:trPr>
        <w:tc>
          <w:tcPr/>
          <w:p w:rsidR="00000000" w:rsidDel="00000000" w:rsidP="00000000" w:rsidRDefault="00000000" w:rsidRPr="00000000" w14:paraId="0000005A">
            <w:pPr>
              <w:rPr>
                <w:sz w:val="22"/>
                <w:szCs w:val="22"/>
              </w:rPr>
            </w:pPr>
            <w:r w:rsidDel="00000000" w:rsidR="00000000" w:rsidRPr="00000000">
              <w:rPr>
                <w:sz w:val="22"/>
                <w:szCs w:val="22"/>
                <w:rtl w:val="0"/>
              </w:rPr>
              <w:t xml:space="preserve">ddPCR_NTC</w:t>
            </w:r>
          </w:p>
        </w:tc>
        <w:tc>
          <w:tcPr>
            <w:vAlign w:val="bottom"/>
          </w:tcPr>
          <w:p w:rsidR="00000000" w:rsidDel="00000000" w:rsidP="00000000" w:rsidRDefault="00000000" w:rsidRPr="00000000" w14:paraId="0000005B">
            <w:pPr>
              <w:jc w:val="right"/>
              <w:rPr>
                <w:sz w:val="22"/>
                <w:szCs w:val="22"/>
              </w:rPr>
            </w:pPr>
            <w:r w:rsidDel="00000000" w:rsidR="00000000" w:rsidRPr="00000000">
              <w:rPr>
                <w:sz w:val="22"/>
                <w:szCs w:val="22"/>
                <w:rtl w:val="0"/>
              </w:rPr>
              <w:t xml:space="preserve">17281</w:t>
            </w:r>
          </w:p>
        </w:tc>
        <w:tc>
          <w:tcPr>
            <w:vAlign w:val="bottom"/>
          </w:tcPr>
          <w:p w:rsidR="00000000" w:rsidDel="00000000" w:rsidP="00000000" w:rsidRDefault="00000000" w:rsidRPr="00000000" w14:paraId="0000005C">
            <w:pPr>
              <w:jc w:val="right"/>
              <w:rPr>
                <w:sz w:val="22"/>
                <w:szCs w:val="22"/>
              </w:rPr>
            </w:pPr>
            <w:r w:rsidDel="00000000" w:rsidR="00000000" w:rsidRPr="00000000">
              <w:rPr>
                <w:sz w:val="22"/>
                <w:szCs w:val="22"/>
                <w:rtl w:val="0"/>
              </w:rPr>
              <w:t xml:space="preserve">0</w:t>
            </w:r>
          </w:p>
        </w:tc>
        <w:tc>
          <w:tcPr>
            <w:vAlign w:val="bottom"/>
          </w:tcPr>
          <w:p w:rsidR="00000000" w:rsidDel="00000000" w:rsidP="00000000" w:rsidRDefault="00000000" w:rsidRPr="00000000" w14:paraId="0000005D">
            <w:pPr>
              <w:jc w:val="right"/>
              <w:rPr>
                <w:sz w:val="22"/>
                <w:szCs w:val="22"/>
              </w:rPr>
            </w:pPr>
            <w:r w:rsidDel="00000000" w:rsidR="00000000" w:rsidRPr="00000000">
              <w:rPr>
                <w:sz w:val="22"/>
                <w:szCs w:val="22"/>
                <w:rtl w:val="0"/>
              </w:rPr>
              <w:t xml:space="preserve">17281</w:t>
            </w:r>
          </w:p>
        </w:tc>
        <w:tc>
          <w:tcPr>
            <w:vAlign w:val="bottom"/>
          </w:tcPr>
          <w:p w:rsidR="00000000" w:rsidDel="00000000" w:rsidP="00000000" w:rsidRDefault="00000000" w:rsidRPr="00000000" w14:paraId="0000005E">
            <w:pPr>
              <w:jc w:val="right"/>
              <w:rPr>
                <w:sz w:val="22"/>
                <w:szCs w:val="22"/>
              </w:rPr>
            </w:pPr>
            <w:r w:rsidDel="00000000" w:rsidR="00000000" w:rsidRPr="00000000">
              <w:rPr>
                <w:sz w:val="22"/>
                <w:szCs w:val="22"/>
                <w:rtl w:val="0"/>
              </w:rPr>
              <w:t xml:space="preserve">0</w:t>
            </w:r>
          </w:p>
        </w:tc>
        <w:tc>
          <w:tcPr>
            <w:vAlign w:val="bottom"/>
          </w:tcPr>
          <w:p w:rsidR="00000000" w:rsidDel="00000000" w:rsidP="00000000" w:rsidRDefault="00000000" w:rsidRPr="00000000" w14:paraId="0000005F">
            <w:pPr>
              <w:jc w:val="right"/>
              <w:rPr>
                <w:sz w:val="22"/>
                <w:szCs w:val="22"/>
              </w:rPr>
            </w:pPr>
            <w:r w:rsidDel="00000000" w:rsidR="00000000" w:rsidRPr="00000000">
              <w:rPr>
                <w:sz w:val="22"/>
                <w:szCs w:val="22"/>
                <w:rtl w:val="0"/>
              </w:rPr>
              <w:t xml:space="preserve">617.56</w:t>
            </w:r>
          </w:p>
        </w:tc>
        <w:tc>
          <w:tcPr>
            <w:vAlign w:val="bottom"/>
          </w:tcPr>
          <w:p w:rsidR="00000000" w:rsidDel="00000000" w:rsidP="00000000" w:rsidRDefault="00000000" w:rsidRPr="00000000" w14:paraId="00000060">
            <w:pPr>
              <w:jc w:val="right"/>
              <w:rPr>
                <w:sz w:val="22"/>
                <w:szCs w:val="22"/>
              </w:rPr>
            </w:pPr>
            <w:r w:rsidDel="00000000" w:rsidR="00000000" w:rsidRPr="00000000">
              <w:rPr>
                <w:sz w:val="22"/>
                <w:szCs w:val="22"/>
                <w:rtl w:val="0"/>
              </w:rPr>
              <w:t xml:space="preserve">0.00</w:t>
            </w:r>
          </w:p>
        </w:tc>
        <w:tc>
          <w:tcPr>
            <w:vAlign w:val="bottom"/>
          </w:tcPr>
          <w:p w:rsidR="00000000" w:rsidDel="00000000" w:rsidP="00000000" w:rsidRDefault="00000000" w:rsidRPr="00000000" w14:paraId="00000061">
            <w:pPr>
              <w:jc w:val="right"/>
              <w:rPr>
                <w:sz w:val="22"/>
                <w:szCs w:val="22"/>
              </w:rPr>
            </w:pPr>
            <w:r w:rsidDel="00000000" w:rsidR="00000000" w:rsidRPr="00000000">
              <w:rPr>
                <w:sz w:val="22"/>
                <w:szCs w:val="22"/>
                <w:rtl w:val="0"/>
              </w:rPr>
              <w:t xml:space="preserve">0.00</w:t>
            </w:r>
          </w:p>
        </w:tc>
        <w:tc>
          <w:tcPr>
            <w:vAlign w:val="bottom"/>
          </w:tcPr>
          <w:p w:rsidR="00000000" w:rsidDel="00000000" w:rsidP="00000000" w:rsidRDefault="00000000" w:rsidRPr="00000000" w14:paraId="00000062">
            <w:pPr>
              <w:jc w:val="right"/>
              <w:rPr>
                <w:sz w:val="22"/>
                <w:szCs w:val="22"/>
              </w:rPr>
            </w:pPr>
            <w:r w:rsidDel="00000000" w:rsidR="00000000" w:rsidRPr="00000000">
              <w:rPr>
                <w:sz w:val="22"/>
                <w:szCs w:val="22"/>
                <w:rtl w:val="0"/>
              </w:rPr>
              <w:t xml:space="preserve">0.00</w:t>
            </w:r>
          </w:p>
        </w:tc>
        <w:tc>
          <w:tcPr>
            <w:vAlign w:val="bottom"/>
          </w:tcPr>
          <w:p w:rsidR="00000000" w:rsidDel="00000000" w:rsidP="00000000" w:rsidRDefault="00000000" w:rsidRPr="00000000" w14:paraId="00000063">
            <w:pPr>
              <w:jc w:val="right"/>
              <w:rPr>
                <w:sz w:val="22"/>
                <w:szCs w:val="22"/>
              </w:rPr>
            </w:pPr>
            <w:r w:rsidDel="00000000" w:rsidR="00000000" w:rsidRPr="00000000">
              <w:rPr>
                <w:sz w:val="22"/>
                <w:szCs w:val="22"/>
                <w:rtl w:val="0"/>
              </w:rPr>
              <w:t xml:space="preserve">0.00</w:t>
            </w:r>
          </w:p>
        </w:tc>
      </w:tr>
    </w:tbl>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drawing>
          <wp:inline distB="0" distT="0" distL="0" distR="0">
            <wp:extent cx="8023593" cy="4122378"/>
            <wp:effectExtent b="0" l="0" r="0" t="0"/>
            <wp:docPr id="104376894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023593" cy="4122378"/>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sz w:val="22"/>
          <w:szCs w:val="22"/>
        </w:rPr>
      </w:pPr>
      <w:r w:rsidDel="00000000" w:rsidR="00000000" w:rsidRPr="00000000">
        <w:rPr>
          <w:b w:val="1"/>
          <w:sz w:val="22"/>
          <w:szCs w:val="22"/>
          <w:u w:val="single"/>
          <w:rtl w:val="0"/>
        </w:rPr>
        <w:t xml:space="preserve">Supplemental Figure 2a:</w:t>
      </w:r>
      <w:r w:rsidDel="00000000" w:rsidR="00000000" w:rsidRPr="00000000">
        <w:rPr>
          <w:sz w:val="22"/>
          <w:szCs w:val="22"/>
          <w:rtl w:val="0"/>
        </w:rPr>
        <w:t xml:space="preserve"> Droplet Digital PCR Amplitude plot (y-axis) of 2C Region assay on BEI Resources (NR-52357) EV-D68 isolate cDNA in 10-fold serial dilution (x-axis) from Direct Quantification Experiment on a BioRad QX200 AutoDG Droplet Digital PCR System. The threshold (pink) separates positive droplets (blue) from negative droplets (gray). The Reverse-Transcription No Template Control (A01) and the ddPCR No Template Control (H01) have 100% negative droplets. The No Template Control wells were used to threshold all wells to normalize positive droplets. The dilutions 1:100 (B01), 1:1,000 (C01), 1:10,000 (D01), 1:100,000 (E01), and 1:1,000,000 (F01) all contained positive droplets. The 1:10,000,000 dilution in the series did not contain positive droplets, therefore, it was too dilute for the assay to detect the EV-D68 control. </w:t>
      </w:r>
    </w:p>
    <w:p w:rsidR="00000000" w:rsidDel="00000000" w:rsidP="00000000" w:rsidRDefault="00000000" w:rsidRPr="00000000" w14:paraId="0000006A">
      <w:pPr>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6B">
      <w:pPr>
        <w:rPr>
          <w:sz w:val="22"/>
          <w:szCs w:val="22"/>
        </w:rPr>
      </w:pPr>
      <w:r w:rsidDel="00000000" w:rsidR="00000000" w:rsidRPr="00000000">
        <w:rPr>
          <w:sz w:val="22"/>
          <w:szCs w:val="22"/>
        </w:rPr>
        <w:drawing>
          <wp:inline distB="0" distT="0" distL="0" distR="0">
            <wp:extent cx="8229600" cy="4045585"/>
            <wp:effectExtent b="0" l="0" r="0" t="0"/>
            <wp:docPr id="1043768948"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8229600" cy="4045585"/>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rPr>
          <w:sz w:val="22"/>
          <w:szCs w:val="22"/>
        </w:rPr>
      </w:pPr>
      <w:r w:rsidDel="00000000" w:rsidR="00000000" w:rsidRPr="00000000">
        <w:rPr>
          <w:rtl w:val="0"/>
        </w:rPr>
      </w:r>
    </w:p>
    <w:p w:rsidR="00000000" w:rsidDel="00000000" w:rsidP="00000000" w:rsidRDefault="00000000" w:rsidRPr="00000000" w14:paraId="0000006D">
      <w:pPr>
        <w:rPr>
          <w:sz w:val="22"/>
          <w:szCs w:val="22"/>
        </w:rPr>
      </w:pPr>
      <w:r w:rsidDel="00000000" w:rsidR="00000000" w:rsidRPr="00000000">
        <w:rPr>
          <w:b w:val="1"/>
          <w:sz w:val="22"/>
          <w:szCs w:val="22"/>
          <w:u w:val="single"/>
          <w:rtl w:val="0"/>
        </w:rPr>
        <w:t xml:space="preserve">Supplemental Figure 2b</w:t>
      </w:r>
      <w:r w:rsidDel="00000000" w:rsidR="00000000" w:rsidRPr="00000000">
        <w:rPr>
          <w:sz w:val="22"/>
          <w:szCs w:val="22"/>
          <w:rtl w:val="0"/>
        </w:rPr>
        <w:t xml:space="preserve">: Droplet Digital PCR concentrations in copies/µL (y-axis) of 2C Region assay on BEI Resources (NR-52357) EV-D68 isolate cDNA in 10-fold serial dilution (x-axis) from Direct Quantification Experiment on a BioRad QX200 AutoDG Droplet Digital PCR System. Concentrations for each sample are not back-calculated to the original stock concentration. The Reverse-Transcription No Template Control (A01) and the ddPCR No Template Control (H01) a concentration of 0 copies/µL, which reflects the 0 positive droplets observed in Supplemental Table 1. The 1:100 (B01), 1:1,000 (C01), 1:10,000 (D01), 1:100,000 (E01), and 1:1,000,000 (F01) all have a concentration in 10-fold differences from one another. Since the 1:10,000,000 dilution did not contain positive droplets (Supplemental Figure 1, Supplemental Table 1), therefore its concentration was determined to be 0 copies/µL. The 1:100 dilution has very large error bars around its calculated concentration, this is due to the low number of negative droplets, resulting in lower confidence in the poisson algorithm’s concentration estimation of EV-D68 at this dilution.</w:t>
      </w:r>
    </w:p>
    <w:sectPr>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B3590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pkvc6SYQNG4Ts4Dpx8U9+FCe7Q==">CgMxLjA4AHIhMTFfMDJhYjZNT0p6bE4tekI1Ymkwd29lUGtDbnZWaE5u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2023-05-30T22:52:00Z</dcterms:created>
  <dc:creator>Zachary Barrand</dc:creator>
</cp:coreProperties>
</file>