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596" w:rsidRPr="00743A7B" w:rsidRDefault="00D15C9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C64B9B" w:rsidRPr="00046E77">
        <w:rPr>
          <w:rFonts w:asciiTheme="majorBidi" w:hAnsiTheme="majorBidi" w:cstheme="majorBidi"/>
          <w:b/>
          <w:bCs/>
          <w:iCs/>
          <w:sz w:val="24"/>
          <w:szCs w:val="24"/>
        </w:rPr>
        <w:t>Supplementary</w:t>
      </w:r>
      <w:r w:rsidR="001D6A69" w:rsidRPr="00046E77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Figures and Tables</w:t>
      </w:r>
      <w:r w:rsidRPr="00743A7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882596" w:rsidRPr="00743A7B" w:rsidRDefault="00882596" w:rsidP="00882596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2596" w:rsidRPr="00743A7B" w:rsidRDefault="00C56CA6" w:rsidP="0099597A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743A7B">
        <w:rPr>
          <w:noProof/>
          <w:lang w:eastAsia="zh-CN" w:bidi="ar-SA"/>
        </w:rPr>
        <w:drawing>
          <wp:anchor distT="0" distB="0" distL="114300" distR="114300" simplePos="0" relativeHeight="251668480" behindDoc="0" locked="0" layoutInCell="1" allowOverlap="1" wp14:anchorId="197AE738" wp14:editId="63DBD200">
            <wp:simplePos x="0" y="0"/>
            <wp:positionH relativeFrom="column">
              <wp:posOffset>188828</wp:posOffset>
            </wp:positionH>
            <wp:positionV relativeFrom="paragraph">
              <wp:posOffset>377825</wp:posOffset>
            </wp:positionV>
            <wp:extent cx="5278120" cy="2899410"/>
            <wp:effectExtent l="0" t="0" r="0" b="0"/>
            <wp:wrapTopAndBottom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882596" w:rsidRPr="00743A7B" w:rsidRDefault="00882596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  <w:r w:rsidRPr="00743A7B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C500C2" w:rsidRPr="00743A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26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500C2" w:rsidRPr="00743A7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43A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3A7B">
        <w:rPr>
          <w:rFonts w:ascii="Times New Roman" w:hAnsi="Times New Roman" w:cs="Times New Roman"/>
          <w:sz w:val="24"/>
          <w:szCs w:val="24"/>
        </w:rPr>
        <w:t xml:space="preserve"> Plasma cortisol concentrations in response to ACTH-challenge of postpartum dairy cows </w:t>
      </w:r>
      <w:r w:rsidR="001D6A69" w:rsidRPr="00743A7B">
        <w:rPr>
          <w:rFonts w:ascii="Times New Roman" w:hAnsi="Times New Roman" w:cs="Times New Roman"/>
          <w:sz w:val="24"/>
          <w:szCs w:val="24"/>
        </w:rPr>
        <w:t xml:space="preserve">supplemented with </w:t>
      </w:r>
      <w:r w:rsidRPr="00743A7B">
        <w:rPr>
          <w:rFonts w:ascii="Times New Roman" w:hAnsi="Times New Roman" w:cs="Times New Roman"/>
          <w:sz w:val="24"/>
          <w:szCs w:val="24"/>
        </w:rPr>
        <w:t>n-3 (21 DIM). The cows were divided in</w:t>
      </w:r>
      <w:r w:rsidR="00046E77">
        <w:rPr>
          <w:rFonts w:ascii="Times New Roman" w:hAnsi="Times New Roman" w:cs="Times New Roman"/>
          <w:sz w:val="24"/>
          <w:szCs w:val="24"/>
        </w:rPr>
        <w:t>to two nutritional groups from –</w:t>
      </w:r>
      <w:r w:rsidRPr="00743A7B">
        <w:rPr>
          <w:rFonts w:ascii="Times New Roman" w:hAnsi="Times New Roman" w:cs="Times New Roman"/>
          <w:sz w:val="24"/>
          <w:szCs w:val="24"/>
        </w:rPr>
        <w:t>21</w:t>
      </w:r>
      <w:r w:rsidR="00046E77">
        <w:rPr>
          <w:rFonts w:ascii="Times New Roman" w:hAnsi="Times New Roman" w:cs="Times New Roman"/>
          <w:sz w:val="24"/>
          <w:szCs w:val="24"/>
        </w:rPr>
        <w:t xml:space="preserve">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days PP; 1) Control group (CTL)</w:t>
      </w:r>
      <w:r w:rsidR="00046E77">
        <w:rPr>
          <w:rFonts w:ascii="Times New Roman" w:hAnsi="Times New Roman" w:cs="Times New Roman"/>
          <w:sz w:val="24"/>
          <w:szCs w:val="24"/>
        </w:rPr>
        <w:t>—</w:t>
      </w:r>
      <w:r w:rsidRPr="00743A7B">
        <w:rPr>
          <w:rFonts w:ascii="Times New Roman" w:hAnsi="Times New Roman" w:cs="Times New Roman"/>
          <w:sz w:val="24"/>
          <w:szCs w:val="24"/>
        </w:rPr>
        <w:t>a standard lact</w:t>
      </w:r>
      <w:r w:rsidR="00046E77">
        <w:rPr>
          <w:rFonts w:ascii="Times New Roman" w:hAnsi="Times New Roman" w:cs="Times New Roman"/>
          <w:sz w:val="24"/>
          <w:szCs w:val="24"/>
        </w:rPr>
        <w:t>ating diet, 2) Flaxseed (FLX)—</w:t>
      </w:r>
      <w:r w:rsidRPr="00743A7B">
        <w:rPr>
          <w:rFonts w:ascii="Times New Roman" w:hAnsi="Times New Roman" w:cs="Times New Roman"/>
          <w:sz w:val="24"/>
          <w:szCs w:val="24"/>
        </w:rPr>
        <w:t>a standard diet supplemented with encapsulated flaxseed oil enriched with C18:3n-3.</w:t>
      </w:r>
      <w:r w:rsidR="001D6A69"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="00046E77">
        <w:rPr>
          <w:rFonts w:asciiTheme="majorBidi" w:eastAsia="Times New Roman" w:hAnsiTheme="majorBidi" w:cstheme="majorBidi"/>
          <w:sz w:val="24"/>
          <w:szCs w:val="24"/>
        </w:rPr>
        <w:t>Synacthen- an analog to ACTH</w:t>
      </w:r>
    </w:p>
    <w:p w:rsidR="001D6A69" w:rsidRPr="00743A7B" w:rsidRDefault="001D6A69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</w:p>
    <w:p w:rsidR="001D6A69" w:rsidRPr="00743A7B" w:rsidRDefault="001D6A69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</w:p>
    <w:p w:rsidR="001D6A69" w:rsidRPr="00743A7B" w:rsidRDefault="001D6A69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</w:p>
    <w:p w:rsidR="001D6A69" w:rsidRPr="00743A7B" w:rsidRDefault="001D6A69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</w:p>
    <w:p w:rsidR="001D6A69" w:rsidRPr="00743A7B" w:rsidRDefault="001D6A69" w:rsidP="001D6A69">
      <w:pPr>
        <w:bidi w:val="0"/>
        <w:rPr>
          <w:rFonts w:asciiTheme="majorBidi" w:eastAsia="Times New Roman" w:hAnsiTheme="majorBidi" w:cstheme="majorBidi"/>
          <w:sz w:val="24"/>
          <w:szCs w:val="24"/>
        </w:rPr>
      </w:pPr>
    </w:p>
    <w:p w:rsidR="00085A81" w:rsidRPr="00743A7B" w:rsidRDefault="00F84480" w:rsidP="00A24902">
      <w:pPr>
        <w:spacing w:before="40"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743A7B">
        <w:rPr>
          <w:rFonts w:asciiTheme="majorBidi" w:hAnsiTheme="majorBidi" w:cstheme="majorBidi"/>
          <w:noProof/>
          <w:lang w:eastAsia="zh-CN" w:bidi="ar-SA"/>
        </w:rPr>
        <w:lastRenderedPageBreak/>
        <w:drawing>
          <wp:anchor distT="0" distB="0" distL="114300" distR="114300" simplePos="0" relativeHeight="251665408" behindDoc="0" locked="0" layoutInCell="1" allowOverlap="1" wp14:anchorId="5B4EEF9E" wp14:editId="2ED9E034">
            <wp:simplePos x="0" y="0"/>
            <wp:positionH relativeFrom="column">
              <wp:posOffset>227330</wp:posOffset>
            </wp:positionH>
            <wp:positionV relativeFrom="paragraph">
              <wp:posOffset>0</wp:posOffset>
            </wp:positionV>
            <wp:extent cx="4648200" cy="2743200"/>
            <wp:effectExtent l="0" t="0" r="0" b="0"/>
            <wp:wrapTopAndBottom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C500C2"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83026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C500C2" w:rsidRPr="00743A7B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743A7B">
        <w:rPr>
          <w:rFonts w:asciiTheme="majorBidi" w:hAnsiTheme="majorBidi" w:cstheme="majorBidi"/>
          <w:sz w:val="24"/>
          <w:szCs w:val="24"/>
        </w:rPr>
        <w:t>Distribution of adipocytes according to adipocyte area. Adipose tissue of PP dairy cows supplemented with n-3 fatty acids or control diet. Dairy cows were divided into two nutritional groups from 21 d before expected calving to 60 days PP; 1) Control group</w:t>
      </w:r>
      <w:r w:rsidR="00046E77">
        <w:rPr>
          <w:rFonts w:asciiTheme="majorBidi" w:hAnsiTheme="majorBidi" w:cstheme="majorBidi"/>
          <w:sz w:val="24"/>
          <w:szCs w:val="24"/>
        </w:rPr>
        <w:t xml:space="preserve"> (CTL)—</w:t>
      </w:r>
      <w:r w:rsidRPr="00743A7B">
        <w:rPr>
          <w:rFonts w:asciiTheme="majorBidi" w:hAnsiTheme="majorBidi" w:cstheme="majorBidi"/>
          <w:sz w:val="24"/>
          <w:szCs w:val="24"/>
        </w:rPr>
        <w:t xml:space="preserve">a standard lactating diet, 2) </w:t>
      </w:r>
      <w:r w:rsidR="00046E77">
        <w:rPr>
          <w:rFonts w:asciiTheme="majorBidi" w:hAnsiTheme="majorBidi" w:cstheme="majorBidi"/>
          <w:sz w:val="24"/>
          <w:szCs w:val="24"/>
        </w:rPr>
        <w:t xml:space="preserve">FLX—a standard lactating diet </w:t>
      </w:r>
      <w:r w:rsidRPr="00743A7B">
        <w:rPr>
          <w:rFonts w:asciiTheme="majorBidi" w:hAnsiTheme="majorBidi" w:cstheme="majorBidi"/>
          <w:sz w:val="24"/>
          <w:szCs w:val="24"/>
        </w:rPr>
        <w:t xml:space="preserve">supplemented with flaxseed oil containing n-3. </w:t>
      </w:r>
      <w:r w:rsidRPr="00743A7B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+</w:t>
      </w:r>
      <w:r w:rsidRPr="00743A7B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046E77">
        <w:rPr>
          <w:rFonts w:asciiTheme="majorBidi" w:hAnsiTheme="majorBidi" w:cstheme="majorBidi"/>
          <w:sz w:val="24"/>
          <w:szCs w:val="24"/>
        </w:rPr>
        <w:t xml:space="preserve"> = 0.07</w:t>
      </w:r>
    </w:p>
    <w:p w:rsidR="00085A81" w:rsidRPr="00743A7B" w:rsidRDefault="00F84480" w:rsidP="00D6483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cstheme="minorHAnsi"/>
          <w:sz w:val="24"/>
          <w:szCs w:val="24"/>
        </w:rPr>
        <w:t xml:space="preserve"> </w:t>
      </w: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Pr="00743A7B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1D6A69" w:rsidRPr="00743A7B" w:rsidRDefault="00514A3C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ascii="Times New Roman" w:hAnsi="Times New Roman" w:cs="Times New Roman"/>
          <w:noProof/>
          <w:sz w:val="24"/>
          <w:szCs w:val="24"/>
          <w:lang w:eastAsia="zh-CN" w:bidi="ar-SA"/>
        </w:rPr>
        <w:lastRenderedPageBreak/>
        <w:drawing>
          <wp:anchor distT="0" distB="0" distL="114300" distR="114300" simplePos="0" relativeHeight="251674624" behindDoc="0" locked="0" layoutInCell="1" allowOverlap="1" wp14:anchorId="0E67087B" wp14:editId="21BCFCE6">
            <wp:simplePos x="0" y="0"/>
            <wp:positionH relativeFrom="column">
              <wp:posOffset>0</wp:posOffset>
            </wp:positionH>
            <wp:positionV relativeFrom="paragraph">
              <wp:posOffset>395605</wp:posOffset>
            </wp:positionV>
            <wp:extent cx="3565340" cy="28008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340" cy="28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4A3C" w:rsidRDefault="00514A3C" w:rsidP="00514A3C">
      <w:pPr>
        <w:bidi w:val="0"/>
        <w:spacing w:before="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514A3C" w:rsidRPr="00743A7B" w:rsidRDefault="00514A3C" w:rsidP="00514A3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r w:rsidRPr="00743A7B">
        <w:rPr>
          <w:rFonts w:asciiTheme="majorBidi" w:hAnsiTheme="majorBidi" w:cstheme="majorBidi"/>
          <w:sz w:val="24"/>
          <w:szCs w:val="24"/>
        </w:rPr>
        <w:t xml:space="preserve">Peripheral blood mononuclear cells (PBMC) protein abundance of ECS-related proteins during the 1st week PP of dairy cows supplemented with n-3 fatty acids. </w:t>
      </w:r>
      <w:r w:rsidRPr="00743A7B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743A7B">
        <w:rPr>
          <w:rFonts w:asciiTheme="majorBidi" w:hAnsiTheme="majorBidi" w:cstheme="majorBidi"/>
          <w:sz w:val="24"/>
          <w:szCs w:val="24"/>
        </w:rPr>
        <w:t xml:space="preserve"> &lt; 0.05.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into two nu</w:t>
      </w:r>
      <w:r w:rsidR="00046E77">
        <w:rPr>
          <w:rFonts w:ascii="Times New Roman" w:hAnsi="Times New Roman" w:cs="Times New Roman"/>
          <w:sz w:val="24"/>
          <w:szCs w:val="24"/>
        </w:rPr>
        <w:t>tritional regiment groups from –</w:t>
      </w:r>
      <w:r w:rsidRPr="00743A7B">
        <w:rPr>
          <w:rFonts w:ascii="Times New Roman" w:hAnsi="Times New Roman" w:cs="Times New Roman"/>
          <w:sz w:val="24"/>
          <w:szCs w:val="24"/>
        </w:rPr>
        <w:t>21</w:t>
      </w:r>
      <w:r w:rsidR="00046E77">
        <w:rPr>
          <w:rFonts w:ascii="Times New Roman" w:hAnsi="Times New Roman" w:cs="Times New Roman"/>
          <w:sz w:val="24"/>
          <w:szCs w:val="24"/>
        </w:rPr>
        <w:t xml:space="preserve">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days PP; 1) Con</w:t>
      </w:r>
      <w:r w:rsidR="00046E77">
        <w:rPr>
          <w:rFonts w:ascii="Times New Roman" w:hAnsi="Times New Roman" w:cs="Times New Roman"/>
          <w:sz w:val="24"/>
          <w:szCs w:val="24"/>
        </w:rPr>
        <w:t>trol group (CTL)—a standard Israeli diet, 2) FLX—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standard diet supplemented with flaxseed oil containing n-3.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Pr="00743A7B">
        <w:rPr>
          <w:rFonts w:ascii="Times New Roman" w:hAnsi="Times New Roman" w:cs="Times New Roman"/>
          <w:sz w:val="24"/>
          <w:szCs w:val="24"/>
        </w:rPr>
        <w:t xml:space="preserve">=5 per treatment.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Cannabinoid receptor 1;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A7B">
        <w:rPr>
          <w:rFonts w:ascii="Times New Roman" w:hAnsi="Times New Roman" w:cs="Times New Roman"/>
          <w:sz w:val="24"/>
          <w:szCs w:val="24"/>
        </w:rPr>
        <w:t xml:space="preserve">Cannabinoid receptor 2;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43A7B"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 xml:space="preserve">Monoglyceride </w:t>
      </w:r>
      <w:r w:rsidR="00A6773B">
        <w:rPr>
          <w:rFonts w:ascii="Times New Roman" w:hAnsi="Times New Roman" w:cs="Times New Roman"/>
          <w:sz w:val="24"/>
          <w:szCs w:val="24"/>
        </w:rPr>
        <w:t>l</w:t>
      </w:r>
      <w:r w:rsidRPr="00743A7B">
        <w:rPr>
          <w:rFonts w:ascii="Times New Roman" w:hAnsi="Times New Roman" w:cs="Times New Roman"/>
          <w:sz w:val="24"/>
          <w:szCs w:val="24"/>
        </w:rPr>
        <w:t xml:space="preserve">ipase;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743A7B">
        <w:rPr>
          <w:rFonts w:ascii="Times New Roman" w:hAnsi="Times New Roman" w:cs="Times New Roman"/>
          <w:sz w:val="24"/>
          <w:szCs w:val="24"/>
        </w:rPr>
        <w:t>β-Actin whic</w:t>
      </w:r>
      <w:r w:rsidR="00FE50D9">
        <w:rPr>
          <w:rFonts w:ascii="Times New Roman" w:hAnsi="Times New Roman" w:cs="Times New Roman"/>
          <w:sz w:val="24"/>
          <w:szCs w:val="24"/>
        </w:rPr>
        <w:t>h was used as reference protein</w:t>
      </w:r>
    </w:p>
    <w:p w:rsidR="00514A3C" w:rsidRPr="00743A7B" w:rsidRDefault="00514A3C" w:rsidP="00514A3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D6A69" w:rsidRDefault="001D6A69" w:rsidP="001D6A69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514A3C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514A3C" w:rsidRDefault="00F212A2" w:rsidP="00514A3C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eastAsia="zh-CN" w:bidi="ar-SA"/>
        </w:rPr>
        <w:lastRenderedPageBreak/>
        <w:drawing>
          <wp:anchor distT="0" distB="0" distL="114300" distR="114300" simplePos="0" relativeHeight="251676672" behindDoc="0" locked="0" layoutInCell="1" allowOverlap="1" wp14:anchorId="3A5ECF44" wp14:editId="62422C4F">
            <wp:simplePos x="0" y="0"/>
            <wp:positionH relativeFrom="column">
              <wp:posOffset>0</wp:posOffset>
            </wp:positionH>
            <wp:positionV relativeFrom="paragraph">
              <wp:posOffset>395605</wp:posOffset>
            </wp:positionV>
            <wp:extent cx="5619600" cy="2655053"/>
            <wp:effectExtent l="0" t="0" r="63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600" cy="2655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12A2" w:rsidRDefault="00F212A2" w:rsidP="00F212A2">
      <w:pPr>
        <w:bidi w:val="0"/>
        <w:spacing w:before="40" w:after="4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24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43A7B">
        <w:rPr>
          <w:rFonts w:asciiTheme="majorBidi" w:hAnsiTheme="majorBidi" w:cstheme="majorBidi"/>
          <w:b/>
          <w:bCs/>
          <w:sz w:val="24"/>
          <w:szCs w:val="24"/>
        </w:rPr>
        <w:t>4.</w:t>
      </w:r>
      <w:r w:rsidRPr="00743A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 xml:space="preserve">Western blot images of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>dipose tissue average protein expression of ECS-related, lipid metabolism and inflammatory proteins of PP dairy cows supplemented with n-3 fatty acids.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 xml:space="preserve">Dairy cows were divided into two nutritional regiment groups from </w:t>
      </w:r>
      <w:r w:rsidR="00046E77" w:rsidRPr="00046E77">
        <w:rPr>
          <w:rFonts w:ascii="Times New Roman" w:eastAsia="Batang" w:hAnsi="Times New Roman" w:cs="Times New Roman"/>
          <w:sz w:val="24"/>
          <w:szCs w:val="24"/>
        </w:rPr>
        <w:t>–</w:t>
      </w:r>
      <w:r w:rsidR="00046E77" w:rsidRPr="00046E77">
        <w:rPr>
          <w:rFonts w:ascii="Times New Roman" w:hAnsi="Times New Roman" w:cs="Times New Roman"/>
          <w:sz w:val="24"/>
          <w:szCs w:val="24"/>
        </w:rPr>
        <w:t>21 to</w:t>
      </w:r>
      <w:r w:rsidRPr="00046E77">
        <w:rPr>
          <w:rFonts w:ascii="Times New Roman" w:hAnsi="Times New Roman" w:cs="Times New Roman"/>
          <w:sz w:val="24"/>
          <w:szCs w:val="24"/>
        </w:rPr>
        <w:t xml:space="preserve"> 60 days PP; 1) Control group (CTL)</w:t>
      </w:r>
      <w:r w:rsidR="00046E77">
        <w:rPr>
          <w:rFonts w:ascii="Times New Roman" w:hAnsi="Times New Roman" w:cs="Times New Roman"/>
          <w:sz w:val="24"/>
          <w:szCs w:val="24"/>
        </w:rPr>
        <w:softHyphen/>
        <w:t>—</w:t>
      </w:r>
      <w:r w:rsidRPr="00046E77">
        <w:rPr>
          <w:rFonts w:ascii="Times New Roman" w:hAnsi="Times New Roman" w:cs="Times New Roman"/>
          <w:sz w:val="24"/>
          <w:szCs w:val="24"/>
        </w:rPr>
        <w:t xml:space="preserve">a </w:t>
      </w:r>
      <w:r w:rsidR="00046E77">
        <w:rPr>
          <w:rFonts w:ascii="Times New Roman" w:hAnsi="Times New Roman" w:cs="Times New Roman"/>
          <w:sz w:val="24"/>
          <w:szCs w:val="24"/>
        </w:rPr>
        <w:t>standard Israeli diet, 2) FLX—</w:t>
      </w:r>
      <w:r w:rsidRPr="00046E77">
        <w:rPr>
          <w:rFonts w:ascii="Times New Roman" w:hAnsi="Times New Roman" w:cs="Times New Roman"/>
          <w:sz w:val="24"/>
          <w:szCs w:val="24"/>
        </w:rPr>
        <w:t>a standard</w:t>
      </w:r>
      <w:r w:rsidRPr="00743A7B">
        <w:rPr>
          <w:rFonts w:ascii="Times New Roman" w:hAnsi="Times New Roman" w:cs="Times New Roman"/>
          <w:sz w:val="24"/>
          <w:szCs w:val="24"/>
        </w:rPr>
        <w:t xml:space="preserve"> diet supplemented with flaxseed oil containing n-3. A</w:t>
      </w:r>
      <w:r w:rsidR="00046E7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: </w:t>
      </w:r>
      <w:r w:rsidRPr="00743A7B">
        <w:rPr>
          <w:rFonts w:ascii="Times New Roman" w:hAnsi="Times New Roman" w:cs="Times New Roman"/>
          <w:sz w:val="24"/>
          <w:szCs w:val="24"/>
        </w:rPr>
        <w:t>1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43A7B">
        <w:rPr>
          <w:rFonts w:ascii="Times New Roman" w:hAnsi="Times New Roman" w:cs="Times New Roman"/>
          <w:sz w:val="24"/>
          <w:szCs w:val="24"/>
        </w:rPr>
        <w:t xml:space="preserve"> set of samples</w:t>
      </w:r>
      <w:r w:rsidR="00046E77"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="00046E77">
        <w:rPr>
          <w:rFonts w:ascii="Times New Roman" w:hAnsi="Times New Roman" w:cs="Times New Roman"/>
          <w:sz w:val="24"/>
          <w:szCs w:val="24"/>
        </w:rPr>
        <w:t xml:space="preserve">=4 per treatment; B: </w:t>
      </w:r>
      <w:r w:rsidRPr="00743A7B">
        <w:rPr>
          <w:rFonts w:ascii="Times New Roman" w:hAnsi="Times New Roman" w:cs="Times New Roman"/>
          <w:sz w:val="24"/>
          <w:szCs w:val="24"/>
        </w:rPr>
        <w:t>2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43A7B">
        <w:rPr>
          <w:rFonts w:ascii="Times New Roman" w:hAnsi="Times New Roman" w:cs="Times New Roman"/>
          <w:sz w:val="24"/>
          <w:szCs w:val="24"/>
        </w:rPr>
        <w:t xml:space="preserve"> set of samples</w:t>
      </w:r>
      <w:r w:rsidR="00046E77">
        <w:rPr>
          <w:rFonts w:ascii="Times New Roman" w:hAnsi="Times New Roman" w:cs="Times New Roman"/>
          <w:sz w:val="24"/>
          <w:szCs w:val="24"/>
        </w:rPr>
        <w:t>,</w:t>
      </w:r>
      <w:r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Pr="00743A7B">
        <w:rPr>
          <w:rFonts w:ascii="Times New Roman" w:hAnsi="Times New Roman" w:cs="Times New Roman"/>
          <w:sz w:val="24"/>
          <w:szCs w:val="24"/>
        </w:rPr>
        <w:t>=2 per treatment.</w:t>
      </w:r>
      <w:r w:rsidR="00046E77">
        <w:rPr>
          <w:rFonts w:ascii="Times New Roman" w:hAnsi="Times New Roman" w:cs="Times New Roman"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 xml:space="preserve">Cannabinoid receptor 1;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Diacylglycerol </w:t>
      </w:r>
      <w:r w:rsidR="00046E77">
        <w:rPr>
          <w:rFonts w:ascii="Times New Roman" w:hAnsi="Times New Roman" w:cs="Times New Roman"/>
          <w:sz w:val="24"/>
          <w:szCs w:val="24"/>
        </w:rPr>
        <w:t>l</w:t>
      </w:r>
      <w:r w:rsidRPr="00743A7B">
        <w:rPr>
          <w:rFonts w:ascii="Times New Roman" w:hAnsi="Times New Roman" w:cs="Times New Roman"/>
          <w:sz w:val="24"/>
          <w:szCs w:val="24"/>
        </w:rPr>
        <w:t xml:space="preserve">ipase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lpha;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A7B">
        <w:rPr>
          <w:rFonts w:ascii="Times New Roman" w:hAnsi="Times New Roman" w:cs="Times New Roman"/>
          <w:sz w:val="24"/>
          <w:szCs w:val="24"/>
        </w:rPr>
        <w:t xml:space="preserve">Fatty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cid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mide </w:t>
      </w:r>
      <w:r w:rsidR="00046E77">
        <w:rPr>
          <w:rFonts w:ascii="Times New Roman" w:hAnsi="Times New Roman" w:cs="Times New Roman"/>
          <w:sz w:val="24"/>
          <w:szCs w:val="24"/>
        </w:rPr>
        <w:t>h</w:t>
      </w:r>
      <w:r w:rsidRPr="00743A7B">
        <w:rPr>
          <w:rFonts w:ascii="Times New Roman" w:hAnsi="Times New Roman" w:cs="Times New Roman"/>
          <w:sz w:val="24"/>
          <w:szCs w:val="24"/>
        </w:rPr>
        <w:t xml:space="preserve">ydrolase;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43A7B">
        <w:rPr>
          <w:rFonts w:ascii="Times New Roman" w:hAnsi="Times New Roman" w:cs="Times New Roman"/>
          <w:sz w:val="24"/>
          <w:szCs w:val="24"/>
        </w:rPr>
        <w:t xml:space="preserve">Hormone </w:t>
      </w:r>
      <w:r w:rsidR="00046E77">
        <w:rPr>
          <w:rFonts w:ascii="Times New Roman" w:hAnsi="Times New Roman" w:cs="Times New Roman"/>
          <w:iCs/>
          <w:sz w:val="24"/>
          <w:szCs w:val="24"/>
        </w:rPr>
        <w:t>s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ensitive </w:t>
      </w:r>
      <w:r w:rsidR="00046E77">
        <w:rPr>
          <w:rFonts w:ascii="Times New Roman" w:hAnsi="Times New Roman" w:cs="Times New Roman"/>
          <w:iCs/>
          <w:sz w:val="24"/>
          <w:szCs w:val="24"/>
        </w:rPr>
        <w:t>l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ipase; </w:t>
      </w:r>
      <w:r w:rsidRPr="00046E77">
        <w:rPr>
          <w:rFonts w:ascii="Times New Roman" w:hAnsi="Times New Roman" w:cs="Times New Roman"/>
          <w:iCs/>
          <w:sz w:val="24"/>
          <w:szCs w:val="24"/>
          <w:vertAlign w:val="superscript"/>
        </w:rPr>
        <w:t>5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Fatty </w:t>
      </w:r>
      <w:r w:rsidR="00046E77">
        <w:rPr>
          <w:rFonts w:ascii="Times New Roman" w:hAnsi="Times New Roman" w:cs="Times New Roman"/>
          <w:iCs/>
          <w:sz w:val="24"/>
          <w:szCs w:val="24"/>
        </w:rPr>
        <w:t>a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cid </w:t>
      </w:r>
      <w:r w:rsidR="00046E77">
        <w:rPr>
          <w:rFonts w:ascii="Times New Roman" w:hAnsi="Times New Roman" w:cs="Times New Roman"/>
          <w:iCs/>
          <w:sz w:val="24"/>
          <w:szCs w:val="24"/>
        </w:rPr>
        <w:t>s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ynthase; </w:t>
      </w:r>
      <w:r w:rsidRPr="00046E77">
        <w:rPr>
          <w:rFonts w:ascii="Times New Roman" w:hAnsi="Times New Roman" w:cs="Times New Roman"/>
          <w:iCs/>
          <w:sz w:val="24"/>
          <w:szCs w:val="24"/>
          <w:vertAlign w:val="superscript"/>
        </w:rPr>
        <w:t>6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Tumor necrosis factor α; </w:t>
      </w:r>
      <w:r w:rsidRPr="00046E77">
        <w:rPr>
          <w:rFonts w:ascii="Times New Roman" w:hAnsi="Times New Roman" w:cs="Times New Roman"/>
          <w:iCs/>
          <w:sz w:val="24"/>
          <w:szCs w:val="24"/>
          <w:vertAlign w:val="superscript"/>
        </w:rPr>
        <w:t>7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Nuclear </w:t>
      </w:r>
      <w:r w:rsidR="00046E77">
        <w:rPr>
          <w:rFonts w:ascii="Times New Roman" w:hAnsi="Times New Roman" w:cs="Times New Roman"/>
          <w:iCs/>
          <w:sz w:val="24"/>
          <w:szCs w:val="24"/>
        </w:rPr>
        <w:t>f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actor </w:t>
      </w:r>
      <w:r w:rsidR="00046E77">
        <w:rPr>
          <w:rFonts w:ascii="Times New Roman" w:hAnsi="Times New Roman" w:cs="Times New Roman"/>
          <w:iCs/>
          <w:sz w:val="24"/>
          <w:szCs w:val="24"/>
        </w:rPr>
        <w:t>k</w:t>
      </w:r>
      <w:r w:rsidRPr="00046E77">
        <w:rPr>
          <w:rFonts w:ascii="Times New Roman" w:hAnsi="Times New Roman" w:cs="Times New Roman"/>
          <w:iCs/>
          <w:sz w:val="24"/>
          <w:szCs w:val="24"/>
        </w:rPr>
        <w:t>appa-</w:t>
      </w:r>
      <w:r w:rsidR="00046E77">
        <w:rPr>
          <w:rFonts w:ascii="Times New Roman" w:hAnsi="Times New Roman" w:cs="Times New Roman"/>
          <w:iCs/>
          <w:sz w:val="24"/>
          <w:szCs w:val="24"/>
        </w:rPr>
        <w:t>l</w:t>
      </w:r>
      <w:r w:rsidRPr="00046E77">
        <w:rPr>
          <w:rFonts w:ascii="Times New Roman" w:hAnsi="Times New Roman" w:cs="Times New Roman"/>
          <w:iCs/>
          <w:sz w:val="24"/>
          <w:szCs w:val="24"/>
        </w:rPr>
        <w:t>ight-</w:t>
      </w:r>
      <w:r w:rsidR="00046E77">
        <w:rPr>
          <w:rFonts w:ascii="Times New Roman" w:hAnsi="Times New Roman" w:cs="Times New Roman"/>
          <w:iCs/>
          <w:sz w:val="24"/>
          <w:szCs w:val="24"/>
        </w:rPr>
        <w:t>c</w:t>
      </w:r>
      <w:r w:rsidRPr="00046E77">
        <w:rPr>
          <w:rFonts w:ascii="Times New Roman" w:hAnsi="Times New Roman" w:cs="Times New Roman"/>
          <w:iCs/>
          <w:sz w:val="24"/>
          <w:szCs w:val="24"/>
        </w:rPr>
        <w:t>hain-</w:t>
      </w:r>
      <w:r w:rsidR="00046E77">
        <w:rPr>
          <w:rFonts w:ascii="Times New Roman" w:hAnsi="Times New Roman" w:cs="Times New Roman"/>
          <w:iCs/>
          <w:sz w:val="24"/>
          <w:szCs w:val="24"/>
        </w:rPr>
        <w:t>e</w:t>
      </w:r>
      <w:r w:rsidRPr="00046E77">
        <w:rPr>
          <w:rFonts w:ascii="Times New Roman" w:hAnsi="Times New Roman" w:cs="Times New Roman"/>
          <w:iCs/>
          <w:sz w:val="24"/>
          <w:szCs w:val="24"/>
        </w:rPr>
        <w:t>nhancer of activated B cells;</w:t>
      </w:r>
      <w:r w:rsidRPr="00046E77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 8</w:t>
      </w:r>
      <w:r w:rsidRPr="00046E77">
        <w:rPr>
          <w:rFonts w:ascii="Times New Roman" w:hAnsi="Times New Roman" w:cs="Times New Roman"/>
          <w:iCs/>
          <w:sz w:val="24"/>
          <w:szCs w:val="24"/>
        </w:rPr>
        <w:t xml:space="preserve">Interleukin 10; </w:t>
      </w:r>
      <w:r w:rsidRPr="00046E77">
        <w:rPr>
          <w:rFonts w:ascii="Times New Roman" w:hAnsi="Times New Roman" w:cs="Times New Roman"/>
          <w:iCs/>
          <w:sz w:val="24"/>
          <w:szCs w:val="24"/>
          <w:vertAlign w:val="superscript"/>
        </w:rPr>
        <w:t>9</w:t>
      </w:r>
      <w:r w:rsidRPr="00046E77">
        <w:rPr>
          <w:rFonts w:ascii="Times New Roman" w:hAnsi="Times New Roman" w:cs="Times New Roman"/>
          <w:iCs/>
          <w:sz w:val="24"/>
          <w:szCs w:val="24"/>
        </w:rPr>
        <w:t>All samples were corrected by the β-Actin protein expression levels</w:t>
      </w: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F212A2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F212A2" w:rsidRDefault="00922508" w:rsidP="00F212A2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eastAsia="zh-CN" w:bidi="ar-SA"/>
        </w:rPr>
        <w:lastRenderedPageBreak/>
        <w:drawing>
          <wp:anchor distT="0" distB="0" distL="114300" distR="114300" simplePos="0" relativeHeight="251678720" behindDoc="0" locked="0" layoutInCell="1" allowOverlap="1" wp14:anchorId="08F3CDA9" wp14:editId="0C258D83">
            <wp:simplePos x="0" y="0"/>
            <wp:positionH relativeFrom="column">
              <wp:posOffset>0</wp:posOffset>
            </wp:positionH>
            <wp:positionV relativeFrom="paragraph">
              <wp:posOffset>395605</wp:posOffset>
            </wp:positionV>
            <wp:extent cx="5619600" cy="1717688"/>
            <wp:effectExtent l="0" t="0" r="63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600" cy="1717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2508" w:rsidRDefault="00922508" w:rsidP="00922508">
      <w:pPr>
        <w:bidi w:val="0"/>
        <w:spacing w:before="40" w:after="4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240" w:lineRule="auto"/>
        <w:jc w:val="both"/>
        <w:rPr>
          <w:rFonts w:cstheme="minorHAnsi"/>
          <w:b/>
          <w:bCs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43A7B">
        <w:rPr>
          <w:rFonts w:asciiTheme="majorBidi" w:hAnsiTheme="majorBidi" w:cstheme="majorBidi"/>
          <w:b/>
          <w:bCs/>
          <w:sz w:val="24"/>
          <w:szCs w:val="24"/>
        </w:rPr>
        <w:t>5.</w:t>
      </w:r>
      <w:r w:rsidRPr="00743A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 xml:space="preserve">Western blot images of </w:t>
      </w:r>
      <w:r w:rsidR="00046E77">
        <w:rPr>
          <w:rFonts w:ascii="Times New Roman" w:hAnsi="Times New Roman" w:cs="Times New Roman"/>
          <w:sz w:val="24"/>
          <w:szCs w:val="24"/>
        </w:rPr>
        <w:t>l</w:t>
      </w:r>
      <w:r w:rsidRPr="00743A7B">
        <w:rPr>
          <w:rFonts w:ascii="Times New Roman" w:hAnsi="Times New Roman" w:cs="Times New Roman"/>
          <w:sz w:val="24"/>
          <w:szCs w:val="24"/>
        </w:rPr>
        <w:t>iver average protein expression of ECS-related, lipid metabolism and inflammatory proteins of PP dairy cows supplemented with n-3 fatty acids.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into two nu</w:t>
      </w:r>
      <w:r w:rsidR="00046E77">
        <w:rPr>
          <w:rFonts w:ascii="Times New Roman" w:hAnsi="Times New Roman" w:cs="Times New Roman"/>
          <w:sz w:val="24"/>
          <w:szCs w:val="24"/>
        </w:rPr>
        <w:t xml:space="preserve">tritional regiment groups from –21 to </w:t>
      </w:r>
      <w:r w:rsidRPr="00743A7B">
        <w:rPr>
          <w:rFonts w:ascii="Times New Roman" w:hAnsi="Times New Roman" w:cs="Times New Roman"/>
          <w:sz w:val="24"/>
          <w:szCs w:val="24"/>
        </w:rPr>
        <w:t>60 days PP; 1) Control group (CTL)</w:t>
      </w:r>
      <w:r w:rsidR="00046E77">
        <w:rPr>
          <w:rFonts w:ascii="Times New Roman" w:hAnsi="Times New Roman" w:cs="Times New Roman"/>
          <w:sz w:val="24"/>
          <w:szCs w:val="24"/>
        </w:rPr>
        <w:t>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</w:t>
      </w:r>
      <w:r w:rsidR="00046E77">
        <w:rPr>
          <w:rFonts w:ascii="Times New Roman" w:hAnsi="Times New Roman" w:cs="Times New Roman"/>
          <w:sz w:val="24"/>
          <w:szCs w:val="24"/>
        </w:rPr>
        <w:t>standard Israeli diet, 2) FLX—</w:t>
      </w:r>
      <w:r w:rsidRPr="00743A7B">
        <w:rPr>
          <w:rFonts w:ascii="Times New Roman" w:hAnsi="Times New Roman" w:cs="Times New Roman"/>
          <w:sz w:val="24"/>
          <w:szCs w:val="24"/>
        </w:rPr>
        <w:t>a standard diet supplemented with</w:t>
      </w:r>
      <w:r w:rsidR="00046E77">
        <w:rPr>
          <w:rFonts w:ascii="Times New Roman" w:hAnsi="Times New Roman" w:cs="Times New Roman"/>
          <w:sz w:val="24"/>
          <w:szCs w:val="24"/>
        </w:rPr>
        <w:t xml:space="preserve"> flaxseed oil containing n-3. A:</w:t>
      </w:r>
      <w:r w:rsidRPr="00743A7B">
        <w:rPr>
          <w:rFonts w:ascii="Times New Roman" w:hAnsi="Times New Roman" w:cs="Times New Roman"/>
          <w:sz w:val="24"/>
          <w:szCs w:val="24"/>
        </w:rPr>
        <w:t xml:space="preserve"> 1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43A7B">
        <w:rPr>
          <w:rFonts w:ascii="Times New Roman" w:hAnsi="Times New Roman" w:cs="Times New Roman"/>
          <w:sz w:val="24"/>
          <w:szCs w:val="24"/>
        </w:rPr>
        <w:t xml:space="preserve"> set of samples</w:t>
      </w:r>
      <w:r w:rsidR="00046E77">
        <w:rPr>
          <w:rFonts w:ascii="Times New Roman" w:hAnsi="Times New Roman" w:cs="Times New Roman"/>
          <w:sz w:val="24"/>
          <w:szCs w:val="24"/>
        </w:rPr>
        <w:t>,</w:t>
      </w:r>
      <w:r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Pr="00743A7B">
        <w:rPr>
          <w:rFonts w:ascii="Times New Roman" w:hAnsi="Times New Roman" w:cs="Times New Roman"/>
          <w:sz w:val="24"/>
          <w:szCs w:val="24"/>
        </w:rPr>
        <w:t xml:space="preserve">=4 for CTL and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="00046E77">
        <w:rPr>
          <w:rFonts w:ascii="Times New Roman" w:hAnsi="Times New Roman" w:cs="Times New Roman"/>
          <w:sz w:val="24"/>
          <w:szCs w:val="24"/>
        </w:rPr>
        <w:t xml:space="preserve">=5 for FLX treatment; B: </w:t>
      </w:r>
      <w:r w:rsidRPr="00743A7B">
        <w:rPr>
          <w:rFonts w:ascii="Times New Roman" w:hAnsi="Times New Roman" w:cs="Times New Roman"/>
          <w:sz w:val="24"/>
          <w:szCs w:val="24"/>
        </w:rPr>
        <w:t>2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43A7B">
        <w:rPr>
          <w:rFonts w:ascii="Times New Roman" w:hAnsi="Times New Roman" w:cs="Times New Roman"/>
          <w:sz w:val="24"/>
          <w:szCs w:val="24"/>
        </w:rPr>
        <w:t xml:space="preserve"> set of samples </w:t>
      </w:r>
      <w:r w:rsidRPr="00046E77">
        <w:rPr>
          <w:rFonts w:ascii="Times New Roman" w:hAnsi="Times New Roman" w:cs="Times New Roman"/>
          <w:i/>
          <w:sz w:val="24"/>
          <w:szCs w:val="24"/>
        </w:rPr>
        <w:t>n</w:t>
      </w:r>
      <w:r w:rsidRPr="00743A7B">
        <w:rPr>
          <w:rFonts w:ascii="Times New Roman" w:hAnsi="Times New Roman" w:cs="Times New Roman"/>
          <w:sz w:val="24"/>
          <w:szCs w:val="24"/>
        </w:rPr>
        <w:t>=1 of CTL treatment.</w:t>
      </w:r>
      <w:r w:rsidR="00046E77">
        <w:rPr>
          <w:rFonts w:ascii="Times New Roman" w:hAnsi="Times New Roman" w:cs="Times New Roman"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 xml:space="preserve">Fatty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cid </w:t>
      </w:r>
      <w:r w:rsidR="00046E77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mide </w:t>
      </w:r>
      <w:r w:rsidR="00046E77">
        <w:rPr>
          <w:rFonts w:ascii="Times New Roman" w:hAnsi="Times New Roman" w:cs="Times New Roman"/>
          <w:sz w:val="24"/>
          <w:szCs w:val="24"/>
        </w:rPr>
        <w:t>h</w:t>
      </w:r>
      <w:r w:rsidRPr="00743A7B">
        <w:rPr>
          <w:rFonts w:ascii="Times New Roman" w:hAnsi="Times New Roman" w:cs="Times New Roman"/>
          <w:sz w:val="24"/>
          <w:szCs w:val="24"/>
        </w:rPr>
        <w:t xml:space="preserve">ydrolase;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Tumor necrosis factor α;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A7B">
        <w:rPr>
          <w:rFonts w:ascii="Times New Roman" w:hAnsi="Times New Roman" w:cs="Times New Roman"/>
          <w:sz w:val="24"/>
          <w:szCs w:val="24"/>
        </w:rPr>
        <w:t xml:space="preserve">Interleukin 10;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43A7B">
        <w:rPr>
          <w:rFonts w:asciiTheme="majorBidi" w:hAnsiTheme="majorBidi" w:cstheme="majorBidi"/>
          <w:sz w:val="24"/>
          <w:szCs w:val="24"/>
        </w:rPr>
        <w:t>All samples were corrected by the</w:t>
      </w:r>
      <w:r w:rsidRPr="00743A7B">
        <w:rPr>
          <w:rFonts w:ascii="Calibri" w:hAnsi="Calibri" w:cs="Calibri"/>
          <w:sz w:val="24"/>
          <w:szCs w:val="24"/>
        </w:rPr>
        <w:t xml:space="preserve"> β</w:t>
      </w:r>
      <w:r w:rsidRPr="00743A7B">
        <w:rPr>
          <w:rFonts w:asciiTheme="majorBidi" w:hAnsiTheme="majorBidi" w:cstheme="majorBidi"/>
          <w:sz w:val="24"/>
          <w:szCs w:val="24"/>
        </w:rPr>
        <w:t>-</w:t>
      </w:r>
      <w:r w:rsidR="00046E77">
        <w:rPr>
          <w:rFonts w:asciiTheme="majorBidi" w:hAnsiTheme="majorBidi" w:cstheme="majorBidi"/>
          <w:sz w:val="24"/>
          <w:szCs w:val="24"/>
        </w:rPr>
        <w:t>Actin protein expression levels</w:t>
      </w: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922508" w:rsidRPr="00743A7B" w:rsidRDefault="00922508" w:rsidP="00922508">
      <w:pPr>
        <w:bidi w:val="0"/>
        <w:spacing w:before="40" w:after="40" w:line="480" w:lineRule="auto"/>
        <w:jc w:val="both"/>
        <w:rPr>
          <w:rFonts w:cstheme="minorHAnsi"/>
          <w:b/>
          <w:bCs/>
          <w:sz w:val="24"/>
          <w:szCs w:val="24"/>
        </w:rPr>
      </w:pPr>
    </w:p>
    <w:p w:rsidR="00882596" w:rsidRPr="00743A7B" w:rsidRDefault="001D6A69" w:rsidP="001D6A69">
      <w:pPr>
        <w:bidi w:val="0"/>
        <w:spacing w:before="40" w:after="4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lastRenderedPageBreak/>
        <w:t>T</w:t>
      </w:r>
      <w:r w:rsidR="00882596"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83026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0F66DD" w:rsidRPr="00743A7B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882596" w:rsidRPr="00743A7B">
        <w:rPr>
          <w:rFonts w:asciiTheme="majorBidi" w:hAnsiTheme="majorBidi" w:cstheme="majorBidi"/>
          <w:sz w:val="24"/>
          <w:szCs w:val="24"/>
        </w:rPr>
        <w:t xml:space="preserve">. </w:t>
      </w:r>
      <w:r w:rsidR="00882596" w:rsidRPr="00743A7B" w:rsidDel="002C78E2">
        <w:rPr>
          <w:rFonts w:asciiTheme="majorBidi" w:hAnsiTheme="majorBidi" w:cstheme="majorBidi"/>
          <w:sz w:val="24"/>
          <w:szCs w:val="24"/>
        </w:rPr>
        <w:t xml:space="preserve">List of primers used </w:t>
      </w:r>
      <w:r w:rsidR="00882596" w:rsidRPr="00743A7B">
        <w:rPr>
          <w:rFonts w:asciiTheme="majorBidi" w:hAnsiTheme="majorBidi" w:cstheme="majorBidi"/>
          <w:sz w:val="24"/>
          <w:szCs w:val="24"/>
        </w:rPr>
        <w:t>to determine</w:t>
      </w:r>
      <w:r w:rsidR="00882596" w:rsidRPr="00743A7B" w:rsidDel="002C78E2">
        <w:rPr>
          <w:rFonts w:asciiTheme="majorBidi" w:hAnsiTheme="majorBidi" w:cstheme="majorBidi"/>
          <w:sz w:val="24"/>
          <w:szCs w:val="24"/>
        </w:rPr>
        <w:t xml:space="preserve"> </w:t>
      </w:r>
      <w:r w:rsidR="00882596" w:rsidRPr="00743A7B">
        <w:rPr>
          <w:rFonts w:asciiTheme="majorBidi" w:hAnsiTheme="majorBidi" w:cstheme="majorBidi"/>
          <w:sz w:val="24"/>
          <w:szCs w:val="24"/>
        </w:rPr>
        <w:t xml:space="preserve">gene </w:t>
      </w:r>
      <w:r w:rsidR="00B663C3" w:rsidRPr="00743A7B">
        <w:rPr>
          <w:rFonts w:asciiTheme="majorBidi" w:hAnsiTheme="majorBidi" w:cstheme="majorBidi"/>
          <w:sz w:val="24"/>
          <w:szCs w:val="24"/>
        </w:rPr>
        <w:t xml:space="preserve">transcription </w:t>
      </w:r>
      <w:r w:rsidRPr="00743A7B">
        <w:rPr>
          <w:rFonts w:asciiTheme="majorBidi" w:hAnsiTheme="majorBidi" w:cstheme="majorBidi"/>
          <w:sz w:val="24"/>
          <w:szCs w:val="24"/>
        </w:rPr>
        <w:t>levels</w:t>
      </w:r>
    </w:p>
    <w:tbl>
      <w:tblPr>
        <w:tblStyle w:val="a4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701"/>
        <w:gridCol w:w="3827"/>
      </w:tblGrid>
      <w:tr w:rsidR="00882596" w:rsidRPr="00743A7B" w:rsidTr="001D6A6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Gene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E73DFD" w:rsidRPr="00743A7B" w:rsidRDefault="00E73DFD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82596" w:rsidRPr="00743A7B" w:rsidRDefault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Description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GenBank accession no.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E73DFD" w:rsidRPr="00743A7B" w:rsidRDefault="00E73DFD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82596" w:rsidRPr="00743A7B" w:rsidRDefault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Sequence 5`→3` (Forward, Reverse</w:t>
            </w:r>
            <w:r w:rsidR="00046E77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882596" w:rsidRPr="00743A7B" w:rsidTr="001D6A69"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GAPDH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Glyceraldehyde-3-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phosphate dehydrogenase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NM_001034034.2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F:GATTGTCAGCAATGCCTCCT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R:GGTCATAAGTCCCTCCACGA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B941AC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ACTB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Beta-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actin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AY_141970.1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CTCTTCCAGCCTTCCTTCCT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AGAGGTCCTTGCGGATGTC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YWHAZ</w:t>
            </w:r>
          </w:p>
        </w:tc>
        <w:tc>
          <w:tcPr>
            <w:tcW w:w="2694" w:type="dxa"/>
          </w:tcPr>
          <w:p w:rsidR="00882596" w:rsidRPr="00743A7B" w:rsidRDefault="00E903FB" w:rsidP="009B0A48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9B0A48" w:rsidRPr="00743A7B">
              <w:rPr>
                <w:rFonts w:asciiTheme="majorBidi" w:hAnsiTheme="majorBidi" w:cstheme="majorBidi"/>
                <w:sz w:val="20"/>
                <w:szCs w:val="20"/>
              </w:rPr>
              <w:t>yrosine 3-monooxygenase/tryptophan 5-monooxygenase activation protein zeta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NM_174814.2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F:GGAGGGTCGTCTCCAGTATTGA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R:CGAGCCATCTGCTGTTTTTTC 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HPRT1</w:t>
            </w:r>
          </w:p>
        </w:tc>
        <w:tc>
          <w:tcPr>
            <w:tcW w:w="2694" w:type="dxa"/>
          </w:tcPr>
          <w:p w:rsidR="00882596" w:rsidRPr="00743A7B" w:rsidRDefault="00A5442A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hypoxanthine </w:t>
            </w:r>
            <w:r w:rsidR="00882596" w:rsidRPr="00743A7B">
              <w:rPr>
                <w:rFonts w:asciiTheme="majorBidi" w:hAnsiTheme="majorBidi" w:cstheme="majorBidi"/>
                <w:sz w:val="20"/>
                <w:szCs w:val="20"/>
              </w:rPr>
              <w:t>Phosphoribosyltransferase 1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NM_001034035.2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F:CACTGGGAAGACATGCAGA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ACACTTCGAGGGGTCCTTTT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CNR1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Cannabinoid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receptor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NM_001242341.2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F:AAGCCCGCATGGACATTAGGTTAG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AGCAGAGGGCCCCAGCAGAT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CNR2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Cannabinoid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receptor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2 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NM_001192303.1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TCTTCGCCGGCATCATCTAC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CATCCGGGCTATTCCAGACA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MGLL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Monoglyceride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lipase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NM_001206681.1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GCAACCAGCTGCTCAACAC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AGCGTCTTGTCCTGGCTCTT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FAAH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acid amide hydrolase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NM_001099102.2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TTCCTGCCAAGCAACATACCT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CACGAAATCACCTTTGAAGTTCTG</w:t>
            </w:r>
          </w:p>
        </w:tc>
      </w:tr>
      <w:tr w:rsidR="00882596" w:rsidRPr="00743A7B" w:rsidTr="001D6A69">
        <w:trPr>
          <w:trHeight w:val="780"/>
        </w:trPr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NAPEPLD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N-Acyl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phosphatidylethanolamine phospholipase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NM_001015680.1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AGAGATCACAGCAGCGTTCCAT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ACTCCAGCTTCTTCAGGGTCATC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DAGLA</w:t>
            </w:r>
          </w:p>
        </w:tc>
        <w:tc>
          <w:tcPr>
            <w:tcW w:w="2694" w:type="dxa"/>
          </w:tcPr>
          <w:p w:rsidR="00882596" w:rsidRPr="00743A7B" w:rsidRDefault="00882596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Diacylglycerol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lipase alpha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NM_001192583.3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GGCTCAAAGTGTTCCTCTGC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TGTCCAGGTCTCGGAAAAAC</w:t>
            </w:r>
          </w:p>
        </w:tc>
      </w:tr>
      <w:tr w:rsidR="00882596" w:rsidRPr="00743A7B" w:rsidTr="001D6A69">
        <w:tc>
          <w:tcPr>
            <w:tcW w:w="1134" w:type="dxa"/>
            <w:shd w:val="clear" w:color="auto" w:fill="auto"/>
            <w:vAlign w:val="bottom"/>
          </w:tcPr>
          <w:p w:rsidR="00882596" w:rsidRPr="00743A7B" w:rsidRDefault="00882596" w:rsidP="00882596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PPARA</w:t>
            </w:r>
          </w:p>
        </w:tc>
        <w:tc>
          <w:tcPr>
            <w:tcW w:w="2694" w:type="dxa"/>
          </w:tcPr>
          <w:p w:rsidR="00882596" w:rsidRPr="00743A7B" w:rsidRDefault="00882596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Peroxisome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proliferator activated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receptor alpha</w:t>
            </w:r>
          </w:p>
        </w:tc>
        <w:tc>
          <w:tcPr>
            <w:tcW w:w="1701" w:type="dxa"/>
          </w:tcPr>
          <w:p w:rsidR="00882596" w:rsidRPr="00743A7B" w:rsidRDefault="00882596" w:rsidP="0088259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NM_001034036.1</w:t>
            </w:r>
          </w:p>
        </w:tc>
        <w:tc>
          <w:tcPr>
            <w:tcW w:w="3827" w:type="dxa"/>
          </w:tcPr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CCCTCTTTGTGGCTGCTATC</w:t>
            </w:r>
          </w:p>
          <w:p w:rsidR="00882596" w:rsidRPr="00743A7B" w:rsidRDefault="00882596" w:rsidP="0088259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 GCACAATACCCTCCTGCATT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PPARG</w:t>
            </w:r>
          </w:p>
        </w:tc>
        <w:tc>
          <w:tcPr>
            <w:tcW w:w="2694" w:type="dxa"/>
          </w:tcPr>
          <w:p w:rsidR="00016FED" w:rsidRPr="00743A7B" w:rsidRDefault="00016FED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Peroxisome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proliferator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activated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receptor gamma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NM_181024.2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TGCTGTGGGGATGTCTCATA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GGTCAGCAGACTCTGGGTTC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016FED" w:rsidRPr="00743A7B" w:rsidRDefault="003A6C20" w:rsidP="003A6C20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MLXIPL</w:t>
            </w:r>
          </w:p>
        </w:tc>
        <w:tc>
          <w:tcPr>
            <w:tcW w:w="2694" w:type="dxa"/>
          </w:tcPr>
          <w:p w:rsidR="00016FED" w:rsidRPr="00743A7B" w:rsidRDefault="003A6C20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Carbohydrate-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esponsive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lement-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inding 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rotein </w:t>
            </w:r>
            <w:r w:rsidR="00016FED" w:rsidRPr="00743A7B">
              <w:rPr>
                <w:rFonts w:asciiTheme="majorBidi" w:hAnsiTheme="majorBidi" w:cstheme="majorBidi"/>
                <w:sz w:val="20"/>
                <w:szCs w:val="20"/>
              </w:rPr>
              <w:t>Carbohydrate-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responsive element</w:t>
            </w:r>
            <w:r w:rsidR="00016FED" w:rsidRPr="00743A7B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>binding protein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 001205408.1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F: ATCCGCCTCAACAACGC 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TCCCTCCAAGACGACG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016FED" w:rsidRPr="00743A7B" w:rsidRDefault="003A6C20" w:rsidP="003A6C20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ACOX1</w:t>
            </w:r>
          </w:p>
        </w:tc>
        <w:tc>
          <w:tcPr>
            <w:tcW w:w="2694" w:type="dxa"/>
          </w:tcPr>
          <w:p w:rsidR="00016FED" w:rsidRPr="00743A7B" w:rsidRDefault="00E903FB" w:rsidP="003A6C20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3A6C20" w:rsidRPr="00743A7B">
              <w:rPr>
                <w:rFonts w:asciiTheme="majorBidi" w:hAnsiTheme="majorBidi" w:cstheme="majorBidi"/>
                <w:sz w:val="20"/>
                <w:szCs w:val="20"/>
              </w:rPr>
              <w:t>cyl-CoA oxidase 1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NC 015500.1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F: TAAGCCTTTGCCAGGTATT 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ATGGTCCCGTAGGTCAG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ACSL</w:t>
            </w:r>
          </w:p>
        </w:tc>
        <w:tc>
          <w:tcPr>
            <w:tcW w:w="2694" w:type="dxa"/>
          </w:tcPr>
          <w:p w:rsidR="00016FED" w:rsidRPr="00743A7B" w:rsidRDefault="00016FED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Acyl-</w:t>
            </w:r>
            <w:r w:rsidR="00A5442A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coA synthetase long chain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Family Member 1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 001076085.1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CAAGCCTCCAGTACCTGAAGATC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AACGTGTTCTCTGTCATTTTCACAA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3A6C20" w:rsidRPr="00743A7B" w:rsidRDefault="003A6C20" w:rsidP="003A6C20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FABP1</w:t>
            </w:r>
          </w:p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:rsidR="00016FED" w:rsidRPr="00743A7B" w:rsidRDefault="00016FED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acid binding protein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NC 007309.4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AAGTACCAAGTCCAGACCCAG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CACGATTTCCGACACCC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9B0A48" w:rsidRPr="00743A7B" w:rsidRDefault="009B0A48" w:rsidP="009B0A48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CPT1A</w:t>
            </w:r>
          </w:p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:rsidR="00016FED" w:rsidRPr="00743A7B" w:rsidRDefault="00016FED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Carnitine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palmitoyltransferase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1A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NC 007330.4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F: GGTCAACAGCAACTACTACG 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TGAACATCCTCTCCATCTGG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CPT2</w:t>
            </w:r>
          </w:p>
        </w:tc>
        <w:tc>
          <w:tcPr>
            <w:tcW w:w="2694" w:type="dxa"/>
          </w:tcPr>
          <w:p w:rsidR="00016FED" w:rsidRPr="00743A7B" w:rsidRDefault="00016FED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Carnitine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palmitoyltransferase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 001045889.1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ACGCCGTGAAGTATAACCCT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CCAAAAATCGCTTGTCCCTT</w:t>
            </w:r>
          </w:p>
        </w:tc>
      </w:tr>
      <w:tr w:rsidR="00016FED" w:rsidRPr="00743A7B" w:rsidTr="001D6A69">
        <w:tc>
          <w:tcPr>
            <w:tcW w:w="1134" w:type="dxa"/>
            <w:shd w:val="clear" w:color="auto" w:fill="auto"/>
            <w:vAlign w:val="bottom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TNF</w:t>
            </w:r>
          </w:p>
        </w:tc>
        <w:tc>
          <w:tcPr>
            <w:tcW w:w="2694" w:type="dxa"/>
          </w:tcPr>
          <w:p w:rsidR="00016FED" w:rsidRPr="00743A7B" w:rsidRDefault="00016FED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Tumor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necrosis factor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α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NM_173966.3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CCATCAACAGCCCTCTGGTT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R:GGGCTACCGGCTTGTTACTT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IL6</w:t>
            </w:r>
          </w:p>
        </w:tc>
        <w:tc>
          <w:tcPr>
            <w:tcW w:w="2694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Interleukin 6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NM_173923.2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F:GCCCAAGGTTAACGCTACAG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R:TGATCTCTCTGGGGTTCAGG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9B0A48" w:rsidP="009B0A48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NFKB1</w:t>
            </w:r>
          </w:p>
        </w:tc>
        <w:tc>
          <w:tcPr>
            <w:tcW w:w="2694" w:type="dxa"/>
          </w:tcPr>
          <w:p w:rsidR="00016FED" w:rsidRPr="00743A7B" w:rsidRDefault="009B0A48" w:rsidP="009B0A48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nuclear factor kappa B subunit 1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NM_001076409.1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F:CACGTATGGCGGAATTACCT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R:GCCACAACTTTCAGGGTCAT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9B0A48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IL1</w:t>
            </w:r>
            <w:r w:rsidR="009B0A48"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2694" w:type="dxa"/>
          </w:tcPr>
          <w:p w:rsidR="00016FED" w:rsidRPr="00743A7B" w:rsidRDefault="00016FED" w:rsidP="009B0A48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Interleukin 1</w:t>
            </w:r>
            <w:r w:rsidR="009B0A48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beta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NM_174093.1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F:CCATGGAGAAGCTGAGGAAC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R:GGAGGACGTTTCGAAGATGA 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TLR4</w:t>
            </w:r>
          </w:p>
        </w:tc>
        <w:tc>
          <w:tcPr>
            <w:tcW w:w="2694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Tall like receptor 4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NM_174198.6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F:AGGCAGCATACTTCTCCA</w:t>
            </w:r>
          </w:p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R:GCCCTGAAATGTGTCGTCTT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CD14</w:t>
            </w:r>
          </w:p>
        </w:tc>
        <w:tc>
          <w:tcPr>
            <w:tcW w:w="2694" w:type="dxa"/>
          </w:tcPr>
          <w:p w:rsidR="00016FED" w:rsidRPr="00743A7B" w:rsidRDefault="00016FED" w:rsidP="00BB23D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CD14 </w:t>
            </w:r>
            <w:r w:rsidR="00BB23DD" w:rsidRPr="00743A7B">
              <w:rPr>
                <w:rFonts w:asciiTheme="majorBidi" w:hAnsiTheme="majorBidi" w:cstheme="majorBidi"/>
                <w:sz w:val="20"/>
                <w:szCs w:val="20"/>
              </w:rPr>
              <w:t>molecule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NM_174008.1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F:CCGACAACCAGAGAGAGG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R:CAGACACACGCAGCAGTGAC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SAA2</w:t>
            </w:r>
          </w:p>
        </w:tc>
        <w:tc>
          <w:tcPr>
            <w:tcW w:w="2694" w:type="dxa"/>
          </w:tcPr>
          <w:p w:rsidR="00016FED" w:rsidRPr="00743A7B" w:rsidRDefault="00016FED" w:rsidP="009B0A48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Serum </w:t>
            </w:r>
            <w:r w:rsidR="009B0A48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amyloid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A2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NM_001075260.2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CAGCCAGTGGATGTCCTTCT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GCACCCTTGTAGTTGGCTTC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HP</w:t>
            </w:r>
          </w:p>
        </w:tc>
        <w:tc>
          <w:tcPr>
            <w:tcW w:w="2694" w:type="dxa"/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Haptoglobin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NM_001040470.2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CCTATTACACACTGCGCACCT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GCACACTGCCTCACATTCAG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PTGS2</w:t>
            </w:r>
          </w:p>
        </w:tc>
        <w:tc>
          <w:tcPr>
            <w:tcW w:w="2694" w:type="dxa"/>
          </w:tcPr>
          <w:p w:rsidR="00016FED" w:rsidRPr="00743A7B" w:rsidRDefault="00016FED" w:rsidP="009B0A48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Prostaglandin-</w:t>
            </w:r>
            <w:r w:rsidR="009B0A48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endoperoxide synthase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NM_174445.2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CCAGACAAGCAGGCTAATCC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GCAGCTCTGGGTCAAACTTC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A5442A" w:rsidP="00A5442A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PLA2G2A</w:t>
            </w:r>
          </w:p>
        </w:tc>
        <w:tc>
          <w:tcPr>
            <w:tcW w:w="2694" w:type="dxa"/>
          </w:tcPr>
          <w:p w:rsidR="00016FED" w:rsidRPr="00743A7B" w:rsidRDefault="00016FED" w:rsidP="00BB23D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Phospholipase A2 </w:t>
            </w:r>
            <w:r w:rsidR="00BB23DD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group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IIA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NM_001075820.2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AGATGAAGACCCTCCTGCTG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CTTTCCTGTCGTGTGCTTGA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A5442A" w:rsidP="00A5442A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LIPE</w:t>
            </w:r>
          </w:p>
        </w:tc>
        <w:tc>
          <w:tcPr>
            <w:tcW w:w="2694" w:type="dxa"/>
          </w:tcPr>
          <w:p w:rsidR="00016FED" w:rsidRPr="00743A7B" w:rsidRDefault="00A5442A" w:rsidP="00A5442A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lipase E, hormone sensitive type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NM_001080220.1</w:t>
            </w:r>
          </w:p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TCGTGGCTCAACTCCTTCTT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AGGGCTGCTTCAGACACACT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FABP4</w:t>
            </w:r>
          </w:p>
        </w:tc>
        <w:tc>
          <w:tcPr>
            <w:tcW w:w="2694" w:type="dxa"/>
          </w:tcPr>
          <w:p w:rsidR="00016FED" w:rsidRPr="00743A7B" w:rsidRDefault="00BB23D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016FED" w:rsidRPr="00743A7B">
              <w:rPr>
                <w:rFonts w:asciiTheme="majorBidi" w:hAnsiTheme="majorBidi" w:cstheme="majorBidi"/>
                <w:sz w:val="20"/>
                <w:szCs w:val="20"/>
              </w:rPr>
              <w:t>acid binding protein4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NM_174313.2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TTCAAGCTGGGAGTCGAGTT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TGTCCATTCCACTTCTGCAC</w:t>
            </w:r>
          </w:p>
        </w:tc>
      </w:tr>
      <w:tr w:rsidR="00016FED" w:rsidRPr="00743A7B" w:rsidTr="001D6A69">
        <w:tc>
          <w:tcPr>
            <w:tcW w:w="1134" w:type="dxa"/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FASN</w:t>
            </w:r>
          </w:p>
        </w:tc>
        <w:tc>
          <w:tcPr>
            <w:tcW w:w="2694" w:type="dxa"/>
          </w:tcPr>
          <w:p w:rsidR="00016FED" w:rsidRPr="00743A7B" w:rsidRDefault="00016FED" w:rsidP="00BB23D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BB23DD" w:rsidRPr="00743A7B">
              <w:rPr>
                <w:rFonts w:asciiTheme="majorBidi" w:hAnsiTheme="majorBidi" w:cstheme="majorBidi"/>
                <w:sz w:val="20"/>
                <w:szCs w:val="20"/>
              </w:rPr>
              <w:t>acid synthase</w:t>
            </w:r>
          </w:p>
        </w:tc>
        <w:tc>
          <w:tcPr>
            <w:tcW w:w="1701" w:type="dxa"/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NM_001012669.1</w:t>
            </w:r>
          </w:p>
        </w:tc>
        <w:tc>
          <w:tcPr>
            <w:tcW w:w="3827" w:type="dxa"/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ACCTCGTGAAGGCTGTGACTCA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</w:t>
            </w:r>
            <w:r w:rsidRPr="00743A7B">
              <w:t xml:space="preserve">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TGAGTCGAGGCCAAGGTCTGAA</w:t>
            </w:r>
          </w:p>
        </w:tc>
      </w:tr>
      <w:tr w:rsidR="00016FED" w:rsidRPr="00743A7B" w:rsidTr="001D6A69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16FED" w:rsidRPr="00743A7B" w:rsidRDefault="00016FED" w:rsidP="00016FED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IL10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016FED" w:rsidRPr="00743A7B" w:rsidRDefault="00016FED" w:rsidP="00016FED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Interleukin 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16FED" w:rsidRPr="00743A7B" w:rsidRDefault="00016FED" w:rsidP="00016FED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NM_174088.1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F: CTGTATCCACTTGCCAACCA</w:t>
            </w:r>
          </w:p>
          <w:p w:rsidR="00016FED" w:rsidRPr="00743A7B" w:rsidRDefault="00016FED" w:rsidP="00016FED">
            <w:pPr>
              <w:bidi w:val="0"/>
              <w:spacing w:before="20" w:afterLines="20" w:after="48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R:AAGCTGTGCAGTTGGTCCTT</w:t>
            </w:r>
          </w:p>
        </w:tc>
      </w:tr>
    </w:tbl>
    <w:p w:rsidR="00882596" w:rsidRPr="00743A7B" w:rsidRDefault="0088077A" w:rsidP="00882596">
      <w:pPr>
        <w:bidi w:val="0"/>
        <w:spacing w:after="0"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Amplicon size was 90–</w:t>
      </w:r>
      <w:r w:rsidR="00882596" w:rsidRPr="00743A7B">
        <w:rPr>
          <w:rFonts w:asciiTheme="majorBidi" w:hAnsiTheme="majorBidi" w:cstheme="majorBidi"/>
        </w:rPr>
        <w:t>120</w:t>
      </w:r>
      <w:r w:rsidR="00FE50D9">
        <w:rPr>
          <w:rFonts w:asciiTheme="majorBidi" w:hAnsiTheme="majorBidi" w:cstheme="majorBidi"/>
        </w:rPr>
        <w:t xml:space="preserve"> </w:t>
      </w:r>
      <w:r w:rsidR="00882596" w:rsidRPr="00743A7B">
        <w:rPr>
          <w:rFonts w:asciiTheme="majorBidi" w:hAnsiTheme="majorBidi" w:cstheme="majorBidi"/>
        </w:rPr>
        <w:t>bp in all primers. The primers were all used</w:t>
      </w:r>
      <w:r>
        <w:rPr>
          <w:rFonts w:asciiTheme="majorBidi" w:hAnsiTheme="majorBidi" w:cstheme="majorBidi"/>
        </w:rPr>
        <w:t xml:space="preserve"> in a final concentration of 1 µmol/L</w:t>
      </w:r>
      <w:r w:rsidR="00882596" w:rsidRPr="00743A7B">
        <w:rPr>
          <w:rFonts w:asciiTheme="majorBidi" w:hAnsiTheme="majorBidi" w:cstheme="majorBidi"/>
        </w:rPr>
        <w:t>. The thermal profile was composed of 15</w:t>
      </w:r>
      <w:r>
        <w:rPr>
          <w:rFonts w:asciiTheme="majorBidi" w:hAnsiTheme="majorBidi" w:cstheme="majorBidi"/>
        </w:rPr>
        <w:t xml:space="preserve"> </w:t>
      </w:r>
      <w:r w:rsidR="00882596" w:rsidRPr="00743A7B">
        <w:rPr>
          <w:rFonts w:asciiTheme="majorBidi" w:hAnsiTheme="majorBidi" w:cstheme="majorBidi"/>
        </w:rPr>
        <w:t>min in 95</w:t>
      </w:r>
      <w:r w:rsidR="00FE50D9">
        <w:rPr>
          <w:rFonts w:asciiTheme="majorBidi" w:hAnsiTheme="majorBidi" w:cstheme="majorBidi"/>
        </w:rPr>
        <w:t xml:space="preserve"> </w:t>
      </w:r>
      <w:r w:rsidR="00FE50D9" w:rsidRPr="00FE50D9">
        <w:rPr>
          <w:rFonts w:asciiTheme="majorBidi" w:hAnsiTheme="majorBidi" w:cstheme="majorBidi" w:hint="eastAsia"/>
        </w:rPr>
        <w:t>°</w:t>
      </w:r>
      <w:r w:rsidR="00FE50D9" w:rsidRPr="00FE50D9">
        <w:rPr>
          <w:rFonts w:asciiTheme="majorBidi" w:hAnsiTheme="majorBidi" w:cstheme="majorBidi"/>
        </w:rPr>
        <w:t>C</w:t>
      </w:r>
      <w:r w:rsidR="00882596" w:rsidRPr="00743A7B">
        <w:rPr>
          <w:rFonts w:asciiTheme="majorBidi" w:hAnsiTheme="majorBidi" w:cstheme="majorBidi"/>
        </w:rPr>
        <w:t xml:space="preserve"> followed by 40 cycles of </w:t>
      </w:r>
      <w:r>
        <w:rPr>
          <w:rFonts w:asciiTheme="majorBidi" w:hAnsiTheme="majorBidi" w:cstheme="majorBidi"/>
        </w:rPr>
        <w:t xml:space="preserve">15 s in 95 </w:t>
      </w:r>
      <w:r w:rsidRPr="0088077A">
        <w:rPr>
          <w:rFonts w:asciiTheme="majorBidi" w:hAnsiTheme="majorBidi" w:cstheme="majorBidi" w:hint="eastAsia"/>
        </w:rPr>
        <w:t>°</w:t>
      </w:r>
      <w:r w:rsidRPr="0088077A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</w:rPr>
        <w:t xml:space="preserve"> and 1 min in 60 </w:t>
      </w:r>
      <w:r w:rsidRPr="0088077A">
        <w:rPr>
          <w:rFonts w:asciiTheme="majorBidi" w:hAnsiTheme="majorBidi" w:cstheme="majorBidi" w:hint="eastAsia"/>
        </w:rPr>
        <w:t>°</w:t>
      </w:r>
      <w:r w:rsidRPr="0088077A">
        <w:rPr>
          <w:rFonts w:asciiTheme="majorBidi" w:hAnsiTheme="majorBidi" w:cstheme="majorBidi"/>
        </w:rPr>
        <w:t>C</w:t>
      </w:r>
      <w:r w:rsidR="00882596" w:rsidRPr="00743A7B">
        <w:rPr>
          <w:rFonts w:asciiTheme="majorBidi" w:hAnsiTheme="majorBidi" w:cstheme="majorBidi"/>
        </w:rPr>
        <w:t xml:space="preserve"> </w:t>
      </w:r>
    </w:p>
    <w:p w:rsidR="00723D6F" w:rsidRPr="00743A7B" w:rsidRDefault="00723D6F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882596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723D6F" w:rsidRPr="00743A7B" w:rsidRDefault="001D6A69" w:rsidP="007F6724">
      <w:pPr>
        <w:bidi w:val="0"/>
        <w:spacing w:before="40" w:after="4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lastRenderedPageBreak/>
        <w:t>T</w:t>
      </w:r>
      <w:r w:rsidR="00723D6F"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DE0ED0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0F66DD" w:rsidRPr="00743A7B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723D6F" w:rsidRPr="00743A7B">
        <w:rPr>
          <w:rFonts w:asciiTheme="majorBidi" w:hAnsiTheme="majorBidi" w:cstheme="majorBidi"/>
          <w:sz w:val="24"/>
          <w:szCs w:val="24"/>
        </w:rPr>
        <w:t xml:space="preserve">. </w:t>
      </w:r>
      <w:r w:rsidR="00723D6F" w:rsidRPr="00743A7B" w:rsidDel="002C78E2">
        <w:rPr>
          <w:rFonts w:asciiTheme="majorBidi" w:hAnsiTheme="majorBidi" w:cstheme="majorBidi"/>
          <w:sz w:val="24"/>
          <w:szCs w:val="24"/>
        </w:rPr>
        <w:t xml:space="preserve">List of </w:t>
      </w:r>
      <w:r w:rsidR="007F6724" w:rsidRPr="00743A7B">
        <w:rPr>
          <w:rFonts w:asciiTheme="majorBidi" w:hAnsiTheme="majorBidi" w:cstheme="majorBidi"/>
          <w:sz w:val="24"/>
          <w:szCs w:val="24"/>
        </w:rPr>
        <w:t>i</w:t>
      </w:r>
      <w:r w:rsidR="00723D6F" w:rsidRPr="00743A7B">
        <w:rPr>
          <w:rFonts w:asciiTheme="majorBidi" w:hAnsiTheme="majorBidi" w:cstheme="majorBidi"/>
          <w:sz w:val="24"/>
          <w:szCs w:val="24"/>
        </w:rPr>
        <w:t xml:space="preserve">mmunoblot Ab's </w:t>
      </w:r>
      <w:r w:rsidR="00723D6F" w:rsidRPr="00743A7B" w:rsidDel="002C78E2">
        <w:rPr>
          <w:rFonts w:asciiTheme="majorBidi" w:hAnsiTheme="majorBidi" w:cstheme="majorBidi"/>
          <w:sz w:val="24"/>
          <w:szCs w:val="24"/>
        </w:rPr>
        <w:t xml:space="preserve">used </w:t>
      </w:r>
      <w:r w:rsidR="00977EBF">
        <w:rPr>
          <w:rFonts w:asciiTheme="majorBidi" w:hAnsiTheme="majorBidi" w:cstheme="majorBidi"/>
          <w:sz w:val="24"/>
          <w:szCs w:val="24"/>
        </w:rPr>
        <w:t>to measure protein abundance</w:t>
      </w:r>
    </w:p>
    <w:tbl>
      <w:tblPr>
        <w:tblStyle w:val="a4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855"/>
        <w:gridCol w:w="993"/>
        <w:gridCol w:w="3685"/>
      </w:tblGrid>
      <w:tr w:rsidR="00723D6F" w:rsidRPr="00743A7B" w:rsidTr="001D6A69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23D6F" w:rsidRPr="00743A7B" w:rsidRDefault="00723D6F" w:rsidP="00723D6F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Antigen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Abbreviation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Host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Dilution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Source</w:t>
            </w:r>
          </w:p>
        </w:tc>
      </w:tr>
      <w:tr w:rsidR="00723D6F" w:rsidRPr="00743A7B" w:rsidTr="001D6A69"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Cannabinoid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receptor1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CB1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1:200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Abcam biotech, Cambridge, UK, ab23703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Cannabinoid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receptor2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CB2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1µg/ml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Enzo, NY, USA, ADI-905-820-100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Monoglyceride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lipase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MGLL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1:200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Abcam biotech, Cambridge, UK, ab24701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acid amide hydrolase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FAAH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1µg/ml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Aviva systems biology, CA, USA, ARP33121_P050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Diacylglycerol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lipase alpha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DAGLA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Goat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0.3µg/ml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Aviva systems biology, CA, USA, OAEB01139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Tumor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necrosis factor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α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TNF-</w:t>
            </w:r>
            <w:r w:rsidRPr="00743A7B">
              <w:rPr>
                <w:rFonts w:ascii="Calibri" w:hAnsi="Calibri" w:cs="Calibri"/>
                <w:sz w:val="20"/>
                <w:szCs w:val="20"/>
              </w:rPr>
              <w:t>α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1:1000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Aviva systems biology, CA, USA, OACA04183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Nuclear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factor kappa </w:t>
            </w:r>
            <w:r w:rsidRPr="00743A7B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NFκB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1:1000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Cell signaling, MA, USA, 4717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723D6F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Interleukin 10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IL-10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1µg/ml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Aviva systems biology, CA, USA, OACD04543</w:t>
            </w:r>
          </w:p>
        </w:tc>
      </w:tr>
      <w:tr w:rsidR="00723D6F" w:rsidRPr="00743A7B" w:rsidTr="001D6A69">
        <w:tc>
          <w:tcPr>
            <w:tcW w:w="2552" w:type="dxa"/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Hormone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sensitive lipase</w:t>
            </w:r>
          </w:p>
        </w:tc>
        <w:tc>
          <w:tcPr>
            <w:tcW w:w="1276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HSL</w:t>
            </w:r>
          </w:p>
        </w:tc>
        <w:tc>
          <w:tcPr>
            <w:tcW w:w="855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1:1000</w:t>
            </w:r>
          </w:p>
        </w:tc>
        <w:tc>
          <w:tcPr>
            <w:tcW w:w="3685" w:type="dxa"/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Cell signaling, MA, USA, 4107P</w:t>
            </w:r>
          </w:p>
        </w:tc>
      </w:tr>
      <w:tr w:rsidR="00723D6F" w:rsidRPr="00743A7B" w:rsidTr="001D6A69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23D6F" w:rsidRPr="00743A7B" w:rsidRDefault="00723D6F" w:rsidP="00E903F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 xml:space="preserve">Fatty </w:t>
            </w:r>
            <w:r w:rsidR="00E903FB" w:rsidRPr="00743A7B">
              <w:rPr>
                <w:rFonts w:asciiTheme="majorBidi" w:hAnsiTheme="majorBidi" w:cstheme="majorBidi"/>
                <w:sz w:val="20"/>
                <w:szCs w:val="20"/>
              </w:rPr>
              <w:t>acid synthase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FASN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Rabbit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1:2000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23D6F" w:rsidRPr="00743A7B" w:rsidRDefault="00723D6F" w:rsidP="00723D6F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3A7B">
              <w:rPr>
                <w:rFonts w:asciiTheme="majorBidi" w:hAnsiTheme="majorBidi" w:cstheme="majorBidi"/>
                <w:sz w:val="20"/>
                <w:szCs w:val="20"/>
              </w:rPr>
              <w:t>Abcam biotech, Cambridge, UK, ab99359</w:t>
            </w:r>
          </w:p>
        </w:tc>
      </w:tr>
    </w:tbl>
    <w:p w:rsidR="00D24708" w:rsidRPr="00743A7B" w:rsidRDefault="00D24708" w:rsidP="00D24708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1D6A69" w:rsidRPr="00743A7B" w:rsidRDefault="001D6A69" w:rsidP="001D6A69">
      <w:pPr>
        <w:spacing w:before="40"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B941AC" w:rsidRPr="00743A7B" w:rsidRDefault="001D6A69" w:rsidP="001D6A69">
      <w:pPr>
        <w:spacing w:before="40" w:after="0" w:line="240" w:lineRule="auto"/>
        <w:jc w:val="right"/>
        <w:rPr>
          <w:rFonts w:cstheme="minorHAnsi"/>
          <w:sz w:val="24"/>
          <w:szCs w:val="24"/>
        </w:rPr>
      </w:pPr>
      <w:r w:rsidRPr="00743A7B">
        <w:rPr>
          <w:rFonts w:asciiTheme="majorBidi" w:hAnsiTheme="majorBidi" w:cstheme="majorBidi"/>
          <w:b/>
          <w:bCs/>
          <w:sz w:val="24"/>
          <w:szCs w:val="24"/>
        </w:rPr>
        <w:lastRenderedPageBreak/>
        <w:t>T</w:t>
      </w:r>
      <w:r w:rsidR="00B941AC" w:rsidRPr="00743A7B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DE0ED0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941AC" w:rsidRPr="00743A7B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B941AC" w:rsidRPr="00743A7B">
        <w:rPr>
          <w:rFonts w:asciiTheme="majorBidi" w:hAnsiTheme="majorBidi" w:cstheme="majorBidi"/>
          <w:sz w:val="24"/>
          <w:szCs w:val="24"/>
        </w:rPr>
        <w:t xml:space="preserve">. Fatty acid (FA) profile in plasma </w:t>
      </w:r>
      <w:r w:rsidR="00B941AC" w:rsidRPr="00743A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postpartum dairy cows </w:t>
      </w:r>
      <w:r w:rsidRPr="00743A7B">
        <w:rPr>
          <w:rFonts w:ascii="Times New Roman" w:hAnsi="Times New Roman" w:cs="Times New Roman"/>
          <w:color w:val="000000" w:themeColor="text1"/>
          <w:sz w:val="24"/>
          <w:szCs w:val="24"/>
        </w:rPr>
        <w:t>supplemented with n-3</w:t>
      </w:r>
      <w:r w:rsidR="00B941AC" w:rsidRPr="00743A7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tbl>
      <w:tblPr>
        <w:tblStyle w:val="TableGrid1"/>
        <w:tblW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993"/>
        <w:gridCol w:w="850"/>
        <w:gridCol w:w="851"/>
        <w:gridCol w:w="1275"/>
      </w:tblGrid>
      <w:tr w:rsidR="00B941AC" w:rsidRPr="00743A7B" w:rsidTr="00977EBF"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:rsidR="00B941AC" w:rsidRPr="00743A7B" w:rsidRDefault="00977EBF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FA, 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Treatment</w:t>
            </w: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941AC" w:rsidRPr="00743A7B" w:rsidRDefault="00977EBF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</w:t>
            </w: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-value</w:t>
            </w:r>
          </w:p>
        </w:tc>
      </w:tr>
      <w:tr w:rsidR="00B941AC" w:rsidRPr="00743A7B" w:rsidTr="00977EBF"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A7B">
              <w:rPr>
                <w:rFonts w:asciiTheme="majorBidi" w:hAnsiTheme="majorBidi" w:cstheme="majorBidi" w:hint="cs"/>
                <w:b/>
                <w:bCs/>
                <w:sz w:val="24"/>
                <w:szCs w:val="24"/>
              </w:rPr>
              <w:t>C</w:t>
            </w: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FLX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SEM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C14:0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0.16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C16:0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17.3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17.3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0.99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C16:1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0.6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0.4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C16:</w:t>
            </w:r>
            <w:r w:rsidRPr="00743A7B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0.65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C16:</w:t>
            </w:r>
            <w:r w:rsidRPr="00743A7B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1.8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C18:0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12.8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14.1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0.56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C18:1n-9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8.6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6.9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1.05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0.27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C18:1n-7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1.9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3.3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0.35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C18:2n-6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44.0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41.5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2.13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C18:3n-6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C18:3n-3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1.8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3.9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C20:1n9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0.62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C20:2n-6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1.1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0.51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C20:3n-6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0.41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C20:4n-6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0.14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0.85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C20:4n-3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C20:5n-3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0.4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C22:5n-3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0.38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C22:6n-6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0.30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C22:6n-3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</w:rPr>
            </w:pPr>
            <w:r w:rsidRPr="00743A7B">
              <w:rPr>
                <w:rFonts w:asciiTheme="majorBidi" w:hAnsiTheme="majorBidi" w:cstheme="majorBidi"/>
              </w:rPr>
              <w:t>C24:1n-9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2.2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0.40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0.97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Saturated FA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31.1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32.3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1.31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0.55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MUFA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13.5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12.9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0.62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PUFA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52.1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51.8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1.88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n-3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2.6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4.9</w:t>
            </w:r>
            <w:r w:rsidRPr="00743A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B941AC" w:rsidRPr="00743A7B" w:rsidTr="003A6C20">
        <w:trPr>
          <w:gridBefore w:val="1"/>
          <w:wBefore w:w="284" w:type="dxa"/>
        </w:trPr>
        <w:tc>
          <w:tcPr>
            <w:tcW w:w="1984" w:type="dxa"/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n-6</w:t>
            </w:r>
          </w:p>
        </w:tc>
        <w:tc>
          <w:tcPr>
            <w:tcW w:w="993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49.4</w:t>
            </w:r>
          </w:p>
        </w:tc>
        <w:tc>
          <w:tcPr>
            <w:tcW w:w="850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46.9</w:t>
            </w:r>
          </w:p>
        </w:tc>
        <w:tc>
          <w:tcPr>
            <w:tcW w:w="851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1.96</w:t>
            </w:r>
          </w:p>
        </w:tc>
        <w:tc>
          <w:tcPr>
            <w:tcW w:w="1275" w:type="dxa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0.38</w:t>
            </w:r>
          </w:p>
        </w:tc>
      </w:tr>
      <w:tr w:rsidR="00B941AC" w:rsidRPr="00743A7B" w:rsidTr="00977EBF">
        <w:trPr>
          <w:gridBefore w:val="1"/>
          <w:wBefore w:w="284" w:type="dxa"/>
        </w:trPr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</w:rPr>
              <w:t>n-6:n-3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24.2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9.9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5.32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941AC" w:rsidRPr="00743A7B" w:rsidRDefault="00B941AC" w:rsidP="003A6C20">
            <w:pPr>
              <w:bidi w:val="0"/>
              <w:spacing w:beforeLines="20" w:before="48" w:afterLines="20" w:after="4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43A7B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</w:tr>
    </w:tbl>
    <w:p w:rsidR="00B941AC" w:rsidRPr="00743A7B" w:rsidRDefault="00B941AC" w:rsidP="00460A52">
      <w:pPr>
        <w:bidi w:val="0"/>
        <w:spacing w:before="40" w:after="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</w:t>
      </w:r>
      <w:r w:rsidR="00A6773B">
        <w:rPr>
          <w:rFonts w:ascii="Times New Roman" w:hAnsi="Times New Roman" w:cs="Times New Roman"/>
          <w:sz w:val="24"/>
          <w:szCs w:val="24"/>
        </w:rPr>
        <w:t>to two nutritional groups from –21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days PP; 1) Control group (CTL)</w:t>
      </w:r>
      <w:r w:rsidR="00A6773B">
        <w:rPr>
          <w:rFonts w:ascii="Times New Roman" w:hAnsi="Times New Roman" w:cs="Times New Roman"/>
          <w:sz w:val="24"/>
          <w:szCs w:val="24"/>
        </w:rPr>
        <w:softHyphen/>
        <w:t>—</w:t>
      </w:r>
      <w:r w:rsidRPr="00743A7B">
        <w:rPr>
          <w:rFonts w:ascii="Times New Roman" w:hAnsi="Times New Roman" w:cs="Times New Roman"/>
          <w:sz w:val="24"/>
          <w:szCs w:val="24"/>
        </w:rPr>
        <w:t>a standard Israeli diet, 2) FLX</w:t>
      </w:r>
      <w:r w:rsidR="00A6773B">
        <w:rPr>
          <w:rFonts w:ascii="Times New Roman" w:hAnsi="Times New Roman" w:cs="Times New Roman"/>
          <w:sz w:val="24"/>
          <w:szCs w:val="24"/>
        </w:rPr>
        <w:t>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standard diet supplemented with flaxseed oil containing n-3. </w:t>
      </w:r>
      <w:r w:rsidRPr="00A6773B">
        <w:rPr>
          <w:rFonts w:ascii="Times New Roman" w:hAnsi="Times New Roman" w:cs="Times New Roman"/>
          <w:i/>
          <w:sz w:val="24"/>
          <w:szCs w:val="24"/>
        </w:rPr>
        <w:t>n</w:t>
      </w:r>
      <w:r w:rsidRPr="00743A7B">
        <w:rPr>
          <w:rFonts w:ascii="Times New Roman" w:hAnsi="Times New Roman" w:cs="Times New Roman"/>
          <w:sz w:val="24"/>
          <w:szCs w:val="24"/>
        </w:rPr>
        <w:t>=</w:t>
      </w:r>
      <w:r w:rsidR="00460A52" w:rsidRPr="00743A7B">
        <w:rPr>
          <w:rFonts w:ascii="Times New Roman" w:hAnsi="Times New Roman" w:cs="Times New Roman"/>
          <w:sz w:val="24"/>
          <w:szCs w:val="24"/>
        </w:rPr>
        <w:t>8</w:t>
      </w:r>
      <w:r w:rsidRPr="00743A7B">
        <w:rPr>
          <w:rFonts w:ascii="Times New Roman" w:hAnsi="Times New Roman" w:cs="Times New Roman"/>
          <w:sz w:val="24"/>
          <w:szCs w:val="24"/>
        </w:rPr>
        <w:t xml:space="preserve"> per treatment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monounsaturated FA;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77EBF">
        <w:rPr>
          <w:rFonts w:ascii="Times New Roman" w:hAnsi="Times New Roman" w:cs="Times New Roman"/>
          <w:sz w:val="24"/>
          <w:szCs w:val="24"/>
        </w:rPr>
        <w:t>polyunsaturated FA</w:t>
      </w:r>
    </w:p>
    <w:p w:rsidR="00B941AC" w:rsidRPr="00743A7B" w:rsidRDefault="00B941AC" w:rsidP="002C3466">
      <w:pPr>
        <w:bidi w:val="0"/>
        <w:spacing w:before="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2C3466" w:rsidRPr="00743A7B" w:rsidRDefault="002C3466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A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E0ED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43A7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3A7B">
        <w:rPr>
          <w:rFonts w:ascii="Times New Roman" w:hAnsi="Times New Roman" w:cs="Times New Roman"/>
          <w:sz w:val="24"/>
          <w:szCs w:val="24"/>
        </w:rPr>
        <w:t>. White blood cells</w:t>
      </w:r>
      <w:r w:rsidR="008200A1" w:rsidRPr="00743A7B">
        <w:rPr>
          <w:rFonts w:ascii="Times New Roman" w:hAnsi="Times New Roman" w:cs="Times New Roman"/>
          <w:sz w:val="24"/>
          <w:szCs w:val="24"/>
        </w:rPr>
        <w:t xml:space="preserve"> (WBC)</w:t>
      </w:r>
      <w:r w:rsidRPr="00743A7B">
        <w:rPr>
          <w:rFonts w:ascii="Times New Roman" w:hAnsi="Times New Roman" w:cs="Times New Roman"/>
          <w:sz w:val="24"/>
          <w:szCs w:val="24"/>
        </w:rPr>
        <w:t xml:space="preserve"> average gene </w:t>
      </w:r>
      <w:r w:rsidR="00B663C3" w:rsidRPr="00743A7B">
        <w:rPr>
          <w:rFonts w:ascii="Times New Roman" w:hAnsi="Times New Roman" w:cs="Times New Roman"/>
          <w:sz w:val="24"/>
          <w:szCs w:val="24"/>
        </w:rPr>
        <w:t>transcription lev</w:t>
      </w:r>
      <w:r w:rsidR="001D6A69" w:rsidRPr="00743A7B">
        <w:rPr>
          <w:rFonts w:ascii="Times New Roman" w:hAnsi="Times New Roman" w:cs="Times New Roman"/>
          <w:sz w:val="24"/>
          <w:szCs w:val="24"/>
        </w:rPr>
        <w:t>el</w:t>
      </w:r>
      <w:r w:rsidR="00B663C3" w:rsidRPr="00743A7B">
        <w:rPr>
          <w:rFonts w:ascii="Times New Roman" w:hAnsi="Times New Roman" w:cs="Times New Roman"/>
          <w:sz w:val="24"/>
          <w:szCs w:val="24"/>
        </w:rPr>
        <w:t>s</w:t>
      </w:r>
      <w:r w:rsidRPr="00743A7B">
        <w:rPr>
          <w:rFonts w:ascii="Times New Roman" w:hAnsi="Times New Roman" w:cs="Times New Roman"/>
          <w:sz w:val="24"/>
          <w:szCs w:val="24"/>
        </w:rPr>
        <w:t xml:space="preserve"> (relative quantities; RQ) of ECS-related genes during the 1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43A7B">
        <w:rPr>
          <w:rFonts w:ascii="Times New Roman" w:hAnsi="Times New Roman" w:cs="Times New Roman"/>
          <w:sz w:val="24"/>
          <w:szCs w:val="24"/>
        </w:rPr>
        <w:t xml:space="preserve"> week</w:t>
      </w:r>
      <w:r w:rsidR="001D6A69"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</w:rPr>
        <w:t>PP of dairy cows supplemented with n-3 fatty acids.</w:t>
      </w:r>
    </w:p>
    <w:tbl>
      <w:tblPr>
        <w:tblStyle w:val="TableGrid2"/>
        <w:tblW w:w="799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2447"/>
        <w:gridCol w:w="203"/>
        <w:gridCol w:w="33"/>
        <w:gridCol w:w="844"/>
        <w:gridCol w:w="255"/>
        <w:gridCol w:w="992"/>
        <w:gridCol w:w="142"/>
        <w:gridCol w:w="850"/>
        <w:gridCol w:w="103"/>
        <w:gridCol w:w="250"/>
        <w:gridCol w:w="1010"/>
        <w:gridCol w:w="432"/>
      </w:tblGrid>
      <w:tr w:rsidR="00977EBF" w:rsidRPr="00743A7B" w:rsidTr="00977EBF">
        <w:trPr>
          <w:gridAfter w:val="1"/>
          <w:wAfter w:w="432" w:type="dxa"/>
        </w:trPr>
        <w:tc>
          <w:tcPr>
            <w:tcW w:w="2878" w:type="dxa"/>
            <w:gridSpan w:val="2"/>
            <w:tcBorders>
              <w:top w:val="single" w:sz="4" w:space="0" w:color="auto"/>
            </w:tcBorders>
          </w:tcPr>
          <w:p w:rsidR="00977EBF" w:rsidRPr="00A6773B" w:rsidRDefault="00977EBF" w:rsidP="002C3466">
            <w:pPr>
              <w:bidi w:val="0"/>
              <w:spacing w:before="40"/>
              <w:jc w:val="both"/>
              <w:rPr>
                <w:rFonts w:ascii="Times New Roman" w:eastAsia="宋体" w:hAnsi="Times New Roman" w:cs="Times New Roman"/>
                <w:b/>
                <w:lang w:val="en-AU" w:eastAsia="zh-CN" w:bidi="ar-SA"/>
              </w:rPr>
            </w:pPr>
            <w:r w:rsidRPr="00A6773B">
              <w:rPr>
                <w:rFonts w:ascii="Times New Roman" w:eastAsia="宋体" w:hAnsi="Times New Roman" w:cs="Times New Roman"/>
                <w:b/>
                <w:lang w:val="en-AU" w:eastAsia="zh-CN" w:bidi="ar-SA"/>
              </w:rPr>
              <w:t>Gene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77EBF" w:rsidRPr="00743A7B" w:rsidRDefault="00977EBF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77EBF" w:rsidRPr="00743A7B" w:rsidRDefault="00977EBF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 xml:space="preserve">     Treatment</w:t>
            </w:r>
            <w:r w:rsidRPr="00743A7B">
              <w:rPr>
                <w:rFonts w:asciiTheme="majorBidi" w:eastAsia="宋体" w:hAnsiTheme="majorBidi" w:cstheme="majorBidi"/>
                <w:b/>
                <w:bCs/>
                <w:vertAlign w:val="superscript"/>
                <w:lang w:val="en-AU" w:bidi="ar-SA"/>
              </w:rPr>
              <w:t>1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</w:tcBorders>
          </w:tcPr>
          <w:p w:rsidR="00977EBF" w:rsidRPr="00743A7B" w:rsidRDefault="00977EBF" w:rsidP="00977EBF">
            <w:pPr>
              <w:bidi w:val="0"/>
              <w:spacing w:before="40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>SEM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:rsidR="00977EBF" w:rsidRPr="00743A7B" w:rsidRDefault="00977EBF" w:rsidP="00977EBF">
            <w:pPr>
              <w:bidi w:val="0"/>
              <w:spacing w:before="40"/>
              <w:ind w:firstLineChars="100" w:firstLine="221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i/>
                <w:iCs/>
                <w:lang w:val="en-AU" w:bidi="ar-SA"/>
              </w:rPr>
              <w:t>P</w:t>
            </w: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>-value</w:t>
            </w:r>
          </w:p>
        </w:tc>
      </w:tr>
      <w:tr w:rsidR="002C3466" w:rsidRPr="00743A7B" w:rsidTr="00977EBF">
        <w:trPr>
          <w:gridAfter w:val="1"/>
          <w:wAfter w:w="432" w:type="dxa"/>
        </w:trPr>
        <w:tc>
          <w:tcPr>
            <w:tcW w:w="2878" w:type="dxa"/>
            <w:gridSpan w:val="2"/>
            <w:tcBorders>
              <w:bottom w:val="single" w:sz="4" w:space="0" w:color="auto"/>
            </w:tcBorders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eastAsia="宋体"/>
                <w:lang w:val="en-AU" w:bidi="ar-SA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 xml:space="preserve">  Control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 xml:space="preserve">       FLX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2C3466" w:rsidRPr="00743A7B" w:rsidRDefault="002C3466" w:rsidP="00977EBF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  <w:t xml:space="preserve">    </w:t>
            </w:r>
          </w:p>
        </w:tc>
        <w:tc>
          <w:tcPr>
            <w:tcW w:w="1363" w:type="dxa"/>
            <w:gridSpan w:val="3"/>
            <w:tcBorders>
              <w:bottom w:val="single" w:sz="4" w:space="0" w:color="auto"/>
            </w:tcBorders>
          </w:tcPr>
          <w:p w:rsidR="002C3466" w:rsidRPr="00743A7B" w:rsidRDefault="002C3466" w:rsidP="00977EBF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b/>
                <w:bCs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b/>
                <w:bCs/>
                <w:i/>
                <w:iCs/>
                <w:lang w:val="en-AU" w:bidi="ar-SA"/>
              </w:rPr>
              <w:t xml:space="preserve">      </w:t>
            </w:r>
          </w:p>
        </w:tc>
      </w:tr>
      <w:tr w:rsidR="002C3466" w:rsidRPr="00743A7B" w:rsidTr="00977EBF">
        <w:trPr>
          <w:gridBefore w:val="1"/>
          <w:wBefore w:w="431" w:type="dxa"/>
        </w:trPr>
        <w:tc>
          <w:tcPr>
            <w:tcW w:w="2650" w:type="dxa"/>
            <w:gridSpan w:val="2"/>
            <w:vAlign w:val="center"/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i/>
                <w:iCs/>
                <w:lang w:val="en-AU" w:bidi="ar-SA"/>
              </w:rPr>
              <w:t>CNR1</w:t>
            </w:r>
            <w:r w:rsidRPr="00743A7B">
              <w:rPr>
                <w:rFonts w:asciiTheme="majorBidi" w:eastAsia="宋体" w:hAnsiTheme="majorBidi" w:cstheme="majorBidi"/>
                <w:i/>
                <w:iCs/>
                <w:vertAlign w:val="superscript"/>
                <w:lang w:val="en-AU" w:bidi="ar-SA"/>
              </w:rPr>
              <w:t>2</w:t>
            </w:r>
          </w:p>
        </w:tc>
        <w:tc>
          <w:tcPr>
            <w:tcW w:w="1132" w:type="dxa"/>
            <w:gridSpan w:val="3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0.01</w:t>
            </w:r>
          </w:p>
        </w:tc>
        <w:tc>
          <w:tcPr>
            <w:tcW w:w="1134" w:type="dxa"/>
            <w:gridSpan w:val="2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  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0.00</w:t>
            </w:r>
          </w:p>
        </w:tc>
        <w:tc>
          <w:tcPr>
            <w:tcW w:w="1203" w:type="dxa"/>
            <w:gridSpan w:val="3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0.001</w:t>
            </w:r>
          </w:p>
        </w:tc>
        <w:tc>
          <w:tcPr>
            <w:tcW w:w="1442" w:type="dxa"/>
            <w:gridSpan w:val="2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0.113</w:t>
            </w:r>
          </w:p>
        </w:tc>
      </w:tr>
      <w:tr w:rsidR="002C3466" w:rsidRPr="00743A7B" w:rsidTr="00977EBF">
        <w:trPr>
          <w:gridBefore w:val="1"/>
          <w:wBefore w:w="431" w:type="dxa"/>
        </w:trPr>
        <w:tc>
          <w:tcPr>
            <w:tcW w:w="2650" w:type="dxa"/>
            <w:gridSpan w:val="2"/>
            <w:vAlign w:val="center"/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i/>
                <w:iCs/>
                <w:lang w:val="en-AU" w:bidi="ar-SA"/>
              </w:rPr>
              <w:t>CNR2</w:t>
            </w:r>
            <w:r w:rsidRPr="00743A7B">
              <w:rPr>
                <w:rFonts w:asciiTheme="majorBidi" w:eastAsia="宋体" w:hAnsiTheme="majorBidi" w:cstheme="majorBidi"/>
                <w:i/>
                <w:iCs/>
                <w:vertAlign w:val="superscript"/>
                <w:lang w:val="en-AU" w:bidi="ar-SA"/>
              </w:rPr>
              <w:t>3</w:t>
            </w:r>
          </w:p>
        </w:tc>
        <w:tc>
          <w:tcPr>
            <w:tcW w:w="1132" w:type="dxa"/>
            <w:gridSpan w:val="3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0.04</w:t>
            </w:r>
          </w:p>
        </w:tc>
        <w:tc>
          <w:tcPr>
            <w:tcW w:w="1134" w:type="dxa"/>
            <w:gridSpan w:val="2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  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0.04</w:t>
            </w:r>
          </w:p>
        </w:tc>
        <w:tc>
          <w:tcPr>
            <w:tcW w:w="1203" w:type="dxa"/>
            <w:gridSpan w:val="3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0.012</w:t>
            </w:r>
          </w:p>
        </w:tc>
        <w:tc>
          <w:tcPr>
            <w:tcW w:w="1442" w:type="dxa"/>
            <w:gridSpan w:val="2"/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0.637</w:t>
            </w:r>
          </w:p>
        </w:tc>
      </w:tr>
      <w:tr w:rsidR="002C3466" w:rsidRPr="00743A7B" w:rsidTr="00977EBF">
        <w:trPr>
          <w:gridBefore w:val="1"/>
          <w:wBefore w:w="431" w:type="dxa"/>
        </w:trPr>
        <w:tc>
          <w:tcPr>
            <w:tcW w:w="2650" w:type="dxa"/>
            <w:gridSpan w:val="2"/>
            <w:tcBorders>
              <w:bottom w:val="single" w:sz="4" w:space="0" w:color="auto"/>
            </w:tcBorders>
            <w:vAlign w:val="center"/>
          </w:tcPr>
          <w:p w:rsidR="002C3466" w:rsidRPr="00743A7B" w:rsidRDefault="002C3466" w:rsidP="002C3466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i/>
                <w:iCs/>
                <w:lang w:val="en-AU" w:bidi="ar-SA"/>
              </w:rPr>
              <w:t>MGLL</w:t>
            </w:r>
            <w:r w:rsidRPr="00743A7B">
              <w:rPr>
                <w:rFonts w:asciiTheme="majorBidi" w:eastAsia="宋体" w:hAnsiTheme="majorBidi" w:cstheme="majorBidi"/>
                <w:i/>
                <w:iCs/>
                <w:vertAlign w:val="superscript"/>
                <w:lang w:val="en-AU" w:bidi="ar-SA"/>
              </w:rPr>
              <w:t>4</w:t>
            </w:r>
          </w:p>
        </w:tc>
        <w:tc>
          <w:tcPr>
            <w:tcW w:w="1132" w:type="dxa"/>
            <w:gridSpan w:val="3"/>
            <w:tcBorders>
              <w:bottom w:val="single" w:sz="4" w:space="0" w:color="auto"/>
            </w:tcBorders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0.03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  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0.01</w:t>
            </w:r>
          </w:p>
        </w:tc>
        <w:tc>
          <w:tcPr>
            <w:tcW w:w="1203" w:type="dxa"/>
            <w:gridSpan w:val="3"/>
            <w:tcBorders>
              <w:bottom w:val="single" w:sz="4" w:space="0" w:color="auto"/>
            </w:tcBorders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0.008</w:t>
            </w:r>
          </w:p>
        </w:tc>
        <w:tc>
          <w:tcPr>
            <w:tcW w:w="1442" w:type="dxa"/>
            <w:gridSpan w:val="2"/>
            <w:tcBorders>
              <w:bottom w:val="single" w:sz="4" w:space="0" w:color="auto"/>
            </w:tcBorders>
            <w:vAlign w:val="center"/>
          </w:tcPr>
          <w:p w:rsidR="002C3466" w:rsidRPr="00743A7B" w:rsidRDefault="002C3466" w:rsidP="008200A1">
            <w:pPr>
              <w:bidi w:val="0"/>
              <w:spacing w:before="40"/>
              <w:jc w:val="both"/>
              <w:rPr>
                <w:rFonts w:asciiTheme="majorBidi" w:eastAsia="宋体" w:hAnsiTheme="majorBidi" w:cstheme="majorBidi"/>
                <w:lang w:val="en-AU" w:bidi="ar-SA"/>
              </w:rPr>
            </w:pPr>
            <w:r w:rsidRPr="00743A7B">
              <w:rPr>
                <w:rFonts w:asciiTheme="majorBidi" w:eastAsia="宋体" w:hAnsiTheme="majorBidi" w:cstheme="majorBidi"/>
                <w:lang w:val="en-AU" w:bidi="ar-SA"/>
              </w:rPr>
              <w:t xml:space="preserve">  </w:t>
            </w:r>
            <w:r w:rsidR="008200A1" w:rsidRPr="00743A7B">
              <w:rPr>
                <w:rFonts w:asciiTheme="majorBidi" w:eastAsia="宋体" w:hAnsiTheme="majorBidi" w:cstheme="majorBidi"/>
                <w:lang w:val="en-AU" w:bidi="ar-SA"/>
              </w:rPr>
              <w:t>0.159</w:t>
            </w:r>
          </w:p>
        </w:tc>
      </w:tr>
    </w:tbl>
    <w:p w:rsidR="00A24902" w:rsidRPr="00743A7B" w:rsidRDefault="002C3466" w:rsidP="008200A1">
      <w:pPr>
        <w:bidi w:val="0"/>
        <w:spacing w:before="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into two nu</w:t>
      </w:r>
      <w:r w:rsidR="00A6773B">
        <w:rPr>
          <w:rFonts w:ascii="Times New Roman" w:hAnsi="Times New Roman" w:cs="Times New Roman"/>
          <w:sz w:val="24"/>
          <w:szCs w:val="24"/>
        </w:rPr>
        <w:t>tritional regiment groups from –21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days PP; 1) Control group (CTL)</w:t>
      </w:r>
      <w:r w:rsidR="00A6773B">
        <w:rPr>
          <w:rFonts w:ascii="Times New Roman" w:hAnsi="Times New Roman" w:cs="Times New Roman"/>
          <w:sz w:val="24"/>
          <w:szCs w:val="24"/>
        </w:rPr>
        <w:t>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</w:t>
      </w:r>
      <w:r w:rsidR="00A6773B">
        <w:rPr>
          <w:rFonts w:ascii="Times New Roman" w:hAnsi="Times New Roman" w:cs="Times New Roman"/>
          <w:sz w:val="24"/>
          <w:szCs w:val="24"/>
        </w:rPr>
        <w:t>standard Israeli diet, 2) FLX—</w:t>
      </w:r>
      <w:r w:rsidRPr="00743A7B">
        <w:rPr>
          <w:rFonts w:ascii="Times New Roman" w:hAnsi="Times New Roman" w:cs="Times New Roman"/>
          <w:sz w:val="24"/>
          <w:szCs w:val="24"/>
        </w:rPr>
        <w:t>a standard diet supplemented with flaxseed oil containing n-3.</w:t>
      </w:r>
      <w:r w:rsidR="008200A1"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="008200A1" w:rsidRPr="00A6773B">
        <w:rPr>
          <w:rFonts w:ascii="Times New Roman" w:hAnsi="Times New Roman" w:cs="Times New Roman"/>
          <w:i/>
          <w:sz w:val="24"/>
          <w:szCs w:val="24"/>
        </w:rPr>
        <w:t>n</w:t>
      </w:r>
      <w:r w:rsidR="008200A1" w:rsidRPr="00743A7B">
        <w:rPr>
          <w:rFonts w:ascii="Times New Roman" w:hAnsi="Times New Roman" w:cs="Times New Roman"/>
          <w:sz w:val="24"/>
          <w:szCs w:val="24"/>
        </w:rPr>
        <w:t>=6 per treatment.</w:t>
      </w:r>
      <w:r w:rsidRPr="00743A7B">
        <w:rPr>
          <w:rFonts w:ascii="Times New Roman" w:hAnsi="Times New Roman" w:cs="Times New Roman"/>
          <w:sz w:val="24"/>
          <w:szCs w:val="24"/>
        </w:rPr>
        <w:t xml:space="preserve">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Cannabinoid receptor 1;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200A1" w:rsidRPr="00743A7B">
        <w:rPr>
          <w:rFonts w:ascii="Times New Roman" w:hAnsi="Times New Roman" w:cs="Times New Roman"/>
          <w:sz w:val="24"/>
          <w:szCs w:val="24"/>
        </w:rPr>
        <w:t>Cannabinoid receptor 2</w:t>
      </w:r>
      <w:r w:rsidRPr="00743A7B">
        <w:rPr>
          <w:rFonts w:ascii="Times New Roman" w:hAnsi="Times New Roman" w:cs="Times New Roman"/>
          <w:sz w:val="24"/>
          <w:szCs w:val="24"/>
        </w:rPr>
        <w:t xml:space="preserve">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6773B">
        <w:rPr>
          <w:rFonts w:asciiTheme="majorBidi" w:hAnsiTheme="majorBidi" w:cstheme="majorBidi"/>
          <w:sz w:val="24"/>
          <w:szCs w:val="24"/>
        </w:rPr>
        <w:t>Monoglyceride lipase</w:t>
      </w:r>
    </w:p>
    <w:p w:rsidR="001D6A69" w:rsidRPr="00743A7B" w:rsidRDefault="001D6A69" w:rsidP="00AA3CD7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A69" w:rsidRPr="00743A7B" w:rsidRDefault="001D6A69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CD7" w:rsidRPr="00743A7B" w:rsidRDefault="00AA3CD7" w:rsidP="001D6A69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488C" w:rsidRPr="00743A7B" w:rsidRDefault="00D0488C" w:rsidP="00D0488C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0ED0" w:rsidRDefault="00DE0ED0" w:rsidP="000F66DD">
      <w:pPr>
        <w:bidi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4708" w:rsidRPr="00743A7B" w:rsidRDefault="00D24708" w:rsidP="00DE0ED0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A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E0ED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F66DD" w:rsidRPr="00743A7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43A7B">
        <w:rPr>
          <w:rFonts w:ascii="Times New Roman" w:hAnsi="Times New Roman" w:cs="Times New Roman"/>
          <w:sz w:val="24"/>
          <w:szCs w:val="24"/>
        </w:rPr>
        <w:t>. Adipose tissue relative protein abundance of ECS-related, lipid metabolism and inflammatory proteins of PP dairy cows su</w:t>
      </w:r>
      <w:r w:rsidR="00977EBF">
        <w:rPr>
          <w:rFonts w:ascii="Times New Roman" w:hAnsi="Times New Roman" w:cs="Times New Roman"/>
          <w:sz w:val="24"/>
          <w:szCs w:val="24"/>
        </w:rPr>
        <w:t>pplemented with n-3 fatty acids</w:t>
      </w:r>
    </w:p>
    <w:tbl>
      <w:tblPr>
        <w:tblStyle w:val="TableGrid2"/>
        <w:tblW w:w="799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2365"/>
        <w:gridCol w:w="82"/>
        <w:gridCol w:w="202"/>
        <w:gridCol w:w="34"/>
        <w:gridCol w:w="816"/>
        <w:gridCol w:w="28"/>
        <w:gridCol w:w="256"/>
        <w:gridCol w:w="707"/>
        <w:gridCol w:w="143"/>
        <w:gridCol w:w="390"/>
        <w:gridCol w:w="83"/>
        <w:gridCol w:w="236"/>
        <w:gridCol w:w="283"/>
        <w:gridCol w:w="208"/>
        <w:gridCol w:w="319"/>
        <w:gridCol w:w="941"/>
        <w:gridCol w:w="35"/>
        <w:gridCol w:w="285"/>
        <w:gridCol w:w="147"/>
      </w:tblGrid>
      <w:tr w:rsidR="00D24708" w:rsidRPr="00743A7B" w:rsidTr="00002D5A">
        <w:trPr>
          <w:gridAfter w:val="1"/>
          <w:wAfter w:w="147" w:type="dxa"/>
        </w:trPr>
        <w:tc>
          <w:tcPr>
            <w:tcW w:w="2879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23" w:type="dxa"/>
            <w:gridSpan w:val="7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Treatment</w:t>
            </w:r>
            <w:r w:rsidRPr="00743A7B">
              <w:rPr>
                <w:rFonts w:asciiTheme="majorBidi" w:hAnsiTheme="majorBidi" w:cstheme="majorBidi"/>
                <w:b/>
                <w:bCs/>
                <w:vertAlign w:val="superscript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D24708" w:rsidRPr="00743A7B" w:rsidTr="00D64838">
        <w:trPr>
          <w:gridAfter w:val="2"/>
          <w:wAfter w:w="432" w:type="dxa"/>
        </w:trPr>
        <w:tc>
          <w:tcPr>
            <w:tcW w:w="2797" w:type="dxa"/>
            <w:gridSpan w:val="2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Control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FLX</w:t>
            </w:r>
          </w:p>
        </w:tc>
        <w:tc>
          <w:tcPr>
            <w:tcW w:w="852" w:type="dxa"/>
            <w:gridSpan w:val="4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SEM</w:t>
            </w:r>
          </w:p>
        </w:tc>
        <w:tc>
          <w:tcPr>
            <w:tcW w:w="1786" w:type="dxa"/>
            <w:gridSpan w:val="5"/>
            <w:tcBorders>
              <w:bottom w:val="single" w:sz="4" w:space="0" w:color="auto"/>
            </w:tcBorders>
          </w:tcPr>
          <w:p w:rsidR="00D24708" w:rsidRPr="00743A7B" w:rsidRDefault="0099597A" w:rsidP="0099597A">
            <w:pPr>
              <w:bidi w:val="0"/>
              <w:spacing w:before="40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   </w:t>
            </w:r>
            <w:r w:rsidR="00D24708" w:rsidRPr="00743A7B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="00D24708" w:rsidRPr="00743A7B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</w:tr>
      <w:tr w:rsidR="00D24708" w:rsidRPr="00743A7B" w:rsidTr="00D64838">
        <w:trPr>
          <w:gridAfter w:val="3"/>
          <w:wAfter w:w="467" w:type="dxa"/>
        </w:trPr>
        <w:tc>
          <w:tcPr>
            <w:tcW w:w="28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A6773B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Protein a</w:t>
            </w:r>
            <w:r w:rsidRPr="00743A7B">
              <w:rPr>
                <w:rFonts w:ascii="Times New Roman" w:hAnsi="Times New Roman" w:cs="Times New Roman"/>
                <w:b/>
                <w:bCs/>
              </w:rPr>
              <w:t>bundance, AU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CB1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134" w:type="dxa"/>
            <w:gridSpan w:val="4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0.37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DAGLA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gridSpan w:val="4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0.41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FAAH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134" w:type="dxa"/>
            <w:gridSpan w:val="4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0.72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HSL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1134" w:type="dxa"/>
            <w:gridSpan w:val="4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0.16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FASN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1134" w:type="dxa"/>
            <w:gridSpan w:val="4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0.28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TNF-α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7</w:t>
            </w:r>
          </w:p>
        </w:tc>
        <w:tc>
          <w:tcPr>
            <w:tcW w:w="1134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0.50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NFkB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1134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850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0.37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649" w:type="dxa"/>
            <w:gridSpan w:val="3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IL-10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9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935" w:type="dxa"/>
            <w:gridSpan w:val="6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 xml:space="preserve">  0.19</w:t>
            </w:r>
          </w:p>
        </w:tc>
      </w:tr>
    </w:tbl>
    <w:p w:rsidR="00D24708" w:rsidRPr="00743A7B" w:rsidRDefault="00D24708" w:rsidP="00D24708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into two nu</w:t>
      </w:r>
      <w:r w:rsidR="000F2A0C">
        <w:rPr>
          <w:rFonts w:ascii="Times New Roman" w:hAnsi="Times New Roman" w:cs="Times New Roman"/>
          <w:sz w:val="24"/>
          <w:szCs w:val="24"/>
        </w:rPr>
        <w:t>tritional regiment groups from –21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</w:t>
      </w:r>
      <w:r w:rsidR="000F2A0C">
        <w:rPr>
          <w:rFonts w:ascii="Times New Roman" w:hAnsi="Times New Roman" w:cs="Times New Roman"/>
          <w:sz w:val="24"/>
          <w:szCs w:val="24"/>
        </w:rPr>
        <w:t>ys PP; 1) Control group (CTL)—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</w:t>
      </w:r>
      <w:r w:rsidR="000F2A0C">
        <w:rPr>
          <w:rFonts w:ascii="Times New Roman" w:hAnsi="Times New Roman" w:cs="Times New Roman"/>
          <w:sz w:val="24"/>
          <w:szCs w:val="24"/>
        </w:rPr>
        <w:t>standard Israeli diet, 2) FLX—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standard diet supplemented with flaxseed oil containing n-3.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Cannabinoid receptor 1;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F2A0C">
        <w:rPr>
          <w:rFonts w:ascii="Times New Roman" w:hAnsi="Times New Roman" w:cs="Times New Roman"/>
          <w:sz w:val="24"/>
          <w:szCs w:val="24"/>
        </w:rPr>
        <w:t>Diacylglycerol lipase a</w:t>
      </w:r>
      <w:r w:rsidRPr="00743A7B">
        <w:rPr>
          <w:rFonts w:ascii="Times New Roman" w:hAnsi="Times New Roman" w:cs="Times New Roman"/>
          <w:sz w:val="24"/>
          <w:szCs w:val="24"/>
        </w:rPr>
        <w:t xml:space="preserve">lpha;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0F2A0C">
        <w:rPr>
          <w:rFonts w:ascii="Times New Roman" w:hAnsi="Times New Roman" w:cs="Times New Roman"/>
          <w:sz w:val="24"/>
          <w:szCs w:val="24"/>
        </w:rPr>
        <w:t>Fatty acid amide hydrolase</w:t>
      </w:r>
      <w:r w:rsidRPr="00743A7B">
        <w:rPr>
          <w:rFonts w:ascii="Times New Roman" w:hAnsi="Times New Roman" w:cs="Times New Roman"/>
          <w:sz w:val="24"/>
          <w:szCs w:val="24"/>
        </w:rPr>
        <w:t xml:space="preserve">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0F2A0C">
        <w:rPr>
          <w:rFonts w:ascii="Times New Roman" w:hAnsi="Times New Roman" w:cs="Times New Roman"/>
          <w:sz w:val="24"/>
          <w:szCs w:val="24"/>
        </w:rPr>
        <w:t>Hormone sensitive l</w:t>
      </w:r>
      <w:r w:rsidRPr="00743A7B">
        <w:rPr>
          <w:rFonts w:ascii="Times New Roman" w:hAnsi="Times New Roman" w:cs="Times New Roman"/>
          <w:sz w:val="24"/>
          <w:szCs w:val="24"/>
        </w:rPr>
        <w:t xml:space="preserve">ipase;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0F2A0C">
        <w:rPr>
          <w:rFonts w:ascii="Times New Roman" w:hAnsi="Times New Roman" w:cs="Times New Roman"/>
          <w:sz w:val="24"/>
          <w:szCs w:val="24"/>
        </w:rPr>
        <w:t>Fatty acid s</w:t>
      </w:r>
      <w:r w:rsidRPr="00743A7B">
        <w:rPr>
          <w:rFonts w:ascii="Times New Roman" w:hAnsi="Times New Roman" w:cs="Times New Roman"/>
          <w:sz w:val="24"/>
          <w:szCs w:val="24"/>
        </w:rPr>
        <w:t xml:space="preserve">ynthase;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743A7B">
        <w:rPr>
          <w:rFonts w:ascii="Times New Roman" w:hAnsi="Times New Roman" w:cs="Times New Roman"/>
          <w:sz w:val="24"/>
          <w:szCs w:val="24"/>
        </w:rPr>
        <w:t xml:space="preserve">Tumor necrosis factor α;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743A7B">
        <w:rPr>
          <w:rFonts w:ascii="Times New Roman" w:hAnsi="Times New Roman" w:cs="Times New Roman"/>
          <w:sz w:val="24"/>
          <w:szCs w:val="24"/>
        </w:rPr>
        <w:t xml:space="preserve">Nuclear </w:t>
      </w:r>
      <w:r w:rsidR="00A6773B">
        <w:rPr>
          <w:rFonts w:ascii="Times New Roman" w:hAnsi="Times New Roman" w:cs="Times New Roman"/>
          <w:sz w:val="24"/>
          <w:szCs w:val="24"/>
        </w:rPr>
        <w:t>f</w:t>
      </w:r>
      <w:r w:rsidRPr="00743A7B">
        <w:rPr>
          <w:rFonts w:ascii="Times New Roman" w:hAnsi="Times New Roman" w:cs="Times New Roman"/>
          <w:sz w:val="24"/>
          <w:szCs w:val="24"/>
        </w:rPr>
        <w:t xml:space="preserve">actor </w:t>
      </w:r>
      <w:r w:rsidR="00A6773B">
        <w:rPr>
          <w:rFonts w:ascii="Times New Roman" w:hAnsi="Times New Roman" w:cs="Times New Roman"/>
          <w:sz w:val="24"/>
          <w:szCs w:val="24"/>
        </w:rPr>
        <w:t>k</w:t>
      </w:r>
      <w:r w:rsidRPr="00743A7B">
        <w:rPr>
          <w:rFonts w:ascii="Times New Roman" w:hAnsi="Times New Roman" w:cs="Times New Roman"/>
          <w:sz w:val="24"/>
          <w:szCs w:val="24"/>
        </w:rPr>
        <w:t>appa-</w:t>
      </w:r>
      <w:r w:rsidR="00A6773B">
        <w:rPr>
          <w:rFonts w:ascii="Times New Roman" w:hAnsi="Times New Roman" w:cs="Times New Roman"/>
          <w:sz w:val="24"/>
          <w:szCs w:val="24"/>
        </w:rPr>
        <w:t>l</w:t>
      </w:r>
      <w:r w:rsidRPr="00743A7B">
        <w:rPr>
          <w:rFonts w:ascii="Times New Roman" w:hAnsi="Times New Roman" w:cs="Times New Roman"/>
          <w:sz w:val="24"/>
          <w:szCs w:val="24"/>
        </w:rPr>
        <w:t>ight-</w:t>
      </w:r>
      <w:r w:rsidR="00A6773B">
        <w:rPr>
          <w:rFonts w:ascii="Times New Roman" w:hAnsi="Times New Roman" w:cs="Times New Roman"/>
          <w:sz w:val="24"/>
          <w:szCs w:val="24"/>
        </w:rPr>
        <w:t>c</w:t>
      </w:r>
      <w:r w:rsidRPr="00743A7B">
        <w:rPr>
          <w:rFonts w:ascii="Times New Roman" w:hAnsi="Times New Roman" w:cs="Times New Roman"/>
          <w:sz w:val="24"/>
          <w:szCs w:val="24"/>
        </w:rPr>
        <w:t>hain-</w:t>
      </w:r>
      <w:r w:rsidR="00A6773B">
        <w:rPr>
          <w:rFonts w:ascii="Times New Roman" w:hAnsi="Times New Roman" w:cs="Times New Roman"/>
          <w:sz w:val="24"/>
          <w:szCs w:val="24"/>
        </w:rPr>
        <w:t>e</w:t>
      </w:r>
      <w:r w:rsidRPr="00743A7B">
        <w:rPr>
          <w:rFonts w:ascii="Times New Roman" w:hAnsi="Times New Roman" w:cs="Times New Roman"/>
          <w:sz w:val="24"/>
          <w:szCs w:val="24"/>
        </w:rPr>
        <w:t>nhancer of activated B cells;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 xml:space="preserve"> 9</w:t>
      </w:r>
      <w:r w:rsidRPr="00743A7B">
        <w:rPr>
          <w:rFonts w:ascii="Times New Roman" w:hAnsi="Times New Roman" w:cs="Times New Roman"/>
          <w:sz w:val="24"/>
          <w:szCs w:val="24"/>
        </w:rPr>
        <w:t xml:space="preserve">Interleukin 10. Full blots are presented in supplementary </w:t>
      </w:r>
      <w:r w:rsidR="00A6773B">
        <w:rPr>
          <w:rFonts w:ascii="Times New Roman" w:hAnsi="Times New Roman" w:cs="Times New Roman"/>
          <w:sz w:val="24"/>
          <w:szCs w:val="24"/>
        </w:rPr>
        <w:t xml:space="preserve">Fig. </w:t>
      </w:r>
      <w:r w:rsidR="00977EBF">
        <w:rPr>
          <w:rFonts w:ascii="Times New Roman" w:hAnsi="Times New Roman" w:cs="Times New Roman"/>
          <w:sz w:val="24"/>
          <w:szCs w:val="24"/>
        </w:rPr>
        <w:t>S</w:t>
      </w:r>
      <w:r w:rsidR="00A6773B">
        <w:rPr>
          <w:rFonts w:ascii="Times New Roman" w:hAnsi="Times New Roman" w:cs="Times New Roman"/>
          <w:sz w:val="24"/>
          <w:szCs w:val="24"/>
        </w:rPr>
        <w:t>4</w:t>
      </w:r>
    </w:p>
    <w:p w:rsidR="00D24708" w:rsidRPr="00743A7B" w:rsidRDefault="00D24708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002D5A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D24708" w:rsidRPr="00743A7B" w:rsidRDefault="00D24708" w:rsidP="000F66DD">
      <w:pPr>
        <w:bidi w:val="0"/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743A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E0ED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F66DD" w:rsidRPr="00743A7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43A7B">
        <w:rPr>
          <w:rFonts w:ascii="Times New Roman" w:hAnsi="Times New Roman" w:cs="Times New Roman"/>
          <w:sz w:val="24"/>
          <w:szCs w:val="24"/>
        </w:rPr>
        <w:t xml:space="preserve">. Liver tissue relative protein abundance of ECS-related, lipid metabolism and inflammatory proteins of PP dairy cows supplemented </w:t>
      </w:r>
      <w:r w:rsidR="00977EBF">
        <w:rPr>
          <w:rFonts w:ascii="Times New Roman" w:hAnsi="Times New Roman" w:cs="Times New Roman"/>
          <w:sz w:val="24"/>
          <w:szCs w:val="24"/>
        </w:rPr>
        <w:t>with n-3 fatty acids</w:t>
      </w:r>
    </w:p>
    <w:p w:rsidR="00002D5A" w:rsidRPr="00743A7B" w:rsidRDefault="00002D5A" w:rsidP="00002D5A">
      <w:pPr>
        <w:bidi w:val="0"/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W w:w="799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2365"/>
        <w:gridCol w:w="82"/>
        <w:gridCol w:w="60"/>
        <w:gridCol w:w="176"/>
        <w:gridCol w:w="816"/>
        <w:gridCol w:w="28"/>
        <w:gridCol w:w="963"/>
        <w:gridCol w:w="143"/>
        <w:gridCol w:w="390"/>
        <w:gridCol w:w="83"/>
        <w:gridCol w:w="236"/>
        <w:gridCol w:w="283"/>
        <w:gridCol w:w="208"/>
        <w:gridCol w:w="319"/>
        <w:gridCol w:w="941"/>
        <w:gridCol w:w="35"/>
        <w:gridCol w:w="285"/>
        <w:gridCol w:w="147"/>
      </w:tblGrid>
      <w:tr w:rsidR="00D24708" w:rsidRPr="00743A7B" w:rsidTr="0099597A">
        <w:trPr>
          <w:gridAfter w:val="1"/>
          <w:wAfter w:w="147" w:type="dxa"/>
        </w:trPr>
        <w:tc>
          <w:tcPr>
            <w:tcW w:w="2879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Treatment</w:t>
            </w:r>
            <w:r w:rsidRPr="00743A7B">
              <w:rPr>
                <w:rFonts w:asciiTheme="majorBidi" w:hAnsiTheme="majorBidi" w:cstheme="majorBidi"/>
                <w:b/>
                <w:bCs/>
                <w:vertAlign w:val="superscript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D24708" w:rsidRPr="00743A7B" w:rsidTr="00977EBF">
        <w:trPr>
          <w:gridAfter w:val="2"/>
          <w:wAfter w:w="432" w:type="dxa"/>
        </w:trPr>
        <w:tc>
          <w:tcPr>
            <w:tcW w:w="2797" w:type="dxa"/>
            <w:gridSpan w:val="2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Control</w:t>
            </w:r>
          </w:p>
        </w:tc>
        <w:tc>
          <w:tcPr>
            <w:tcW w:w="991" w:type="dxa"/>
            <w:gridSpan w:val="2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FLX</w:t>
            </w:r>
          </w:p>
        </w:tc>
        <w:tc>
          <w:tcPr>
            <w:tcW w:w="852" w:type="dxa"/>
            <w:gridSpan w:val="4"/>
            <w:tcBorders>
              <w:bottom w:val="single" w:sz="4" w:space="0" w:color="auto"/>
            </w:tcBorders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</w:rPr>
              <w:t>SEM</w:t>
            </w:r>
          </w:p>
        </w:tc>
        <w:tc>
          <w:tcPr>
            <w:tcW w:w="1786" w:type="dxa"/>
            <w:gridSpan w:val="5"/>
            <w:tcBorders>
              <w:bottom w:val="single" w:sz="4" w:space="0" w:color="auto"/>
            </w:tcBorders>
          </w:tcPr>
          <w:p w:rsidR="00D24708" w:rsidRPr="00743A7B" w:rsidRDefault="0099597A" w:rsidP="00D24708">
            <w:pPr>
              <w:bidi w:val="0"/>
              <w:spacing w:before="4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43A7B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 </w:t>
            </w:r>
            <w:r w:rsidR="00D24708" w:rsidRPr="00743A7B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="00D24708" w:rsidRPr="00743A7B">
              <w:rPr>
                <w:rFonts w:asciiTheme="majorBidi" w:hAnsiTheme="majorBidi" w:cstheme="majorBidi"/>
                <w:b/>
                <w:bCs/>
              </w:rPr>
              <w:t>-value</w:t>
            </w:r>
          </w:p>
        </w:tc>
      </w:tr>
      <w:tr w:rsidR="00D24708" w:rsidRPr="00743A7B" w:rsidTr="00D64838">
        <w:trPr>
          <w:gridAfter w:val="3"/>
          <w:wAfter w:w="467" w:type="dxa"/>
        </w:trPr>
        <w:tc>
          <w:tcPr>
            <w:tcW w:w="28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A6773B">
            <w:pPr>
              <w:bidi w:val="0"/>
              <w:spacing w:before="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43A7B">
              <w:rPr>
                <w:rFonts w:ascii="Times New Roman" w:hAnsi="Times New Roman" w:cs="Times New Roman"/>
                <w:b/>
                <w:bCs/>
              </w:rPr>
              <w:t xml:space="preserve">Protein </w:t>
            </w:r>
            <w:r w:rsidR="00A6773B">
              <w:rPr>
                <w:rFonts w:ascii="Times New Roman" w:hAnsi="Times New Roman" w:cs="Times New Roman"/>
                <w:b/>
                <w:bCs/>
              </w:rPr>
              <w:t>a</w:t>
            </w:r>
            <w:r w:rsidRPr="00743A7B">
              <w:rPr>
                <w:rFonts w:ascii="Times New Roman" w:hAnsi="Times New Roman" w:cs="Times New Roman"/>
                <w:b/>
                <w:bCs/>
              </w:rPr>
              <w:t>bundance, AU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507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FAAH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34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0.43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507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TNF-α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34" w:type="dxa"/>
            <w:gridSpan w:val="3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992" w:type="dxa"/>
            <w:gridSpan w:val="4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935" w:type="dxa"/>
            <w:gridSpan w:val="6"/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0.67</w:t>
            </w:r>
          </w:p>
        </w:tc>
      </w:tr>
      <w:tr w:rsidR="00D24708" w:rsidRPr="00743A7B" w:rsidTr="0099597A">
        <w:trPr>
          <w:gridBefore w:val="1"/>
          <w:wBefore w:w="432" w:type="dxa"/>
        </w:trPr>
        <w:tc>
          <w:tcPr>
            <w:tcW w:w="2507" w:type="dxa"/>
            <w:gridSpan w:val="3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IL-10</w:t>
            </w:r>
            <w:r w:rsidRPr="00743A7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935" w:type="dxa"/>
            <w:gridSpan w:val="6"/>
            <w:tcBorders>
              <w:bottom w:val="single" w:sz="4" w:space="0" w:color="auto"/>
            </w:tcBorders>
            <w:vAlign w:val="center"/>
          </w:tcPr>
          <w:p w:rsidR="00D24708" w:rsidRPr="00743A7B" w:rsidRDefault="00D24708" w:rsidP="00D24708">
            <w:pPr>
              <w:bidi w:val="0"/>
              <w:spacing w:before="40"/>
              <w:jc w:val="both"/>
              <w:rPr>
                <w:rFonts w:ascii="Times New Roman" w:hAnsi="Times New Roman" w:cs="Times New Roman"/>
              </w:rPr>
            </w:pPr>
            <w:r w:rsidRPr="00743A7B">
              <w:rPr>
                <w:rFonts w:ascii="Times New Roman" w:hAnsi="Times New Roman" w:cs="Times New Roman"/>
              </w:rPr>
              <w:t>0.68</w:t>
            </w:r>
          </w:p>
        </w:tc>
      </w:tr>
    </w:tbl>
    <w:p w:rsidR="00D24708" w:rsidRPr="00743A7B" w:rsidRDefault="00D24708" w:rsidP="00D24708">
      <w:pPr>
        <w:bidi w:val="0"/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A7B">
        <w:rPr>
          <w:rFonts w:ascii="Times New Roman" w:hAnsi="Times New Roman" w:cs="Times New Roman"/>
          <w:sz w:val="24"/>
          <w:szCs w:val="24"/>
        </w:rPr>
        <w:t>Dairy cows were divided into two nu</w:t>
      </w:r>
      <w:r w:rsidR="00A6773B">
        <w:rPr>
          <w:rFonts w:ascii="Times New Roman" w:hAnsi="Times New Roman" w:cs="Times New Roman"/>
          <w:sz w:val="24"/>
          <w:szCs w:val="24"/>
        </w:rPr>
        <w:t>tritional regiment groups from –21 to</w:t>
      </w:r>
      <w:r w:rsidRPr="00743A7B">
        <w:rPr>
          <w:rFonts w:ascii="Times New Roman" w:hAnsi="Times New Roman" w:cs="Times New Roman"/>
          <w:sz w:val="24"/>
          <w:szCs w:val="24"/>
        </w:rPr>
        <w:t xml:space="preserve"> 60 days PP; 1) Control group (CTL)</w:t>
      </w:r>
      <w:r w:rsidR="00A6773B">
        <w:rPr>
          <w:rFonts w:ascii="Times New Roman" w:hAnsi="Times New Roman" w:cs="Times New Roman"/>
          <w:sz w:val="24"/>
          <w:szCs w:val="24"/>
        </w:rPr>
        <w:t>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</w:t>
      </w:r>
      <w:r w:rsidR="00A6773B">
        <w:rPr>
          <w:rFonts w:ascii="Times New Roman" w:hAnsi="Times New Roman" w:cs="Times New Roman"/>
          <w:sz w:val="24"/>
          <w:szCs w:val="24"/>
        </w:rPr>
        <w:t>standard Israeli diet, 2) FLX—</w:t>
      </w:r>
      <w:r w:rsidRPr="00743A7B">
        <w:rPr>
          <w:rFonts w:ascii="Times New Roman" w:hAnsi="Times New Roman" w:cs="Times New Roman"/>
          <w:sz w:val="24"/>
          <w:szCs w:val="24"/>
        </w:rPr>
        <w:t xml:space="preserve">a standard diet supplemented with flaxseed oil containing n-3.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43A7B">
        <w:rPr>
          <w:rFonts w:ascii="Times New Roman" w:hAnsi="Times New Roman" w:cs="Times New Roman"/>
          <w:sz w:val="24"/>
          <w:szCs w:val="24"/>
        </w:rPr>
        <w:t xml:space="preserve">Fatty </w:t>
      </w:r>
      <w:r w:rsidR="00A6773B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cid </w:t>
      </w:r>
      <w:r w:rsidR="00A6773B">
        <w:rPr>
          <w:rFonts w:ascii="Times New Roman" w:hAnsi="Times New Roman" w:cs="Times New Roman"/>
          <w:sz w:val="24"/>
          <w:szCs w:val="24"/>
        </w:rPr>
        <w:t>a</w:t>
      </w:r>
      <w:r w:rsidRPr="00743A7B">
        <w:rPr>
          <w:rFonts w:ascii="Times New Roman" w:hAnsi="Times New Roman" w:cs="Times New Roman"/>
          <w:sz w:val="24"/>
          <w:szCs w:val="24"/>
        </w:rPr>
        <w:t xml:space="preserve">mide </w:t>
      </w:r>
      <w:r w:rsidR="00A6773B">
        <w:rPr>
          <w:rFonts w:ascii="Times New Roman" w:hAnsi="Times New Roman" w:cs="Times New Roman"/>
          <w:sz w:val="24"/>
          <w:szCs w:val="24"/>
        </w:rPr>
        <w:t>h</w:t>
      </w:r>
      <w:r w:rsidRPr="00743A7B">
        <w:rPr>
          <w:rFonts w:ascii="Times New Roman" w:hAnsi="Times New Roman" w:cs="Times New Roman"/>
          <w:sz w:val="24"/>
          <w:szCs w:val="24"/>
        </w:rPr>
        <w:t xml:space="preserve">ydrolase;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A7B">
        <w:rPr>
          <w:rFonts w:ascii="Times New Roman" w:hAnsi="Times New Roman" w:cs="Times New Roman"/>
          <w:sz w:val="24"/>
          <w:szCs w:val="24"/>
        </w:rPr>
        <w:t xml:space="preserve">Tumor necrosis factor α; </w:t>
      </w:r>
      <w:r w:rsidRPr="00743A7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43A7B">
        <w:rPr>
          <w:rFonts w:ascii="Times New Roman" w:hAnsi="Times New Roman" w:cs="Times New Roman"/>
          <w:sz w:val="24"/>
          <w:szCs w:val="24"/>
        </w:rPr>
        <w:t xml:space="preserve">Interleukin 10. Full blots </w:t>
      </w:r>
      <w:r w:rsidR="00A6773B">
        <w:rPr>
          <w:rFonts w:ascii="Times New Roman" w:hAnsi="Times New Roman" w:cs="Times New Roman"/>
          <w:sz w:val="24"/>
          <w:szCs w:val="24"/>
        </w:rPr>
        <w:t>are presented in supplementary Fig. S5</w:t>
      </w:r>
    </w:p>
    <w:p w:rsidR="00191B33" w:rsidRPr="00743A7B" w:rsidRDefault="00191B33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91B33" w:rsidRPr="00743A7B" w:rsidRDefault="00191B33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91B33" w:rsidRPr="00743A7B" w:rsidRDefault="00191B33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DE0ED0" w:rsidRPr="00743A7B" w:rsidRDefault="00DE0ED0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02D5A" w:rsidRPr="00743A7B" w:rsidRDefault="00002D5A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191B33" w:rsidRPr="00743A7B" w:rsidRDefault="00191B33" w:rsidP="0051737F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:rtl/>
        </w:rPr>
      </w:pPr>
    </w:p>
    <w:p w:rsidR="00EB3021" w:rsidRDefault="00EB3021" w:rsidP="000F66DD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6A1AFF" w:rsidRPr="00882596" w:rsidRDefault="00882596" w:rsidP="009F5622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8259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sectPr w:rsidR="006A1AFF" w:rsidRPr="00882596" w:rsidSect="008175E2">
      <w:pgSz w:w="11906" w:h="16838"/>
      <w:pgMar w:top="1440" w:right="1797" w:bottom="1440" w:left="1797" w:header="709" w:footer="709" w:gutter="0"/>
      <w:lnNumType w:countBy="1" w:restart="continuous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EE1" w:rsidRDefault="00336EE1" w:rsidP="00A6773B">
      <w:pPr>
        <w:spacing w:after="0" w:line="240" w:lineRule="auto"/>
      </w:pPr>
      <w:r>
        <w:separator/>
      </w:r>
    </w:p>
  </w:endnote>
  <w:endnote w:type="continuationSeparator" w:id="0">
    <w:p w:rsidR="00336EE1" w:rsidRDefault="00336EE1" w:rsidP="00A6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EE1" w:rsidRDefault="00336EE1" w:rsidP="00A6773B">
      <w:pPr>
        <w:spacing w:after="0" w:line="240" w:lineRule="auto"/>
      </w:pPr>
      <w:r>
        <w:separator/>
      </w:r>
    </w:p>
  </w:footnote>
  <w:footnote w:type="continuationSeparator" w:id="0">
    <w:p w:rsidR="00336EE1" w:rsidRDefault="00336EE1" w:rsidP="00A677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EAE"/>
    <w:rsid w:val="00002D5A"/>
    <w:rsid w:val="00016FED"/>
    <w:rsid w:val="00046E77"/>
    <w:rsid w:val="00070EA2"/>
    <w:rsid w:val="00081BB3"/>
    <w:rsid w:val="00085A81"/>
    <w:rsid w:val="000A5637"/>
    <w:rsid w:val="000F2A0C"/>
    <w:rsid w:val="000F66DD"/>
    <w:rsid w:val="00112EAE"/>
    <w:rsid w:val="001537DA"/>
    <w:rsid w:val="00173C65"/>
    <w:rsid w:val="00191B33"/>
    <w:rsid w:val="00196701"/>
    <w:rsid w:val="001D6A69"/>
    <w:rsid w:val="001E399B"/>
    <w:rsid w:val="001E70C0"/>
    <w:rsid w:val="002464BE"/>
    <w:rsid w:val="002C3466"/>
    <w:rsid w:val="002F070D"/>
    <w:rsid w:val="00306012"/>
    <w:rsid w:val="00336EE1"/>
    <w:rsid w:val="003A6C20"/>
    <w:rsid w:val="00460A52"/>
    <w:rsid w:val="004D092C"/>
    <w:rsid w:val="00514A3C"/>
    <w:rsid w:val="0051737F"/>
    <w:rsid w:val="005F662E"/>
    <w:rsid w:val="00646999"/>
    <w:rsid w:val="00696C2A"/>
    <w:rsid w:val="006A1AFF"/>
    <w:rsid w:val="00723D6F"/>
    <w:rsid w:val="00743A7B"/>
    <w:rsid w:val="007763D3"/>
    <w:rsid w:val="007F6724"/>
    <w:rsid w:val="00806F74"/>
    <w:rsid w:val="008175E2"/>
    <w:rsid w:val="008200A1"/>
    <w:rsid w:val="00830267"/>
    <w:rsid w:val="0088077A"/>
    <w:rsid w:val="00882596"/>
    <w:rsid w:val="008E6FA2"/>
    <w:rsid w:val="00922508"/>
    <w:rsid w:val="00977EBF"/>
    <w:rsid w:val="009953A5"/>
    <w:rsid w:val="0099597A"/>
    <w:rsid w:val="009B0A48"/>
    <w:rsid w:val="009F5622"/>
    <w:rsid w:val="00A14B9F"/>
    <w:rsid w:val="00A22059"/>
    <w:rsid w:val="00A24902"/>
    <w:rsid w:val="00A5442A"/>
    <w:rsid w:val="00A6773B"/>
    <w:rsid w:val="00A81A0C"/>
    <w:rsid w:val="00AA3CD7"/>
    <w:rsid w:val="00AB63BF"/>
    <w:rsid w:val="00B505F5"/>
    <w:rsid w:val="00B663C3"/>
    <w:rsid w:val="00B941AC"/>
    <w:rsid w:val="00BB23DD"/>
    <w:rsid w:val="00C2730F"/>
    <w:rsid w:val="00C500C2"/>
    <w:rsid w:val="00C56CA6"/>
    <w:rsid w:val="00C64B9B"/>
    <w:rsid w:val="00CD0DF0"/>
    <w:rsid w:val="00D0488C"/>
    <w:rsid w:val="00D11A6F"/>
    <w:rsid w:val="00D15C99"/>
    <w:rsid w:val="00D24708"/>
    <w:rsid w:val="00D64838"/>
    <w:rsid w:val="00DA6BF1"/>
    <w:rsid w:val="00DE0ED0"/>
    <w:rsid w:val="00DE6127"/>
    <w:rsid w:val="00E5242F"/>
    <w:rsid w:val="00E73DFD"/>
    <w:rsid w:val="00E903FB"/>
    <w:rsid w:val="00EA21F8"/>
    <w:rsid w:val="00EB3021"/>
    <w:rsid w:val="00EB3831"/>
    <w:rsid w:val="00F212A2"/>
    <w:rsid w:val="00F257A0"/>
    <w:rsid w:val="00F44F54"/>
    <w:rsid w:val="00F63564"/>
    <w:rsid w:val="00F84480"/>
    <w:rsid w:val="00FA66BE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BEBC5"/>
  <w15:chartTrackingRefBased/>
  <w15:docId w15:val="{4ECFB3F0-8E34-4620-A955-08171029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82596"/>
  </w:style>
  <w:style w:type="table" w:styleId="a4">
    <w:name w:val="Table Grid"/>
    <w:basedOn w:val="a1"/>
    <w:uiPriority w:val="39"/>
    <w:rsid w:val="0088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F844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84480"/>
    <w:pPr>
      <w:bidi w:val="0"/>
      <w:spacing w:line="240" w:lineRule="auto"/>
    </w:pPr>
    <w:rPr>
      <w:sz w:val="20"/>
      <w:szCs w:val="20"/>
    </w:rPr>
  </w:style>
  <w:style w:type="character" w:customStyle="1" w:styleId="a7">
    <w:name w:val="批注文字 字符"/>
    <w:basedOn w:val="a0"/>
    <w:link w:val="a6"/>
    <w:uiPriority w:val="99"/>
    <w:semiHidden/>
    <w:rsid w:val="00F8448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84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84480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B3831"/>
    <w:pPr>
      <w:bidi/>
    </w:pPr>
    <w:rPr>
      <w:b/>
      <w:bCs/>
    </w:rPr>
  </w:style>
  <w:style w:type="character" w:customStyle="1" w:styleId="ab">
    <w:name w:val="批注主题 字符"/>
    <w:basedOn w:val="a7"/>
    <w:link w:val="aa"/>
    <w:uiPriority w:val="99"/>
    <w:semiHidden/>
    <w:rsid w:val="00EB3831"/>
    <w:rPr>
      <w:b/>
      <w:bCs/>
      <w:sz w:val="20"/>
      <w:szCs w:val="20"/>
    </w:rPr>
  </w:style>
  <w:style w:type="table" w:customStyle="1" w:styleId="TableGrid2">
    <w:name w:val="Table Grid2"/>
    <w:basedOn w:val="a1"/>
    <w:next w:val="a4"/>
    <w:uiPriority w:val="39"/>
    <w:rsid w:val="00D24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4"/>
    <w:uiPriority w:val="39"/>
    <w:rsid w:val="00D6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677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A6773B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6773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A677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Sheet1!$R$4</c:f>
              <c:strCache>
                <c:ptCount val="1"/>
                <c:pt idx="0">
                  <c:v>CTL 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x"/>
            <c:size val="7"/>
            <c:spPr>
              <a:solidFill>
                <a:schemeClr val="tx1"/>
              </a:solidFill>
              <a:ln w="19050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Sheet1!$M$2:$M$7</c:f>
                <c:numCache>
                  <c:formatCode>General</c:formatCode>
                  <c:ptCount val="6"/>
                  <c:pt idx="0">
                    <c:v>1.57062624</c:v>
                  </c:pt>
                  <c:pt idx="1">
                    <c:v>2.78832397</c:v>
                  </c:pt>
                  <c:pt idx="2">
                    <c:v>7.5916709000000004</c:v>
                  </c:pt>
                  <c:pt idx="3">
                    <c:v>9.0741832999999996</c:v>
                  </c:pt>
                  <c:pt idx="4">
                    <c:v>10.1279214</c:v>
                  </c:pt>
                  <c:pt idx="5">
                    <c:v>6.9956154000000002</c:v>
                  </c:pt>
                </c:numCache>
              </c:numRef>
            </c:plus>
            <c:minus>
              <c:numRef>
                <c:f>Sheet1!$M$2:$M$7</c:f>
                <c:numCache>
                  <c:formatCode>General</c:formatCode>
                  <c:ptCount val="6"/>
                  <c:pt idx="0">
                    <c:v>1.57062624</c:v>
                  </c:pt>
                  <c:pt idx="1">
                    <c:v>2.78832397</c:v>
                  </c:pt>
                  <c:pt idx="2">
                    <c:v>7.5916709000000004</c:v>
                  </c:pt>
                  <c:pt idx="3">
                    <c:v>9.0741832999999996</c:v>
                  </c:pt>
                  <c:pt idx="4">
                    <c:v>10.1279214</c:v>
                  </c:pt>
                  <c:pt idx="5">
                    <c:v>6.9956154000000002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Sheet1!$Q$5:$Q$10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Sheet1!$R$5:$R$10</c:f>
              <c:numCache>
                <c:formatCode>General</c:formatCode>
                <c:ptCount val="6"/>
                <c:pt idx="0">
                  <c:v>4.6124999999999998</c:v>
                </c:pt>
                <c:pt idx="1">
                  <c:v>6.2625000000000002</c:v>
                </c:pt>
                <c:pt idx="2">
                  <c:v>34.700000000000003</c:v>
                </c:pt>
                <c:pt idx="3">
                  <c:v>42.337499999999999</c:v>
                </c:pt>
                <c:pt idx="4">
                  <c:v>49.05</c:v>
                </c:pt>
                <c:pt idx="5">
                  <c:v>31.425000000000001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B89-43D1-BF84-6BE061C8EA03}"/>
            </c:ext>
          </c:extLst>
        </c:ser>
        <c:ser>
          <c:idx val="1"/>
          <c:order val="1"/>
          <c:tx>
            <c:strRef>
              <c:f>Sheet1!$S$4</c:f>
              <c:strCache>
                <c:ptCount val="1"/>
                <c:pt idx="0">
                  <c:v>FLX</c:v>
                </c:pt>
              </c:strCache>
            </c:strRef>
          </c:tx>
          <c:spPr>
            <a:ln w="28575" cap="rnd">
              <a:solidFill>
                <a:schemeClr val="bg1">
                  <a:lumMod val="65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Sheet1!$M$8:$M$13</c:f>
                <c:numCache>
                  <c:formatCode>General</c:formatCode>
                  <c:ptCount val="6"/>
                  <c:pt idx="0">
                    <c:v>1.8136029600000001</c:v>
                  </c:pt>
                  <c:pt idx="1">
                    <c:v>3.2196791899999999</c:v>
                  </c:pt>
                  <c:pt idx="2">
                    <c:v>8.7661064999999994</c:v>
                  </c:pt>
                  <c:pt idx="3">
                    <c:v>10.477964399999999</c:v>
                  </c:pt>
                  <c:pt idx="4">
                    <c:v>11.6947163</c:v>
                  </c:pt>
                  <c:pt idx="5">
                    <c:v>8.0778408000000006</c:v>
                  </c:pt>
                </c:numCache>
              </c:numRef>
            </c:plus>
            <c:minus>
              <c:numRef>
                <c:f>Sheet1!$M$8:$M$13</c:f>
                <c:numCache>
                  <c:formatCode>General</c:formatCode>
                  <c:ptCount val="6"/>
                  <c:pt idx="0">
                    <c:v>1.8136029600000001</c:v>
                  </c:pt>
                  <c:pt idx="1">
                    <c:v>3.2196791899999999</c:v>
                  </c:pt>
                  <c:pt idx="2">
                    <c:v>8.7661064999999994</c:v>
                  </c:pt>
                  <c:pt idx="3">
                    <c:v>10.477964399999999</c:v>
                  </c:pt>
                  <c:pt idx="4">
                    <c:v>11.6947163</c:v>
                  </c:pt>
                  <c:pt idx="5">
                    <c:v>8.0778408000000006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Sheet1!$Q$5:$Q$10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Sheet1!$S$5:$S$10</c:f>
              <c:numCache>
                <c:formatCode>General</c:formatCode>
                <c:ptCount val="6"/>
                <c:pt idx="0">
                  <c:v>6</c:v>
                </c:pt>
                <c:pt idx="1">
                  <c:v>7.5833333300000003</c:v>
                </c:pt>
                <c:pt idx="2">
                  <c:v>36.183333300000001</c:v>
                </c:pt>
                <c:pt idx="3">
                  <c:v>49.183333300000001</c:v>
                </c:pt>
                <c:pt idx="4">
                  <c:v>45.8333333</c:v>
                </c:pt>
                <c:pt idx="5">
                  <c:v>29.8833333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B89-43D1-BF84-6BE061C8EA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3430576"/>
        <c:axId val="403428936"/>
      </c:lineChart>
      <c:catAx>
        <c:axId val="403430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Time relevent to Synacthen injection, min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ln>
                    <a:noFill/>
                  </a:ln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03428936"/>
        <c:crosses val="autoZero"/>
        <c:auto val="1"/>
        <c:lblAlgn val="ctr"/>
        <c:lblOffset val="100"/>
        <c:noMultiLvlLbl val="0"/>
      </c:catAx>
      <c:valAx>
        <c:axId val="4034289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Cortisol, ng/mL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ln>
                    <a:noFill/>
                  </a:ln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03430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511049388797532"/>
          <c:y val="3.7421406424065795E-3"/>
          <c:w val="0.28488950611202474"/>
          <c:h val="0.16903783873270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374080289144184"/>
          <c:y val="5.0925925925925923E-2"/>
          <c:w val="0.86620455229981508"/>
          <c:h val="0.776488772236803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distribution!$I$14</c:f>
              <c:strCache>
                <c:ptCount val="1"/>
                <c:pt idx="0">
                  <c:v>CTL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distribution!$J$17:$O$17</c:f>
                <c:numCache>
                  <c:formatCode>General</c:formatCode>
                  <c:ptCount val="6"/>
                  <c:pt idx="0">
                    <c:v>2.376524693875699</c:v>
                  </c:pt>
                  <c:pt idx="1">
                    <c:v>2.1885555265863488</c:v>
                  </c:pt>
                  <c:pt idx="2">
                    <c:v>2.0867818422823201</c:v>
                  </c:pt>
                  <c:pt idx="3">
                    <c:v>1.9332993159690937</c:v>
                  </c:pt>
                  <c:pt idx="4">
                    <c:v>1.006320308815889</c:v>
                  </c:pt>
                  <c:pt idx="5">
                    <c:v>0.20188936165447924</c:v>
                  </c:pt>
                </c:numCache>
              </c:numRef>
            </c:plus>
            <c:minus>
              <c:numRef>
                <c:f>distribution!$J$17:$O$17</c:f>
                <c:numCache>
                  <c:formatCode>General</c:formatCode>
                  <c:ptCount val="6"/>
                  <c:pt idx="0">
                    <c:v>2.376524693875699</c:v>
                  </c:pt>
                  <c:pt idx="1">
                    <c:v>2.1885555265863488</c:v>
                  </c:pt>
                  <c:pt idx="2">
                    <c:v>2.0867818422823201</c:v>
                  </c:pt>
                  <c:pt idx="3">
                    <c:v>1.9332993159690937</c:v>
                  </c:pt>
                  <c:pt idx="4">
                    <c:v>1.006320308815889</c:v>
                  </c:pt>
                  <c:pt idx="5">
                    <c:v>0.20188936165447924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distribution!$J$13:$O$13</c:f>
              <c:strCache>
                <c:ptCount val="6"/>
                <c:pt idx="0">
                  <c:v>&lt;500</c:v>
                </c:pt>
                <c:pt idx="1">
                  <c:v>501-1000</c:v>
                </c:pt>
                <c:pt idx="2">
                  <c:v>1001-2000</c:v>
                </c:pt>
                <c:pt idx="3">
                  <c:v>2001-4000</c:v>
                </c:pt>
                <c:pt idx="4">
                  <c:v>4001-6000</c:v>
                </c:pt>
                <c:pt idx="5">
                  <c:v>6001-8000</c:v>
                </c:pt>
              </c:strCache>
            </c:strRef>
          </c:cat>
          <c:val>
            <c:numRef>
              <c:f>distribution!$J$14:$O$14</c:f>
              <c:numCache>
                <c:formatCode>0.00</c:formatCode>
                <c:ptCount val="6"/>
                <c:pt idx="0">
                  <c:v>23.00134900613746</c:v>
                </c:pt>
                <c:pt idx="1">
                  <c:v>31.697119749082141</c:v>
                </c:pt>
                <c:pt idx="2">
                  <c:v>26.616175053497482</c:v>
                </c:pt>
                <c:pt idx="3">
                  <c:v>17.24727827634813</c:v>
                </c:pt>
                <c:pt idx="4">
                  <c:v>0.9804651785520434</c:v>
                </c:pt>
                <c:pt idx="5">
                  <c:v>0.45761273638273797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5A-4FF5-8D30-60D6E3E6284D}"/>
            </c:ext>
          </c:extLst>
        </c:ser>
        <c:ser>
          <c:idx val="1"/>
          <c:order val="1"/>
          <c:tx>
            <c:strRef>
              <c:f>distribution!$I$15</c:f>
              <c:strCache>
                <c:ptCount val="1"/>
                <c:pt idx="0">
                  <c:v>FLX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distribution!$J$17:$O$17</c:f>
                <c:numCache>
                  <c:formatCode>General</c:formatCode>
                  <c:ptCount val="6"/>
                  <c:pt idx="0">
                    <c:v>2.376524693875699</c:v>
                  </c:pt>
                  <c:pt idx="1">
                    <c:v>2.1885555265863488</c:v>
                  </c:pt>
                  <c:pt idx="2">
                    <c:v>2.0867818422823201</c:v>
                  </c:pt>
                  <c:pt idx="3">
                    <c:v>1.9332993159690937</c:v>
                  </c:pt>
                  <c:pt idx="4">
                    <c:v>1.006320308815889</c:v>
                  </c:pt>
                  <c:pt idx="5">
                    <c:v>0.20188936165447924</c:v>
                  </c:pt>
                </c:numCache>
              </c:numRef>
            </c:plus>
            <c:minus>
              <c:numRef>
                <c:f>distribution!$J$17:$O$17</c:f>
                <c:numCache>
                  <c:formatCode>General</c:formatCode>
                  <c:ptCount val="6"/>
                  <c:pt idx="0">
                    <c:v>2.376524693875699</c:v>
                  </c:pt>
                  <c:pt idx="1">
                    <c:v>2.1885555265863488</c:v>
                  </c:pt>
                  <c:pt idx="2">
                    <c:v>2.0867818422823201</c:v>
                  </c:pt>
                  <c:pt idx="3">
                    <c:v>1.9332993159690937</c:v>
                  </c:pt>
                  <c:pt idx="4">
                    <c:v>1.006320308815889</c:v>
                  </c:pt>
                  <c:pt idx="5">
                    <c:v>0.20188936165447924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distribution!$J$13:$O$13</c:f>
              <c:strCache>
                <c:ptCount val="6"/>
                <c:pt idx="0">
                  <c:v>&lt;500</c:v>
                </c:pt>
                <c:pt idx="1">
                  <c:v>501-1000</c:v>
                </c:pt>
                <c:pt idx="2">
                  <c:v>1001-2000</c:v>
                </c:pt>
                <c:pt idx="3">
                  <c:v>2001-4000</c:v>
                </c:pt>
                <c:pt idx="4">
                  <c:v>4001-6000</c:v>
                </c:pt>
                <c:pt idx="5">
                  <c:v>6001-8000</c:v>
                </c:pt>
              </c:strCache>
            </c:strRef>
          </c:cat>
          <c:val>
            <c:numRef>
              <c:f>distribution!$J$15:$O$15</c:f>
              <c:numCache>
                <c:formatCode>0.00</c:formatCode>
                <c:ptCount val="6"/>
                <c:pt idx="0">
                  <c:v>23.478077174381784</c:v>
                </c:pt>
                <c:pt idx="1">
                  <c:v>30.004923797282338</c:v>
                </c:pt>
                <c:pt idx="2">
                  <c:v>23.939022514779708</c:v>
                </c:pt>
                <c:pt idx="3">
                  <c:v>18.355560852113541</c:v>
                </c:pt>
                <c:pt idx="4">
                  <c:v>3.5268730177243355</c:v>
                </c:pt>
                <c:pt idx="5">
                  <c:v>0.69554264371829688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5A-4FF5-8D30-60D6E3E628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5158720"/>
        <c:axId val="415159112"/>
      </c:barChart>
      <c:catAx>
        <c:axId val="4151587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latin typeface="+mn-lt"/>
                  </a:rPr>
                  <a:t>Adipocyte area, </a:t>
                </a:r>
                <a:r>
                  <a:rPr lang="en-US" sz="1100" b="1">
                    <a:latin typeface="+mn-lt"/>
                    <a:cs typeface="Times New Roman" panose="02020603050405020304" pitchFamily="18" charset="0"/>
                  </a:rPr>
                  <a:t>µ</a:t>
                </a:r>
                <a:r>
                  <a:rPr lang="en-US" sz="1100" b="1">
                    <a:latin typeface="+mn-lt"/>
                  </a:rPr>
                  <a:t>m</a:t>
                </a:r>
                <a:r>
                  <a:rPr lang="en-US" sz="1100" b="1" baseline="30000">
                    <a:latin typeface="+mn-lt"/>
                  </a:rPr>
                  <a:t>2</a:t>
                </a:r>
                <a:endParaRPr lang="en-US" sz="1100" b="1">
                  <a:latin typeface="+mn-lt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415159112"/>
        <c:crosses val="autoZero"/>
        <c:auto val="1"/>
        <c:lblAlgn val="ctr"/>
        <c:lblOffset val="100"/>
        <c:noMultiLvlLbl val="0"/>
      </c:catAx>
      <c:valAx>
        <c:axId val="415159112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latin typeface="+mn-lt"/>
                  </a:rPr>
                  <a:t>Frequency distribution,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415158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9617507852502047"/>
          <c:y val="9.7800379119276762E-2"/>
          <c:w val="0.30163891398821047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0.74385</cdr:x>
      <cdr:y>0.5625</cdr:y>
    </cdr:from>
    <cdr:to>
      <cdr:x>0.84631</cdr:x>
      <cdr:y>0.76389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457575" y="1543050"/>
          <a:ext cx="476250" cy="552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+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Volcani</Company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Gitit Kra</dc:creator>
  <cp:keywords/>
  <dc:description/>
  <cp:lastModifiedBy>USER</cp:lastModifiedBy>
  <cp:revision>5</cp:revision>
  <dcterms:created xsi:type="dcterms:W3CDTF">2022-08-18T02:19:00Z</dcterms:created>
  <dcterms:modified xsi:type="dcterms:W3CDTF">2022-08-18T08:30:00Z</dcterms:modified>
</cp:coreProperties>
</file>