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65C9F" w14:textId="77777777" w:rsidR="00D06813" w:rsidRPr="00380EC8" w:rsidRDefault="00D06813" w:rsidP="00D06813">
      <w:pPr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380EC8">
        <w:rPr>
          <w:rFonts w:cs="Times New Roman"/>
          <w:b/>
          <w:bCs/>
          <w:color w:val="000000" w:themeColor="text1"/>
          <w:sz w:val="28"/>
          <w:szCs w:val="28"/>
        </w:rPr>
        <w:t xml:space="preserve">Supplementary </w:t>
      </w:r>
      <w:r>
        <w:rPr>
          <w:rFonts w:cs="Times New Roman"/>
          <w:b/>
          <w:bCs/>
          <w:color w:val="000000" w:themeColor="text1"/>
          <w:sz w:val="28"/>
          <w:szCs w:val="28"/>
        </w:rPr>
        <w:t>Files</w:t>
      </w:r>
    </w:p>
    <w:p w14:paraId="4F0C212B" w14:textId="77777777" w:rsidR="00D06813" w:rsidRDefault="00D06813" w:rsidP="00D06813">
      <w:pPr>
        <w:spacing w:line="240" w:lineRule="auto"/>
        <w:rPr>
          <w:rFonts w:cs="Times New Roman"/>
          <w:color w:val="000000" w:themeColor="text1"/>
          <w:sz w:val="22"/>
        </w:rPr>
      </w:pPr>
    </w:p>
    <w:p w14:paraId="1F614D8F" w14:textId="77777777" w:rsidR="00D06813" w:rsidRDefault="00D06813" w:rsidP="00D06813">
      <w:pPr>
        <w:rPr>
          <w:rFonts w:cs="Times New Roman"/>
          <w:color w:val="000000" w:themeColor="text1"/>
          <w:sz w:val="22"/>
        </w:rPr>
      </w:pPr>
      <w:r w:rsidRPr="00F67889">
        <w:rPr>
          <w:rFonts w:cs="Times New Roman"/>
          <w:b/>
          <w:bCs/>
          <w:color w:val="000000" w:themeColor="text1"/>
          <w:sz w:val="22"/>
        </w:rPr>
        <w:t xml:space="preserve">S1-Table </w:t>
      </w:r>
      <w:r>
        <w:rPr>
          <w:rFonts w:cs="Times New Roman"/>
          <w:b/>
          <w:bCs/>
          <w:color w:val="000000" w:themeColor="text1"/>
          <w:sz w:val="22"/>
        </w:rPr>
        <w:t>1</w:t>
      </w:r>
      <w:r w:rsidRPr="00F67889">
        <w:rPr>
          <w:rFonts w:cs="Times New Roman"/>
          <w:b/>
          <w:bCs/>
          <w:color w:val="000000" w:themeColor="text1"/>
          <w:sz w:val="22"/>
        </w:rPr>
        <w:t>.</w:t>
      </w:r>
      <w:r>
        <w:rPr>
          <w:rFonts w:cs="Times New Roman"/>
          <w:color w:val="000000" w:themeColor="text1"/>
          <w:sz w:val="22"/>
        </w:rPr>
        <w:t xml:space="preserve"> </w:t>
      </w:r>
      <w:r w:rsidRPr="00EA7566">
        <w:rPr>
          <w:rFonts w:cs="Times New Roman"/>
          <w:color w:val="000000" w:themeColor="text1"/>
          <w:sz w:val="22"/>
        </w:rPr>
        <w:t>Distribution of maternal healthcare services</w:t>
      </w:r>
      <w:r>
        <w:rPr>
          <w:rFonts w:cs="Times New Roman"/>
          <w:color w:val="000000" w:themeColor="text1"/>
          <w:sz w:val="22"/>
        </w:rPr>
        <w:t xml:space="preserve"> uptake</w:t>
      </w:r>
      <w:r w:rsidRPr="00EA7566">
        <w:rPr>
          <w:rFonts w:cs="Times New Roman"/>
          <w:color w:val="000000" w:themeColor="text1"/>
          <w:sz w:val="22"/>
        </w:rPr>
        <w:t xml:space="preserve"> </w:t>
      </w:r>
      <w:r>
        <w:rPr>
          <w:rFonts w:cs="Times New Roman"/>
          <w:color w:val="000000" w:themeColor="text1"/>
          <w:sz w:val="22"/>
        </w:rPr>
        <w:t>women’s individual- household- and community level factors, SHDS, 2020 (N=7079)</w:t>
      </w:r>
    </w:p>
    <w:p w14:paraId="72E91FBE" w14:textId="77777777" w:rsidR="00D06813" w:rsidRDefault="00D06813" w:rsidP="00D06813">
      <w:pPr>
        <w:rPr>
          <w:rFonts w:cs="Times New Roman"/>
          <w:color w:val="000000" w:themeColor="text1"/>
          <w:sz w:val="22"/>
        </w:rPr>
      </w:pPr>
    </w:p>
    <w:tbl>
      <w:tblPr>
        <w:tblW w:w="487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  <w:gridCol w:w="1788"/>
        <w:gridCol w:w="1740"/>
        <w:gridCol w:w="1704"/>
        <w:gridCol w:w="1539"/>
        <w:gridCol w:w="1540"/>
        <w:gridCol w:w="1327"/>
      </w:tblGrid>
      <w:tr w:rsidR="00D06813" w:rsidRPr="00C65A36" w14:paraId="0D5E9F6F" w14:textId="77777777" w:rsidTr="00C122E8">
        <w:trPr>
          <w:trHeight w:val="259"/>
        </w:trPr>
        <w:tc>
          <w:tcPr>
            <w:tcW w:w="3952" w:type="dxa"/>
            <w:vMerge w:val="restart"/>
            <w:shd w:val="clear" w:color="auto" w:fill="auto"/>
            <w:vAlign w:val="center"/>
          </w:tcPr>
          <w:p w14:paraId="7473B016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cs="Times New Roman"/>
                <w:b/>
                <w:color w:val="000000" w:themeColor="text1"/>
                <w:sz w:val="20"/>
                <w:szCs w:val="20"/>
              </w:rPr>
              <w:t>Characteristics</w:t>
            </w:r>
          </w:p>
        </w:tc>
        <w:tc>
          <w:tcPr>
            <w:tcW w:w="523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3723C5" w14:textId="77777777" w:rsidR="00D06813" w:rsidRPr="00C65A36" w:rsidRDefault="00D06813" w:rsidP="00C122E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Maternal Healthcare Services use, % (95% CI)</w:t>
            </w:r>
          </w:p>
        </w:tc>
        <w:tc>
          <w:tcPr>
            <w:tcW w:w="1539" w:type="dxa"/>
            <w:tcBorders>
              <w:right w:val="nil"/>
            </w:tcBorders>
          </w:tcPr>
          <w:p w14:paraId="7F64061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82254A" w14:textId="77777777" w:rsidR="0001461E" w:rsidRPr="00C65A36" w:rsidRDefault="00D06813" w:rsidP="0001461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Level of continuum of care,</w:t>
            </w:r>
          </w:p>
          <w:p w14:paraId="1796C05E" w14:textId="355F8BC7" w:rsidR="00D06813" w:rsidRPr="00C65A36" w:rsidRDefault="00D06813" w:rsidP="0001461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% (95% CI)</w:t>
            </w:r>
          </w:p>
        </w:tc>
      </w:tr>
      <w:tr w:rsidR="00D06813" w:rsidRPr="00C65A36" w14:paraId="2E5FF22A" w14:textId="77777777" w:rsidTr="00C122E8">
        <w:trPr>
          <w:trHeight w:val="259"/>
        </w:trPr>
        <w:tc>
          <w:tcPr>
            <w:tcW w:w="3952" w:type="dxa"/>
            <w:vMerge/>
            <w:shd w:val="clear" w:color="auto" w:fill="auto"/>
            <w:vAlign w:val="center"/>
            <w:hideMark/>
          </w:tcPr>
          <w:p w14:paraId="02170B2B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  <w:vAlign w:val="center"/>
            <w:hideMark/>
          </w:tcPr>
          <w:p w14:paraId="491419AE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At least 4 ANC 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14:paraId="232A16BC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SBA during delivery</w:t>
            </w:r>
          </w:p>
        </w:tc>
        <w:tc>
          <w:tcPr>
            <w:tcW w:w="1704" w:type="dxa"/>
            <w:shd w:val="clear" w:color="auto" w:fill="auto"/>
            <w:vAlign w:val="center"/>
            <w:hideMark/>
          </w:tcPr>
          <w:p w14:paraId="20B6F1B5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PNC within 48 hours for both mothers and newborns</w:t>
            </w:r>
          </w:p>
        </w:tc>
        <w:tc>
          <w:tcPr>
            <w:tcW w:w="1539" w:type="dxa"/>
          </w:tcPr>
          <w:p w14:paraId="25636434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  <w:p w14:paraId="7107E240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Lowest/none level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14:paraId="567F9667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Moderate level</w:t>
            </w:r>
          </w:p>
        </w:tc>
        <w:tc>
          <w:tcPr>
            <w:tcW w:w="1327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CFA5" w14:textId="77777777" w:rsidR="00D06813" w:rsidRPr="00C65A36" w:rsidRDefault="00D06813" w:rsidP="00C122E8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Highest level</w:t>
            </w:r>
          </w:p>
        </w:tc>
      </w:tr>
      <w:tr w:rsidR="00D06813" w:rsidRPr="00C65A36" w14:paraId="6BC29EFE" w14:textId="77777777" w:rsidTr="00C122E8">
        <w:trPr>
          <w:trHeight w:val="259"/>
        </w:trPr>
        <w:tc>
          <w:tcPr>
            <w:tcW w:w="3952" w:type="dxa"/>
            <w:shd w:val="clear" w:color="auto" w:fill="auto"/>
            <w:vAlign w:val="center"/>
          </w:tcPr>
          <w:p w14:paraId="31DA0D99" w14:textId="05D07899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Total percentage</w:t>
            </w:r>
            <w:r w:rsidR="007338B4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548865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8.5 (7.1-10.0)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1A5696B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35.1 (32.5-37.8)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6DFCB0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7.9 (6.9-9.0)</w:t>
            </w:r>
          </w:p>
        </w:tc>
        <w:tc>
          <w:tcPr>
            <w:tcW w:w="1539" w:type="dxa"/>
          </w:tcPr>
          <w:p w14:paraId="527CDDB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62.9 (60.2-65.5)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B53110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34.7 (32.2-37.3)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5CC0CE9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2.4 (1.9-3.1)</w:t>
            </w:r>
          </w:p>
        </w:tc>
      </w:tr>
      <w:tr w:rsidR="00D06813" w:rsidRPr="00C65A36" w14:paraId="31855F20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245A6731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Individual level</w:t>
            </w:r>
            <w:r w:rsidRPr="00C65A36">
              <w:rPr>
                <w:sz w:val="20"/>
                <w:szCs w:val="20"/>
              </w:rPr>
              <w:t xml:space="preserve"> </w:t>
            </w:r>
            <w:r w:rsidRPr="00C65A36">
              <w:rPr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3B35927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14022D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64855C8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6B3ACF3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A2CC26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22ADDA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667E033F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649F2F35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Pregnancy intention at conception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49E2E34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035677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3BCF302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1677F01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124154C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F5D39C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3BA36333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0B4F6939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Wanted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0084615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10.3 (8.6-12.2)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195F6F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36.5 (33.6-39.5)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2130C88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9.3 (8.1-10.7)</w:t>
            </w:r>
          </w:p>
        </w:tc>
        <w:tc>
          <w:tcPr>
            <w:tcW w:w="1539" w:type="dxa"/>
          </w:tcPr>
          <w:p w14:paraId="678919F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61.2 (58.2-64.1)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11B6D4E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35.8 (33.1-38.7)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2E13760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3.0 (2.3-3.9)</w:t>
            </w:r>
          </w:p>
        </w:tc>
      </w:tr>
      <w:tr w:rsidR="00D06813" w:rsidRPr="00C65A36" w14:paraId="5325B646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06217D03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Mistimed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4DC59BA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6.3 (4.9-8.1)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30F04A8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35.0 (31.2-38.9)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0D67EB1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6.1 (4.7-7.7)</w:t>
            </w:r>
          </w:p>
        </w:tc>
        <w:tc>
          <w:tcPr>
            <w:tcW w:w="1539" w:type="dxa"/>
          </w:tcPr>
          <w:p w14:paraId="66B3C21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63.4 (59.4-67.3)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19294D7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35.0 (31.3-39.0)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08E6E2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1.6 (1.1-2.3)</w:t>
            </w:r>
          </w:p>
        </w:tc>
      </w:tr>
      <w:tr w:rsidR="00D06813" w:rsidRPr="00C65A36" w14:paraId="1175EE74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68CE73EB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Unwanted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5341EC1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3.0 (1.5-5.8)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30A1F0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26.9 (22.3-32.0)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5654CA4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4.1 (2.4-6.7)</w:t>
            </w:r>
          </w:p>
        </w:tc>
        <w:tc>
          <w:tcPr>
            <w:tcW w:w="1539" w:type="dxa"/>
          </w:tcPr>
          <w:p w14:paraId="0DE1AA6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72.0 (66.7-76.7)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25527D9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26.9 (22.4-31.9)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8A8093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1.1 (0.4-3.2)</w:t>
            </w:r>
          </w:p>
        </w:tc>
      </w:tr>
      <w:tr w:rsidR="00D06813" w:rsidRPr="00C65A36" w14:paraId="4C48184B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74499474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Women’s age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45D12EC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4FDA10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11175D9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486F223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A81153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5189CE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38A0F436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04D8CF17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≤19 years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0C8D50A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4.3 (2.4-7.6)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45C632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33.3 (27.8-39.3)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0754770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5.5 (3.6-8.1)</w:t>
            </w:r>
          </w:p>
        </w:tc>
        <w:tc>
          <w:tcPr>
            <w:tcW w:w="1539" w:type="dxa"/>
          </w:tcPr>
          <w:p w14:paraId="4E6739A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65.5 (59.6-70.9)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91BD45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33.7 (28.3-39.5)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BAF216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0.9 (0.3-2.4)</w:t>
            </w:r>
          </w:p>
        </w:tc>
      </w:tr>
      <w:tr w:rsidR="00D06813" w:rsidRPr="00C65A36" w14:paraId="429D2133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11C59143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20-34 years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6362826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9.2 (7.7-10.9)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5321CD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36.4 (33.7-39.2)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7E8A038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8.1 (7.0-9.4)</w:t>
            </w:r>
          </w:p>
        </w:tc>
        <w:tc>
          <w:tcPr>
            <w:tcW w:w="1539" w:type="dxa"/>
          </w:tcPr>
          <w:p w14:paraId="0FB6498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61.6 (58.7-64.3)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F309BA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35.8 (33.2-38.5)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6CF87E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2.7 (2.0-2.4)</w:t>
            </w:r>
          </w:p>
        </w:tc>
      </w:tr>
      <w:tr w:rsidR="00D06813" w:rsidRPr="00C65A36" w14:paraId="51A8A265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210F8688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≥35 years 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6BA8E38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7.5 (5.7-9.7)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92E716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31.5 (27.9-35.3)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15C0C2C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8.0 (6.4-10.2)</w:t>
            </w:r>
          </w:p>
        </w:tc>
        <w:tc>
          <w:tcPr>
            <w:tcW w:w="1539" w:type="dxa"/>
          </w:tcPr>
          <w:p w14:paraId="1EFDF22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66.6 (62.8-70.2)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F3FF7D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31.4 (27.8-35.2)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414EBD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2.0 (1.3-3.2)</w:t>
            </w:r>
          </w:p>
        </w:tc>
      </w:tr>
      <w:tr w:rsidR="00D06813" w:rsidRPr="00C65A36" w14:paraId="3B7B2948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4D6AF03B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Women’s education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1A8EE4B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6E9462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6E3521C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075EBB6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846F5C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54F3A4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5C3D4645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7EEB7C2E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No education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2B07E66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6.4 (5.3-7.7)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91FA4D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28.7 (26.2-31.3)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7E046DC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5.5 (4.7-6.5)</w:t>
            </w:r>
          </w:p>
        </w:tc>
        <w:tc>
          <w:tcPr>
            <w:tcW w:w="1539" w:type="dxa"/>
          </w:tcPr>
          <w:p w14:paraId="0AF44DA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69.4 (66.7-71.9)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954AC5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29.2 (26.8-31.8)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064F5F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1.4 (1.0-2.0)</w:t>
            </w:r>
          </w:p>
        </w:tc>
      </w:tr>
      <w:tr w:rsidR="00D06813" w:rsidRPr="00C65A36" w14:paraId="111A4671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35BDA5BA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Primary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478B902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11.4-21.4)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0273D1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61.3 (55.8-66.5)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0C5F189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15.1 (11.9-19.0)</w:t>
            </w:r>
          </w:p>
        </w:tc>
        <w:tc>
          <w:tcPr>
            <w:tcW w:w="1539" w:type="dxa"/>
          </w:tcPr>
          <w:p w14:paraId="373EF0A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36.5 (31.2-42.2)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4A43A4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58.7 (53.7-63.6)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B5C5AF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4.8 (3.1-7.2)</w:t>
            </w:r>
          </w:p>
        </w:tc>
      </w:tr>
      <w:tr w:rsidR="00D06813" w:rsidRPr="00C65A36" w14:paraId="2B04F859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380D23EF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Secondary and higher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6B285B3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25.7 (18.7-34.3)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640538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80.3 (74.0-85.4)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6CD22AC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31.1 (24.9-38.1)</w:t>
            </w:r>
          </w:p>
        </w:tc>
        <w:tc>
          <w:tcPr>
            <w:tcW w:w="1539" w:type="dxa"/>
          </w:tcPr>
          <w:p w14:paraId="55BF027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17.9 (13.0-24.3)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BCF16E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68.7 (62.2-74.6)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2AE7D2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13.3 (8.9-19.5)</w:t>
            </w:r>
          </w:p>
        </w:tc>
      </w:tr>
      <w:tr w:rsidR="00D06813" w:rsidRPr="00C65A36" w14:paraId="6D652E48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78B82F71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Women’s employment status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4D00FC5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9DD338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760DA18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03FB4ED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B0CD6B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695017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79B2027A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5DAD5F04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Not employed 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5F22F4C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8.1 (6.8-9.7)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B15EF8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34.5 (31.9-37.3)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739206F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7.4 (6.5-8.5)</w:t>
            </w:r>
          </w:p>
        </w:tc>
        <w:tc>
          <w:tcPr>
            <w:tcW w:w="1539" w:type="dxa"/>
          </w:tcPr>
          <w:p w14:paraId="44215F0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63.6 (60.8-66.2)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F46BB8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34.2 (31.7-36.8)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795D24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2.2 (1.7-2.9)</w:t>
            </w:r>
          </w:p>
        </w:tc>
      </w:tr>
      <w:tr w:rsidR="00D06813" w:rsidRPr="00C65A36" w14:paraId="08CEEBC9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3D160419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Employed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10A7FDA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13.4 (8.8-19.7)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7BA25C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44.3 (38.4-50.4)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5B488C7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15.5 (11.4-20.5)</w:t>
            </w:r>
          </w:p>
        </w:tc>
        <w:tc>
          <w:tcPr>
            <w:tcW w:w="1539" w:type="dxa"/>
          </w:tcPr>
          <w:p w14:paraId="0941F2D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51.9 (45.6-58.2)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20E301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43.2 (36.9-49.7)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557EA9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4.9 (2.9-8.2)</w:t>
            </w:r>
          </w:p>
        </w:tc>
      </w:tr>
      <w:tr w:rsidR="00D06813" w:rsidRPr="00C65A36" w14:paraId="63D0535E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05384475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Decision-making about women's healthcare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5AA6E61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FD5D2E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5909AE6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6373A8B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71D2AE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503F4B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72C6D2B3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4A1B2825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Women involved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0EDFFBF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11.2 (9.1-13.6)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1D21B7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40.8 (37.5-44.2)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347514F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10.4 (8.9-12.0)</w:t>
            </w:r>
          </w:p>
        </w:tc>
        <w:tc>
          <w:tcPr>
            <w:tcW w:w="1539" w:type="dxa"/>
          </w:tcPr>
          <w:p w14:paraId="0AB285C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57.1 (53.6-60.5)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DC1E2C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39.2 (36.2-42.3)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226BA5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3.7 (2.9-4.9)</w:t>
            </w:r>
          </w:p>
        </w:tc>
      </w:tr>
      <w:tr w:rsidR="00D06813" w:rsidRPr="00C65A36" w14:paraId="5A734F48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508E00FB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Women not involved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72C8830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5.2 (4.1-6.7)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156DE2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28.4 (25.2-31.8)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4C959D3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5.0 (4.0-6.1)</w:t>
            </w:r>
          </w:p>
        </w:tc>
        <w:tc>
          <w:tcPr>
            <w:tcW w:w="1539" w:type="dxa"/>
          </w:tcPr>
          <w:p w14:paraId="22BE1EE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69.8 (66.3-73.1)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2B4536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29.4 (26.2-32.9)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AF0FF0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0.8 (0.5-1.4)</w:t>
            </w:r>
          </w:p>
        </w:tc>
      </w:tr>
      <w:tr w:rsidR="00D06813" w:rsidRPr="00C65A36" w14:paraId="586B3AC3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14B56469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Parity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0DD9CF2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7ED288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60383AE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6837850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4F66B3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C7B7CA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587F042F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24BA27FA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≤2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149C733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8.9 (7.0-11.3)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0FC02A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39.5 (35.6-43.5)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6EFFABE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10.6 (8.8-12.7)</w:t>
            </w:r>
          </w:p>
        </w:tc>
        <w:tc>
          <w:tcPr>
            <w:tcW w:w="1539" w:type="dxa"/>
          </w:tcPr>
          <w:p w14:paraId="617346F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59.1 (55.1-63.0)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E77320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37.4 (33.7-41.3)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DC7E3E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3.5 (2.4-5.0)</w:t>
            </w:r>
          </w:p>
        </w:tc>
      </w:tr>
      <w:tr w:rsidR="00D06813" w:rsidRPr="00C65A36" w14:paraId="6690367B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1BD0752A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lastRenderedPageBreak/>
              <w:t xml:space="preserve">  3-4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272B89E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8.7 (6.4-11.6)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C570F6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35.3 (31.7-39.0)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42F5E49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7.2 (5.6-9.2)</w:t>
            </w:r>
          </w:p>
        </w:tc>
        <w:tc>
          <w:tcPr>
            <w:tcW w:w="1539" w:type="dxa"/>
          </w:tcPr>
          <w:p w14:paraId="6E5035D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62.8 (59.0-66.4)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62EA55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35.1 (31.8-38.6)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68AD16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2.1 (1.4-3.0)</w:t>
            </w:r>
          </w:p>
        </w:tc>
      </w:tr>
      <w:tr w:rsidR="00D06813" w:rsidRPr="00C65A36" w14:paraId="408D4553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4586F343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&gt;4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652F1E5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8.0 (6.5-9.8)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BACCB7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32.2 (29.4-35.2)</w:t>
            </w: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0F07AEB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6.6 (5.5-8.0)</w:t>
            </w:r>
          </w:p>
        </w:tc>
        <w:tc>
          <w:tcPr>
            <w:tcW w:w="1539" w:type="dxa"/>
          </w:tcPr>
          <w:p w14:paraId="34C570D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65.4 (62.4-68.3)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586352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32.7 (29.9-35.7)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8B2059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2.0 (1.4-2.6)</w:t>
            </w:r>
          </w:p>
        </w:tc>
      </w:tr>
      <w:tr w:rsidR="00D06813" w:rsidRPr="00C65A36" w14:paraId="75188C50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  <w:hideMark/>
          </w:tcPr>
          <w:p w14:paraId="06A96855" w14:textId="77777777" w:rsidR="00D06813" w:rsidRPr="00C65A36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Household level</w:t>
            </w:r>
            <w:r w:rsidRPr="00C65A36">
              <w:rPr>
                <w:sz w:val="20"/>
                <w:szCs w:val="20"/>
              </w:rPr>
              <w:t xml:space="preserve"> </w:t>
            </w:r>
            <w:r w:rsidRPr="00C65A36">
              <w:rPr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788" w:type="dxa"/>
            <w:shd w:val="clear" w:color="auto" w:fill="auto"/>
            <w:noWrap/>
            <w:vAlign w:val="bottom"/>
            <w:hideMark/>
          </w:tcPr>
          <w:p w14:paraId="2C143CE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F7224D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  <w:hideMark/>
          </w:tcPr>
          <w:p w14:paraId="78FC36A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7EC989B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4B63F9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EB1C67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5FE7698A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9CBD046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Mass media exposure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2B01E6F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306944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2E726B7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7692672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698B9A8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2BB528B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05B17370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BC8BF67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Not exposed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6F63BE5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6.3 (5.2-7.7)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088F27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30.0 (27.5-32.6)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00CB366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5.4 (4.6-6.3)</w:t>
            </w:r>
          </w:p>
        </w:tc>
        <w:tc>
          <w:tcPr>
            <w:tcW w:w="1539" w:type="dxa"/>
          </w:tcPr>
          <w:p w14:paraId="0EF389A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68.2 (65.6-70.7)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2FF3A86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30.5 (28.1-33.0)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31903E4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1.3 (1.0-1.8)</w:t>
            </w:r>
          </w:p>
        </w:tc>
      </w:tr>
      <w:tr w:rsidR="00D06813" w:rsidRPr="00C65A36" w14:paraId="71043762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03A6386A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Moderately exposed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1ACEF67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18.7 (15.3-22.7)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10D2EF8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57.7 (52.1-63.2)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073C665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18.9 (15.8-22.5)</w:t>
            </w:r>
          </w:p>
        </w:tc>
        <w:tc>
          <w:tcPr>
            <w:tcW w:w="1539" w:type="dxa"/>
          </w:tcPr>
          <w:p w14:paraId="332E508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39.1 (33.9-44.6)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12D479D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53.5 (48.8-58.2)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C52012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7.4 (5.3-10.1)</w:t>
            </w:r>
          </w:p>
        </w:tc>
      </w:tr>
      <w:tr w:rsidR="00D06813" w:rsidRPr="00C65A36" w14:paraId="265FCD89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9CDA1F6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Highly exposed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70CB41D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19.1 (12.0-29.1)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40A9CF6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69.9 (60.0-78.3)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4D85F39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25.3 (16.3-37.0)</w:t>
            </w:r>
          </w:p>
        </w:tc>
        <w:tc>
          <w:tcPr>
            <w:tcW w:w="1539" w:type="dxa"/>
          </w:tcPr>
          <w:p w14:paraId="26DEAD8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29.1 (20.8-39.1)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47B45E2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62.6 (52.8-71.5)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D8BC70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8.3 (4.7-14.3)</w:t>
            </w:r>
          </w:p>
        </w:tc>
      </w:tr>
      <w:tr w:rsidR="00D06813" w:rsidRPr="00C65A36" w14:paraId="09F3E2A9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45CC0D5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Wealth quintile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355E90D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7E712F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46CF9AE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2576252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407AFF9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49ACEC5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69B9F195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6C4B1614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Lowest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179AEF4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1.6 (0.8-3.2)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DDB6ED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10.6 (8.2-13.7)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5638BA7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2.7 (1.8-4.2)</w:t>
            </w:r>
          </w:p>
        </w:tc>
        <w:tc>
          <w:tcPr>
            <w:tcW w:w="1539" w:type="dxa"/>
          </w:tcPr>
          <w:p w14:paraId="59578C6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88.5 (85.5-91.0)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0EB2255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10.9 (8.6-13.7)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34F068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0.5 (0.2-1.6)</w:t>
            </w:r>
          </w:p>
        </w:tc>
      </w:tr>
      <w:tr w:rsidR="00D06813" w:rsidRPr="00C65A36" w14:paraId="717591E9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1D75D618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Second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4CA31EF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3.6 (2.1-6.0)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8E72E0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14.6 (11.6-18.1)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47DD0BD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2.8 (1.6-4.7)</w:t>
            </w:r>
          </w:p>
        </w:tc>
        <w:tc>
          <w:tcPr>
            <w:tcW w:w="1539" w:type="dxa"/>
          </w:tcPr>
          <w:p w14:paraId="061C46B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83.5 (79.9-86.6)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05D2C8B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15.7 (12.9-19.0)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26B826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0.9 (0.3-2.4)</w:t>
            </w:r>
          </w:p>
        </w:tc>
      </w:tr>
      <w:tr w:rsidR="00D06813" w:rsidRPr="00C65A36" w14:paraId="0011C5EB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66B8D36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Middle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27151AD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8.8 (6.5-11.9)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FB4B71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37.3 (33.9-40.8)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02E03A7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6.0 (4.4-8.1)</w:t>
            </w:r>
          </w:p>
        </w:tc>
        <w:tc>
          <w:tcPr>
            <w:tcW w:w="1539" w:type="dxa"/>
          </w:tcPr>
          <w:p w14:paraId="6F304DC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60.5 (56.9-64.0)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2B24EE5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37.3 (33.9-40.9)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42D853C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2.2 (1.2-3.8)</w:t>
            </w:r>
          </w:p>
        </w:tc>
      </w:tr>
      <w:tr w:rsidR="00D06813" w:rsidRPr="00C65A36" w14:paraId="69B68E2E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4E281B1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Fourth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40963B6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11.8 (9.4-14.8)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5E72505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54.3 (50.2-58.3)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6281C71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9.5 (7.6-11.9)</w:t>
            </w:r>
          </w:p>
        </w:tc>
        <w:tc>
          <w:tcPr>
            <w:tcW w:w="1539" w:type="dxa"/>
          </w:tcPr>
          <w:p w14:paraId="27C0A0B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42.7 (38.5-46.9)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23E3608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55.4 (51.3-59.5)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4FA19A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2.0 (1.3-2.9)</w:t>
            </w:r>
          </w:p>
        </w:tc>
      </w:tr>
      <w:tr w:rsidR="00D06813" w:rsidRPr="00C65A36" w14:paraId="135249BE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1B79603E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Highest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1A6DE2B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19.8 (16.5-23.6)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49F8F8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69.9 (65.3-74.2)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7851E9F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21.9 (18.6-25.5)</w:t>
            </w:r>
          </w:p>
        </w:tc>
        <w:tc>
          <w:tcPr>
            <w:tcW w:w="1539" w:type="dxa"/>
          </w:tcPr>
          <w:p w14:paraId="798A4E5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27.9 (23.8-32.4)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49ED8D0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64.2 (59.8-68.4)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3947D20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7.9 (5.8-10.7)</w:t>
            </w:r>
          </w:p>
        </w:tc>
      </w:tr>
      <w:tr w:rsidR="00D06813" w:rsidRPr="00C65A36" w14:paraId="298AB47A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56E3ABA7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Community level</w:t>
            </w:r>
            <w:r w:rsidRPr="00C65A36">
              <w:rPr>
                <w:sz w:val="20"/>
                <w:szCs w:val="20"/>
              </w:rPr>
              <w:t xml:space="preserve"> </w:t>
            </w:r>
            <w:r w:rsidRPr="00C65A36">
              <w:rPr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773D174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DB226E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368B435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17A3F95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08A22F9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1078BC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304FF83A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93A7BF8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Place of residence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63B2B62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5A02E6E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3C6246D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2143EAF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459AB9B0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BD25D3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5588ACAC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06F2A7B5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Urban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26188E0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14.2 (11.9-16.9)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170DF3D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57.1 (53.5-60.6)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0D4F7F2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14.1 (12.3-16.2)</w:t>
            </w:r>
          </w:p>
        </w:tc>
        <w:tc>
          <w:tcPr>
            <w:tcW w:w="1539" w:type="dxa"/>
          </w:tcPr>
          <w:p w14:paraId="3DCCE58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39.7 (36.3-43.2)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788E9CB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55.8 (52.6-59.0)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121F4AE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4.5 (3.3-6.0)</w:t>
            </w:r>
          </w:p>
        </w:tc>
      </w:tr>
      <w:tr w:rsidR="00D06813" w:rsidRPr="00C65A36" w14:paraId="41BE995B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775523E3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Rural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184EC0C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10.5 (7.2-15.0)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045D81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39.3 (32.8-46.2)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327F2593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7.8 (5.8-10.4)</w:t>
            </w:r>
          </w:p>
        </w:tc>
        <w:tc>
          <w:tcPr>
            <w:tcW w:w="1539" w:type="dxa"/>
          </w:tcPr>
          <w:p w14:paraId="52D1359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58.7 (51.4-65.6)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3F02D79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38.6 (32.2 (45.4)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B15E351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2.8 (1.7-4.3)</w:t>
            </w:r>
          </w:p>
        </w:tc>
      </w:tr>
      <w:tr w:rsidR="00D06813" w:rsidRPr="00C65A36" w14:paraId="5254B2C7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80E0682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Nomadic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5D1C89E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0.9 (0.4-2.3)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AE2891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9.4 (7.5-11.7)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4FB1A64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1.8 (1.2-2.7)</w:t>
            </w:r>
          </w:p>
        </w:tc>
        <w:tc>
          <w:tcPr>
            <w:tcW w:w="1539" w:type="dxa"/>
          </w:tcPr>
          <w:p w14:paraId="6D44956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89.8 (87.6-91.7)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7B23B52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10.2 (8.3-12.4)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23E9906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0.02 (0.01-0.2)</w:t>
            </w:r>
          </w:p>
        </w:tc>
      </w:tr>
      <w:tr w:rsidR="00D06813" w:rsidRPr="00C65A36" w14:paraId="78EB8CAE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165B5875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b/>
                <w:bCs/>
                <w:sz w:val="20"/>
                <w:szCs w:val="20"/>
              </w:rPr>
              <w:t>Administrative region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495D440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1A071A2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1D84308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</w:tcPr>
          <w:p w14:paraId="734762E4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14A9C49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4FE7566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65A36" w14:paraId="33C70D06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7F80DD6D" w14:textId="77777777" w:rsidR="00D06813" w:rsidRPr="00C65A36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Northwest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0DBBA64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13.0 (10.6-15.8)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2E7634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33.1 (29.1-37.4)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31D8D1C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9.8 (8.2-11.7)</w:t>
            </w:r>
          </w:p>
        </w:tc>
        <w:tc>
          <w:tcPr>
            <w:tcW w:w="1539" w:type="dxa"/>
          </w:tcPr>
          <w:p w14:paraId="65F43BEB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64.3 (59.9-68.4)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65AB9FE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31.8 (28.0-35.8)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422529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4.0 (3.0-5.2)</w:t>
            </w:r>
          </w:p>
        </w:tc>
      </w:tr>
      <w:tr w:rsidR="00D06813" w:rsidRPr="00C65A36" w14:paraId="6041C4D7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764B726C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Northeast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477191D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5.0 (3.1-7.8)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AF5DC9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41.4 (36.9-46.1)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751BAE98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8.0 (6.0-10.6)</w:t>
            </w:r>
          </w:p>
        </w:tc>
        <w:tc>
          <w:tcPr>
            <w:tcW w:w="1539" w:type="dxa"/>
          </w:tcPr>
          <w:p w14:paraId="4205EA3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58.4 (53.7-62.9)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77F80B1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39.9 (35.8-44.2)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1CE3E8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1.7 (0.9-3.4)</w:t>
            </w:r>
          </w:p>
        </w:tc>
      </w:tr>
      <w:tr w:rsidR="00D06813" w:rsidRPr="00C65A36" w14:paraId="743F9B2A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5629595A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Central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0B55BC1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8.0 (5.9-10.8)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31DBBDC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35.8 (30.3-41.7)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56BCCA47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6.1 (4.7-8.0)</w:t>
            </w:r>
          </w:p>
        </w:tc>
        <w:tc>
          <w:tcPr>
            <w:tcW w:w="1539" w:type="dxa"/>
          </w:tcPr>
          <w:p w14:paraId="23A8DA3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60.9 (54.8-66.8)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1FC924D6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37.5 (31.8-43.5)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296F4F2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1.6 (0.9-2.7)</w:t>
            </w:r>
          </w:p>
        </w:tc>
      </w:tr>
      <w:tr w:rsidR="00D06813" w:rsidRPr="00C65A36" w14:paraId="27B79C57" w14:textId="77777777" w:rsidTr="00C122E8">
        <w:trPr>
          <w:trHeight w:val="259"/>
        </w:trPr>
        <w:tc>
          <w:tcPr>
            <w:tcW w:w="3952" w:type="dxa"/>
            <w:shd w:val="clear" w:color="auto" w:fill="auto"/>
            <w:noWrap/>
          </w:tcPr>
          <w:p w14:paraId="47307D64" w14:textId="77777777" w:rsidR="00D06813" w:rsidRPr="00C65A36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65A36">
              <w:rPr>
                <w:sz w:val="20"/>
                <w:szCs w:val="20"/>
              </w:rPr>
              <w:t xml:space="preserve">  South</w:t>
            </w:r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2A473BB9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3.0 (2.2-4.0)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9CAEC3F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17.8 (12.2-25.3)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48D5DDAA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5.0 (3.2-7.8)</w:t>
            </w:r>
          </w:p>
        </w:tc>
        <w:tc>
          <w:tcPr>
            <w:tcW w:w="1539" w:type="dxa"/>
          </w:tcPr>
          <w:p w14:paraId="4FA5A61D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80.9 (73.7-86.4)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14:paraId="20E27AD5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18.4 (13.1-25.3)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2B8EFE1E" w14:textId="77777777" w:rsidR="00D06813" w:rsidRPr="00C65A36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65A36">
              <w:rPr>
                <w:rFonts w:eastAsia="Times New Roman" w:cs="Calibri"/>
                <w:color w:val="000000"/>
                <w:sz w:val="20"/>
                <w:szCs w:val="20"/>
              </w:rPr>
              <w:t>0.7 (0.4-1.5)</w:t>
            </w:r>
          </w:p>
        </w:tc>
      </w:tr>
    </w:tbl>
    <w:p w14:paraId="49F58E78" w14:textId="77777777" w:rsidR="00D06813" w:rsidRPr="005C4382" w:rsidRDefault="00D06813" w:rsidP="00D06813">
      <w:pPr>
        <w:rPr>
          <w:sz w:val="22"/>
          <w:szCs w:val="20"/>
          <w:lang w:val="en-GB"/>
        </w:rPr>
        <w:sectPr w:rsidR="00D06813" w:rsidRPr="005C4382" w:rsidSect="00B2107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DF3FDB">
        <w:rPr>
          <w:b/>
          <w:bCs/>
          <w:sz w:val="22"/>
          <w:szCs w:val="20"/>
          <w:lang w:val="en-GB"/>
        </w:rPr>
        <w:t>Note:</w:t>
      </w:r>
      <w:r>
        <w:rPr>
          <w:sz w:val="22"/>
          <w:szCs w:val="20"/>
          <w:lang w:val="en-GB"/>
        </w:rPr>
        <w:t xml:space="preserve"> Presented as row percentages.</w:t>
      </w:r>
    </w:p>
    <w:p w14:paraId="6C677BC4" w14:textId="4104153C" w:rsidR="00D06813" w:rsidRPr="0075751D" w:rsidRDefault="00D06813" w:rsidP="00D06813">
      <w:pPr>
        <w:rPr>
          <w:rFonts w:cs="Times New Roman"/>
          <w:color w:val="000000" w:themeColor="text1"/>
          <w:sz w:val="22"/>
        </w:rPr>
      </w:pPr>
      <w:r w:rsidRPr="0037395B">
        <w:rPr>
          <w:b/>
          <w:bCs/>
          <w:sz w:val="22"/>
          <w:szCs w:val="20"/>
        </w:rPr>
        <w:lastRenderedPageBreak/>
        <w:t xml:space="preserve">S1-Table </w:t>
      </w:r>
      <w:r>
        <w:rPr>
          <w:b/>
          <w:bCs/>
          <w:sz w:val="22"/>
          <w:szCs w:val="20"/>
        </w:rPr>
        <w:t>2</w:t>
      </w:r>
      <w:r w:rsidRPr="0037395B">
        <w:rPr>
          <w:b/>
          <w:bCs/>
          <w:sz w:val="22"/>
          <w:szCs w:val="20"/>
        </w:rPr>
        <w:t>.</w:t>
      </w:r>
      <w:r w:rsidRPr="0037395B">
        <w:rPr>
          <w:sz w:val="22"/>
          <w:szCs w:val="20"/>
        </w:rPr>
        <w:t xml:space="preserve"> Multilevel </w:t>
      </w:r>
      <w:r>
        <w:rPr>
          <w:sz w:val="22"/>
          <w:szCs w:val="20"/>
        </w:rPr>
        <w:t xml:space="preserve">binary </w:t>
      </w:r>
      <w:r w:rsidRPr="0037395B">
        <w:rPr>
          <w:sz w:val="22"/>
          <w:szCs w:val="20"/>
        </w:rPr>
        <w:t>logistic regression</w:t>
      </w:r>
      <w:r>
        <w:rPr>
          <w:sz w:val="22"/>
          <w:szCs w:val="20"/>
        </w:rPr>
        <w:t xml:space="preserve"> model</w:t>
      </w:r>
      <w:r w:rsidRPr="0037395B">
        <w:rPr>
          <w:sz w:val="22"/>
          <w:szCs w:val="20"/>
        </w:rPr>
        <w:t xml:space="preserve"> in assessing the relationships of each indicator of healthcare services use across </w:t>
      </w:r>
      <w:r>
        <w:rPr>
          <w:sz w:val="22"/>
          <w:szCs w:val="20"/>
        </w:rPr>
        <w:t>women’s individual, household and community level factors</w:t>
      </w:r>
      <w:r w:rsidRPr="0037395B">
        <w:rPr>
          <w:sz w:val="22"/>
          <w:szCs w:val="20"/>
        </w:rPr>
        <w:t xml:space="preserve"> in </w:t>
      </w:r>
      <w:r>
        <w:rPr>
          <w:sz w:val="22"/>
          <w:szCs w:val="20"/>
        </w:rPr>
        <w:t>Somali</w:t>
      </w:r>
      <w:r w:rsidR="00A9677F">
        <w:rPr>
          <w:sz w:val="22"/>
          <w:szCs w:val="20"/>
        </w:rPr>
        <w:t>a</w:t>
      </w:r>
      <w:r w:rsidRPr="0037395B">
        <w:rPr>
          <w:sz w:val="22"/>
          <w:szCs w:val="20"/>
        </w:rPr>
        <w:t>,</w:t>
      </w:r>
      <w:r>
        <w:rPr>
          <w:sz w:val="22"/>
          <w:szCs w:val="20"/>
        </w:rPr>
        <w:t xml:space="preserve"> SHDS,</w:t>
      </w:r>
      <w:r w:rsidRPr="0037395B">
        <w:rPr>
          <w:sz w:val="22"/>
          <w:szCs w:val="20"/>
        </w:rPr>
        <w:t xml:space="preserve"> 20</w:t>
      </w:r>
      <w:r>
        <w:rPr>
          <w:sz w:val="22"/>
          <w:szCs w:val="20"/>
        </w:rPr>
        <w:t xml:space="preserve">20 </w:t>
      </w:r>
      <w:r>
        <w:rPr>
          <w:rFonts w:cs="Times New Roman"/>
          <w:color w:val="000000" w:themeColor="text1"/>
          <w:sz w:val="22"/>
        </w:rPr>
        <w:t>(N=7,079)</w:t>
      </w:r>
    </w:p>
    <w:p w14:paraId="5903F6CD" w14:textId="77777777" w:rsidR="00D06813" w:rsidRDefault="00D06813" w:rsidP="00D06813">
      <w:pPr>
        <w:rPr>
          <w:sz w:val="22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2942"/>
        <w:gridCol w:w="2351"/>
        <w:gridCol w:w="3529"/>
      </w:tblGrid>
      <w:tr w:rsidR="00D06813" w:rsidRPr="00F804BF" w14:paraId="6F5413C2" w14:textId="77777777" w:rsidTr="00C122E8">
        <w:trPr>
          <w:trHeight w:val="259"/>
        </w:trPr>
        <w:tc>
          <w:tcPr>
            <w:tcW w:w="1840" w:type="pct"/>
            <w:vMerge w:val="restart"/>
            <w:shd w:val="clear" w:color="auto" w:fill="auto"/>
            <w:vAlign w:val="center"/>
          </w:tcPr>
          <w:p w14:paraId="08200632" w14:textId="77777777" w:rsidR="00D06813" w:rsidRPr="00207635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3160" w:type="pct"/>
            <w:gridSpan w:val="3"/>
            <w:shd w:val="clear" w:color="auto" w:fill="auto"/>
            <w:vAlign w:val="center"/>
          </w:tcPr>
          <w:p w14:paraId="4F9A58F8" w14:textId="77777777" w:rsidR="00D06813" w:rsidRPr="00F804BF" w:rsidRDefault="00D06813" w:rsidP="00C122E8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Independent component of maternal healthcare services use</w:t>
            </w:r>
          </w:p>
        </w:tc>
      </w:tr>
      <w:tr w:rsidR="00D06813" w:rsidRPr="00F804BF" w14:paraId="7598D183" w14:textId="77777777" w:rsidTr="00C122E8">
        <w:trPr>
          <w:trHeight w:val="259"/>
        </w:trPr>
        <w:tc>
          <w:tcPr>
            <w:tcW w:w="1840" w:type="pct"/>
            <w:vMerge/>
            <w:shd w:val="clear" w:color="auto" w:fill="auto"/>
            <w:vAlign w:val="center"/>
            <w:hideMark/>
          </w:tcPr>
          <w:p w14:paraId="0786E860" w14:textId="77777777" w:rsidR="00D06813" w:rsidRPr="00207635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54" w:type="pct"/>
            <w:shd w:val="clear" w:color="auto" w:fill="auto"/>
            <w:vAlign w:val="center"/>
            <w:hideMark/>
          </w:tcPr>
          <w:p w14:paraId="5D8D57C1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234A3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At least 4 ANC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14:paraId="126C7FC0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234A3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SBA during delivery</w:t>
            </w:r>
          </w:p>
        </w:tc>
        <w:tc>
          <w:tcPr>
            <w:tcW w:w="1264" w:type="pct"/>
            <w:shd w:val="clear" w:color="auto" w:fill="auto"/>
            <w:vAlign w:val="center"/>
            <w:hideMark/>
          </w:tcPr>
          <w:p w14:paraId="676DAD2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234A3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PNC within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48 hours</w:t>
            </w:r>
            <w:r w:rsidRPr="00234A3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for both mothers and newborns</w:t>
            </w:r>
          </w:p>
        </w:tc>
      </w:tr>
      <w:tr w:rsidR="00D06813" w:rsidRPr="00CC7D71" w14:paraId="65A8D551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02AA83B5" w14:textId="77777777" w:rsidR="00D06813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Individual level</w:t>
            </w:r>
            <w:r w:rsidRPr="003842C7">
              <w:rPr>
                <w:sz w:val="20"/>
                <w:szCs w:val="20"/>
              </w:rPr>
              <w:t xml:space="preserve"> </w:t>
            </w:r>
            <w:r w:rsidRPr="003842C7">
              <w:rPr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628B66A2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18ED3151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E89C073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C7D71" w14:paraId="2554B4A7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190C6097" w14:textId="77777777" w:rsidR="00D06813" w:rsidRPr="00CC7D71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Pr="00BA3B2E">
              <w:rPr>
                <w:b/>
                <w:bCs/>
                <w:sz w:val="20"/>
                <w:szCs w:val="20"/>
              </w:rPr>
              <w:t>regnancy intention at conception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0AE2445F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56596E1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4559E937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CC7D71" w14:paraId="7CAA7E9D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3DA3440F" w14:textId="77777777" w:rsidR="00D06813" w:rsidRPr="00CC7D71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591943">
              <w:rPr>
                <w:sz w:val="20"/>
                <w:szCs w:val="20"/>
              </w:rPr>
              <w:t>Wanted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3B76C1AD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55F0D599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133F40ED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CC7D71" w14:paraId="25732D4D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33C847EB" w14:textId="77777777" w:rsidR="00D06813" w:rsidRPr="00CC7D71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591943">
              <w:rPr>
                <w:sz w:val="20"/>
                <w:szCs w:val="20"/>
              </w:rPr>
              <w:t>Mistimed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257BD804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0.70 (0.57-0.87)**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1B1ADC89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0.96 (0.84-1.10)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08B2764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0.61 (0.49-0.76)**</w:t>
            </w:r>
          </w:p>
        </w:tc>
      </w:tr>
      <w:tr w:rsidR="00D06813" w:rsidRPr="00CC7D71" w14:paraId="47318DB5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4E9DB41F" w14:textId="77777777" w:rsidR="00D06813" w:rsidRPr="00CC7D71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591943">
              <w:rPr>
                <w:sz w:val="20"/>
                <w:szCs w:val="20"/>
              </w:rPr>
              <w:t>Unwanted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1313D83D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0.33 (0.19-0.55)**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7B5B60DE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0.90 (0.72-1.12)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BA01423" w14:textId="77777777" w:rsidR="00D06813" w:rsidRPr="00CC7D71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0.46 (0.30-0.72)**</w:t>
            </w:r>
          </w:p>
        </w:tc>
      </w:tr>
      <w:tr w:rsidR="00D06813" w:rsidRPr="00F804BF" w14:paraId="09373677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5316307E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Women’s age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154F468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1D50E94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441232E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787CEBA8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26311A58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≤19 years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44CC74C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72A8520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3E5FB3A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223B35D1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6B6976E0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20-34 years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4802707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1.60 (1.02-2.51)*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20A1D0F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1.34 (1.05-1.71)*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7ADA42A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1.49 (1.01-2.20)*</w:t>
            </w:r>
          </w:p>
        </w:tc>
      </w:tr>
      <w:tr w:rsidR="00D06813" w:rsidRPr="00F804BF" w14:paraId="72371A5E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548C5B3B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 xml:space="preserve">≥35 years 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2794CB2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1.41 (0.85-2.36)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1241DC5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1.35 (1.01-1.80)*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03AF2BF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2.01 (1.27-3.19)**</w:t>
            </w:r>
          </w:p>
        </w:tc>
      </w:tr>
      <w:tr w:rsidR="00D06813" w:rsidRPr="00F804BF" w14:paraId="73C6E921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46FB6E5A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Women’s education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36C5433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48B1857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5D5A7EF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41A17FDB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30EA97CB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No education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32CE038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24699E5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02EC6313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41502158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6BB2D7FD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Primary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4714F72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1.24 (0.98-1.58)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0A5B535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1.69 (1.43-1.99)**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6C98E9D9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1.41 (1.11-1.78)**</w:t>
            </w:r>
          </w:p>
        </w:tc>
      </w:tr>
      <w:tr w:rsidR="00D06813" w:rsidRPr="00F804BF" w14:paraId="46DA018F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3A1BFC05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Secondary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5EA0177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1.79 (1.30-2.46)**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3EB2282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2.71 (2.02-3.65)**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53BAF87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2.28 (1.70-3.06)**</w:t>
            </w:r>
          </w:p>
        </w:tc>
      </w:tr>
      <w:tr w:rsidR="00D06813" w:rsidRPr="00F804BF" w14:paraId="035A8B4C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347AA41D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Higher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5FF6CC3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1A05587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5A1F71B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034C8B09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439E81DB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Women’s employment status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32E87E9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1C4CF3A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4F2CC34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31BC017E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2A7E7EA2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E50733">
              <w:rPr>
                <w:sz w:val="20"/>
                <w:szCs w:val="20"/>
              </w:rPr>
              <w:t xml:space="preserve">Not employed 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51CCE6B1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3CBAFCF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6C87D32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6F836880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14920A87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E50733">
              <w:rPr>
                <w:sz w:val="20"/>
                <w:szCs w:val="20"/>
              </w:rPr>
              <w:t>Employed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41AAA90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1.12 (0.80-1.57)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4B2305B3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0.89 (0.70-1.12)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199E788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1.45 (1.06-1.98)*</w:t>
            </w:r>
          </w:p>
        </w:tc>
      </w:tr>
      <w:tr w:rsidR="00D06813" w:rsidRPr="00F804BF" w14:paraId="22BF0871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1F4CE7F2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Decision-making about women's healthcare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646AE2B0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7387677B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2C99C8F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3EE55F6A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15B39BB0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Women involved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2668711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0FC7B4D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7B7126AB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5E6BD5AD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008A3190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Women not involved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509C22C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0.69 (0.57-0.84)**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10EFE2E0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0.82 (0.73-0.92)**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5DDF667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0.60 (0.50-0.73)**</w:t>
            </w:r>
          </w:p>
        </w:tc>
      </w:tr>
      <w:tr w:rsidR="00D06813" w:rsidRPr="00F804BF" w14:paraId="5D3AFB4A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69F128E2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Parity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63BA5A8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7F30444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79B9854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055CD498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3AC72185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≤2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045DCAC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1D38F78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2D7BE71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517CD56B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55547507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3-4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241A750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0.98 (0.76-1.26)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260814B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0.63 (0.54-0.75)**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1F105AE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0.56 (0.44-0.72)**</w:t>
            </w:r>
          </w:p>
        </w:tc>
      </w:tr>
      <w:tr w:rsidR="00D06813" w:rsidRPr="00F804BF" w14:paraId="0AFDD86A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3D1440DD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&gt;4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4D0933B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0.95 (0.74-1.22)</w:t>
            </w: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75115CE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0.60 (0.50-0.70)**</w:t>
            </w: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3626D673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0.54 (0.42-0.69)**</w:t>
            </w:r>
          </w:p>
        </w:tc>
      </w:tr>
      <w:tr w:rsidR="00D06813" w:rsidRPr="00F804BF" w14:paraId="7EB5A04A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  <w:hideMark/>
          </w:tcPr>
          <w:p w14:paraId="47641DCB" w14:textId="77777777" w:rsidR="00D06813" w:rsidRPr="00F804BF" w:rsidRDefault="00D06813" w:rsidP="00C122E8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Household level</w:t>
            </w:r>
            <w:r w:rsidRPr="003842C7">
              <w:rPr>
                <w:sz w:val="20"/>
                <w:szCs w:val="20"/>
              </w:rPr>
              <w:t xml:space="preserve"> </w:t>
            </w:r>
            <w:r w:rsidRPr="0004583A">
              <w:rPr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14:paraId="66D7D2E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  <w:hideMark/>
          </w:tcPr>
          <w:p w14:paraId="00C3DAAB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  <w:hideMark/>
          </w:tcPr>
          <w:p w14:paraId="74A87C4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3357EFCE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18D3281A" w14:textId="77777777" w:rsidR="00D06813" w:rsidRPr="003842C7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Mass media exposure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77B6329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3C030E3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1F20408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5536086F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4F97823C" w14:textId="77777777" w:rsidR="00D06813" w:rsidRPr="003842C7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</w:t>
            </w:r>
            <w:r w:rsidRPr="003842C7">
              <w:rPr>
                <w:sz w:val="20"/>
                <w:szCs w:val="20"/>
              </w:rPr>
              <w:t>Not exposed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026C0DD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065AD27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549A46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2E25BF66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14EE7E3E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Moderately exposed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1C6DC3E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1.54 (1.24-1.92)**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A0225C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1.53 (1.30-1.80)**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F7106FB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1.79 (1.44-2.22)**</w:t>
            </w:r>
          </w:p>
        </w:tc>
      </w:tr>
      <w:tr w:rsidR="00D06813" w:rsidRPr="00F804BF" w14:paraId="5B43CDC7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792C7B67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Highly exposed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3A8705F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1.73 (1.08-2.77)*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68FCD621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2.01 (1.32-3.07)**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46AFA46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2.64 (1.73-4.03)**</w:t>
            </w:r>
          </w:p>
        </w:tc>
      </w:tr>
      <w:tr w:rsidR="00D06813" w:rsidRPr="00F804BF" w14:paraId="6BE3F485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533A1F83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Wealth quintile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77D7C4B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BA2C8C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1EFD063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53958F22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23288748" w14:textId="77777777" w:rsidR="00D06813" w:rsidRPr="003842C7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Lowest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64DA9D7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1D79C9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79E6BA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51F6EE1A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2BA0E98A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Second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572C12F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1.16 (0.71-1.88)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50E0AB01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1.05 (0.82-1.34)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60D2951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1.07 (0.67-1.71)</w:t>
            </w:r>
          </w:p>
        </w:tc>
      </w:tr>
      <w:tr w:rsidR="00D06813" w:rsidRPr="00F804BF" w14:paraId="4A6AA92D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091947F2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Middle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29E9C2F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1.24 (0.76-2.03)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07EA46F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1.79 (1.38-2.33)**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41B1508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1.32 (0.80-2.18)</w:t>
            </w:r>
          </w:p>
        </w:tc>
      </w:tr>
      <w:tr w:rsidR="00D06813" w:rsidRPr="00F804BF" w14:paraId="564A677A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78E8F94A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Fourth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1CB072D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1.49 (0.90-2.44)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832456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2.82 (2.15-3.70)**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B9D22BB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2.07 (1.27-3.40)**</w:t>
            </w:r>
          </w:p>
        </w:tc>
      </w:tr>
      <w:tr w:rsidR="00D06813" w:rsidRPr="00F804BF" w14:paraId="57611D9B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7F70A3C9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Highest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1F484883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1.67 (1.01-2.76)*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312920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3.56 (2.68-4.74)**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A79A2A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2.78 (1.69-4.58)**</w:t>
            </w:r>
          </w:p>
        </w:tc>
      </w:tr>
      <w:tr w:rsidR="00D06813" w:rsidRPr="00F804BF" w14:paraId="19B1D146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43B9ADB5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Community level</w:t>
            </w:r>
            <w:r w:rsidRPr="003842C7">
              <w:rPr>
                <w:sz w:val="20"/>
                <w:szCs w:val="20"/>
              </w:rPr>
              <w:t xml:space="preserve"> </w:t>
            </w:r>
            <w:r w:rsidRPr="003842C7">
              <w:rPr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4549CFE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BB9678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2C63A2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7CF0254B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55B61B82" w14:textId="77777777" w:rsidR="00D06813" w:rsidRPr="003842C7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Place of residence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464A231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5311388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6C70AA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13E3C027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23D3A7C8" w14:textId="77777777" w:rsidR="00D06813" w:rsidRPr="003842C7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Urban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09D86F1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4F2B5BA3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4D676D9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058F801E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234F5589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Rural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3591398B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1.10 (0.83-1.45)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1F595BF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0.88 (0.72-1.09)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422AF89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0.80 (0.60-1.06))</w:t>
            </w:r>
          </w:p>
        </w:tc>
      </w:tr>
      <w:tr w:rsidR="00D06813" w:rsidRPr="00F804BF" w14:paraId="253314E4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6D32A868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Nomadic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4B738FB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0.07 (0.04-0.14)**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B5E76D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0.17 (0.13-0.22)**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202EC60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0.26 (0.16-0.42)**</w:t>
            </w:r>
          </w:p>
        </w:tc>
      </w:tr>
      <w:tr w:rsidR="00D06813" w:rsidRPr="00F804BF" w14:paraId="15C6DF3F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33B52587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42C7">
              <w:rPr>
                <w:b/>
                <w:bCs/>
                <w:sz w:val="20"/>
                <w:szCs w:val="20"/>
              </w:rPr>
              <w:t>Administrative region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476D767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4D65DB6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79F4FD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D06813" w:rsidRPr="00F804BF" w14:paraId="11B3BD35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096F3C32" w14:textId="77777777" w:rsidR="00D06813" w:rsidRPr="003842C7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Northwest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0B65088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E041B80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E9FC0C9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1.00</w:t>
            </w:r>
          </w:p>
        </w:tc>
      </w:tr>
      <w:tr w:rsidR="00D06813" w:rsidRPr="00F804BF" w14:paraId="2532D141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376E5A18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Northeast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1F831B45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0.31 (0.23-0.43)**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03B9E3A9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1.15 (0.94-1.41)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0D5F89B6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0.57 (0.42-0.77)**</w:t>
            </w:r>
          </w:p>
        </w:tc>
      </w:tr>
      <w:tr w:rsidR="00D06813" w:rsidRPr="00F804BF" w14:paraId="2017FB4D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29925EB1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Central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6F4768F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0.31 (0.24-0.40)**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193B70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0.65 (0.55-0.80)**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AE28BB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0.44 (0.34-0.57)**</w:t>
            </w:r>
          </w:p>
        </w:tc>
      </w:tr>
      <w:tr w:rsidR="00D06813" w:rsidRPr="00F804BF" w14:paraId="37A411DD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53107570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842C7">
              <w:rPr>
                <w:sz w:val="20"/>
                <w:szCs w:val="20"/>
              </w:rPr>
              <w:t>South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397639E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0.20 (0.14-0.29)**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07993D0D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0.49 (0.40-0.61)**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1CC7CA2E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0.82 (0.61-1.10)</w:t>
            </w:r>
          </w:p>
        </w:tc>
      </w:tr>
      <w:tr w:rsidR="00D06813" w:rsidRPr="00304E2A" w14:paraId="66C069E0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2C4E2C3E" w14:textId="77777777" w:rsidR="00D06813" w:rsidRPr="00304E2A" w:rsidRDefault="00D06813" w:rsidP="00C122E8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04E2A">
              <w:rPr>
                <w:b/>
                <w:bCs/>
                <w:sz w:val="20"/>
                <w:szCs w:val="20"/>
              </w:rPr>
              <w:t>Summary statistics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4E042203" w14:textId="77777777" w:rsidR="00D06813" w:rsidRPr="00304E2A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0F999E9D" w14:textId="77777777" w:rsidR="00D06813" w:rsidRPr="00304E2A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1366B87E" w14:textId="77777777" w:rsidR="00D06813" w:rsidRPr="00304E2A" w:rsidRDefault="00D06813" w:rsidP="00C122E8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06813" w:rsidRPr="00F804BF" w14:paraId="15453657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7EAAA7BD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Constants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73F1F70B" w14:textId="77777777" w:rsidR="00D06813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0.14 (0.07-0.28)**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49F44B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0.64 (0.44-0.92)*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0D1C646C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0.11 (0.06-0.21)**</w:t>
            </w:r>
          </w:p>
        </w:tc>
      </w:tr>
      <w:tr w:rsidR="00D06813" w:rsidRPr="00F804BF" w14:paraId="5E51F4F7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1B425670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ICC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5AFACE51" w14:textId="77777777" w:rsidR="00D06813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4.07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62C9EC24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8.32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774FE70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3.33</w:t>
            </w:r>
          </w:p>
        </w:tc>
      </w:tr>
      <w:tr w:rsidR="00D06813" w:rsidRPr="00F804BF" w14:paraId="21A877B2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092F7F53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AIC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7E345396" w14:textId="77777777" w:rsidR="00D06813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B7C20">
              <w:rPr>
                <w:rFonts w:eastAsia="Times New Roman" w:cs="Calibri"/>
                <w:color w:val="000000"/>
                <w:sz w:val="20"/>
                <w:szCs w:val="20"/>
              </w:rPr>
              <w:t>3420.39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3877A9CA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C3860">
              <w:rPr>
                <w:rFonts w:eastAsia="Times New Roman" w:cs="Calibri"/>
                <w:color w:val="000000"/>
                <w:sz w:val="20"/>
                <w:szCs w:val="20"/>
              </w:rPr>
              <w:t>7257.9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1B96D71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C1AB4">
              <w:rPr>
                <w:rFonts w:eastAsia="Times New Roman" w:cs="Calibri"/>
                <w:color w:val="000000"/>
                <w:sz w:val="20"/>
                <w:szCs w:val="20"/>
              </w:rPr>
              <w:t>3526.05</w:t>
            </w:r>
          </w:p>
        </w:tc>
      </w:tr>
      <w:tr w:rsidR="00D06813" w:rsidRPr="00F804BF" w14:paraId="675812DB" w14:textId="77777777" w:rsidTr="00C122E8">
        <w:trPr>
          <w:trHeight w:val="259"/>
        </w:trPr>
        <w:tc>
          <w:tcPr>
            <w:tcW w:w="1840" w:type="pct"/>
            <w:shd w:val="clear" w:color="auto" w:fill="auto"/>
            <w:noWrap/>
          </w:tcPr>
          <w:p w14:paraId="5704B3DD" w14:textId="77777777" w:rsidR="00D06813" w:rsidRPr="003842C7" w:rsidRDefault="00D06813" w:rsidP="00C122E8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BIC</w:t>
            </w:r>
          </w:p>
        </w:tc>
        <w:tc>
          <w:tcPr>
            <w:tcW w:w="1054" w:type="pct"/>
            <w:shd w:val="clear" w:color="auto" w:fill="auto"/>
            <w:noWrap/>
            <w:vAlign w:val="bottom"/>
          </w:tcPr>
          <w:p w14:paraId="6A751B12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B7C20">
              <w:rPr>
                <w:rFonts w:eastAsia="Times New Roman" w:cs="Calibri"/>
                <w:color w:val="000000"/>
                <w:sz w:val="20"/>
                <w:szCs w:val="20"/>
              </w:rPr>
              <w:t>3578.8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14:paraId="299C700F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C3860">
              <w:rPr>
                <w:rFonts w:eastAsia="Times New Roman" w:cs="Calibri"/>
                <w:color w:val="000000"/>
                <w:sz w:val="20"/>
                <w:szCs w:val="20"/>
              </w:rPr>
              <w:t>7416.4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183C637" w14:textId="77777777" w:rsidR="00D06813" w:rsidRPr="00F804BF" w:rsidRDefault="00D06813" w:rsidP="00C122E8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C1AB4">
              <w:rPr>
                <w:rFonts w:eastAsia="Times New Roman" w:cs="Calibri"/>
                <w:color w:val="000000"/>
                <w:sz w:val="20"/>
                <w:szCs w:val="20"/>
              </w:rPr>
              <w:t>3684.54</w:t>
            </w:r>
          </w:p>
        </w:tc>
      </w:tr>
    </w:tbl>
    <w:p w14:paraId="38D84489" w14:textId="77777777" w:rsidR="00D06813" w:rsidRDefault="00D06813" w:rsidP="00D06813">
      <w:pPr>
        <w:rPr>
          <w:sz w:val="20"/>
          <w:szCs w:val="20"/>
        </w:rPr>
      </w:pPr>
      <w:r w:rsidRPr="00CA6856">
        <w:rPr>
          <w:b/>
          <w:bCs/>
          <w:sz w:val="20"/>
          <w:szCs w:val="20"/>
        </w:rPr>
        <w:t>Notes:</w:t>
      </w:r>
      <w:r w:rsidRPr="00CA6856">
        <w:rPr>
          <w:sz w:val="20"/>
          <w:szCs w:val="20"/>
        </w:rPr>
        <w:t xml:space="preserve"> ICC=Intra-class Correlation Coefficient. AIC=Akaike's Information Criterion. BIC=Bayesian Information Criterion. aOR: adjusted odds ratio. 95% CI: 95% Confidence Intervals. **p&lt;0.01, *p&lt;0.05.</w:t>
      </w:r>
    </w:p>
    <w:p w14:paraId="6E5283DC" w14:textId="77777777" w:rsidR="00254749" w:rsidRDefault="00254749"/>
    <w:sectPr w:rsidR="00254749" w:rsidSect="00B2107F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isplayBackgroundShape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813"/>
    <w:rsid w:val="0001461E"/>
    <w:rsid w:val="00254749"/>
    <w:rsid w:val="003A1A59"/>
    <w:rsid w:val="007338B4"/>
    <w:rsid w:val="00A9677F"/>
    <w:rsid w:val="00B2107F"/>
    <w:rsid w:val="00C65A36"/>
    <w:rsid w:val="00D06813"/>
    <w:rsid w:val="00DD2C21"/>
    <w:rsid w:val="00EA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D58C5"/>
  <w15:chartTrackingRefBased/>
  <w15:docId w15:val="{A4A152DE-C679-4EA9-9BAF-325E74F3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813"/>
    <w:pPr>
      <w:spacing w:after="0" w:line="360" w:lineRule="auto"/>
    </w:pPr>
    <w:rPr>
      <w:rFonts w:eastAsia="Calibri" w:cs="Vrind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Badsha Alam</dc:creator>
  <cp:keywords/>
  <dc:description/>
  <cp:lastModifiedBy>Nuruzzaman Khan</cp:lastModifiedBy>
  <cp:revision>5</cp:revision>
  <dcterms:created xsi:type="dcterms:W3CDTF">2024-04-02T09:47:00Z</dcterms:created>
  <dcterms:modified xsi:type="dcterms:W3CDTF">2024-04-03T14:06:00Z</dcterms:modified>
</cp:coreProperties>
</file>