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CBFD9" w14:textId="542E61C5" w:rsidR="00437C5B" w:rsidRDefault="00000000" w:rsidP="00D05140">
      <w:pPr>
        <w:snapToGrid w:val="0"/>
        <w:spacing w:after="0" w:line="480" w:lineRule="auto"/>
        <w:jc w:val="both"/>
      </w:pPr>
      <w:r w:rsidRPr="004E455B">
        <w:rPr>
          <w:rFonts w:ascii="Times New Roman" w:eastAsia="Times New Roman" w:hAnsi="Times New Roman" w:cs="Times New Roman"/>
          <w:b/>
          <w:color w:val="000000" w:themeColor="text1"/>
        </w:rPr>
        <w:t>Supplementary Fig</w:t>
      </w:r>
      <w:r w:rsidR="000E0462">
        <w:rPr>
          <w:rFonts w:ascii="Times New Roman" w:hAnsi="Times New Roman" w:cs="Times New Roman" w:hint="eastAsia"/>
          <w:b/>
          <w:color w:val="000000" w:themeColor="text1"/>
        </w:rPr>
        <w:t>ure</w:t>
      </w:r>
      <w:r w:rsidR="00A2593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62A85">
        <w:rPr>
          <w:rFonts w:ascii="Times New Roman" w:hAnsi="Times New Roman" w:cs="Times New Roman" w:hint="eastAsia"/>
          <w:b/>
          <w:color w:val="000000" w:themeColor="text1"/>
        </w:rPr>
        <w:t>S</w:t>
      </w:r>
      <w:r w:rsidRPr="004E455B">
        <w:rPr>
          <w:rFonts w:ascii="Times New Roman" w:eastAsia="Times New Roman" w:hAnsi="Times New Roman" w:cs="Times New Roman"/>
          <w:b/>
          <w:color w:val="000000" w:themeColor="text1"/>
        </w:rPr>
        <w:t>4</w:t>
      </w:r>
      <w:r w:rsidR="003A4C5D">
        <w:rPr>
          <w:rFonts w:ascii="Times New Roman" w:eastAsia="Times New Roman" w:hAnsi="Times New Roman" w:cs="Times New Roman"/>
          <w:b/>
          <w:color w:val="000000" w:themeColor="text1"/>
        </w:rPr>
        <w:t>.</w:t>
      </w:r>
      <w:r w:rsidRPr="004E455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Effects of CB1 antagonist or </w:t>
      </w:r>
      <w:proofErr w:type="spellStart"/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>PPARγ</w:t>
      </w:r>
      <w:proofErr w:type="spellEnd"/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 inhibitor treatment on the SUEHP-mediated recovery of BDNF expression in the hippocampus of the MPTP-induced PD animal model.</w:t>
      </w:r>
      <w:r w:rsidR="00573A5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BDNF expression in the hippocampus of MPTP-induced PD animals following SUEHP treatment at the GB34 acupoint in the presence of a CB1 antagonist (SR141716A) or </w:t>
      </w:r>
      <w:proofErr w:type="spellStart"/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>PPARγ</w:t>
      </w:r>
      <w:proofErr w:type="spellEnd"/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 inhibitor (T0070907) co-treatment was determined using immunofluorescence staining. BDNF expression was analyzed in different hippocampal subregions, including (</w:t>
      </w:r>
      <w:r w:rsidR="00573A55">
        <w:rPr>
          <w:rFonts w:ascii="Times New Roman" w:hAnsi="Times New Roman" w:cs="Times New Roman" w:hint="eastAsia"/>
          <w:color w:val="000000" w:themeColor="text1"/>
        </w:rPr>
        <w:t>a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573A55">
        <w:rPr>
          <w:rFonts w:ascii="Times New Roman" w:hAnsi="Times New Roman" w:cs="Times New Roman" w:hint="eastAsia"/>
          <w:color w:val="000000" w:themeColor="text1"/>
        </w:rPr>
        <w:t>b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>) CA1, (</w:t>
      </w:r>
      <w:r w:rsidR="00573A55">
        <w:rPr>
          <w:rFonts w:ascii="Times New Roman" w:hAnsi="Times New Roman" w:cs="Times New Roman" w:hint="eastAsia"/>
          <w:color w:val="000000" w:themeColor="text1"/>
        </w:rPr>
        <w:t>c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573A55">
        <w:rPr>
          <w:rFonts w:ascii="Times New Roman" w:hAnsi="Times New Roman" w:cs="Times New Roman" w:hint="eastAsia"/>
          <w:color w:val="000000" w:themeColor="text1"/>
        </w:rPr>
        <w:t>d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>) CA3, and (</w:t>
      </w:r>
      <w:r w:rsidR="00573A55">
        <w:rPr>
          <w:rFonts w:ascii="Times New Roman" w:hAnsi="Times New Roman" w:cs="Times New Roman" w:hint="eastAsia"/>
          <w:color w:val="000000" w:themeColor="text1"/>
        </w:rPr>
        <w:t>e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573A55">
        <w:rPr>
          <w:rFonts w:ascii="Times New Roman" w:hAnsi="Times New Roman" w:cs="Times New Roman" w:hint="eastAsia"/>
          <w:color w:val="000000" w:themeColor="text1"/>
        </w:rPr>
        <w:t>f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) the </w:t>
      </w:r>
      <w:r w:rsidR="00FA1C0E">
        <w:rPr>
          <w:rFonts w:ascii="맑은 고딕" w:eastAsia="맑은 고딕" w:hAnsi="맑은 고딕" w:cs="맑은 고딕" w:hint="eastAsia"/>
          <w:color w:val="000000" w:themeColor="text1"/>
        </w:rPr>
        <w:t>DG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. Scale bar=100 </w:t>
      </w:r>
      <w:proofErr w:type="spellStart"/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>μm</w:t>
      </w:r>
      <w:proofErr w:type="spellEnd"/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. Data are presented as the </w:t>
      </w:r>
      <w:proofErr w:type="spellStart"/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>mean</w:t>
      </w:r>
      <w:r w:rsidR="00FA1C0E" w:rsidRPr="004E455B">
        <w:rPr>
          <w:rFonts w:ascii="Times New Roman" w:eastAsia="맑은 고딕" w:hAnsi="Times New Roman" w:cs="Times New Roman"/>
          <w:color w:val="000000" w:themeColor="text1"/>
        </w:rPr>
        <w:t>±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>SEM</w:t>
      </w:r>
      <w:proofErr w:type="spellEnd"/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 (n=4). </w:t>
      </w:r>
      <w:proofErr w:type="spellStart"/>
      <w:r w:rsidR="00FA1C0E" w:rsidRPr="004E455B">
        <w:rPr>
          <w:rFonts w:ascii="Times New Roman" w:eastAsia="Times New Roman" w:hAnsi="Times New Roman" w:cs="Times New Roman"/>
          <w:color w:val="000000" w:themeColor="text1"/>
          <w:vertAlign w:val="superscript"/>
        </w:rPr>
        <w:t>aaa</w:t>
      </w:r>
      <w:r w:rsidR="00FA1C0E" w:rsidRPr="004E455B">
        <w:rPr>
          <w:rFonts w:ascii="Times New Roman" w:eastAsia="Times New Roman" w:hAnsi="Times New Roman" w:cs="Times New Roman"/>
          <w:i/>
          <w:iCs/>
          <w:color w:val="000000" w:themeColor="text1"/>
        </w:rPr>
        <w:t>p</w:t>
      </w:r>
      <w:proofErr w:type="spellEnd"/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&lt;0.001 </w:t>
      </w:r>
      <w:r w:rsidR="00FA1C0E" w:rsidRPr="004E455B">
        <w:rPr>
          <w:rFonts w:ascii="Times New Roman" w:eastAsia="Times New Roman" w:hAnsi="Times New Roman" w:cs="Times New Roman"/>
          <w:i/>
          <w:color w:val="000000" w:themeColor="text1"/>
        </w:rPr>
        <w:t>vs.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FA1C0E">
        <w:rPr>
          <w:rFonts w:ascii="Times New Roman" w:hAnsi="Times New Roman" w:cs="Times New Roman" w:hint="eastAsia"/>
          <w:color w:val="000000" w:themeColor="text1"/>
        </w:rPr>
        <w:t>Con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FA1C0E" w:rsidRPr="004E455B">
        <w:rPr>
          <w:rFonts w:ascii="Times New Roman" w:eastAsia="Times New Roman" w:hAnsi="Times New Roman" w:cs="Times New Roman"/>
          <w:color w:val="000000" w:themeColor="text1"/>
          <w:vertAlign w:val="superscript"/>
        </w:rPr>
        <w:t>b</w:t>
      </w:r>
      <w:r w:rsidR="00FA1C0E" w:rsidRPr="004E455B">
        <w:rPr>
          <w:rFonts w:ascii="Times New Roman" w:eastAsia="Times New Roman" w:hAnsi="Times New Roman" w:cs="Times New Roman"/>
          <w:i/>
          <w:iCs/>
          <w:color w:val="000000" w:themeColor="text1"/>
        </w:rPr>
        <w:t>p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&lt;0.05, </w:t>
      </w:r>
      <w:proofErr w:type="spellStart"/>
      <w:r w:rsidR="00FA1C0E" w:rsidRPr="004E455B">
        <w:rPr>
          <w:rFonts w:ascii="Times New Roman" w:eastAsia="Times New Roman" w:hAnsi="Times New Roman" w:cs="Times New Roman"/>
          <w:color w:val="000000" w:themeColor="text1"/>
          <w:vertAlign w:val="superscript"/>
        </w:rPr>
        <w:t>bb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>p</w:t>
      </w:r>
      <w:proofErr w:type="spellEnd"/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&lt;0.01, </w:t>
      </w:r>
      <w:proofErr w:type="spellStart"/>
      <w:r w:rsidR="00FA1C0E" w:rsidRPr="004E455B">
        <w:rPr>
          <w:rFonts w:ascii="Times New Roman" w:eastAsia="Times New Roman" w:hAnsi="Times New Roman" w:cs="Times New Roman"/>
          <w:color w:val="000000" w:themeColor="text1"/>
          <w:vertAlign w:val="superscript"/>
        </w:rPr>
        <w:t>bbb</w:t>
      </w:r>
      <w:r w:rsidR="00FA1C0E" w:rsidRPr="004E455B">
        <w:rPr>
          <w:rFonts w:ascii="Times New Roman" w:eastAsia="Times New Roman" w:hAnsi="Times New Roman" w:cs="Times New Roman"/>
          <w:i/>
          <w:iCs/>
          <w:color w:val="000000" w:themeColor="text1"/>
        </w:rPr>
        <w:t>p</w:t>
      </w:r>
      <w:proofErr w:type="spellEnd"/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&lt;0.001 </w:t>
      </w:r>
      <w:r w:rsidR="00FA1C0E" w:rsidRPr="004E455B">
        <w:rPr>
          <w:rFonts w:ascii="Times New Roman" w:eastAsia="Times New Roman" w:hAnsi="Times New Roman" w:cs="Times New Roman"/>
          <w:i/>
          <w:color w:val="000000" w:themeColor="text1"/>
        </w:rPr>
        <w:t>vs.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FA1C0E" w:rsidRPr="00E025C5">
        <w:rPr>
          <w:rFonts w:ascii="Times New Roman" w:eastAsia="Times New Roman" w:hAnsi="Times New Roman" w:cs="Times New Roman"/>
          <w:color w:val="000000" w:themeColor="text1"/>
        </w:rPr>
        <w:t>MPTP-Veh</w:t>
      </w:r>
      <w:r w:rsidR="00FA1C0E" w:rsidRPr="004E455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FA1C0E" w:rsidRPr="00573A55">
        <w:rPr>
          <w:rFonts w:ascii="Times New Roman" w:eastAsia="Times New Roman" w:hAnsi="Times New Roman" w:cs="Times New Roman"/>
          <w:color w:val="000000" w:themeColor="text1"/>
        </w:rPr>
        <w:t xml:space="preserve">Abbreviations: BDNF, brain-derived neurotrophic factor; </w:t>
      </w:r>
      <w:r w:rsidR="00FA1C0E" w:rsidRPr="00573A55">
        <w:rPr>
          <w:rFonts w:ascii="Times New Roman" w:eastAsia="Times New Roman" w:hAnsi="Times New Roman" w:cs="Times New Roman"/>
          <w:bCs/>
          <w:color w:val="000000" w:themeColor="text1"/>
        </w:rPr>
        <w:t xml:space="preserve">CA, cornu </w:t>
      </w:r>
      <w:proofErr w:type="spellStart"/>
      <w:r w:rsidR="00FA1C0E" w:rsidRPr="00573A55">
        <w:rPr>
          <w:rFonts w:ascii="Times New Roman" w:eastAsia="Times New Roman" w:hAnsi="Times New Roman" w:cs="Times New Roman"/>
          <w:bCs/>
          <w:color w:val="000000" w:themeColor="text1"/>
        </w:rPr>
        <w:t>ammonis</w:t>
      </w:r>
      <w:proofErr w:type="spellEnd"/>
      <w:r w:rsidR="00FA1C0E" w:rsidRPr="00573A55">
        <w:rPr>
          <w:rFonts w:ascii="Times New Roman" w:hAnsi="Times New Roman" w:cs="Times New Roman"/>
          <w:bCs/>
          <w:color w:val="000000" w:themeColor="text1"/>
        </w:rPr>
        <w:t>;</w:t>
      </w:r>
      <w:r w:rsidR="00FA1C0E" w:rsidRPr="00573A55">
        <w:rPr>
          <w:rFonts w:ascii="Times New Roman" w:hAnsi="Times New Roman" w:cs="Times New Roman" w:hint="eastAsia"/>
          <w:bCs/>
          <w:color w:val="000000" w:themeColor="text1"/>
        </w:rPr>
        <w:t xml:space="preserve"> </w:t>
      </w:r>
      <w:r w:rsidR="00FA1C0E" w:rsidRPr="00573A55">
        <w:rPr>
          <w:rFonts w:ascii="Times New Roman" w:eastAsia="Times New Roman" w:hAnsi="Times New Roman" w:cs="Times New Roman"/>
          <w:bCs/>
          <w:color w:val="000000" w:themeColor="text1"/>
        </w:rPr>
        <w:t xml:space="preserve">CB1, </w:t>
      </w:r>
      <w:r w:rsidR="00FA1C0E" w:rsidRPr="00573A55">
        <w:rPr>
          <w:rFonts w:ascii="Times New Roman" w:eastAsia="Times New Roman" w:hAnsi="Times New Roman" w:cs="Times New Roman"/>
          <w:color w:val="000000" w:themeColor="text1"/>
        </w:rPr>
        <w:t>cannabinoid receptor 1; DAPI, 4′,6-diamidino-2-phenylindole;</w:t>
      </w:r>
      <w:r w:rsidR="00FA1C0E" w:rsidRPr="00573A5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FA1C0E" w:rsidRPr="00573A55">
        <w:rPr>
          <w:rFonts w:ascii="Times New Roman" w:eastAsia="Times New Roman" w:hAnsi="Times New Roman" w:cs="Times New Roman"/>
          <w:color w:val="000000" w:themeColor="text1"/>
        </w:rPr>
        <w:t>DG, dentate gyrus; GB34, acupoint “</w:t>
      </w:r>
      <w:proofErr w:type="spellStart"/>
      <w:r w:rsidR="00FA1C0E" w:rsidRPr="00573A55">
        <w:rPr>
          <w:rFonts w:ascii="Times New Roman" w:eastAsia="Times New Roman" w:hAnsi="Times New Roman" w:cs="Times New Roman"/>
          <w:color w:val="000000" w:themeColor="text1"/>
        </w:rPr>
        <w:t>Yanglingquan</w:t>
      </w:r>
      <w:proofErr w:type="spellEnd"/>
      <w:r w:rsidR="00FA1C0E" w:rsidRPr="00573A55">
        <w:rPr>
          <w:rFonts w:ascii="Times New Roman" w:eastAsia="Times New Roman" w:hAnsi="Times New Roman" w:cs="Times New Roman"/>
          <w:color w:val="000000" w:themeColor="text1"/>
        </w:rPr>
        <w:t>”;</w:t>
      </w:r>
      <w:r w:rsidR="00FA1C0E" w:rsidRPr="00573A5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FA1C0E" w:rsidRPr="00573A55">
        <w:rPr>
          <w:rFonts w:ascii="Times New Roman" w:eastAsia="Times New Roman" w:hAnsi="Times New Roman" w:cs="Times New Roman"/>
          <w:color w:val="000000" w:themeColor="text1"/>
        </w:rPr>
        <w:t>MPTP, 1-methyl-4-phenyl-1,2,3,6-tetrahydropyridine</w:t>
      </w:r>
      <w:r w:rsidR="00FA1C0E" w:rsidRPr="00573A55">
        <w:rPr>
          <w:rFonts w:ascii="Times New Roman" w:hAnsi="Times New Roman" w:cs="Times New Roman" w:hint="eastAsia"/>
          <w:bCs/>
          <w:color w:val="000000" w:themeColor="text1"/>
        </w:rPr>
        <w:t xml:space="preserve">; </w:t>
      </w:r>
      <w:proofErr w:type="spellStart"/>
      <w:r w:rsidR="00FA1C0E" w:rsidRPr="00573A55">
        <w:rPr>
          <w:rFonts w:ascii="Times New Roman" w:hAnsi="Times New Roman" w:cs="Times New Roman"/>
          <w:color w:val="000000" w:themeColor="text1"/>
        </w:rPr>
        <w:t>NeuN</w:t>
      </w:r>
      <w:proofErr w:type="spellEnd"/>
      <w:r w:rsidR="00FA1C0E" w:rsidRPr="00573A55">
        <w:rPr>
          <w:rFonts w:ascii="Times New Roman" w:hAnsi="Times New Roman" w:cs="Times New Roman"/>
          <w:color w:val="000000" w:themeColor="text1"/>
        </w:rPr>
        <w:t>, neuronal nuclei;</w:t>
      </w:r>
      <w:r w:rsidR="00FA1C0E" w:rsidRPr="00573A55">
        <w:rPr>
          <w:rFonts w:ascii="Times New Roman" w:hAnsi="Times New Roman" w:cs="Times New Roman" w:hint="eastAsia"/>
          <w:bCs/>
          <w:color w:val="000000" w:themeColor="text1"/>
        </w:rPr>
        <w:t xml:space="preserve"> </w:t>
      </w:r>
      <w:r w:rsidR="00FA1C0E" w:rsidRPr="00573A55">
        <w:rPr>
          <w:rFonts w:ascii="Times New Roman" w:eastAsia="Times New Roman" w:hAnsi="Times New Roman" w:cs="Times New Roman"/>
          <w:bCs/>
          <w:color w:val="000000" w:themeColor="text1"/>
        </w:rPr>
        <w:t xml:space="preserve">PD, Parkinson’s disease; </w:t>
      </w:r>
      <w:proofErr w:type="spellStart"/>
      <w:r w:rsidR="00FA1C0E" w:rsidRPr="00573A55">
        <w:rPr>
          <w:rFonts w:ascii="Times New Roman" w:eastAsia="Times New Roman" w:hAnsi="Times New Roman" w:cs="Times New Roman"/>
          <w:bCs/>
          <w:color w:val="000000" w:themeColor="text1"/>
        </w:rPr>
        <w:t>PPARγ</w:t>
      </w:r>
      <w:proofErr w:type="spellEnd"/>
      <w:r w:rsidR="00FA1C0E" w:rsidRPr="00573A55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FA1C0E" w:rsidRPr="00573A55">
        <w:rPr>
          <w:rFonts w:ascii="Times New Roman" w:eastAsia="Times New Roman" w:hAnsi="Times New Roman" w:cs="Times New Roman"/>
          <w:color w:val="000000" w:themeColor="text1"/>
        </w:rPr>
        <w:t>peroxisome proliferator-activated receptor gamma;</w:t>
      </w:r>
      <w:r w:rsidR="00FA1C0E" w:rsidRPr="00573A55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FA1C0E" w:rsidRPr="00573A55">
        <w:rPr>
          <w:rFonts w:ascii="Times New Roman" w:eastAsia="Times New Roman" w:hAnsi="Times New Roman" w:cs="Times New Roman"/>
          <w:color w:val="000000" w:themeColor="text1"/>
        </w:rPr>
        <w:t>SEM, standard error of the mean;</w:t>
      </w:r>
      <w:r w:rsidR="00FA1C0E" w:rsidRPr="00573A5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FA1C0E" w:rsidRPr="00573A55">
        <w:rPr>
          <w:rFonts w:ascii="Times New Roman" w:eastAsia="Times New Roman" w:hAnsi="Times New Roman" w:cs="Times New Roman"/>
          <w:color w:val="000000" w:themeColor="text1"/>
        </w:rPr>
        <w:t>SUEHP, SU-</w:t>
      </w:r>
      <w:proofErr w:type="spellStart"/>
      <w:r w:rsidR="00FA1C0E" w:rsidRPr="00573A55">
        <w:rPr>
          <w:rFonts w:ascii="Times New Roman" w:eastAsia="Times New Roman" w:hAnsi="Times New Roman" w:cs="Times New Roman"/>
          <w:color w:val="000000" w:themeColor="text1"/>
        </w:rPr>
        <w:t>Eohyeol</w:t>
      </w:r>
      <w:proofErr w:type="spellEnd"/>
      <w:r w:rsidR="00FA1C0E" w:rsidRPr="00573A5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="00FA1C0E" w:rsidRPr="00573A55">
        <w:rPr>
          <w:rFonts w:ascii="Times New Roman" w:eastAsia="Times New Roman" w:hAnsi="Times New Roman" w:cs="Times New Roman"/>
          <w:color w:val="000000" w:themeColor="text1"/>
        </w:rPr>
        <w:t>pharmacopuncture</w:t>
      </w:r>
      <w:proofErr w:type="spellEnd"/>
      <w:r w:rsidR="00FA1C0E" w:rsidRPr="00573A55">
        <w:rPr>
          <w:rFonts w:ascii="Times New Roman" w:eastAsia="Times New Roman" w:hAnsi="Times New Roman" w:cs="Times New Roman"/>
          <w:color w:val="000000" w:themeColor="text1"/>
        </w:rPr>
        <w:t>.</w:t>
      </w:r>
      <w:r w:rsidR="00FA1C0E" w:rsidRPr="00573A5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FA1C0E" w:rsidRPr="00573A55">
        <w:rPr>
          <w:rFonts w:ascii="Times New Roman" w:hAnsi="Times New Roman" w:cs="Times New Roman"/>
          <w:color w:val="000000" w:themeColor="text1"/>
        </w:rPr>
        <w:t xml:space="preserve">Experimental groups: Con, </w:t>
      </w:r>
      <w:r w:rsidR="00D05140" w:rsidRPr="00573A55">
        <w:rPr>
          <w:rFonts w:ascii="Times New Roman" w:hAnsi="Times New Roman" w:cs="Times New Roman"/>
          <w:color w:val="000000" w:themeColor="text1"/>
        </w:rPr>
        <w:t>saline</w:t>
      </w:r>
      <w:r w:rsidR="00D05140" w:rsidRPr="00573A55">
        <w:rPr>
          <w:rFonts w:ascii="Times New Roman" w:hAnsi="Times New Roman" w:cs="Times New Roman" w:hint="eastAsia"/>
          <w:color w:val="000000" w:themeColor="text1"/>
        </w:rPr>
        <w:t xml:space="preserve"> control +</w:t>
      </w:r>
      <w:r w:rsidR="00D05140" w:rsidRPr="00573A55">
        <w:rPr>
          <w:rFonts w:ascii="Times New Roman" w:hAnsi="Times New Roman" w:cs="Times New Roman"/>
          <w:color w:val="000000" w:themeColor="text1"/>
        </w:rPr>
        <w:t xml:space="preserve"> saline</w:t>
      </w:r>
      <w:r w:rsidR="00D05140" w:rsidRPr="00573A55">
        <w:rPr>
          <w:rFonts w:ascii="Times New Roman" w:hAnsi="Times New Roman" w:cs="Times New Roman" w:hint="eastAsia"/>
          <w:color w:val="000000" w:themeColor="text1"/>
        </w:rPr>
        <w:t xml:space="preserve"> injection</w:t>
      </w:r>
      <w:r w:rsidR="00D05140" w:rsidRPr="00573A55">
        <w:rPr>
          <w:rFonts w:ascii="Times New Roman" w:hAnsi="Times New Roman" w:cs="Times New Roman"/>
          <w:color w:val="000000" w:themeColor="text1"/>
        </w:rPr>
        <w:t xml:space="preserve"> at GB34</w:t>
      </w:r>
      <w:r w:rsidR="00FA1C0E" w:rsidRPr="00573A55">
        <w:rPr>
          <w:rFonts w:ascii="Times New Roman" w:hAnsi="Times New Roman" w:cs="Times New Roman"/>
          <w:color w:val="000000" w:themeColor="text1"/>
        </w:rPr>
        <w:t xml:space="preserve">; MPTP-Veh, </w:t>
      </w:r>
      <w:r w:rsidR="00D05140" w:rsidRPr="00573A55">
        <w:rPr>
          <w:rFonts w:ascii="Times New Roman" w:hAnsi="Times New Roman" w:cs="Times New Roman"/>
          <w:color w:val="000000" w:themeColor="text1"/>
        </w:rPr>
        <w:t>MPTP</w:t>
      </w:r>
      <w:r w:rsidR="00D05140" w:rsidRPr="00573A55">
        <w:rPr>
          <w:rFonts w:ascii="Times New Roman" w:hAnsi="Times New Roman" w:cs="Times New Roman" w:hint="eastAsia"/>
          <w:color w:val="000000" w:themeColor="text1"/>
        </w:rPr>
        <w:t xml:space="preserve"> + </w:t>
      </w:r>
      <w:r w:rsidR="00D05140" w:rsidRPr="00573A55">
        <w:rPr>
          <w:rFonts w:ascii="Times New Roman" w:hAnsi="Times New Roman" w:cs="Times New Roman"/>
          <w:color w:val="000000" w:themeColor="text1"/>
        </w:rPr>
        <w:t>saline</w:t>
      </w:r>
      <w:r w:rsidR="00D05140" w:rsidRPr="00573A55">
        <w:rPr>
          <w:rFonts w:ascii="Times New Roman" w:hAnsi="Times New Roman" w:cs="Times New Roman" w:hint="eastAsia"/>
          <w:color w:val="000000" w:themeColor="text1"/>
        </w:rPr>
        <w:t xml:space="preserve"> injection</w:t>
      </w:r>
      <w:r w:rsidR="00D05140" w:rsidRPr="00573A55">
        <w:rPr>
          <w:rFonts w:ascii="Times New Roman" w:hAnsi="Times New Roman" w:cs="Times New Roman"/>
          <w:color w:val="000000" w:themeColor="text1"/>
        </w:rPr>
        <w:t xml:space="preserve"> at GB34</w:t>
      </w:r>
      <w:r w:rsidR="00FA1C0E" w:rsidRPr="00573A55">
        <w:rPr>
          <w:rFonts w:ascii="Times New Roman" w:hAnsi="Times New Roman" w:cs="Times New Roman"/>
          <w:color w:val="000000" w:themeColor="text1"/>
        </w:rPr>
        <w:t xml:space="preserve">; MPTP-SU, </w:t>
      </w:r>
      <w:r w:rsidR="00D05140" w:rsidRPr="00573A55">
        <w:rPr>
          <w:rFonts w:ascii="Times New Roman" w:hAnsi="Times New Roman" w:cs="Times New Roman"/>
          <w:color w:val="000000" w:themeColor="text1"/>
        </w:rPr>
        <w:t>MPTP</w:t>
      </w:r>
      <w:r w:rsidR="00D05140" w:rsidRPr="00573A55">
        <w:rPr>
          <w:rFonts w:ascii="Times New Roman" w:hAnsi="Times New Roman" w:cs="Times New Roman" w:hint="eastAsia"/>
          <w:color w:val="000000" w:themeColor="text1"/>
        </w:rPr>
        <w:t xml:space="preserve"> + </w:t>
      </w:r>
      <w:r w:rsidR="00D05140" w:rsidRPr="00573A55">
        <w:rPr>
          <w:rFonts w:ascii="Times New Roman" w:hAnsi="Times New Roman" w:cs="Times New Roman"/>
          <w:color w:val="000000" w:themeColor="text1"/>
        </w:rPr>
        <w:t xml:space="preserve">SUEHP </w:t>
      </w:r>
      <w:r w:rsidR="00D05140" w:rsidRPr="00573A55">
        <w:rPr>
          <w:rFonts w:ascii="Times New Roman" w:hAnsi="Times New Roman" w:cs="Times New Roman" w:hint="eastAsia"/>
          <w:color w:val="000000" w:themeColor="text1"/>
        </w:rPr>
        <w:t xml:space="preserve">injection </w:t>
      </w:r>
      <w:r w:rsidR="00D05140" w:rsidRPr="00573A55">
        <w:rPr>
          <w:rFonts w:ascii="Times New Roman" w:hAnsi="Times New Roman" w:cs="Times New Roman"/>
          <w:color w:val="000000" w:themeColor="text1"/>
        </w:rPr>
        <w:t>at GB34</w:t>
      </w:r>
      <w:r w:rsidR="00FA1C0E" w:rsidRPr="00573A55">
        <w:rPr>
          <w:rFonts w:ascii="Times New Roman" w:hAnsi="Times New Roman" w:cs="Times New Roman"/>
          <w:color w:val="000000" w:themeColor="text1"/>
        </w:rPr>
        <w:t xml:space="preserve">; MPTP-SU+S, </w:t>
      </w:r>
      <w:r w:rsidR="00D05140" w:rsidRPr="00573A55">
        <w:rPr>
          <w:rFonts w:ascii="Times New Roman" w:hAnsi="Times New Roman" w:cs="Times New Roman"/>
          <w:color w:val="000000" w:themeColor="text1"/>
        </w:rPr>
        <w:t>MPTP</w:t>
      </w:r>
      <w:r w:rsidR="00D05140" w:rsidRPr="00573A55">
        <w:rPr>
          <w:rFonts w:ascii="Times New Roman" w:hAnsi="Times New Roman" w:cs="Times New Roman" w:hint="eastAsia"/>
          <w:color w:val="000000" w:themeColor="text1"/>
        </w:rPr>
        <w:t xml:space="preserve"> + SUEHP injection at GB35 with </w:t>
      </w:r>
      <w:r w:rsidR="00D05140" w:rsidRPr="00573A55">
        <w:rPr>
          <w:rFonts w:ascii="Times New Roman" w:hAnsi="Times New Roman" w:cs="Times New Roman"/>
          <w:color w:val="000000" w:themeColor="text1"/>
        </w:rPr>
        <w:t>SR141716A</w:t>
      </w:r>
      <w:r w:rsidR="00D05140" w:rsidRPr="00573A55">
        <w:rPr>
          <w:rFonts w:ascii="Times New Roman" w:hAnsi="Times New Roman" w:cs="Times New Roman" w:hint="eastAsia"/>
          <w:color w:val="000000" w:themeColor="text1"/>
        </w:rPr>
        <w:t xml:space="preserve"> pretreatment</w:t>
      </w:r>
      <w:r w:rsidR="00FA1C0E" w:rsidRPr="00573A55">
        <w:rPr>
          <w:rFonts w:ascii="Times New Roman" w:hAnsi="Times New Roman" w:cs="Times New Roman"/>
          <w:color w:val="000000" w:themeColor="text1"/>
        </w:rPr>
        <w:t xml:space="preserve">; MPTP-SU+T, </w:t>
      </w:r>
      <w:r w:rsidR="00D05140" w:rsidRPr="00573A55">
        <w:rPr>
          <w:rFonts w:ascii="Times New Roman" w:hAnsi="Times New Roman" w:cs="Times New Roman"/>
          <w:color w:val="000000" w:themeColor="text1"/>
        </w:rPr>
        <w:t>MPTP-SU+T, MPTP</w:t>
      </w:r>
      <w:r w:rsidR="00D05140" w:rsidRPr="00573A55">
        <w:rPr>
          <w:rFonts w:ascii="Times New Roman" w:hAnsi="Times New Roman" w:cs="Times New Roman" w:hint="eastAsia"/>
          <w:color w:val="000000" w:themeColor="text1"/>
        </w:rPr>
        <w:t xml:space="preserve"> + SUEHP injection at GB34 </w:t>
      </w:r>
      <w:r w:rsidR="00D05140" w:rsidRPr="00573A55">
        <w:rPr>
          <w:rFonts w:ascii="Times New Roman" w:hAnsi="Times New Roman" w:cs="Times New Roman"/>
          <w:color w:val="000000" w:themeColor="text1"/>
        </w:rPr>
        <w:t>with T0070907</w:t>
      </w:r>
      <w:r w:rsidR="00D05140" w:rsidRPr="00573A55">
        <w:rPr>
          <w:rFonts w:ascii="Times New Roman" w:hAnsi="Times New Roman" w:cs="Times New Roman" w:hint="eastAsia"/>
          <w:color w:val="000000" w:themeColor="text1"/>
        </w:rPr>
        <w:t xml:space="preserve"> pretreatment</w:t>
      </w:r>
      <w:r w:rsidR="00FA1C0E" w:rsidRPr="00573A55">
        <w:rPr>
          <w:rFonts w:ascii="Times New Roman" w:hAnsi="Times New Roman" w:cs="Times New Roman"/>
          <w:color w:val="000000" w:themeColor="text1"/>
        </w:rPr>
        <w:t>.</w:t>
      </w:r>
      <w:r>
        <w:br w:type="page"/>
      </w:r>
    </w:p>
    <w:p w14:paraId="2C7218D1" w14:textId="20D779AD" w:rsidR="00437C5B" w:rsidRPr="000E0462" w:rsidRDefault="00000000" w:rsidP="00437C5B">
      <w:pPr>
        <w:rPr>
          <w:rFonts w:ascii="Times New Roman" w:hAnsi="Times New Roman" w:cs="Times New Roman"/>
          <w:b/>
          <w:bCs/>
        </w:rPr>
      </w:pPr>
      <w:r w:rsidRPr="000E0462">
        <w:rPr>
          <w:rFonts w:ascii="Times New Roman" w:hAnsi="Times New Roman" w:cs="Times New Roman"/>
          <w:b/>
          <w:bCs/>
        </w:rPr>
        <w:lastRenderedPageBreak/>
        <w:t>Supplementary Fig</w:t>
      </w:r>
      <w:r w:rsidR="000E0462" w:rsidRPr="000E0462">
        <w:rPr>
          <w:rFonts w:ascii="Times New Roman" w:hAnsi="Times New Roman" w:cs="Times New Roman"/>
          <w:b/>
          <w:bCs/>
        </w:rPr>
        <w:t>ure</w:t>
      </w:r>
      <w:r w:rsidR="00DE0DC8" w:rsidRPr="000E0462">
        <w:rPr>
          <w:rFonts w:ascii="Times New Roman" w:hAnsi="Times New Roman" w:cs="Times New Roman"/>
          <w:b/>
          <w:bCs/>
        </w:rPr>
        <w:t xml:space="preserve"> </w:t>
      </w:r>
      <w:r w:rsidR="00962A85">
        <w:rPr>
          <w:rFonts w:ascii="Times New Roman" w:hAnsi="Times New Roman" w:cs="Times New Roman" w:hint="eastAsia"/>
          <w:b/>
          <w:bCs/>
        </w:rPr>
        <w:t>S</w:t>
      </w:r>
      <w:r w:rsidRPr="000E0462">
        <w:rPr>
          <w:rFonts w:ascii="Times New Roman" w:hAnsi="Times New Roman" w:cs="Times New Roman"/>
          <w:b/>
          <w:bCs/>
        </w:rPr>
        <w:t>4</w:t>
      </w:r>
    </w:p>
    <w:p w14:paraId="302EE6FD" w14:textId="2460E031" w:rsidR="00437C5B" w:rsidRPr="007C630D" w:rsidRDefault="00573A55">
      <w:r>
        <w:rPr>
          <w:noProof/>
        </w:rPr>
        <w:drawing>
          <wp:inline distT="0" distB="0" distL="0" distR="0" wp14:anchorId="33858E45" wp14:editId="1269B1FD">
            <wp:extent cx="5731510" cy="7251065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5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7C5B" w:rsidRPr="007C630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4078E" w14:textId="77777777" w:rsidR="00FF63E3" w:rsidRDefault="00FF63E3" w:rsidP="008A6B7D">
      <w:pPr>
        <w:spacing w:after="0"/>
      </w:pPr>
      <w:r>
        <w:separator/>
      </w:r>
    </w:p>
  </w:endnote>
  <w:endnote w:type="continuationSeparator" w:id="0">
    <w:p w14:paraId="3DD39F13" w14:textId="77777777" w:rsidR="00FF63E3" w:rsidRDefault="00FF63E3" w:rsidP="008A6B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17B29" w14:textId="77777777" w:rsidR="00FF63E3" w:rsidRDefault="00FF63E3" w:rsidP="008A6B7D">
      <w:pPr>
        <w:spacing w:after="0"/>
      </w:pPr>
      <w:r>
        <w:separator/>
      </w:r>
    </w:p>
  </w:footnote>
  <w:footnote w:type="continuationSeparator" w:id="0">
    <w:p w14:paraId="61603C87" w14:textId="77777777" w:rsidR="00FF63E3" w:rsidRDefault="00FF63E3" w:rsidP="008A6B7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30D"/>
    <w:rsid w:val="0005744B"/>
    <w:rsid w:val="00071C30"/>
    <w:rsid w:val="000E0462"/>
    <w:rsid w:val="000E2C88"/>
    <w:rsid w:val="00152007"/>
    <w:rsid w:val="00180D40"/>
    <w:rsid w:val="00190979"/>
    <w:rsid w:val="001A7C7D"/>
    <w:rsid w:val="001B16F4"/>
    <w:rsid w:val="00205856"/>
    <w:rsid w:val="0032190F"/>
    <w:rsid w:val="003A00F8"/>
    <w:rsid w:val="003A4C5D"/>
    <w:rsid w:val="003A6AE5"/>
    <w:rsid w:val="00437C5B"/>
    <w:rsid w:val="00444203"/>
    <w:rsid w:val="004809BC"/>
    <w:rsid w:val="004E455B"/>
    <w:rsid w:val="00557C2A"/>
    <w:rsid w:val="00562F15"/>
    <w:rsid w:val="00573A55"/>
    <w:rsid w:val="00577DEE"/>
    <w:rsid w:val="005B681F"/>
    <w:rsid w:val="005D4881"/>
    <w:rsid w:val="005E0915"/>
    <w:rsid w:val="00602149"/>
    <w:rsid w:val="00604626"/>
    <w:rsid w:val="006152BB"/>
    <w:rsid w:val="00722E55"/>
    <w:rsid w:val="00723560"/>
    <w:rsid w:val="007C630D"/>
    <w:rsid w:val="008411C4"/>
    <w:rsid w:val="0086215D"/>
    <w:rsid w:val="00876C2F"/>
    <w:rsid w:val="00881E88"/>
    <w:rsid w:val="008A6B7D"/>
    <w:rsid w:val="00962061"/>
    <w:rsid w:val="00962A85"/>
    <w:rsid w:val="00964F65"/>
    <w:rsid w:val="00A25937"/>
    <w:rsid w:val="00A4096E"/>
    <w:rsid w:val="00A47D73"/>
    <w:rsid w:val="00A6339D"/>
    <w:rsid w:val="00A8671B"/>
    <w:rsid w:val="00AB1C60"/>
    <w:rsid w:val="00B33349"/>
    <w:rsid w:val="00B72C4B"/>
    <w:rsid w:val="00BE50D3"/>
    <w:rsid w:val="00BE7FBB"/>
    <w:rsid w:val="00C40429"/>
    <w:rsid w:val="00D01BC4"/>
    <w:rsid w:val="00D05140"/>
    <w:rsid w:val="00DA138A"/>
    <w:rsid w:val="00DB3A63"/>
    <w:rsid w:val="00DB5AAD"/>
    <w:rsid w:val="00DD0529"/>
    <w:rsid w:val="00DE0DC8"/>
    <w:rsid w:val="00E4029E"/>
    <w:rsid w:val="00E86D7A"/>
    <w:rsid w:val="00EA41CF"/>
    <w:rsid w:val="00EB1C1D"/>
    <w:rsid w:val="00F65D50"/>
    <w:rsid w:val="00FA1C0E"/>
    <w:rsid w:val="00FD02FF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6C7353"/>
  <w15:chartTrackingRefBased/>
  <w15:docId w15:val="{A402D5EF-6EEA-4703-8076-F8731B5E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C630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C6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63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C630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630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630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630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630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630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C630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C630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C630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C630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C6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C63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C63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C6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C630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C630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C630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C6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C630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C630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D02FF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FD02FF"/>
  </w:style>
  <w:style w:type="paragraph" w:styleId="ab">
    <w:name w:val="footer"/>
    <w:basedOn w:val="a"/>
    <w:link w:val="Char4"/>
    <w:uiPriority w:val="99"/>
    <w:unhideWhenUsed/>
    <w:rsid w:val="00FD02FF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FD02FF"/>
  </w:style>
  <w:style w:type="paragraph" w:styleId="ac">
    <w:name w:val="Revision"/>
    <w:hidden/>
    <w:uiPriority w:val="99"/>
    <w:semiHidden/>
    <w:rsid w:val="00DB5AAD"/>
    <w:pPr>
      <w:spacing w:after="0"/>
    </w:pPr>
  </w:style>
  <w:style w:type="character" w:styleId="ad">
    <w:name w:val="annotation reference"/>
    <w:basedOn w:val="a0"/>
    <w:uiPriority w:val="99"/>
    <w:semiHidden/>
    <w:unhideWhenUsed/>
    <w:rsid w:val="00DB5AAD"/>
    <w:rPr>
      <w:sz w:val="16"/>
      <w:szCs w:val="16"/>
    </w:rPr>
  </w:style>
  <w:style w:type="paragraph" w:styleId="ae">
    <w:name w:val="annotation text"/>
    <w:basedOn w:val="a"/>
    <w:link w:val="Char5"/>
    <w:uiPriority w:val="99"/>
    <w:unhideWhenUsed/>
    <w:rsid w:val="00DB5AAD"/>
    <w:rPr>
      <w:sz w:val="20"/>
      <w:szCs w:val="20"/>
    </w:rPr>
  </w:style>
  <w:style w:type="character" w:customStyle="1" w:styleId="Char5">
    <w:name w:val="메모 텍스트 Char"/>
    <w:basedOn w:val="a0"/>
    <w:link w:val="ae"/>
    <w:uiPriority w:val="99"/>
    <w:rsid w:val="00DB5AAD"/>
    <w:rPr>
      <w:sz w:val="20"/>
      <w:szCs w:val="20"/>
    </w:rPr>
  </w:style>
  <w:style w:type="paragraph" w:styleId="af">
    <w:name w:val="annotation subject"/>
    <w:basedOn w:val="ae"/>
    <w:next w:val="ae"/>
    <w:link w:val="Char6"/>
    <w:uiPriority w:val="99"/>
    <w:semiHidden/>
    <w:unhideWhenUsed/>
    <w:rsid w:val="00DB5AAD"/>
    <w:rPr>
      <w:b/>
      <w:bCs/>
    </w:rPr>
  </w:style>
  <w:style w:type="character" w:customStyle="1" w:styleId="Char6">
    <w:name w:val="메모 주제 Char"/>
    <w:basedOn w:val="Char5"/>
    <w:link w:val="af"/>
    <w:uiPriority w:val="99"/>
    <w:semiHidden/>
    <w:rsid w:val="00DB5A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KIOM_USER</dc:creator>
  <cp:lastModifiedBy>KIOM_USER</cp:lastModifiedBy>
  <cp:revision>2</cp:revision>
  <cp:lastPrinted>2026-05-27T23:33:00Z</cp:lastPrinted>
  <dcterms:created xsi:type="dcterms:W3CDTF">2026-05-28T04:24:00Z</dcterms:created>
  <dcterms:modified xsi:type="dcterms:W3CDTF">2026-05-28T04:24:00Z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f2b1d460-ed79-46f8-8daf-e78dd4d8cd83</vt:lpwstr>
  </property>
</Properties>
</file>