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C20D" w14:textId="77777777" w:rsidR="0016705E" w:rsidRPr="00AD2961" w:rsidRDefault="0016705E" w:rsidP="0016705E">
      <w:pPr>
        <w:spacing w:line="360" w:lineRule="auto"/>
        <w:jc w:val="both"/>
        <w:rPr>
          <w:rFonts w:ascii="Times New Roman" w:hAnsi="Times New Roman" w:cs="Times New Roman"/>
          <w:b/>
          <w:bCs/>
        </w:rPr>
      </w:pPr>
      <w:r w:rsidRPr="00AD2961">
        <w:rPr>
          <w:rFonts w:ascii="Times New Roman" w:hAnsi="Times New Roman" w:cs="Times New Roman"/>
          <w:b/>
          <w:bCs/>
        </w:rPr>
        <w:t>Appendix A: PRISMA 2020 Checklist</w:t>
      </w:r>
    </w:p>
    <w:tbl>
      <w:tblPr>
        <w:tblStyle w:val="Tabellasemplice-2"/>
        <w:tblW w:w="0" w:type="auto"/>
        <w:tblLook w:val="04A0" w:firstRow="1" w:lastRow="0" w:firstColumn="1" w:lastColumn="0" w:noHBand="0" w:noVBand="1"/>
      </w:tblPr>
      <w:tblGrid>
        <w:gridCol w:w="2419"/>
        <w:gridCol w:w="715"/>
        <w:gridCol w:w="4856"/>
        <w:gridCol w:w="1648"/>
      </w:tblGrid>
      <w:tr w:rsidR="0016705E" w:rsidRPr="00AD2961" w14:paraId="02D40925" w14:textId="77777777" w:rsidTr="00EE71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962299"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Section and Topic</w:t>
            </w:r>
          </w:p>
        </w:tc>
        <w:tc>
          <w:tcPr>
            <w:tcW w:w="0" w:type="auto"/>
            <w:hideMark/>
          </w:tcPr>
          <w:p w14:paraId="5BBA120F" w14:textId="77777777" w:rsidR="0016705E" w:rsidRPr="00AD2961" w:rsidRDefault="0016705E"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Item #</w:t>
            </w:r>
          </w:p>
        </w:tc>
        <w:tc>
          <w:tcPr>
            <w:tcW w:w="0" w:type="auto"/>
            <w:hideMark/>
          </w:tcPr>
          <w:p w14:paraId="0C53B86C" w14:textId="77777777" w:rsidR="0016705E" w:rsidRPr="00AD2961" w:rsidRDefault="0016705E"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Checklist item</w:t>
            </w:r>
          </w:p>
        </w:tc>
        <w:tc>
          <w:tcPr>
            <w:tcW w:w="0" w:type="auto"/>
            <w:hideMark/>
          </w:tcPr>
          <w:p w14:paraId="02D6BB17" w14:textId="77777777" w:rsidR="0016705E" w:rsidRPr="00AD2961" w:rsidRDefault="0016705E"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Location where item is reported</w:t>
            </w:r>
          </w:p>
        </w:tc>
      </w:tr>
      <w:tr w:rsidR="0016705E" w:rsidRPr="00AD2961" w14:paraId="52171A2C"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6F953B"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TITLE</w:t>
            </w:r>
          </w:p>
        </w:tc>
        <w:tc>
          <w:tcPr>
            <w:tcW w:w="0" w:type="auto"/>
            <w:hideMark/>
          </w:tcPr>
          <w:p w14:paraId="22BCB92B"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3D18766C"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6E83D1DE"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6705E" w:rsidRPr="00AD2961" w14:paraId="4A0374C2"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B53F2CF"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Title</w:t>
            </w:r>
          </w:p>
        </w:tc>
        <w:tc>
          <w:tcPr>
            <w:tcW w:w="0" w:type="auto"/>
            <w:hideMark/>
          </w:tcPr>
          <w:p w14:paraId="3E96CD76"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w:t>
            </w:r>
          </w:p>
        </w:tc>
        <w:tc>
          <w:tcPr>
            <w:tcW w:w="0" w:type="auto"/>
            <w:hideMark/>
          </w:tcPr>
          <w:p w14:paraId="3A54EEAD"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Identify the report as a systematic review.</w:t>
            </w:r>
          </w:p>
        </w:tc>
        <w:tc>
          <w:tcPr>
            <w:tcW w:w="0" w:type="auto"/>
            <w:hideMark/>
          </w:tcPr>
          <w:p w14:paraId="67552F46"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1</w:t>
            </w:r>
          </w:p>
        </w:tc>
      </w:tr>
      <w:tr w:rsidR="0016705E" w:rsidRPr="00AD2961" w14:paraId="3E1A660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A318A3"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ABSTRACT</w:t>
            </w:r>
          </w:p>
        </w:tc>
        <w:tc>
          <w:tcPr>
            <w:tcW w:w="0" w:type="auto"/>
            <w:hideMark/>
          </w:tcPr>
          <w:p w14:paraId="68F4D6BE"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13DF1357"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6FF5A727"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6705E" w:rsidRPr="00AD2961" w14:paraId="67FDBBFF"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5C7D7F5"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Abstract</w:t>
            </w:r>
          </w:p>
        </w:tc>
        <w:tc>
          <w:tcPr>
            <w:tcW w:w="0" w:type="auto"/>
            <w:hideMark/>
          </w:tcPr>
          <w:p w14:paraId="2EB49032"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w:t>
            </w:r>
          </w:p>
        </w:tc>
        <w:tc>
          <w:tcPr>
            <w:tcW w:w="0" w:type="auto"/>
            <w:hideMark/>
          </w:tcPr>
          <w:p w14:paraId="600C9EDC"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See the PRISMA 2020 for Abstracts checklist.</w:t>
            </w:r>
          </w:p>
        </w:tc>
        <w:tc>
          <w:tcPr>
            <w:tcW w:w="0" w:type="auto"/>
            <w:hideMark/>
          </w:tcPr>
          <w:p w14:paraId="5F374FD0"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1</w:t>
            </w:r>
          </w:p>
        </w:tc>
      </w:tr>
      <w:tr w:rsidR="0016705E" w:rsidRPr="00AD2961" w14:paraId="06D9DBE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2212E3"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INTRODUCTION</w:t>
            </w:r>
          </w:p>
        </w:tc>
        <w:tc>
          <w:tcPr>
            <w:tcW w:w="0" w:type="auto"/>
            <w:hideMark/>
          </w:tcPr>
          <w:p w14:paraId="123B3B80"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05665759"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4231AD80"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6705E" w:rsidRPr="00AD2961" w14:paraId="5189423F"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ED4C1B7"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Rationale</w:t>
            </w:r>
          </w:p>
        </w:tc>
        <w:tc>
          <w:tcPr>
            <w:tcW w:w="0" w:type="auto"/>
            <w:hideMark/>
          </w:tcPr>
          <w:p w14:paraId="73188329"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3</w:t>
            </w:r>
          </w:p>
        </w:tc>
        <w:tc>
          <w:tcPr>
            <w:tcW w:w="0" w:type="auto"/>
            <w:hideMark/>
          </w:tcPr>
          <w:p w14:paraId="0E6CBB80"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the rationale for the review in the context of existing knowledge.</w:t>
            </w:r>
          </w:p>
        </w:tc>
        <w:tc>
          <w:tcPr>
            <w:tcW w:w="0" w:type="auto"/>
            <w:hideMark/>
          </w:tcPr>
          <w:p w14:paraId="7C61DDDC"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3-5</w:t>
            </w:r>
          </w:p>
        </w:tc>
      </w:tr>
      <w:tr w:rsidR="0016705E" w:rsidRPr="00AD2961" w14:paraId="544059F7"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BF5882"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Objectives</w:t>
            </w:r>
          </w:p>
        </w:tc>
        <w:tc>
          <w:tcPr>
            <w:tcW w:w="0" w:type="auto"/>
            <w:hideMark/>
          </w:tcPr>
          <w:p w14:paraId="5CB34319"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4</w:t>
            </w:r>
          </w:p>
        </w:tc>
        <w:tc>
          <w:tcPr>
            <w:tcW w:w="0" w:type="auto"/>
            <w:hideMark/>
          </w:tcPr>
          <w:p w14:paraId="6422080C"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Provide an explicit statement of the objective(s) or question(s) the review addresses.</w:t>
            </w:r>
          </w:p>
        </w:tc>
        <w:tc>
          <w:tcPr>
            <w:tcW w:w="0" w:type="auto"/>
            <w:hideMark/>
          </w:tcPr>
          <w:p w14:paraId="089B98C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5</w:t>
            </w:r>
          </w:p>
        </w:tc>
      </w:tr>
      <w:tr w:rsidR="0016705E" w:rsidRPr="00AD2961" w14:paraId="357A3101"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3C82C80"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METHODS</w:t>
            </w:r>
          </w:p>
        </w:tc>
        <w:tc>
          <w:tcPr>
            <w:tcW w:w="0" w:type="auto"/>
            <w:hideMark/>
          </w:tcPr>
          <w:p w14:paraId="7160072F"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C008A5E"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BC8E808"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6705E" w:rsidRPr="00AD2961" w14:paraId="68200374"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B6D2C0"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Eligibility criteria</w:t>
            </w:r>
          </w:p>
        </w:tc>
        <w:tc>
          <w:tcPr>
            <w:tcW w:w="0" w:type="auto"/>
            <w:hideMark/>
          </w:tcPr>
          <w:p w14:paraId="1FBFCBFF"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5</w:t>
            </w:r>
          </w:p>
        </w:tc>
        <w:tc>
          <w:tcPr>
            <w:tcW w:w="0" w:type="auto"/>
            <w:hideMark/>
          </w:tcPr>
          <w:p w14:paraId="1C01AA9D"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Specify the inclusion and exclusion criteria for the review and how studies were grouped for the syntheses.</w:t>
            </w:r>
          </w:p>
        </w:tc>
        <w:tc>
          <w:tcPr>
            <w:tcW w:w="0" w:type="auto"/>
            <w:hideMark/>
          </w:tcPr>
          <w:p w14:paraId="06FB0CA0"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6-7</w:t>
            </w:r>
          </w:p>
        </w:tc>
      </w:tr>
      <w:tr w:rsidR="0016705E" w:rsidRPr="00AD2961" w14:paraId="39FC8253"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F317539"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Information sources</w:t>
            </w:r>
          </w:p>
        </w:tc>
        <w:tc>
          <w:tcPr>
            <w:tcW w:w="0" w:type="auto"/>
            <w:hideMark/>
          </w:tcPr>
          <w:p w14:paraId="176ADDC2"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6</w:t>
            </w:r>
          </w:p>
        </w:tc>
        <w:tc>
          <w:tcPr>
            <w:tcW w:w="0" w:type="auto"/>
            <w:hideMark/>
          </w:tcPr>
          <w:p w14:paraId="79CA0AF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Specify all databases, registers, websites, organisations, reference lists and other sources searched or consulted to identify studies. Specify the date when each source was last searched or consulted.</w:t>
            </w:r>
          </w:p>
        </w:tc>
        <w:tc>
          <w:tcPr>
            <w:tcW w:w="0" w:type="auto"/>
            <w:hideMark/>
          </w:tcPr>
          <w:p w14:paraId="57141F2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6</w:t>
            </w:r>
          </w:p>
        </w:tc>
      </w:tr>
      <w:tr w:rsidR="0016705E" w:rsidRPr="00AD2961" w14:paraId="7E482966"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206B7E"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Search strategy</w:t>
            </w:r>
          </w:p>
        </w:tc>
        <w:tc>
          <w:tcPr>
            <w:tcW w:w="0" w:type="auto"/>
            <w:hideMark/>
          </w:tcPr>
          <w:p w14:paraId="21C8833D"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7</w:t>
            </w:r>
          </w:p>
        </w:tc>
        <w:tc>
          <w:tcPr>
            <w:tcW w:w="0" w:type="auto"/>
            <w:hideMark/>
          </w:tcPr>
          <w:p w14:paraId="245F730F"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Present the full search strategies for all databases, registers and websites, including any filters and limits used.</w:t>
            </w:r>
          </w:p>
        </w:tc>
        <w:tc>
          <w:tcPr>
            <w:tcW w:w="0" w:type="auto"/>
            <w:hideMark/>
          </w:tcPr>
          <w:p w14:paraId="7CCDCD41"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6</w:t>
            </w:r>
          </w:p>
        </w:tc>
      </w:tr>
      <w:tr w:rsidR="0016705E" w:rsidRPr="00AD2961" w14:paraId="0551B872"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16938C0"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Selection process</w:t>
            </w:r>
          </w:p>
        </w:tc>
        <w:tc>
          <w:tcPr>
            <w:tcW w:w="0" w:type="auto"/>
            <w:hideMark/>
          </w:tcPr>
          <w:p w14:paraId="2CB2D99F"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8</w:t>
            </w:r>
          </w:p>
        </w:tc>
        <w:tc>
          <w:tcPr>
            <w:tcW w:w="0" w:type="auto"/>
            <w:hideMark/>
          </w:tcPr>
          <w:p w14:paraId="64536141"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 xml:space="preserve">Specify the methods used to decide whether a study met the inclusion criteria of the review, including how many reviewers screened each record and each report retrieved, whether they </w:t>
            </w:r>
            <w:r w:rsidRPr="00AD2961">
              <w:rPr>
                <w:rFonts w:ascii="Times New Roman" w:hAnsi="Times New Roman" w:cs="Times New Roman"/>
              </w:rPr>
              <w:lastRenderedPageBreak/>
              <w:t>worked independently, and if applicable, details of automation tools used in the process.</w:t>
            </w:r>
          </w:p>
        </w:tc>
        <w:tc>
          <w:tcPr>
            <w:tcW w:w="0" w:type="auto"/>
            <w:hideMark/>
          </w:tcPr>
          <w:p w14:paraId="6DC6F92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lastRenderedPageBreak/>
              <w:t>Page 7</w:t>
            </w:r>
          </w:p>
        </w:tc>
      </w:tr>
      <w:tr w:rsidR="0016705E" w:rsidRPr="00AD2961" w14:paraId="56D7D342"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1DAE61"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Data collection process</w:t>
            </w:r>
          </w:p>
        </w:tc>
        <w:tc>
          <w:tcPr>
            <w:tcW w:w="0" w:type="auto"/>
            <w:hideMark/>
          </w:tcPr>
          <w:p w14:paraId="2CB78539"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9</w:t>
            </w:r>
          </w:p>
        </w:tc>
        <w:tc>
          <w:tcPr>
            <w:tcW w:w="0" w:type="auto"/>
            <w:hideMark/>
          </w:tcPr>
          <w:p w14:paraId="177EA836"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hideMark/>
          </w:tcPr>
          <w:p w14:paraId="7107E48C"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7-8</w:t>
            </w:r>
          </w:p>
        </w:tc>
      </w:tr>
      <w:tr w:rsidR="0016705E" w:rsidRPr="00AD2961" w14:paraId="6915E0F2"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0D06351"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Data items</w:t>
            </w:r>
          </w:p>
        </w:tc>
        <w:tc>
          <w:tcPr>
            <w:tcW w:w="0" w:type="auto"/>
            <w:hideMark/>
          </w:tcPr>
          <w:p w14:paraId="457EFA2F"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10a</w:t>
            </w:r>
          </w:p>
        </w:tc>
        <w:tc>
          <w:tcPr>
            <w:tcW w:w="0" w:type="auto"/>
            <w:hideMark/>
          </w:tcPr>
          <w:p w14:paraId="3350BC29"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hideMark/>
          </w:tcPr>
          <w:p w14:paraId="3B4F37A1"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8</w:t>
            </w:r>
          </w:p>
        </w:tc>
      </w:tr>
      <w:tr w:rsidR="0016705E" w:rsidRPr="00AD2961" w14:paraId="6D4AAD37"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638C5E"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Data items</w:t>
            </w:r>
          </w:p>
        </w:tc>
        <w:tc>
          <w:tcPr>
            <w:tcW w:w="0" w:type="auto"/>
            <w:hideMark/>
          </w:tcPr>
          <w:p w14:paraId="110CAD92"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10b</w:t>
            </w:r>
          </w:p>
        </w:tc>
        <w:tc>
          <w:tcPr>
            <w:tcW w:w="0" w:type="auto"/>
            <w:hideMark/>
          </w:tcPr>
          <w:p w14:paraId="2E6B6F17"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List and define all other variables for which data were sought (e.g. participant and intervention characteristics, funding sources). Describe any assumptions made about any missing or unclear information.</w:t>
            </w:r>
          </w:p>
        </w:tc>
        <w:tc>
          <w:tcPr>
            <w:tcW w:w="0" w:type="auto"/>
            <w:hideMark/>
          </w:tcPr>
          <w:p w14:paraId="6A918FE8"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8 and Appendix B</w:t>
            </w:r>
          </w:p>
        </w:tc>
      </w:tr>
      <w:tr w:rsidR="0016705E" w:rsidRPr="00AD2961" w14:paraId="612164D2"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4E4136F"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Study risk of bias assessment</w:t>
            </w:r>
          </w:p>
        </w:tc>
        <w:tc>
          <w:tcPr>
            <w:tcW w:w="0" w:type="auto"/>
            <w:hideMark/>
          </w:tcPr>
          <w:p w14:paraId="1CCA7E4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11</w:t>
            </w:r>
          </w:p>
        </w:tc>
        <w:tc>
          <w:tcPr>
            <w:tcW w:w="0" w:type="auto"/>
            <w:hideMark/>
          </w:tcPr>
          <w:p w14:paraId="1F5BA51E"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Specify the methods used to assess risk of bias in the included studies, including details of the tool(s) used, how many reviewers applied the tool and whether they worked independently, and if applicable, details of automation tools used in the process.</w:t>
            </w:r>
          </w:p>
        </w:tc>
        <w:tc>
          <w:tcPr>
            <w:tcW w:w="0" w:type="auto"/>
            <w:hideMark/>
          </w:tcPr>
          <w:p w14:paraId="19DA2746"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8-9</w:t>
            </w:r>
          </w:p>
        </w:tc>
      </w:tr>
      <w:tr w:rsidR="0016705E" w:rsidRPr="00AD2961" w14:paraId="4FF584CD"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25B590"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Effect measures</w:t>
            </w:r>
          </w:p>
        </w:tc>
        <w:tc>
          <w:tcPr>
            <w:tcW w:w="0" w:type="auto"/>
            <w:hideMark/>
          </w:tcPr>
          <w:p w14:paraId="16B33706"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12</w:t>
            </w:r>
          </w:p>
        </w:tc>
        <w:tc>
          <w:tcPr>
            <w:tcW w:w="0" w:type="auto"/>
            <w:hideMark/>
          </w:tcPr>
          <w:p w14:paraId="74528F42"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Specify for each outcome the effect measure(s) (e.g. risk ratio, mean difference) used in the synthesis or presentation of results.</w:t>
            </w:r>
          </w:p>
        </w:tc>
        <w:tc>
          <w:tcPr>
            <w:tcW w:w="0" w:type="auto"/>
            <w:hideMark/>
          </w:tcPr>
          <w:p w14:paraId="1E4ECC0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9</w:t>
            </w:r>
          </w:p>
        </w:tc>
      </w:tr>
      <w:tr w:rsidR="0016705E" w:rsidRPr="00AD2961" w14:paraId="10FA1A8A"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8F49407"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Synthesis methods</w:t>
            </w:r>
          </w:p>
        </w:tc>
        <w:tc>
          <w:tcPr>
            <w:tcW w:w="0" w:type="auto"/>
            <w:hideMark/>
          </w:tcPr>
          <w:p w14:paraId="79DF8511"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13a</w:t>
            </w:r>
          </w:p>
        </w:tc>
        <w:tc>
          <w:tcPr>
            <w:tcW w:w="0" w:type="auto"/>
            <w:hideMark/>
          </w:tcPr>
          <w:p w14:paraId="0F00C3AE"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 xml:space="preserve">Describe the processes used to decide which studies were eligible for each synthesis (e.g. tabulating the study intervention characteristics </w:t>
            </w:r>
            <w:r w:rsidRPr="00AD2961">
              <w:rPr>
                <w:rFonts w:ascii="Times New Roman" w:hAnsi="Times New Roman" w:cs="Times New Roman"/>
              </w:rPr>
              <w:lastRenderedPageBreak/>
              <w:t>and comparing against the planned groups for each synthesis (original plan)).</w:t>
            </w:r>
          </w:p>
        </w:tc>
        <w:tc>
          <w:tcPr>
            <w:tcW w:w="0" w:type="auto"/>
            <w:hideMark/>
          </w:tcPr>
          <w:p w14:paraId="2B5FB045"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lastRenderedPageBreak/>
              <w:t>Page 9</w:t>
            </w:r>
          </w:p>
        </w:tc>
      </w:tr>
      <w:tr w:rsidR="0016705E" w:rsidRPr="00AD2961" w14:paraId="00D294E4"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D8E0F2"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Synthesis methods</w:t>
            </w:r>
          </w:p>
        </w:tc>
        <w:tc>
          <w:tcPr>
            <w:tcW w:w="0" w:type="auto"/>
            <w:hideMark/>
          </w:tcPr>
          <w:p w14:paraId="4C3A8253"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13b</w:t>
            </w:r>
          </w:p>
        </w:tc>
        <w:tc>
          <w:tcPr>
            <w:tcW w:w="0" w:type="auto"/>
            <w:hideMark/>
          </w:tcPr>
          <w:p w14:paraId="7BA67EE5"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any methods required to prepare the data for presentation or synthesis, such as handling of missing summary statistics, or data conversions.</w:t>
            </w:r>
          </w:p>
        </w:tc>
        <w:tc>
          <w:tcPr>
            <w:tcW w:w="0" w:type="auto"/>
            <w:hideMark/>
          </w:tcPr>
          <w:p w14:paraId="3D5F01BD"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9</w:t>
            </w:r>
          </w:p>
        </w:tc>
      </w:tr>
      <w:tr w:rsidR="0016705E" w:rsidRPr="00AD2961" w14:paraId="4E30E86F"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9A6B184"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Synthesis methods</w:t>
            </w:r>
          </w:p>
        </w:tc>
        <w:tc>
          <w:tcPr>
            <w:tcW w:w="0" w:type="auto"/>
            <w:hideMark/>
          </w:tcPr>
          <w:p w14:paraId="7AF4E1C1"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13c</w:t>
            </w:r>
          </w:p>
        </w:tc>
        <w:tc>
          <w:tcPr>
            <w:tcW w:w="0" w:type="auto"/>
            <w:hideMark/>
          </w:tcPr>
          <w:p w14:paraId="1F85956D"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any methods used to tabulate or visually display results of individual studies and syntheses.</w:t>
            </w:r>
          </w:p>
        </w:tc>
        <w:tc>
          <w:tcPr>
            <w:tcW w:w="0" w:type="auto"/>
            <w:hideMark/>
          </w:tcPr>
          <w:p w14:paraId="62C22C78"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9, Tables 1-</w:t>
            </w:r>
            <w:r>
              <w:rPr>
                <w:rFonts w:ascii="Times New Roman" w:hAnsi="Times New Roman" w:cs="Times New Roman"/>
              </w:rPr>
              <w:t>7</w:t>
            </w:r>
          </w:p>
        </w:tc>
      </w:tr>
      <w:tr w:rsidR="0016705E" w:rsidRPr="00AD2961" w14:paraId="757278E9"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51D94B"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Synthesis methods</w:t>
            </w:r>
          </w:p>
        </w:tc>
        <w:tc>
          <w:tcPr>
            <w:tcW w:w="0" w:type="auto"/>
            <w:hideMark/>
          </w:tcPr>
          <w:p w14:paraId="7009EC75"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13d</w:t>
            </w:r>
          </w:p>
        </w:tc>
        <w:tc>
          <w:tcPr>
            <w:tcW w:w="0" w:type="auto"/>
            <w:hideMark/>
          </w:tcPr>
          <w:p w14:paraId="47C1390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hideMark/>
          </w:tcPr>
          <w:p w14:paraId="5AB539AD"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9</w:t>
            </w:r>
          </w:p>
        </w:tc>
      </w:tr>
      <w:tr w:rsidR="0016705E" w:rsidRPr="00AD2961" w14:paraId="79525B9A"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3958565"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Synthesis methods</w:t>
            </w:r>
          </w:p>
        </w:tc>
        <w:tc>
          <w:tcPr>
            <w:tcW w:w="0" w:type="auto"/>
            <w:hideMark/>
          </w:tcPr>
          <w:p w14:paraId="5A2B4C2E"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13e</w:t>
            </w:r>
          </w:p>
        </w:tc>
        <w:tc>
          <w:tcPr>
            <w:tcW w:w="0" w:type="auto"/>
            <w:hideMark/>
          </w:tcPr>
          <w:p w14:paraId="4A166E68"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any methods used to explore possible causes of heterogeneity among study results (e.g. subgroup analysis, meta-regression).</w:t>
            </w:r>
          </w:p>
        </w:tc>
        <w:tc>
          <w:tcPr>
            <w:tcW w:w="0" w:type="auto"/>
            <w:hideMark/>
          </w:tcPr>
          <w:p w14:paraId="5996629F"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9-10</w:t>
            </w:r>
          </w:p>
        </w:tc>
      </w:tr>
      <w:tr w:rsidR="0016705E" w:rsidRPr="00AD2961" w14:paraId="65BD6ECC"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912E16"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Synthesis methods</w:t>
            </w:r>
          </w:p>
        </w:tc>
        <w:tc>
          <w:tcPr>
            <w:tcW w:w="0" w:type="auto"/>
            <w:hideMark/>
          </w:tcPr>
          <w:p w14:paraId="47A1E7AB"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13f</w:t>
            </w:r>
          </w:p>
        </w:tc>
        <w:tc>
          <w:tcPr>
            <w:tcW w:w="0" w:type="auto"/>
            <w:hideMark/>
          </w:tcPr>
          <w:p w14:paraId="2941779E"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any sensitivity analyses conducted to assess robustness of the synthesized results.</w:t>
            </w:r>
          </w:p>
        </w:tc>
        <w:tc>
          <w:tcPr>
            <w:tcW w:w="0" w:type="auto"/>
            <w:hideMark/>
          </w:tcPr>
          <w:p w14:paraId="4F96C2D6"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9-10</w:t>
            </w:r>
          </w:p>
        </w:tc>
      </w:tr>
      <w:tr w:rsidR="0016705E" w:rsidRPr="00AD2961" w14:paraId="4DB49170"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F5066E5"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Reporting bias assessment</w:t>
            </w:r>
          </w:p>
        </w:tc>
        <w:tc>
          <w:tcPr>
            <w:tcW w:w="0" w:type="auto"/>
            <w:hideMark/>
          </w:tcPr>
          <w:p w14:paraId="3A88306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14</w:t>
            </w:r>
          </w:p>
        </w:tc>
        <w:tc>
          <w:tcPr>
            <w:tcW w:w="0" w:type="auto"/>
            <w:hideMark/>
          </w:tcPr>
          <w:p w14:paraId="15B62874"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any methods used to assess risk of bias due to missing results in a synthesis (arising from reporting biases).</w:t>
            </w:r>
          </w:p>
        </w:tc>
        <w:tc>
          <w:tcPr>
            <w:tcW w:w="0" w:type="auto"/>
            <w:hideMark/>
          </w:tcPr>
          <w:p w14:paraId="083AAABC"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10</w:t>
            </w:r>
          </w:p>
        </w:tc>
      </w:tr>
      <w:tr w:rsidR="0016705E" w:rsidRPr="00AD2961" w14:paraId="07E227B6"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3C56CC"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Certainty assessment</w:t>
            </w:r>
          </w:p>
        </w:tc>
        <w:tc>
          <w:tcPr>
            <w:tcW w:w="0" w:type="auto"/>
            <w:hideMark/>
          </w:tcPr>
          <w:p w14:paraId="5CDA932B"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15</w:t>
            </w:r>
          </w:p>
        </w:tc>
        <w:tc>
          <w:tcPr>
            <w:tcW w:w="0" w:type="auto"/>
            <w:hideMark/>
          </w:tcPr>
          <w:p w14:paraId="484CC84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any methods used to assess certainty (or confidence) in the body of evidence for an outcome.</w:t>
            </w:r>
          </w:p>
        </w:tc>
        <w:tc>
          <w:tcPr>
            <w:tcW w:w="0" w:type="auto"/>
            <w:hideMark/>
          </w:tcPr>
          <w:p w14:paraId="44ABA4E8"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8-9</w:t>
            </w:r>
          </w:p>
        </w:tc>
      </w:tr>
      <w:tr w:rsidR="0016705E" w:rsidRPr="00AD2961" w14:paraId="671ECBB5"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0A1A12EA"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RESULTS</w:t>
            </w:r>
          </w:p>
        </w:tc>
        <w:tc>
          <w:tcPr>
            <w:tcW w:w="0" w:type="auto"/>
            <w:hideMark/>
          </w:tcPr>
          <w:p w14:paraId="25544B6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DDDE206"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434C2B8"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6705E" w:rsidRPr="00AD2961" w14:paraId="7083F2B2"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79C7CE"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Study selection</w:t>
            </w:r>
          </w:p>
        </w:tc>
        <w:tc>
          <w:tcPr>
            <w:tcW w:w="0" w:type="auto"/>
            <w:hideMark/>
          </w:tcPr>
          <w:p w14:paraId="11F2F6A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16a</w:t>
            </w:r>
          </w:p>
        </w:tc>
        <w:tc>
          <w:tcPr>
            <w:tcW w:w="0" w:type="auto"/>
            <w:hideMark/>
          </w:tcPr>
          <w:p w14:paraId="30ECAC06"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 xml:space="preserve">Describe the results of the search and selection process, from the number of records identified in </w:t>
            </w:r>
            <w:r w:rsidRPr="00AD2961">
              <w:rPr>
                <w:rFonts w:ascii="Times New Roman" w:hAnsi="Times New Roman" w:cs="Times New Roman"/>
              </w:rPr>
              <w:lastRenderedPageBreak/>
              <w:t>the search to the number of studies included in the review, ideally using a flow diagram.</w:t>
            </w:r>
          </w:p>
        </w:tc>
        <w:tc>
          <w:tcPr>
            <w:tcW w:w="0" w:type="auto"/>
            <w:hideMark/>
          </w:tcPr>
          <w:p w14:paraId="02902FBC"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lastRenderedPageBreak/>
              <w:t>Page 11</w:t>
            </w:r>
          </w:p>
        </w:tc>
      </w:tr>
      <w:tr w:rsidR="0016705E" w:rsidRPr="00AD2961" w14:paraId="627F09BA"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10287BD"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Study selection</w:t>
            </w:r>
          </w:p>
        </w:tc>
        <w:tc>
          <w:tcPr>
            <w:tcW w:w="0" w:type="auto"/>
            <w:hideMark/>
          </w:tcPr>
          <w:p w14:paraId="291E0573"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16b</w:t>
            </w:r>
          </w:p>
        </w:tc>
        <w:tc>
          <w:tcPr>
            <w:tcW w:w="0" w:type="auto"/>
            <w:hideMark/>
          </w:tcPr>
          <w:p w14:paraId="7FC3D18F"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Cite studies that might appear to meet the inclusion criteria, but which were excluded, and explain why they were excluded.</w:t>
            </w:r>
          </w:p>
        </w:tc>
        <w:tc>
          <w:tcPr>
            <w:tcW w:w="0" w:type="auto"/>
            <w:hideMark/>
          </w:tcPr>
          <w:p w14:paraId="164B516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11</w:t>
            </w:r>
          </w:p>
        </w:tc>
      </w:tr>
      <w:tr w:rsidR="0016705E" w:rsidRPr="00AD2961" w14:paraId="4A5E4DF5"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A50394"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Study characteristics</w:t>
            </w:r>
          </w:p>
        </w:tc>
        <w:tc>
          <w:tcPr>
            <w:tcW w:w="0" w:type="auto"/>
            <w:hideMark/>
          </w:tcPr>
          <w:p w14:paraId="5B872AE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17</w:t>
            </w:r>
          </w:p>
        </w:tc>
        <w:tc>
          <w:tcPr>
            <w:tcW w:w="0" w:type="auto"/>
            <w:hideMark/>
          </w:tcPr>
          <w:p w14:paraId="6B855CC5"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Cite each included study and present its characteristics.</w:t>
            </w:r>
          </w:p>
        </w:tc>
        <w:tc>
          <w:tcPr>
            <w:tcW w:w="0" w:type="auto"/>
            <w:hideMark/>
          </w:tcPr>
          <w:p w14:paraId="7644D9A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11-12, Table 1</w:t>
            </w:r>
          </w:p>
        </w:tc>
      </w:tr>
      <w:tr w:rsidR="0016705E" w:rsidRPr="00AD2961" w14:paraId="53451D06"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EE180B4"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Risk of bias in studies</w:t>
            </w:r>
          </w:p>
        </w:tc>
        <w:tc>
          <w:tcPr>
            <w:tcW w:w="0" w:type="auto"/>
            <w:hideMark/>
          </w:tcPr>
          <w:p w14:paraId="4C1344EB"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18</w:t>
            </w:r>
          </w:p>
        </w:tc>
        <w:tc>
          <w:tcPr>
            <w:tcW w:w="0" w:type="auto"/>
            <w:hideMark/>
          </w:tcPr>
          <w:p w14:paraId="1A47C8CF"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Present assessments of risk of bias for each included study.</w:t>
            </w:r>
          </w:p>
        </w:tc>
        <w:tc>
          <w:tcPr>
            <w:tcW w:w="0" w:type="auto"/>
            <w:hideMark/>
          </w:tcPr>
          <w:p w14:paraId="4EEF7415"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12, Table 6</w:t>
            </w:r>
          </w:p>
        </w:tc>
      </w:tr>
      <w:tr w:rsidR="0016705E" w:rsidRPr="00AD2961" w14:paraId="7B9F7124"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774F64"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Results of individual studies</w:t>
            </w:r>
          </w:p>
        </w:tc>
        <w:tc>
          <w:tcPr>
            <w:tcW w:w="0" w:type="auto"/>
            <w:hideMark/>
          </w:tcPr>
          <w:p w14:paraId="052D6B80"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19</w:t>
            </w:r>
          </w:p>
        </w:tc>
        <w:tc>
          <w:tcPr>
            <w:tcW w:w="0" w:type="auto"/>
            <w:hideMark/>
          </w:tcPr>
          <w:p w14:paraId="3A81BB82"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 xml:space="preserve">For all outcomes, present, for each study: (a) summary statistics for each group (where appropriate) and (b) an effect </w:t>
            </w:r>
            <w:proofErr w:type="gramStart"/>
            <w:r w:rsidRPr="00AD2961">
              <w:rPr>
                <w:rFonts w:ascii="Times New Roman" w:hAnsi="Times New Roman" w:cs="Times New Roman"/>
              </w:rPr>
              <w:t>estimate</w:t>
            </w:r>
            <w:proofErr w:type="gramEnd"/>
            <w:r w:rsidRPr="00AD2961">
              <w:rPr>
                <w:rFonts w:ascii="Times New Roman" w:hAnsi="Times New Roman" w:cs="Times New Roman"/>
              </w:rPr>
              <w:t xml:space="preserve"> and its precision (e.g. confidence/credible interval), ideally using structured tables or plots.</w:t>
            </w:r>
          </w:p>
        </w:tc>
        <w:tc>
          <w:tcPr>
            <w:tcW w:w="0" w:type="auto"/>
            <w:hideMark/>
          </w:tcPr>
          <w:p w14:paraId="1E0331EF"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13-32, Tables 1-</w:t>
            </w:r>
            <w:r>
              <w:rPr>
                <w:rFonts w:ascii="Times New Roman" w:hAnsi="Times New Roman" w:cs="Times New Roman"/>
              </w:rPr>
              <w:t>7</w:t>
            </w:r>
          </w:p>
        </w:tc>
      </w:tr>
      <w:tr w:rsidR="0016705E" w:rsidRPr="00AD2961" w14:paraId="53F628BB"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EC471AF"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Results of syntheses</w:t>
            </w:r>
          </w:p>
        </w:tc>
        <w:tc>
          <w:tcPr>
            <w:tcW w:w="0" w:type="auto"/>
            <w:hideMark/>
          </w:tcPr>
          <w:p w14:paraId="414A06F0"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20a</w:t>
            </w:r>
          </w:p>
        </w:tc>
        <w:tc>
          <w:tcPr>
            <w:tcW w:w="0" w:type="auto"/>
            <w:hideMark/>
          </w:tcPr>
          <w:p w14:paraId="4FF90026"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For each synthesis, briefly summarise the characteristics and risk of bias among contributing studies.</w:t>
            </w:r>
          </w:p>
        </w:tc>
        <w:tc>
          <w:tcPr>
            <w:tcW w:w="0" w:type="auto"/>
            <w:hideMark/>
          </w:tcPr>
          <w:p w14:paraId="1E879F47"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12-32</w:t>
            </w:r>
          </w:p>
        </w:tc>
      </w:tr>
      <w:tr w:rsidR="0016705E" w:rsidRPr="00AD2961" w14:paraId="487B63D4"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8561C8"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Results of syntheses</w:t>
            </w:r>
          </w:p>
        </w:tc>
        <w:tc>
          <w:tcPr>
            <w:tcW w:w="0" w:type="auto"/>
            <w:hideMark/>
          </w:tcPr>
          <w:p w14:paraId="0904F2F4"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20b</w:t>
            </w:r>
          </w:p>
        </w:tc>
        <w:tc>
          <w:tcPr>
            <w:tcW w:w="0" w:type="auto"/>
            <w:hideMark/>
          </w:tcPr>
          <w:p w14:paraId="1DE91E16"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hideMark/>
          </w:tcPr>
          <w:p w14:paraId="1333E240"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32-33 (Sensitivity analyses)</w:t>
            </w:r>
          </w:p>
        </w:tc>
      </w:tr>
      <w:tr w:rsidR="0016705E" w:rsidRPr="00AD2961" w14:paraId="6131AA52"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0B186CB"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Results of syntheses</w:t>
            </w:r>
          </w:p>
        </w:tc>
        <w:tc>
          <w:tcPr>
            <w:tcW w:w="0" w:type="auto"/>
            <w:hideMark/>
          </w:tcPr>
          <w:p w14:paraId="758CFE39"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20c</w:t>
            </w:r>
          </w:p>
        </w:tc>
        <w:tc>
          <w:tcPr>
            <w:tcW w:w="0" w:type="auto"/>
            <w:hideMark/>
          </w:tcPr>
          <w:p w14:paraId="3D01C0CD"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Present results of all investigations of possible causes of heterogeneity among study results.</w:t>
            </w:r>
          </w:p>
        </w:tc>
        <w:tc>
          <w:tcPr>
            <w:tcW w:w="0" w:type="auto"/>
            <w:hideMark/>
          </w:tcPr>
          <w:p w14:paraId="074E4820"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32-33</w:t>
            </w:r>
          </w:p>
        </w:tc>
      </w:tr>
      <w:tr w:rsidR="0016705E" w:rsidRPr="00AD2961" w14:paraId="25E4140C"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5FFC8E"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Results of syntheses</w:t>
            </w:r>
          </w:p>
        </w:tc>
        <w:tc>
          <w:tcPr>
            <w:tcW w:w="0" w:type="auto"/>
            <w:hideMark/>
          </w:tcPr>
          <w:p w14:paraId="0268BB97"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20d</w:t>
            </w:r>
          </w:p>
        </w:tc>
        <w:tc>
          <w:tcPr>
            <w:tcW w:w="0" w:type="auto"/>
            <w:hideMark/>
          </w:tcPr>
          <w:p w14:paraId="06F147D5"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Present results of all sensitivity analyses conducted to assess the robustness of the synthesized results.</w:t>
            </w:r>
          </w:p>
        </w:tc>
        <w:tc>
          <w:tcPr>
            <w:tcW w:w="0" w:type="auto"/>
            <w:hideMark/>
          </w:tcPr>
          <w:p w14:paraId="715D5DCA"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32-33</w:t>
            </w:r>
          </w:p>
        </w:tc>
      </w:tr>
      <w:tr w:rsidR="0016705E" w:rsidRPr="00AD2961" w14:paraId="530947A7"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9E1DCDD"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Reporting biases</w:t>
            </w:r>
          </w:p>
        </w:tc>
        <w:tc>
          <w:tcPr>
            <w:tcW w:w="0" w:type="auto"/>
            <w:hideMark/>
          </w:tcPr>
          <w:p w14:paraId="28E2CF39"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21</w:t>
            </w:r>
          </w:p>
        </w:tc>
        <w:tc>
          <w:tcPr>
            <w:tcW w:w="0" w:type="auto"/>
            <w:hideMark/>
          </w:tcPr>
          <w:p w14:paraId="20347562"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Present assessments of risk of bias due to missing results (arising from reporting biases) for each synthesis assessed.</w:t>
            </w:r>
          </w:p>
        </w:tc>
        <w:tc>
          <w:tcPr>
            <w:tcW w:w="0" w:type="auto"/>
            <w:hideMark/>
          </w:tcPr>
          <w:p w14:paraId="1787E282"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33</w:t>
            </w:r>
          </w:p>
        </w:tc>
      </w:tr>
      <w:tr w:rsidR="0016705E" w:rsidRPr="00AD2961" w14:paraId="3718CAF5"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0EB4E0"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Certainty of evidence</w:t>
            </w:r>
          </w:p>
        </w:tc>
        <w:tc>
          <w:tcPr>
            <w:tcW w:w="0" w:type="auto"/>
            <w:hideMark/>
          </w:tcPr>
          <w:p w14:paraId="1D3DBBBC"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22</w:t>
            </w:r>
          </w:p>
        </w:tc>
        <w:tc>
          <w:tcPr>
            <w:tcW w:w="0" w:type="auto"/>
            <w:hideMark/>
          </w:tcPr>
          <w:p w14:paraId="6457E446"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Present assessments of certainty (or confidence) in the body of evidence for each outcome assessed.</w:t>
            </w:r>
          </w:p>
        </w:tc>
        <w:tc>
          <w:tcPr>
            <w:tcW w:w="0" w:type="auto"/>
            <w:hideMark/>
          </w:tcPr>
          <w:p w14:paraId="1ADD4E7D"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34-39 (Discussion)</w:t>
            </w:r>
          </w:p>
        </w:tc>
      </w:tr>
      <w:tr w:rsidR="0016705E" w:rsidRPr="00AD2961" w14:paraId="6D861A94"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D2EDFA9"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DISCUSSION</w:t>
            </w:r>
          </w:p>
        </w:tc>
        <w:tc>
          <w:tcPr>
            <w:tcW w:w="0" w:type="auto"/>
            <w:hideMark/>
          </w:tcPr>
          <w:p w14:paraId="1A473B40"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9B8CC75"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18885EA"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6705E" w:rsidRPr="00AD2961" w14:paraId="079EEDAB"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B67EED"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Discussion</w:t>
            </w:r>
          </w:p>
        </w:tc>
        <w:tc>
          <w:tcPr>
            <w:tcW w:w="0" w:type="auto"/>
            <w:hideMark/>
          </w:tcPr>
          <w:p w14:paraId="10302357"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23a</w:t>
            </w:r>
          </w:p>
        </w:tc>
        <w:tc>
          <w:tcPr>
            <w:tcW w:w="0" w:type="auto"/>
            <w:hideMark/>
          </w:tcPr>
          <w:p w14:paraId="21C880E5"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Provide a general interpretation of the results in the context of other evidence.</w:t>
            </w:r>
          </w:p>
        </w:tc>
        <w:tc>
          <w:tcPr>
            <w:tcW w:w="0" w:type="auto"/>
            <w:hideMark/>
          </w:tcPr>
          <w:p w14:paraId="2405A530"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34-39</w:t>
            </w:r>
          </w:p>
        </w:tc>
      </w:tr>
      <w:tr w:rsidR="0016705E" w:rsidRPr="00AD2961" w14:paraId="62B983E9"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77107AAE"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Discussion</w:t>
            </w:r>
          </w:p>
        </w:tc>
        <w:tc>
          <w:tcPr>
            <w:tcW w:w="0" w:type="auto"/>
            <w:hideMark/>
          </w:tcPr>
          <w:p w14:paraId="4E3F62F1"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23b</w:t>
            </w:r>
          </w:p>
        </w:tc>
        <w:tc>
          <w:tcPr>
            <w:tcW w:w="0" w:type="auto"/>
            <w:hideMark/>
          </w:tcPr>
          <w:p w14:paraId="70C38998"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Discuss any limitations of the evidence included in the review.</w:t>
            </w:r>
          </w:p>
        </w:tc>
        <w:tc>
          <w:tcPr>
            <w:tcW w:w="0" w:type="auto"/>
            <w:hideMark/>
          </w:tcPr>
          <w:p w14:paraId="18828874"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39-40</w:t>
            </w:r>
          </w:p>
        </w:tc>
      </w:tr>
      <w:tr w:rsidR="0016705E" w:rsidRPr="00AD2961" w14:paraId="3FB9B4B7"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065D36"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Discussion</w:t>
            </w:r>
          </w:p>
        </w:tc>
        <w:tc>
          <w:tcPr>
            <w:tcW w:w="0" w:type="auto"/>
            <w:hideMark/>
          </w:tcPr>
          <w:p w14:paraId="493292BE"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23c</w:t>
            </w:r>
          </w:p>
        </w:tc>
        <w:tc>
          <w:tcPr>
            <w:tcW w:w="0" w:type="auto"/>
            <w:hideMark/>
          </w:tcPr>
          <w:p w14:paraId="343470B9"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Discuss any limitations of the review processes used.</w:t>
            </w:r>
          </w:p>
        </w:tc>
        <w:tc>
          <w:tcPr>
            <w:tcW w:w="0" w:type="auto"/>
            <w:hideMark/>
          </w:tcPr>
          <w:p w14:paraId="5AD530B0"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39-40</w:t>
            </w:r>
          </w:p>
        </w:tc>
      </w:tr>
      <w:tr w:rsidR="0016705E" w:rsidRPr="00AD2961" w14:paraId="6B806E93"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256B615"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Discussion</w:t>
            </w:r>
          </w:p>
        </w:tc>
        <w:tc>
          <w:tcPr>
            <w:tcW w:w="0" w:type="auto"/>
            <w:hideMark/>
          </w:tcPr>
          <w:p w14:paraId="63942928"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23d</w:t>
            </w:r>
          </w:p>
        </w:tc>
        <w:tc>
          <w:tcPr>
            <w:tcW w:w="0" w:type="auto"/>
            <w:hideMark/>
          </w:tcPr>
          <w:p w14:paraId="45FBC217"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Discuss implications of the results for practice, policy, and future research.</w:t>
            </w:r>
          </w:p>
        </w:tc>
        <w:tc>
          <w:tcPr>
            <w:tcW w:w="0" w:type="auto"/>
            <w:hideMark/>
          </w:tcPr>
          <w:p w14:paraId="6651CF09"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Pages 40-41</w:t>
            </w:r>
          </w:p>
        </w:tc>
      </w:tr>
      <w:tr w:rsidR="0016705E" w:rsidRPr="00AD2961" w14:paraId="29B4A54D"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1EE33B"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OTHER INFORMATION</w:t>
            </w:r>
          </w:p>
        </w:tc>
        <w:tc>
          <w:tcPr>
            <w:tcW w:w="0" w:type="auto"/>
            <w:hideMark/>
          </w:tcPr>
          <w:p w14:paraId="71002293"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2D3B60EF"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5A026A4B"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6705E" w:rsidRPr="00AD2961" w14:paraId="560A701F"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2363D96"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Registration and protocol</w:t>
            </w:r>
          </w:p>
        </w:tc>
        <w:tc>
          <w:tcPr>
            <w:tcW w:w="0" w:type="auto"/>
            <w:hideMark/>
          </w:tcPr>
          <w:p w14:paraId="45E56953"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24a</w:t>
            </w:r>
          </w:p>
        </w:tc>
        <w:tc>
          <w:tcPr>
            <w:tcW w:w="0" w:type="auto"/>
            <w:hideMark/>
          </w:tcPr>
          <w:p w14:paraId="0D067A16"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Provide registration information for the review, including register name and registration number, or state that the review was not registered.</w:t>
            </w:r>
          </w:p>
        </w:tc>
        <w:tc>
          <w:tcPr>
            <w:tcW w:w="0" w:type="auto"/>
            <w:hideMark/>
          </w:tcPr>
          <w:p w14:paraId="4C8644CE"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6</w:t>
            </w:r>
          </w:p>
        </w:tc>
      </w:tr>
      <w:tr w:rsidR="0016705E" w:rsidRPr="00AD2961" w14:paraId="79C7A2EF"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7C3491"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Registration and protocol</w:t>
            </w:r>
          </w:p>
        </w:tc>
        <w:tc>
          <w:tcPr>
            <w:tcW w:w="0" w:type="auto"/>
            <w:hideMark/>
          </w:tcPr>
          <w:p w14:paraId="5CF9A0AD"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24b</w:t>
            </w:r>
          </w:p>
        </w:tc>
        <w:tc>
          <w:tcPr>
            <w:tcW w:w="0" w:type="auto"/>
            <w:hideMark/>
          </w:tcPr>
          <w:p w14:paraId="6F95EC4E"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Indicate where the review protocol can be accessed, or state that a protocol was not prepared.</w:t>
            </w:r>
          </w:p>
        </w:tc>
        <w:tc>
          <w:tcPr>
            <w:tcW w:w="0" w:type="auto"/>
            <w:hideMark/>
          </w:tcPr>
          <w:p w14:paraId="659755E8"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6</w:t>
            </w:r>
          </w:p>
        </w:tc>
      </w:tr>
      <w:tr w:rsidR="0016705E" w:rsidRPr="00AD2961" w14:paraId="7FB0C005"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7AC29C1D"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Registration and protocol</w:t>
            </w:r>
          </w:p>
        </w:tc>
        <w:tc>
          <w:tcPr>
            <w:tcW w:w="0" w:type="auto"/>
            <w:hideMark/>
          </w:tcPr>
          <w:p w14:paraId="16EBF6F4"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24c</w:t>
            </w:r>
          </w:p>
        </w:tc>
        <w:tc>
          <w:tcPr>
            <w:tcW w:w="0" w:type="auto"/>
            <w:hideMark/>
          </w:tcPr>
          <w:p w14:paraId="756DB033"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and explain any amendments to information provided at registration or in the protocol.</w:t>
            </w:r>
          </w:p>
        </w:tc>
        <w:tc>
          <w:tcPr>
            <w:tcW w:w="0" w:type="auto"/>
            <w:hideMark/>
          </w:tcPr>
          <w:p w14:paraId="0C0D9243"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Not applicable</w:t>
            </w:r>
          </w:p>
        </w:tc>
      </w:tr>
      <w:tr w:rsidR="0016705E" w:rsidRPr="00AD2961" w14:paraId="64E39F5E"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C37C0C"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Support</w:t>
            </w:r>
          </w:p>
        </w:tc>
        <w:tc>
          <w:tcPr>
            <w:tcW w:w="0" w:type="auto"/>
            <w:hideMark/>
          </w:tcPr>
          <w:p w14:paraId="787AB87D"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25</w:t>
            </w:r>
          </w:p>
        </w:tc>
        <w:tc>
          <w:tcPr>
            <w:tcW w:w="0" w:type="auto"/>
            <w:hideMark/>
          </w:tcPr>
          <w:p w14:paraId="17049557"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Describe sources of financial or other support for the review, and the role of the funders or sponsors in the review.</w:t>
            </w:r>
          </w:p>
        </w:tc>
        <w:tc>
          <w:tcPr>
            <w:tcW w:w="0" w:type="auto"/>
            <w:hideMark/>
          </w:tcPr>
          <w:p w14:paraId="25E1DCE2"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41</w:t>
            </w:r>
          </w:p>
        </w:tc>
      </w:tr>
      <w:tr w:rsidR="0016705E" w:rsidRPr="00AD2961" w14:paraId="4EEFC5D3"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0B65CE1D"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Competing interests</w:t>
            </w:r>
          </w:p>
        </w:tc>
        <w:tc>
          <w:tcPr>
            <w:tcW w:w="0" w:type="auto"/>
            <w:hideMark/>
          </w:tcPr>
          <w:p w14:paraId="5BA0F6C4"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26</w:t>
            </w:r>
          </w:p>
        </w:tc>
        <w:tc>
          <w:tcPr>
            <w:tcW w:w="0" w:type="auto"/>
            <w:hideMark/>
          </w:tcPr>
          <w:p w14:paraId="49279AF0"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Declare any competing interests of review authors.</w:t>
            </w:r>
          </w:p>
        </w:tc>
        <w:tc>
          <w:tcPr>
            <w:tcW w:w="0" w:type="auto"/>
            <w:hideMark/>
          </w:tcPr>
          <w:p w14:paraId="0F6FCBF2" w14:textId="77777777" w:rsidR="0016705E" w:rsidRPr="00AD2961" w:rsidRDefault="0016705E"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41</w:t>
            </w:r>
          </w:p>
        </w:tc>
      </w:tr>
      <w:tr w:rsidR="0016705E" w:rsidRPr="00AD2961" w14:paraId="197B165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85115B" w14:textId="77777777" w:rsidR="0016705E" w:rsidRPr="00AD2961" w:rsidRDefault="0016705E" w:rsidP="00EE7114">
            <w:pPr>
              <w:spacing w:after="160" w:line="360" w:lineRule="auto"/>
              <w:jc w:val="both"/>
              <w:rPr>
                <w:rFonts w:ascii="Times New Roman" w:hAnsi="Times New Roman" w:cs="Times New Roman"/>
              </w:rPr>
            </w:pPr>
            <w:r w:rsidRPr="00AD2961">
              <w:rPr>
                <w:rFonts w:ascii="Times New Roman" w:hAnsi="Times New Roman" w:cs="Times New Roman"/>
              </w:rPr>
              <w:t>Availability of data, code and other materials</w:t>
            </w:r>
          </w:p>
        </w:tc>
        <w:tc>
          <w:tcPr>
            <w:tcW w:w="0" w:type="auto"/>
            <w:hideMark/>
          </w:tcPr>
          <w:p w14:paraId="0EF7CADF"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27</w:t>
            </w:r>
          </w:p>
        </w:tc>
        <w:tc>
          <w:tcPr>
            <w:tcW w:w="0" w:type="auto"/>
            <w:hideMark/>
          </w:tcPr>
          <w:p w14:paraId="532E7553"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 xml:space="preserve">Report which of the following are publicly available and where they can be </w:t>
            </w:r>
            <w:proofErr w:type="gramStart"/>
            <w:r w:rsidRPr="00AD2961">
              <w:rPr>
                <w:rFonts w:ascii="Times New Roman" w:hAnsi="Times New Roman" w:cs="Times New Roman"/>
              </w:rPr>
              <w:t>found:</w:t>
            </w:r>
            <w:proofErr w:type="gramEnd"/>
            <w:r w:rsidRPr="00AD2961">
              <w:rPr>
                <w:rFonts w:ascii="Times New Roman" w:hAnsi="Times New Roman" w:cs="Times New Roman"/>
              </w:rPr>
              <w:t xml:space="preserve"> template data collection forms; data extracted from included studies; data used for all analyses; analytic code; any other materials used in the review.</w:t>
            </w:r>
          </w:p>
        </w:tc>
        <w:tc>
          <w:tcPr>
            <w:tcW w:w="0" w:type="auto"/>
            <w:hideMark/>
          </w:tcPr>
          <w:p w14:paraId="3857C05A" w14:textId="77777777" w:rsidR="0016705E" w:rsidRPr="00AD2961" w:rsidRDefault="0016705E"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Page 41</w:t>
            </w:r>
          </w:p>
        </w:tc>
      </w:tr>
    </w:tbl>
    <w:p w14:paraId="2213B7D5" w14:textId="77777777" w:rsidR="0016705E" w:rsidRPr="00AD2961" w:rsidRDefault="0016705E" w:rsidP="0016705E">
      <w:pPr>
        <w:spacing w:line="360" w:lineRule="auto"/>
        <w:jc w:val="both"/>
        <w:rPr>
          <w:rFonts w:ascii="Times New Roman" w:hAnsi="Times New Roman" w:cs="Times New Roman"/>
        </w:rPr>
      </w:pPr>
    </w:p>
    <w:p w14:paraId="7D39454C" w14:textId="77777777" w:rsidR="0016705E" w:rsidRDefault="0016705E"/>
    <w:p w14:paraId="463925E3" w14:textId="77777777" w:rsidR="004C7E6C" w:rsidRDefault="004C7E6C"/>
    <w:p w14:paraId="6D8E81D3" w14:textId="77777777" w:rsidR="004C7E6C" w:rsidRPr="00AD2961" w:rsidRDefault="004C7E6C" w:rsidP="004C7E6C">
      <w:pPr>
        <w:spacing w:line="360" w:lineRule="auto"/>
        <w:jc w:val="both"/>
        <w:rPr>
          <w:rFonts w:ascii="Times New Roman" w:hAnsi="Times New Roman" w:cs="Times New Roman"/>
          <w:b/>
          <w:bCs/>
        </w:rPr>
      </w:pPr>
      <w:r w:rsidRPr="00AD2961">
        <w:rPr>
          <w:rFonts w:ascii="Times New Roman" w:hAnsi="Times New Roman" w:cs="Times New Roman"/>
          <w:b/>
          <w:bCs/>
        </w:rPr>
        <w:t>Appendix B: Data Extraction Variables</w:t>
      </w:r>
    </w:p>
    <w:tbl>
      <w:tblPr>
        <w:tblStyle w:val="Tabellasemplice-2"/>
        <w:tblW w:w="0" w:type="auto"/>
        <w:tblLook w:val="04A0" w:firstRow="1" w:lastRow="0" w:firstColumn="1" w:lastColumn="0" w:noHBand="0" w:noVBand="1"/>
      </w:tblPr>
      <w:tblGrid>
        <w:gridCol w:w="3257"/>
        <w:gridCol w:w="2047"/>
        <w:gridCol w:w="1641"/>
        <w:gridCol w:w="1177"/>
        <w:gridCol w:w="1516"/>
      </w:tblGrid>
      <w:tr w:rsidR="004C7E6C" w:rsidRPr="00AD2961" w14:paraId="27FF7ECA" w14:textId="77777777" w:rsidTr="00EE71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177351"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Category</w:t>
            </w:r>
          </w:p>
        </w:tc>
        <w:tc>
          <w:tcPr>
            <w:tcW w:w="0" w:type="auto"/>
            <w:hideMark/>
          </w:tcPr>
          <w:p w14:paraId="11AFA10D" w14:textId="77777777" w:rsidR="004C7E6C" w:rsidRPr="00AD2961" w:rsidRDefault="004C7E6C"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All Studies</w:t>
            </w:r>
          </w:p>
        </w:tc>
        <w:tc>
          <w:tcPr>
            <w:tcW w:w="0" w:type="auto"/>
            <w:hideMark/>
          </w:tcPr>
          <w:p w14:paraId="19C23329" w14:textId="77777777" w:rsidR="004C7E6C" w:rsidRPr="00AD2961" w:rsidRDefault="004C7E6C"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Neuroimaging Studies</w:t>
            </w:r>
          </w:p>
        </w:tc>
        <w:tc>
          <w:tcPr>
            <w:tcW w:w="0" w:type="auto"/>
            <w:hideMark/>
          </w:tcPr>
          <w:p w14:paraId="4A3171A7" w14:textId="77777777" w:rsidR="004C7E6C" w:rsidRPr="00AD2961" w:rsidRDefault="004C7E6C"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Cognitive Studies</w:t>
            </w:r>
          </w:p>
        </w:tc>
        <w:tc>
          <w:tcPr>
            <w:tcW w:w="0" w:type="auto"/>
            <w:hideMark/>
          </w:tcPr>
          <w:p w14:paraId="65E1F1A0" w14:textId="77777777" w:rsidR="004C7E6C" w:rsidRPr="00AD2961" w:rsidRDefault="004C7E6C"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Longitudinal Studies</w:t>
            </w:r>
          </w:p>
        </w:tc>
      </w:tr>
      <w:tr w:rsidR="004C7E6C" w:rsidRPr="00AD2961" w14:paraId="2121EDD8"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FC1E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STUDY CHARACTERISTICS</w:t>
            </w:r>
          </w:p>
        </w:tc>
        <w:tc>
          <w:tcPr>
            <w:tcW w:w="0" w:type="auto"/>
            <w:hideMark/>
          </w:tcPr>
          <w:p w14:paraId="64AFAA4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4224C92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1844AE3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1DDC227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0F952308"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DAE3210"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Study identification</w:t>
            </w:r>
          </w:p>
        </w:tc>
        <w:tc>
          <w:tcPr>
            <w:tcW w:w="0" w:type="auto"/>
            <w:hideMark/>
          </w:tcPr>
          <w:p w14:paraId="0EC36B4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First author, publication year, journal</w:t>
            </w:r>
          </w:p>
        </w:tc>
        <w:tc>
          <w:tcPr>
            <w:tcW w:w="0" w:type="auto"/>
            <w:hideMark/>
          </w:tcPr>
          <w:p w14:paraId="79F83A7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2E8E59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BBCA86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2CC76819"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6D929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Study design</w:t>
            </w:r>
          </w:p>
        </w:tc>
        <w:tc>
          <w:tcPr>
            <w:tcW w:w="0" w:type="auto"/>
            <w:hideMark/>
          </w:tcPr>
          <w:p w14:paraId="719D9CE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Cross-sectional, longitudinal cohort, RCT, case-control</w:t>
            </w:r>
          </w:p>
        </w:tc>
        <w:tc>
          <w:tcPr>
            <w:tcW w:w="0" w:type="auto"/>
            <w:hideMark/>
          </w:tcPr>
          <w:p w14:paraId="4698E89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31EC16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DEDF47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008C3F0"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78F140D9"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Country/Region</w:t>
            </w:r>
          </w:p>
        </w:tc>
        <w:tc>
          <w:tcPr>
            <w:tcW w:w="0" w:type="auto"/>
            <w:hideMark/>
          </w:tcPr>
          <w:p w14:paraId="5A51C6C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Geographic location of study</w:t>
            </w:r>
          </w:p>
        </w:tc>
        <w:tc>
          <w:tcPr>
            <w:tcW w:w="0" w:type="auto"/>
            <w:hideMark/>
          </w:tcPr>
          <w:p w14:paraId="0E42D91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590292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688253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3FE13E9F"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51ABEC"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Setting</w:t>
            </w:r>
          </w:p>
        </w:tc>
        <w:tc>
          <w:tcPr>
            <w:tcW w:w="0" w:type="auto"/>
            <w:hideMark/>
          </w:tcPr>
          <w:p w14:paraId="173D5F7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Clinical, community, university-based</w:t>
            </w:r>
          </w:p>
        </w:tc>
        <w:tc>
          <w:tcPr>
            <w:tcW w:w="0" w:type="auto"/>
            <w:hideMark/>
          </w:tcPr>
          <w:p w14:paraId="288527B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750464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DA50C9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3EC3BAC"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F2C291C"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Follow-up duration</w:t>
            </w:r>
          </w:p>
        </w:tc>
        <w:tc>
          <w:tcPr>
            <w:tcW w:w="0" w:type="auto"/>
            <w:hideMark/>
          </w:tcPr>
          <w:p w14:paraId="1C31FEB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Duration of follow-up period</w:t>
            </w:r>
          </w:p>
        </w:tc>
        <w:tc>
          <w:tcPr>
            <w:tcW w:w="0" w:type="auto"/>
            <w:hideMark/>
          </w:tcPr>
          <w:p w14:paraId="4505DA1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0C8CB13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0C779DC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9619E32"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BA1CA8"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Loss to follow-up</w:t>
            </w:r>
          </w:p>
        </w:tc>
        <w:tc>
          <w:tcPr>
            <w:tcW w:w="0" w:type="auto"/>
            <w:hideMark/>
          </w:tcPr>
          <w:p w14:paraId="16EA5DC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Percentage and reasons for dropout</w:t>
            </w:r>
          </w:p>
        </w:tc>
        <w:tc>
          <w:tcPr>
            <w:tcW w:w="0" w:type="auto"/>
            <w:hideMark/>
          </w:tcPr>
          <w:p w14:paraId="381D7C9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5E41245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041AF62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C520DD1"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0FE92D8"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PARTICIPANT CHARACTERISTICS</w:t>
            </w:r>
          </w:p>
        </w:tc>
        <w:tc>
          <w:tcPr>
            <w:tcW w:w="0" w:type="auto"/>
            <w:hideMark/>
          </w:tcPr>
          <w:p w14:paraId="5154488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96F37A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AB644D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D7B3FF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C7E6C" w:rsidRPr="00AD2961" w14:paraId="47522D1E"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E90D61"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Sample size</w:t>
            </w:r>
          </w:p>
        </w:tc>
        <w:tc>
          <w:tcPr>
            <w:tcW w:w="0" w:type="auto"/>
            <w:hideMark/>
          </w:tcPr>
          <w:p w14:paraId="61B2FED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Total N, N per group</w:t>
            </w:r>
          </w:p>
        </w:tc>
        <w:tc>
          <w:tcPr>
            <w:tcW w:w="0" w:type="auto"/>
            <w:hideMark/>
          </w:tcPr>
          <w:p w14:paraId="2AE7EF6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ED70B3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AD638E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326732A5"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699B60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Age</w:t>
            </w:r>
          </w:p>
        </w:tc>
        <w:tc>
          <w:tcPr>
            <w:tcW w:w="0" w:type="auto"/>
            <w:hideMark/>
          </w:tcPr>
          <w:p w14:paraId="41E849F6"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Mean age, age range, age at assessment</w:t>
            </w:r>
          </w:p>
        </w:tc>
        <w:tc>
          <w:tcPr>
            <w:tcW w:w="0" w:type="auto"/>
            <w:hideMark/>
          </w:tcPr>
          <w:p w14:paraId="076A370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0CE37D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241690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18615C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0EBC8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Sex/Gender</w:t>
            </w:r>
          </w:p>
        </w:tc>
        <w:tc>
          <w:tcPr>
            <w:tcW w:w="0" w:type="auto"/>
            <w:hideMark/>
          </w:tcPr>
          <w:p w14:paraId="1C62958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Male/female distribution, percentage</w:t>
            </w:r>
          </w:p>
        </w:tc>
        <w:tc>
          <w:tcPr>
            <w:tcW w:w="0" w:type="auto"/>
            <w:hideMark/>
          </w:tcPr>
          <w:p w14:paraId="0D0F2EC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A81DD1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30A69B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7113925"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FFD4E2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Ethnicity/Race</w:t>
            </w:r>
          </w:p>
        </w:tc>
        <w:tc>
          <w:tcPr>
            <w:tcW w:w="0" w:type="auto"/>
            <w:hideMark/>
          </w:tcPr>
          <w:p w14:paraId="43AC121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Demographic composition when reported</w:t>
            </w:r>
          </w:p>
        </w:tc>
        <w:tc>
          <w:tcPr>
            <w:tcW w:w="0" w:type="auto"/>
            <w:hideMark/>
          </w:tcPr>
          <w:p w14:paraId="3B4014F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47027B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DAF3F0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5C758FB4"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CA1F5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Socioeconomic status</w:t>
            </w:r>
          </w:p>
        </w:tc>
        <w:tc>
          <w:tcPr>
            <w:tcW w:w="0" w:type="auto"/>
            <w:hideMark/>
          </w:tcPr>
          <w:p w14:paraId="3722850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Education level, income, parental SES</w:t>
            </w:r>
          </w:p>
        </w:tc>
        <w:tc>
          <w:tcPr>
            <w:tcW w:w="0" w:type="auto"/>
            <w:hideMark/>
          </w:tcPr>
          <w:p w14:paraId="4256781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A4B0C8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C2CC45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3EAF40A"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516D285"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IQ/Cognitive baseline</w:t>
            </w:r>
          </w:p>
        </w:tc>
        <w:tc>
          <w:tcPr>
            <w:tcW w:w="0" w:type="auto"/>
            <w:hideMark/>
          </w:tcPr>
          <w:p w14:paraId="779701E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Pre-exposure or baseline cognitive measures</w:t>
            </w:r>
          </w:p>
        </w:tc>
        <w:tc>
          <w:tcPr>
            <w:tcW w:w="0" w:type="auto"/>
            <w:hideMark/>
          </w:tcPr>
          <w:p w14:paraId="7730964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E01941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D9ABA5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5F1F8CDE"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A1276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CANNABIS USE VARIABLES</w:t>
            </w:r>
          </w:p>
        </w:tc>
        <w:tc>
          <w:tcPr>
            <w:tcW w:w="0" w:type="auto"/>
            <w:hideMark/>
          </w:tcPr>
          <w:p w14:paraId="1C72944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72AF688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4E49926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77825C6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57CADF71"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86C1C5B"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Age of initiation</w:t>
            </w:r>
          </w:p>
        </w:tc>
        <w:tc>
          <w:tcPr>
            <w:tcW w:w="0" w:type="auto"/>
            <w:hideMark/>
          </w:tcPr>
          <w:p w14:paraId="4688A4A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Age at first cannabis use</w:t>
            </w:r>
          </w:p>
        </w:tc>
        <w:tc>
          <w:tcPr>
            <w:tcW w:w="0" w:type="auto"/>
            <w:hideMark/>
          </w:tcPr>
          <w:p w14:paraId="0320789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FBF63B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C605C8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1935505"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EACC91"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Early onset definition</w:t>
            </w:r>
          </w:p>
        </w:tc>
        <w:tc>
          <w:tcPr>
            <w:tcW w:w="0" w:type="auto"/>
            <w:hideMark/>
          </w:tcPr>
          <w:p w14:paraId="76B69A5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Definition used (≤16, &lt;17, ≤18 years)</w:t>
            </w:r>
          </w:p>
        </w:tc>
        <w:tc>
          <w:tcPr>
            <w:tcW w:w="0" w:type="auto"/>
            <w:hideMark/>
          </w:tcPr>
          <w:p w14:paraId="564BAFE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0A8290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E3AD1E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ED9DEC0"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C31934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Frequency of use</w:t>
            </w:r>
          </w:p>
        </w:tc>
        <w:tc>
          <w:tcPr>
            <w:tcW w:w="0" w:type="auto"/>
            <w:hideMark/>
          </w:tcPr>
          <w:p w14:paraId="54ED062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Daily, weekly, occasional use patterns</w:t>
            </w:r>
          </w:p>
        </w:tc>
        <w:tc>
          <w:tcPr>
            <w:tcW w:w="0" w:type="auto"/>
            <w:hideMark/>
          </w:tcPr>
          <w:p w14:paraId="2411F8C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082F39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AC7D24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5E2F5C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437579"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Duration of use</w:t>
            </w:r>
          </w:p>
        </w:tc>
        <w:tc>
          <w:tcPr>
            <w:tcW w:w="0" w:type="auto"/>
            <w:hideMark/>
          </w:tcPr>
          <w:p w14:paraId="41FE510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Total years of cannabis use</w:t>
            </w:r>
          </w:p>
        </w:tc>
        <w:tc>
          <w:tcPr>
            <w:tcW w:w="0" w:type="auto"/>
            <w:hideMark/>
          </w:tcPr>
          <w:p w14:paraId="5477BB4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05994E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7B2152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1E98B39"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EFAAC81"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Cumulative exposure</w:t>
            </w:r>
          </w:p>
        </w:tc>
        <w:tc>
          <w:tcPr>
            <w:tcW w:w="0" w:type="auto"/>
            <w:hideMark/>
          </w:tcPr>
          <w:p w14:paraId="01B89DF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Total lifetime joints/episodes</w:t>
            </w:r>
          </w:p>
        </w:tc>
        <w:tc>
          <w:tcPr>
            <w:tcW w:w="0" w:type="auto"/>
            <w:hideMark/>
          </w:tcPr>
          <w:p w14:paraId="2290E30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B6326C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5D405A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55CDED77"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8EBBFB"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Cannabis potency</w:t>
            </w:r>
          </w:p>
        </w:tc>
        <w:tc>
          <w:tcPr>
            <w:tcW w:w="0" w:type="auto"/>
            <w:hideMark/>
          </w:tcPr>
          <w:p w14:paraId="39CE87D1"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THC content when available</w:t>
            </w:r>
          </w:p>
        </w:tc>
        <w:tc>
          <w:tcPr>
            <w:tcW w:w="0" w:type="auto"/>
            <w:hideMark/>
          </w:tcPr>
          <w:p w14:paraId="433D429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030FA7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2049B7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E9AA57F"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81BCD03"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Route of administration</w:t>
            </w:r>
          </w:p>
        </w:tc>
        <w:tc>
          <w:tcPr>
            <w:tcW w:w="0" w:type="auto"/>
            <w:hideMark/>
          </w:tcPr>
          <w:p w14:paraId="3D94E3A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Smoking, vaporizing, edibles</w:t>
            </w:r>
          </w:p>
        </w:tc>
        <w:tc>
          <w:tcPr>
            <w:tcW w:w="0" w:type="auto"/>
            <w:hideMark/>
          </w:tcPr>
          <w:p w14:paraId="13EF39C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B88E15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D3969C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36C0D4C9"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CBBC3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Abstinence duration</w:t>
            </w:r>
          </w:p>
        </w:tc>
        <w:tc>
          <w:tcPr>
            <w:tcW w:w="0" w:type="auto"/>
            <w:hideMark/>
          </w:tcPr>
          <w:p w14:paraId="6BFFB9C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Time since last use at assessment</w:t>
            </w:r>
          </w:p>
        </w:tc>
        <w:tc>
          <w:tcPr>
            <w:tcW w:w="0" w:type="auto"/>
            <w:hideMark/>
          </w:tcPr>
          <w:p w14:paraId="4C88066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96A6CE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2E1427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07D94D6"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EAFE3E9"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Cannabis use disorder</w:t>
            </w:r>
          </w:p>
        </w:tc>
        <w:tc>
          <w:tcPr>
            <w:tcW w:w="0" w:type="auto"/>
            <w:hideMark/>
          </w:tcPr>
          <w:p w14:paraId="5CC720A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DSM/ICD criteria for dependence</w:t>
            </w:r>
          </w:p>
        </w:tc>
        <w:tc>
          <w:tcPr>
            <w:tcW w:w="0" w:type="auto"/>
            <w:hideMark/>
          </w:tcPr>
          <w:p w14:paraId="5E3CC40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C38B86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7061C6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2BA2EC8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C3864C"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CONTROL GROUP</w:t>
            </w:r>
          </w:p>
        </w:tc>
        <w:tc>
          <w:tcPr>
            <w:tcW w:w="0" w:type="auto"/>
            <w:hideMark/>
          </w:tcPr>
          <w:p w14:paraId="3403E00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13B7801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01BA71C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68AC0E0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782A6958"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457BFB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Control type</w:t>
            </w:r>
          </w:p>
        </w:tc>
        <w:tc>
          <w:tcPr>
            <w:tcW w:w="0" w:type="auto"/>
            <w:hideMark/>
          </w:tcPr>
          <w:p w14:paraId="5561D74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Healthy controls, non-using peers</w:t>
            </w:r>
          </w:p>
        </w:tc>
        <w:tc>
          <w:tcPr>
            <w:tcW w:w="0" w:type="auto"/>
            <w:hideMark/>
          </w:tcPr>
          <w:p w14:paraId="258D4AF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8819CB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F6671D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EECDE9F"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185B2B"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Matching criteria</w:t>
            </w:r>
          </w:p>
        </w:tc>
        <w:tc>
          <w:tcPr>
            <w:tcW w:w="0" w:type="auto"/>
            <w:hideMark/>
          </w:tcPr>
          <w:p w14:paraId="576E406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Age, sex, education, SES matching</w:t>
            </w:r>
          </w:p>
        </w:tc>
        <w:tc>
          <w:tcPr>
            <w:tcW w:w="0" w:type="auto"/>
            <w:hideMark/>
          </w:tcPr>
          <w:p w14:paraId="3BA8DF8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894BF9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D86295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C4917D6"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02568CE"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Cannabis exposure</w:t>
            </w:r>
          </w:p>
        </w:tc>
        <w:tc>
          <w:tcPr>
            <w:tcW w:w="0" w:type="auto"/>
            <w:hideMark/>
          </w:tcPr>
          <w:p w14:paraId="1632882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Never-users vs. minimal exposure</w:t>
            </w:r>
          </w:p>
        </w:tc>
        <w:tc>
          <w:tcPr>
            <w:tcW w:w="0" w:type="auto"/>
            <w:hideMark/>
          </w:tcPr>
          <w:p w14:paraId="2B9EB19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20FAAC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E173B4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BE749B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245AD0"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CONFOUNDING VARIABLES</w:t>
            </w:r>
          </w:p>
        </w:tc>
        <w:tc>
          <w:tcPr>
            <w:tcW w:w="0" w:type="auto"/>
            <w:hideMark/>
          </w:tcPr>
          <w:p w14:paraId="2CBCB0E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5DDAA75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28529B4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041B06F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0BD6098D"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302A681"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Alcohol use</w:t>
            </w:r>
          </w:p>
        </w:tc>
        <w:tc>
          <w:tcPr>
            <w:tcW w:w="0" w:type="auto"/>
            <w:hideMark/>
          </w:tcPr>
          <w:p w14:paraId="67BA53D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Frequency, quantity, age of onset</w:t>
            </w:r>
          </w:p>
        </w:tc>
        <w:tc>
          <w:tcPr>
            <w:tcW w:w="0" w:type="auto"/>
            <w:hideMark/>
          </w:tcPr>
          <w:p w14:paraId="72303D8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FB5EBC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1238C9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2F0ED052"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3927A3"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Tobacco use</w:t>
            </w:r>
          </w:p>
        </w:tc>
        <w:tc>
          <w:tcPr>
            <w:tcW w:w="0" w:type="auto"/>
            <w:hideMark/>
          </w:tcPr>
          <w:p w14:paraId="04B261A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Cigarette smoking patterns</w:t>
            </w:r>
          </w:p>
        </w:tc>
        <w:tc>
          <w:tcPr>
            <w:tcW w:w="0" w:type="auto"/>
            <w:hideMark/>
          </w:tcPr>
          <w:p w14:paraId="4A58D11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C59D9C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E05C97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5D7A384F"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65A977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Other substance use</w:t>
            </w:r>
          </w:p>
        </w:tc>
        <w:tc>
          <w:tcPr>
            <w:tcW w:w="0" w:type="auto"/>
            <w:hideMark/>
          </w:tcPr>
          <w:p w14:paraId="3C7129C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Illicit drugs, prescription medications</w:t>
            </w:r>
          </w:p>
        </w:tc>
        <w:tc>
          <w:tcPr>
            <w:tcW w:w="0" w:type="auto"/>
            <w:hideMark/>
          </w:tcPr>
          <w:p w14:paraId="5C5CEC6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3E5B98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F0A696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C4B08FB"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CF08C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Mental health history</w:t>
            </w:r>
          </w:p>
        </w:tc>
        <w:tc>
          <w:tcPr>
            <w:tcW w:w="0" w:type="auto"/>
            <w:hideMark/>
          </w:tcPr>
          <w:p w14:paraId="0590076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Psychiatric diagnoses, treatment history</w:t>
            </w:r>
          </w:p>
        </w:tc>
        <w:tc>
          <w:tcPr>
            <w:tcW w:w="0" w:type="auto"/>
            <w:hideMark/>
          </w:tcPr>
          <w:p w14:paraId="017960E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88726E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3EC537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5EBE8E31"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5A47A5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Family history</w:t>
            </w:r>
          </w:p>
        </w:tc>
        <w:tc>
          <w:tcPr>
            <w:tcW w:w="0" w:type="auto"/>
            <w:hideMark/>
          </w:tcPr>
          <w:p w14:paraId="71F76BA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Substance use, mental health in relatives</w:t>
            </w:r>
          </w:p>
        </w:tc>
        <w:tc>
          <w:tcPr>
            <w:tcW w:w="0" w:type="auto"/>
            <w:hideMark/>
          </w:tcPr>
          <w:p w14:paraId="3BE990A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A6020E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4DA1E06"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8B47167"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61C89D"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NEUROIMAGING MEASURES</w:t>
            </w:r>
          </w:p>
        </w:tc>
        <w:tc>
          <w:tcPr>
            <w:tcW w:w="0" w:type="auto"/>
            <w:hideMark/>
          </w:tcPr>
          <w:p w14:paraId="755A0E91"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1AEDC13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2E1A549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432BF72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0A857A6E"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0D6F29AE"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Imaging modality</w:t>
            </w:r>
          </w:p>
        </w:tc>
        <w:tc>
          <w:tcPr>
            <w:tcW w:w="0" w:type="auto"/>
            <w:hideMark/>
          </w:tcPr>
          <w:p w14:paraId="7C9EA09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MRI, fMRI, DTI, PET specifications</w:t>
            </w:r>
          </w:p>
        </w:tc>
        <w:tc>
          <w:tcPr>
            <w:tcW w:w="0" w:type="auto"/>
            <w:hideMark/>
          </w:tcPr>
          <w:p w14:paraId="6C83E3B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1AC5126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55F77D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2949C9A3"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B68316"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Scanner details</w:t>
            </w:r>
          </w:p>
        </w:tc>
        <w:tc>
          <w:tcPr>
            <w:tcW w:w="0" w:type="auto"/>
            <w:hideMark/>
          </w:tcPr>
          <w:p w14:paraId="1DCFB48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Tesla strength, manufacturer</w:t>
            </w:r>
          </w:p>
        </w:tc>
        <w:tc>
          <w:tcPr>
            <w:tcW w:w="0" w:type="auto"/>
            <w:hideMark/>
          </w:tcPr>
          <w:p w14:paraId="444CF76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57BC273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83A8D4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294A5585"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0EC92F96"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Acquisition parameters</w:t>
            </w:r>
          </w:p>
        </w:tc>
        <w:tc>
          <w:tcPr>
            <w:tcW w:w="0" w:type="auto"/>
            <w:hideMark/>
          </w:tcPr>
          <w:p w14:paraId="573337E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TR, TE, voxel size, sequences used</w:t>
            </w:r>
          </w:p>
        </w:tc>
        <w:tc>
          <w:tcPr>
            <w:tcW w:w="0" w:type="auto"/>
            <w:hideMark/>
          </w:tcPr>
          <w:p w14:paraId="62F46B6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55C99AD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24557E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1B4F46D1"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BF9AEC"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Processing software</w:t>
            </w:r>
          </w:p>
        </w:tc>
        <w:tc>
          <w:tcPr>
            <w:tcW w:w="0" w:type="auto"/>
            <w:hideMark/>
          </w:tcPr>
          <w:p w14:paraId="08A70DC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 xml:space="preserve">SPM, FSL, </w:t>
            </w:r>
            <w:proofErr w:type="spellStart"/>
            <w:r w:rsidRPr="00AD2961">
              <w:rPr>
                <w:rFonts w:ascii="Times New Roman" w:hAnsi="Times New Roman" w:cs="Times New Roman"/>
              </w:rPr>
              <w:t>FreeSurfer</w:t>
            </w:r>
            <w:proofErr w:type="spellEnd"/>
            <w:r w:rsidRPr="00AD2961">
              <w:rPr>
                <w:rFonts w:ascii="Times New Roman" w:hAnsi="Times New Roman" w:cs="Times New Roman"/>
              </w:rPr>
              <w:t xml:space="preserve"> versions</w:t>
            </w:r>
          </w:p>
        </w:tc>
        <w:tc>
          <w:tcPr>
            <w:tcW w:w="0" w:type="auto"/>
            <w:hideMark/>
          </w:tcPr>
          <w:p w14:paraId="0BC84E0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1E6742D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A7CA83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0A87E3DB"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B5C6FCE"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Structural measures</w:t>
            </w:r>
          </w:p>
        </w:tc>
        <w:tc>
          <w:tcPr>
            <w:tcW w:w="0" w:type="auto"/>
            <w:hideMark/>
          </w:tcPr>
          <w:p w14:paraId="343A0E4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Regional volumes, cortical thickness</w:t>
            </w:r>
          </w:p>
        </w:tc>
        <w:tc>
          <w:tcPr>
            <w:tcW w:w="0" w:type="auto"/>
            <w:hideMark/>
          </w:tcPr>
          <w:p w14:paraId="324358F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5CB9EAE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374951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57447702"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3CF5E5"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White matter measures</w:t>
            </w:r>
          </w:p>
        </w:tc>
        <w:tc>
          <w:tcPr>
            <w:tcW w:w="0" w:type="auto"/>
            <w:hideMark/>
          </w:tcPr>
          <w:p w14:paraId="2FB2018C" w14:textId="77777777" w:rsidR="004C7E6C" w:rsidRPr="00E02325"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t-IT"/>
              </w:rPr>
            </w:pPr>
            <w:r w:rsidRPr="00E02325">
              <w:rPr>
                <w:rFonts w:ascii="Times New Roman" w:hAnsi="Times New Roman" w:cs="Times New Roman"/>
                <w:lang w:val="it-IT"/>
              </w:rPr>
              <w:t xml:space="preserve">FA, MD, </w:t>
            </w:r>
            <w:proofErr w:type="spellStart"/>
            <w:r w:rsidRPr="00E02325">
              <w:rPr>
                <w:rFonts w:ascii="Times New Roman" w:hAnsi="Times New Roman" w:cs="Times New Roman"/>
                <w:lang w:val="it-IT"/>
              </w:rPr>
              <w:t>radial</w:t>
            </w:r>
            <w:proofErr w:type="spellEnd"/>
            <w:r w:rsidRPr="00E02325">
              <w:rPr>
                <w:rFonts w:ascii="Times New Roman" w:hAnsi="Times New Roman" w:cs="Times New Roman"/>
                <w:lang w:val="it-IT"/>
              </w:rPr>
              <w:t>/</w:t>
            </w:r>
            <w:proofErr w:type="spellStart"/>
            <w:r w:rsidRPr="00E02325">
              <w:rPr>
                <w:rFonts w:ascii="Times New Roman" w:hAnsi="Times New Roman" w:cs="Times New Roman"/>
                <w:lang w:val="it-IT"/>
              </w:rPr>
              <w:t>axial</w:t>
            </w:r>
            <w:proofErr w:type="spellEnd"/>
            <w:r w:rsidRPr="00E02325">
              <w:rPr>
                <w:rFonts w:ascii="Times New Roman" w:hAnsi="Times New Roman" w:cs="Times New Roman"/>
                <w:lang w:val="it-IT"/>
              </w:rPr>
              <w:t xml:space="preserve"> </w:t>
            </w:r>
            <w:proofErr w:type="spellStart"/>
            <w:r w:rsidRPr="00E02325">
              <w:rPr>
                <w:rFonts w:ascii="Times New Roman" w:hAnsi="Times New Roman" w:cs="Times New Roman"/>
                <w:lang w:val="it-IT"/>
              </w:rPr>
              <w:t>diffusivity</w:t>
            </w:r>
            <w:proofErr w:type="spellEnd"/>
          </w:p>
        </w:tc>
        <w:tc>
          <w:tcPr>
            <w:tcW w:w="0" w:type="auto"/>
            <w:hideMark/>
          </w:tcPr>
          <w:p w14:paraId="5AF229E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173E7F2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3A0B4C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1D21700B"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78966875"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Functional measures</w:t>
            </w:r>
          </w:p>
        </w:tc>
        <w:tc>
          <w:tcPr>
            <w:tcW w:w="0" w:type="auto"/>
            <w:hideMark/>
          </w:tcPr>
          <w:p w14:paraId="3D323D7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BOLD activation, connectivity metrics</w:t>
            </w:r>
          </w:p>
        </w:tc>
        <w:tc>
          <w:tcPr>
            <w:tcW w:w="0" w:type="auto"/>
            <w:hideMark/>
          </w:tcPr>
          <w:p w14:paraId="4B6C42D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134BFDD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55586C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74857285"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D41C5B"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Regions of interest</w:t>
            </w:r>
          </w:p>
        </w:tc>
        <w:tc>
          <w:tcPr>
            <w:tcW w:w="0" w:type="auto"/>
            <w:hideMark/>
          </w:tcPr>
          <w:p w14:paraId="3250980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Predefined ROIs, whole-brain analyses</w:t>
            </w:r>
          </w:p>
        </w:tc>
        <w:tc>
          <w:tcPr>
            <w:tcW w:w="0" w:type="auto"/>
            <w:hideMark/>
          </w:tcPr>
          <w:p w14:paraId="58E58E5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7991E60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D33BA7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r>
      <w:tr w:rsidR="004C7E6C" w:rsidRPr="00AD2961" w14:paraId="18958339"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E874BEE"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COGNITIVE MEASURES</w:t>
            </w:r>
          </w:p>
        </w:tc>
        <w:tc>
          <w:tcPr>
            <w:tcW w:w="0" w:type="auto"/>
            <w:hideMark/>
          </w:tcPr>
          <w:p w14:paraId="6778CDC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07BA08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1CAA606"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650107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C7E6C" w:rsidRPr="00AD2961" w14:paraId="5F5A296D"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D7E631"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Assessment battery</w:t>
            </w:r>
          </w:p>
        </w:tc>
        <w:tc>
          <w:tcPr>
            <w:tcW w:w="0" w:type="auto"/>
            <w:hideMark/>
          </w:tcPr>
          <w:p w14:paraId="07A6C06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Standardized neuropsychological tests</w:t>
            </w:r>
          </w:p>
        </w:tc>
        <w:tc>
          <w:tcPr>
            <w:tcW w:w="0" w:type="auto"/>
            <w:hideMark/>
          </w:tcPr>
          <w:p w14:paraId="232F86F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71593B8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74E3BD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B7E6B6B"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0F42CA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Intelligence measures</w:t>
            </w:r>
          </w:p>
        </w:tc>
        <w:tc>
          <w:tcPr>
            <w:tcW w:w="0" w:type="auto"/>
            <w:hideMark/>
          </w:tcPr>
          <w:p w14:paraId="52615496"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WAIS, WISC, estimated IQ</w:t>
            </w:r>
          </w:p>
        </w:tc>
        <w:tc>
          <w:tcPr>
            <w:tcW w:w="0" w:type="auto"/>
            <w:hideMark/>
          </w:tcPr>
          <w:p w14:paraId="7AF6E37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6C82534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EC1CA6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691DE17"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EBC2D5"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Memory domains</w:t>
            </w:r>
          </w:p>
        </w:tc>
        <w:tc>
          <w:tcPr>
            <w:tcW w:w="0" w:type="auto"/>
            <w:hideMark/>
          </w:tcPr>
          <w:p w14:paraId="2E9E52D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Verbal, visual, working memory tasks</w:t>
            </w:r>
          </w:p>
        </w:tc>
        <w:tc>
          <w:tcPr>
            <w:tcW w:w="0" w:type="auto"/>
            <w:hideMark/>
          </w:tcPr>
          <w:p w14:paraId="0ADD372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6398E73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BEA4CD1"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29C0BB66"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0502156A"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Executive function</w:t>
            </w:r>
          </w:p>
        </w:tc>
        <w:tc>
          <w:tcPr>
            <w:tcW w:w="0" w:type="auto"/>
            <w:hideMark/>
          </w:tcPr>
          <w:p w14:paraId="3BFC3D0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Attention, inhibition, cognitive flexibility</w:t>
            </w:r>
          </w:p>
        </w:tc>
        <w:tc>
          <w:tcPr>
            <w:tcW w:w="0" w:type="auto"/>
            <w:hideMark/>
          </w:tcPr>
          <w:p w14:paraId="56BF08B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79BF45E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9E88EF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B3AF5DA"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E1F798"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Processing speed</w:t>
            </w:r>
          </w:p>
        </w:tc>
        <w:tc>
          <w:tcPr>
            <w:tcW w:w="0" w:type="auto"/>
            <w:hideMark/>
          </w:tcPr>
          <w:p w14:paraId="34E45D4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Psychomotor, reaction time measures</w:t>
            </w:r>
          </w:p>
        </w:tc>
        <w:tc>
          <w:tcPr>
            <w:tcW w:w="0" w:type="auto"/>
            <w:hideMark/>
          </w:tcPr>
          <w:p w14:paraId="37DA7B0D"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53AF85E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FB0C32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2A192A4B"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FF6616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Language function</w:t>
            </w:r>
          </w:p>
        </w:tc>
        <w:tc>
          <w:tcPr>
            <w:tcW w:w="0" w:type="auto"/>
            <w:hideMark/>
          </w:tcPr>
          <w:p w14:paraId="5A03382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Verbal fluency, comprehension tasks</w:t>
            </w:r>
          </w:p>
        </w:tc>
        <w:tc>
          <w:tcPr>
            <w:tcW w:w="0" w:type="auto"/>
            <w:hideMark/>
          </w:tcPr>
          <w:p w14:paraId="488F2A7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375D8E7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B30618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8DACFBF"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783AF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Visuospatial abilities</w:t>
            </w:r>
          </w:p>
        </w:tc>
        <w:tc>
          <w:tcPr>
            <w:tcW w:w="0" w:type="auto"/>
            <w:hideMark/>
          </w:tcPr>
          <w:p w14:paraId="797AE6A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Spatial processing, construction tasks</w:t>
            </w:r>
          </w:p>
        </w:tc>
        <w:tc>
          <w:tcPr>
            <w:tcW w:w="0" w:type="auto"/>
            <w:hideMark/>
          </w:tcPr>
          <w:p w14:paraId="7AEF751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4F6C3798"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59D914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28B556C9"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D609765"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ADDICTION/DEPENDENCE OUTCOMES</w:t>
            </w:r>
          </w:p>
        </w:tc>
        <w:tc>
          <w:tcPr>
            <w:tcW w:w="0" w:type="auto"/>
            <w:hideMark/>
          </w:tcPr>
          <w:p w14:paraId="0D9CE2B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6B19AC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68CD05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3225F7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C7E6C" w:rsidRPr="00AD2961" w14:paraId="4F4557B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CF2ED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Diagnostic criteria</w:t>
            </w:r>
          </w:p>
        </w:tc>
        <w:tc>
          <w:tcPr>
            <w:tcW w:w="0" w:type="auto"/>
            <w:hideMark/>
          </w:tcPr>
          <w:p w14:paraId="5A44D56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DSM-IV, DSM-5, ICD criteria used</w:t>
            </w:r>
          </w:p>
        </w:tc>
        <w:tc>
          <w:tcPr>
            <w:tcW w:w="0" w:type="auto"/>
            <w:hideMark/>
          </w:tcPr>
          <w:p w14:paraId="1DBCC94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E83A83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4BD897D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2717811"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241D33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Assessment method</w:t>
            </w:r>
          </w:p>
        </w:tc>
        <w:tc>
          <w:tcPr>
            <w:tcW w:w="0" w:type="auto"/>
            <w:hideMark/>
          </w:tcPr>
          <w:p w14:paraId="22504AA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Clinical interview, self-report scales</w:t>
            </w:r>
          </w:p>
        </w:tc>
        <w:tc>
          <w:tcPr>
            <w:tcW w:w="0" w:type="auto"/>
            <w:hideMark/>
          </w:tcPr>
          <w:p w14:paraId="7D4DD86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E74473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3DDD6B7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85E81BD"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182655"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Time to dependence</w:t>
            </w:r>
          </w:p>
        </w:tc>
        <w:tc>
          <w:tcPr>
            <w:tcW w:w="0" w:type="auto"/>
            <w:hideMark/>
          </w:tcPr>
          <w:p w14:paraId="67832B9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Months/years from initiation to CUD</w:t>
            </w:r>
          </w:p>
        </w:tc>
        <w:tc>
          <w:tcPr>
            <w:tcW w:w="0" w:type="auto"/>
            <w:hideMark/>
          </w:tcPr>
          <w:p w14:paraId="2E2D5B10"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D0B48A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54EF38A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308B53A0"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CA42CA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Severity measures</w:t>
            </w:r>
          </w:p>
        </w:tc>
        <w:tc>
          <w:tcPr>
            <w:tcW w:w="0" w:type="auto"/>
            <w:hideMark/>
          </w:tcPr>
          <w:p w14:paraId="2151688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Mild, moderate, severe classifications</w:t>
            </w:r>
          </w:p>
        </w:tc>
        <w:tc>
          <w:tcPr>
            <w:tcW w:w="0" w:type="auto"/>
            <w:hideMark/>
          </w:tcPr>
          <w:p w14:paraId="4B23811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C1C5A3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56BD204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F843CDB"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13FE2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Withdrawal symptoms</w:t>
            </w:r>
          </w:p>
        </w:tc>
        <w:tc>
          <w:tcPr>
            <w:tcW w:w="0" w:type="auto"/>
            <w:hideMark/>
          </w:tcPr>
          <w:p w14:paraId="560B41D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Physical, psychological withdrawal</w:t>
            </w:r>
          </w:p>
        </w:tc>
        <w:tc>
          <w:tcPr>
            <w:tcW w:w="0" w:type="auto"/>
            <w:hideMark/>
          </w:tcPr>
          <w:p w14:paraId="08E9BD2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A0B730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74482A1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1ECB8FC"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F1F588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Treatment seeking</w:t>
            </w:r>
          </w:p>
        </w:tc>
        <w:tc>
          <w:tcPr>
            <w:tcW w:w="0" w:type="auto"/>
            <w:hideMark/>
          </w:tcPr>
          <w:p w14:paraId="50940B0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 xml:space="preserve">Help-seeking </w:t>
            </w:r>
            <w:proofErr w:type="spellStart"/>
            <w:r w:rsidRPr="00AD2961">
              <w:rPr>
                <w:rFonts w:ascii="Times New Roman" w:hAnsi="Times New Roman" w:cs="Times New Roman"/>
              </w:rPr>
              <w:t>behaviors</w:t>
            </w:r>
            <w:proofErr w:type="spellEnd"/>
            <w:r w:rsidRPr="00AD2961">
              <w:rPr>
                <w:rFonts w:ascii="Times New Roman" w:hAnsi="Times New Roman" w:cs="Times New Roman"/>
              </w:rPr>
              <w:t>, treatment entry</w:t>
            </w:r>
          </w:p>
        </w:tc>
        <w:tc>
          <w:tcPr>
            <w:tcW w:w="0" w:type="auto"/>
            <w:hideMark/>
          </w:tcPr>
          <w:p w14:paraId="5A772F0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9532D0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76F436F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28FEE3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8151B8"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LONG-TERM OUTCOMES</w:t>
            </w:r>
          </w:p>
        </w:tc>
        <w:tc>
          <w:tcPr>
            <w:tcW w:w="0" w:type="auto"/>
            <w:hideMark/>
          </w:tcPr>
          <w:p w14:paraId="1928E63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5113EAA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041DBE0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040F85E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606CC0B6"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46B1A56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Educational outcomes</w:t>
            </w:r>
          </w:p>
        </w:tc>
        <w:tc>
          <w:tcPr>
            <w:tcW w:w="0" w:type="auto"/>
            <w:hideMark/>
          </w:tcPr>
          <w:p w14:paraId="2822D42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High school completion, academic performance</w:t>
            </w:r>
          </w:p>
        </w:tc>
        <w:tc>
          <w:tcPr>
            <w:tcW w:w="0" w:type="auto"/>
            <w:hideMark/>
          </w:tcPr>
          <w:p w14:paraId="5B30D7E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BD83BB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3177EA8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D44B2B1"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2A027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Occupational function</w:t>
            </w:r>
          </w:p>
        </w:tc>
        <w:tc>
          <w:tcPr>
            <w:tcW w:w="0" w:type="auto"/>
            <w:hideMark/>
          </w:tcPr>
          <w:p w14:paraId="31AEB00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Employment status, job performance</w:t>
            </w:r>
          </w:p>
        </w:tc>
        <w:tc>
          <w:tcPr>
            <w:tcW w:w="0" w:type="auto"/>
            <w:hideMark/>
          </w:tcPr>
          <w:p w14:paraId="15A4F4D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45170D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73638DD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E2D6CD2"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F87FE73"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Mental health outcomes</w:t>
            </w:r>
          </w:p>
        </w:tc>
        <w:tc>
          <w:tcPr>
            <w:tcW w:w="0" w:type="auto"/>
            <w:hideMark/>
          </w:tcPr>
          <w:p w14:paraId="7F396CE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Depression, anxiety, psychosis incidence</w:t>
            </w:r>
          </w:p>
        </w:tc>
        <w:tc>
          <w:tcPr>
            <w:tcW w:w="0" w:type="auto"/>
            <w:hideMark/>
          </w:tcPr>
          <w:p w14:paraId="5914903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4ECAEC0"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06F8B466"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FEF5F0F"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B47DDD"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Social functioning</w:t>
            </w:r>
          </w:p>
        </w:tc>
        <w:tc>
          <w:tcPr>
            <w:tcW w:w="0" w:type="auto"/>
            <w:hideMark/>
          </w:tcPr>
          <w:p w14:paraId="4A4D95B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Relationship quality, social support</w:t>
            </w:r>
          </w:p>
        </w:tc>
        <w:tc>
          <w:tcPr>
            <w:tcW w:w="0" w:type="auto"/>
            <w:hideMark/>
          </w:tcPr>
          <w:p w14:paraId="1D75BF9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943AE1D"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447B797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773B5FBF"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D1EAF5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Legal problems</w:t>
            </w:r>
          </w:p>
        </w:tc>
        <w:tc>
          <w:tcPr>
            <w:tcW w:w="0" w:type="auto"/>
            <w:hideMark/>
          </w:tcPr>
          <w:p w14:paraId="0D38B3B6"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Arrests, legal consequences</w:t>
            </w:r>
          </w:p>
        </w:tc>
        <w:tc>
          <w:tcPr>
            <w:tcW w:w="0" w:type="auto"/>
            <w:hideMark/>
          </w:tcPr>
          <w:p w14:paraId="5352F53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095AC8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79095CD5"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F3421C9"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D512B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Other substance progression</w:t>
            </w:r>
          </w:p>
        </w:tc>
        <w:tc>
          <w:tcPr>
            <w:tcW w:w="0" w:type="auto"/>
            <w:hideMark/>
          </w:tcPr>
          <w:p w14:paraId="783B680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Transition to other illicit drugs</w:t>
            </w:r>
          </w:p>
        </w:tc>
        <w:tc>
          <w:tcPr>
            <w:tcW w:w="0" w:type="auto"/>
            <w:hideMark/>
          </w:tcPr>
          <w:p w14:paraId="1A125F7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DE5DF9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w:t>
            </w:r>
          </w:p>
        </w:tc>
        <w:tc>
          <w:tcPr>
            <w:tcW w:w="0" w:type="auto"/>
            <w:hideMark/>
          </w:tcPr>
          <w:p w14:paraId="06C002B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C1F6584"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5E00DB8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BIOLOGICAL MEASURES</w:t>
            </w:r>
          </w:p>
        </w:tc>
        <w:tc>
          <w:tcPr>
            <w:tcW w:w="0" w:type="auto"/>
            <w:hideMark/>
          </w:tcPr>
          <w:p w14:paraId="61F3D7F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2B1D2F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AF7F1B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50140C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C7E6C" w:rsidRPr="00AD2961" w14:paraId="2EACA0B7"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86549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Genetic factors</w:t>
            </w:r>
          </w:p>
        </w:tc>
        <w:tc>
          <w:tcPr>
            <w:tcW w:w="0" w:type="auto"/>
            <w:hideMark/>
          </w:tcPr>
          <w:p w14:paraId="1B680451"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COMT, CNR1, DAT1, FAAH polymorphisms</w:t>
            </w:r>
          </w:p>
        </w:tc>
        <w:tc>
          <w:tcPr>
            <w:tcW w:w="0" w:type="auto"/>
            <w:hideMark/>
          </w:tcPr>
          <w:p w14:paraId="007A5AC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0F9B62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6CE9811"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2139C12"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F9E4C78"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Biochemical verification</w:t>
            </w:r>
          </w:p>
        </w:tc>
        <w:tc>
          <w:tcPr>
            <w:tcW w:w="0" w:type="auto"/>
            <w:hideMark/>
          </w:tcPr>
          <w:p w14:paraId="66E8761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Urine, blood, saliva cannabinoid testing</w:t>
            </w:r>
          </w:p>
        </w:tc>
        <w:tc>
          <w:tcPr>
            <w:tcW w:w="0" w:type="auto"/>
            <w:hideMark/>
          </w:tcPr>
          <w:p w14:paraId="7F06B8F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FF3353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04E976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2D9EF7B"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571B0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Hormonal measures</w:t>
            </w:r>
          </w:p>
        </w:tc>
        <w:tc>
          <w:tcPr>
            <w:tcW w:w="0" w:type="auto"/>
            <w:hideMark/>
          </w:tcPr>
          <w:p w14:paraId="49B3E59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Testosterone, cortisol levels</w:t>
            </w:r>
          </w:p>
        </w:tc>
        <w:tc>
          <w:tcPr>
            <w:tcW w:w="0" w:type="auto"/>
            <w:hideMark/>
          </w:tcPr>
          <w:p w14:paraId="157C48E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C054E0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28E943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0F057BE"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DC51D2C"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Neurotransmitter function</w:t>
            </w:r>
          </w:p>
        </w:tc>
        <w:tc>
          <w:tcPr>
            <w:tcW w:w="0" w:type="auto"/>
            <w:hideMark/>
          </w:tcPr>
          <w:p w14:paraId="4DFCF28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Dopamine, GABA system measures</w:t>
            </w:r>
          </w:p>
        </w:tc>
        <w:tc>
          <w:tcPr>
            <w:tcW w:w="0" w:type="auto"/>
            <w:hideMark/>
          </w:tcPr>
          <w:p w14:paraId="7BF030A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88859A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1E5335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2E6A06F"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62EF8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STATISTICAL METHODS</w:t>
            </w:r>
          </w:p>
        </w:tc>
        <w:tc>
          <w:tcPr>
            <w:tcW w:w="0" w:type="auto"/>
            <w:hideMark/>
          </w:tcPr>
          <w:p w14:paraId="718B461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070D91F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2EA66D7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41C1CD1D"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7A14A65D"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4A5A66E"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Primary analysis</w:t>
            </w:r>
          </w:p>
        </w:tc>
        <w:tc>
          <w:tcPr>
            <w:tcW w:w="0" w:type="auto"/>
            <w:hideMark/>
          </w:tcPr>
          <w:p w14:paraId="01EE973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Statistical tests used for main outcomes</w:t>
            </w:r>
          </w:p>
        </w:tc>
        <w:tc>
          <w:tcPr>
            <w:tcW w:w="0" w:type="auto"/>
            <w:hideMark/>
          </w:tcPr>
          <w:p w14:paraId="392BD6DF"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1DF043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3B10B8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A72DEA6"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3F39F2"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Effect sizes</w:t>
            </w:r>
          </w:p>
        </w:tc>
        <w:tc>
          <w:tcPr>
            <w:tcW w:w="0" w:type="auto"/>
            <w:hideMark/>
          </w:tcPr>
          <w:p w14:paraId="659EABA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Cohen's d, eta-squared, odds ratios</w:t>
            </w:r>
          </w:p>
        </w:tc>
        <w:tc>
          <w:tcPr>
            <w:tcW w:w="0" w:type="auto"/>
            <w:hideMark/>
          </w:tcPr>
          <w:p w14:paraId="132B8B4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88B987D"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E65978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2E661E97"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33D46098"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Confidence intervals</w:t>
            </w:r>
          </w:p>
        </w:tc>
        <w:tc>
          <w:tcPr>
            <w:tcW w:w="0" w:type="auto"/>
            <w:hideMark/>
          </w:tcPr>
          <w:p w14:paraId="758A7C56"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95% CIs for effect estimates</w:t>
            </w:r>
          </w:p>
        </w:tc>
        <w:tc>
          <w:tcPr>
            <w:tcW w:w="0" w:type="auto"/>
            <w:hideMark/>
          </w:tcPr>
          <w:p w14:paraId="5CD0D644"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2B8E59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A4D9BF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3425290E"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B04CFE"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P-values</w:t>
            </w:r>
          </w:p>
        </w:tc>
        <w:tc>
          <w:tcPr>
            <w:tcW w:w="0" w:type="auto"/>
            <w:hideMark/>
          </w:tcPr>
          <w:p w14:paraId="6C86605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Significance levels, multiple comparisons</w:t>
            </w:r>
          </w:p>
        </w:tc>
        <w:tc>
          <w:tcPr>
            <w:tcW w:w="0" w:type="auto"/>
            <w:hideMark/>
          </w:tcPr>
          <w:p w14:paraId="7A2B196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6279C9E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5435BC9"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4CD496F8"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0A4BB75"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Sample size calculation</w:t>
            </w:r>
          </w:p>
        </w:tc>
        <w:tc>
          <w:tcPr>
            <w:tcW w:w="0" w:type="auto"/>
            <w:hideMark/>
          </w:tcPr>
          <w:p w14:paraId="1AB821E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Power analysis, justification of N</w:t>
            </w:r>
          </w:p>
        </w:tc>
        <w:tc>
          <w:tcPr>
            <w:tcW w:w="0" w:type="auto"/>
            <w:hideMark/>
          </w:tcPr>
          <w:p w14:paraId="24F9E08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1268E2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F2941F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DBC1B1F"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B073B3"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Missing data handling</w:t>
            </w:r>
          </w:p>
        </w:tc>
        <w:tc>
          <w:tcPr>
            <w:tcW w:w="0" w:type="auto"/>
            <w:hideMark/>
          </w:tcPr>
          <w:p w14:paraId="1653581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Imputation methods, sensitivity analyses</w:t>
            </w:r>
          </w:p>
        </w:tc>
        <w:tc>
          <w:tcPr>
            <w:tcW w:w="0" w:type="auto"/>
            <w:hideMark/>
          </w:tcPr>
          <w:p w14:paraId="16666D4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27BF6BD"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8B5B3B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5544DC4"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04692B1D"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Covariate adjustment</w:t>
            </w:r>
          </w:p>
        </w:tc>
        <w:tc>
          <w:tcPr>
            <w:tcW w:w="0" w:type="auto"/>
            <w:hideMark/>
          </w:tcPr>
          <w:p w14:paraId="51A7A98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Variables controlled in analyses</w:t>
            </w:r>
          </w:p>
        </w:tc>
        <w:tc>
          <w:tcPr>
            <w:tcW w:w="0" w:type="auto"/>
            <w:hideMark/>
          </w:tcPr>
          <w:p w14:paraId="281EE65A"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477C36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190A69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2140E0A"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3840A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QUALITY INDICATORS</w:t>
            </w:r>
          </w:p>
        </w:tc>
        <w:tc>
          <w:tcPr>
            <w:tcW w:w="0" w:type="auto"/>
            <w:hideMark/>
          </w:tcPr>
          <w:p w14:paraId="7F15287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69BD9F43"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2A93C54D"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0" w:type="auto"/>
            <w:hideMark/>
          </w:tcPr>
          <w:p w14:paraId="0204ED66"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C7E6C" w:rsidRPr="00AD2961" w14:paraId="316EA594"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266B6104"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Biochemical verification</w:t>
            </w:r>
          </w:p>
        </w:tc>
        <w:tc>
          <w:tcPr>
            <w:tcW w:w="0" w:type="auto"/>
            <w:hideMark/>
          </w:tcPr>
          <w:p w14:paraId="00759699"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Cannabis use confirmed by testing</w:t>
            </w:r>
          </w:p>
        </w:tc>
        <w:tc>
          <w:tcPr>
            <w:tcW w:w="0" w:type="auto"/>
            <w:hideMark/>
          </w:tcPr>
          <w:p w14:paraId="3A1F0B4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400764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0C5DAF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66A632ED"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D2E2CC"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Blinding procedures</w:t>
            </w:r>
          </w:p>
        </w:tc>
        <w:tc>
          <w:tcPr>
            <w:tcW w:w="0" w:type="auto"/>
            <w:hideMark/>
          </w:tcPr>
          <w:p w14:paraId="4153A99D"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Assessor blinding to group status</w:t>
            </w:r>
          </w:p>
        </w:tc>
        <w:tc>
          <w:tcPr>
            <w:tcW w:w="0" w:type="auto"/>
            <w:hideMark/>
          </w:tcPr>
          <w:p w14:paraId="419ECF7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489E37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8E93BC1"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34A82FE8"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10FCA9CF"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Standardized assessments</w:t>
            </w:r>
          </w:p>
        </w:tc>
        <w:tc>
          <w:tcPr>
            <w:tcW w:w="0" w:type="auto"/>
            <w:hideMark/>
          </w:tcPr>
          <w:p w14:paraId="480B196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Validated instruments used</w:t>
            </w:r>
          </w:p>
        </w:tc>
        <w:tc>
          <w:tcPr>
            <w:tcW w:w="0" w:type="auto"/>
            <w:hideMark/>
          </w:tcPr>
          <w:p w14:paraId="6CDA6EE3"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2DCFEF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432D1C6C"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05A6DC86"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429480"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Inter-rater reliability</w:t>
            </w:r>
          </w:p>
        </w:tc>
        <w:tc>
          <w:tcPr>
            <w:tcW w:w="0" w:type="auto"/>
            <w:hideMark/>
          </w:tcPr>
          <w:p w14:paraId="1C47B557"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Kappa coefficients, ICC values</w:t>
            </w:r>
          </w:p>
        </w:tc>
        <w:tc>
          <w:tcPr>
            <w:tcW w:w="0" w:type="auto"/>
            <w:hideMark/>
          </w:tcPr>
          <w:p w14:paraId="06047EFC"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75883BB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0669030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D87C2BC"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D66A923"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Selection bias control</w:t>
            </w:r>
          </w:p>
        </w:tc>
        <w:tc>
          <w:tcPr>
            <w:tcW w:w="0" w:type="auto"/>
            <w:hideMark/>
          </w:tcPr>
          <w:p w14:paraId="1673A738"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Recruitment methods, representativeness</w:t>
            </w:r>
          </w:p>
        </w:tc>
        <w:tc>
          <w:tcPr>
            <w:tcW w:w="0" w:type="auto"/>
            <w:hideMark/>
          </w:tcPr>
          <w:p w14:paraId="6DE2BA6D"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2E16D272"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3C943A27"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r w:rsidR="004C7E6C" w:rsidRPr="00AD2961" w14:paraId="1E0009D1"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467498"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Confounding control</w:t>
            </w:r>
          </w:p>
        </w:tc>
        <w:tc>
          <w:tcPr>
            <w:tcW w:w="0" w:type="auto"/>
            <w:hideMark/>
          </w:tcPr>
          <w:p w14:paraId="35F3E44E"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Adequate adjustment for key confounders</w:t>
            </w:r>
          </w:p>
        </w:tc>
        <w:tc>
          <w:tcPr>
            <w:tcW w:w="0" w:type="auto"/>
            <w:hideMark/>
          </w:tcPr>
          <w:p w14:paraId="688A4C31"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1C99D50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c>
          <w:tcPr>
            <w:tcW w:w="0" w:type="auto"/>
            <w:hideMark/>
          </w:tcPr>
          <w:p w14:paraId="548F7172"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Segoe UI Symbol" w:hAnsi="Segoe UI Symbol" w:cs="Segoe UI Symbol"/>
              </w:rPr>
              <w:t>✓</w:t>
            </w:r>
          </w:p>
        </w:tc>
      </w:tr>
    </w:tbl>
    <w:p w14:paraId="028563E2" w14:textId="77777777" w:rsidR="004C7E6C" w:rsidRDefault="004C7E6C" w:rsidP="004C7E6C">
      <w:pPr>
        <w:spacing w:line="360" w:lineRule="auto"/>
        <w:jc w:val="both"/>
        <w:rPr>
          <w:rFonts w:ascii="Times New Roman" w:hAnsi="Times New Roman" w:cs="Times New Roman"/>
        </w:rPr>
      </w:pPr>
    </w:p>
    <w:p w14:paraId="5255771E" w14:textId="77777777" w:rsidR="004C7E6C" w:rsidRDefault="004C7E6C" w:rsidP="004C7E6C">
      <w:pPr>
        <w:spacing w:line="360" w:lineRule="auto"/>
        <w:jc w:val="both"/>
        <w:rPr>
          <w:rFonts w:ascii="Times New Roman" w:hAnsi="Times New Roman" w:cs="Times New Roman"/>
        </w:rPr>
      </w:pPr>
    </w:p>
    <w:p w14:paraId="33C7A593" w14:textId="77777777" w:rsidR="004C7E6C" w:rsidRDefault="004C7E6C" w:rsidP="004C7E6C">
      <w:pPr>
        <w:spacing w:line="360" w:lineRule="auto"/>
        <w:jc w:val="both"/>
        <w:rPr>
          <w:rFonts w:ascii="Times New Roman" w:hAnsi="Times New Roman" w:cs="Times New Roman"/>
        </w:rPr>
      </w:pPr>
    </w:p>
    <w:p w14:paraId="0D27C38F" w14:textId="77777777" w:rsidR="004C7E6C" w:rsidRDefault="004C7E6C" w:rsidP="004C7E6C">
      <w:pPr>
        <w:spacing w:line="360" w:lineRule="auto"/>
        <w:jc w:val="both"/>
        <w:rPr>
          <w:rFonts w:ascii="Times New Roman" w:hAnsi="Times New Roman" w:cs="Times New Roman"/>
        </w:rPr>
      </w:pPr>
    </w:p>
    <w:p w14:paraId="4985FF8B" w14:textId="77777777" w:rsidR="004C7E6C" w:rsidRDefault="004C7E6C" w:rsidP="004C7E6C">
      <w:pPr>
        <w:spacing w:line="360" w:lineRule="auto"/>
        <w:jc w:val="both"/>
        <w:rPr>
          <w:rFonts w:ascii="Times New Roman" w:hAnsi="Times New Roman" w:cs="Times New Roman"/>
        </w:rPr>
      </w:pPr>
    </w:p>
    <w:p w14:paraId="34A952FC" w14:textId="77777777" w:rsidR="004C7E6C" w:rsidRDefault="004C7E6C" w:rsidP="004C7E6C">
      <w:pPr>
        <w:spacing w:line="360" w:lineRule="auto"/>
        <w:jc w:val="both"/>
        <w:rPr>
          <w:rFonts w:ascii="Times New Roman" w:hAnsi="Times New Roman" w:cs="Times New Roman"/>
        </w:rPr>
      </w:pPr>
    </w:p>
    <w:p w14:paraId="5EE15F11" w14:textId="77777777" w:rsidR="004C7E6C" w:rsidRDefault="004C7E6C" w:rsidP="004C7E6C">
      <w:pPr>
        <w:spacing w:line="360" w:lineRule="auto"/>
        <w:jc w:val="both"/>
        <w:rPr>
          <w:rFonts w:ascii="Times New Roman" w:hAnsi="Times New Roman" w:cs="Times New Roman"/>
        </w:rPr>
      </w:pPr>
    </w:p>
    <w:p w14:paraId="070900FF" w14:textId="77777777" w:rsidR="004C7E6C" w:rsidRDefault="004C7E6C" w:rsidP="004C7E6C">
      <w:pPr>
        <w:spacing w:line="360" w:lineRule="auto"/>
        <w:jc w:val="both"/>
        <w:rPr>
          <w:rFonts w:ascii="Times New Roman" w:hAnsi="Times New Roman" w:cs="Times New Roman"/>
        </w:rPr>
      </w:pPr>
    </w:p>
    <w:p w14:paraId="7F77E6BD" w14:textId="77777777" w:rsidR="004C7E6C" w:rsidRDefault="004C7E6C" w:rsidP="004C7E6C">
      <w:pPr>
        <w:spacing w:line="360" w:lineRule="auto"/>
        <w:jc w:val="both"/>
        <w:rPr>
          <w:rFonts w:ascii="Times New Roman" w:hAnsi="Times New Roman" w:cs="Times New Roman"/>
        </w:rPr>
      </w:pPr>
    </w:p>
    <w:p w14:paraId="35DBD207" w14:textId="77777777" w:rsidR="004C7E6C" w:rsidRDefault="004C7E6C" w:rsidP="004C7E6C">
      <w:pPr>
        <w:spacing w:line="360" w:lineRule="auto"/>
        <w:jc w:val="both"/>
        <w:rPr>
          <w:rFonts w:ascii="Times New Roman" w:hAnsi="Times New Roman" w:cs="Times New Roman"/>
        </w:rPr>
      </w:pPr>
    </w:p>
    <w:p w14:paraId="4D1529A3" w14:textId="77777777" w:rsidR="004C7E6C" w:rsidRDefault="004C7E6C" w:rsidP="004C7E6C">
      <w:pPr>
        <w:spacing w:line="360" w:lineRule="auto"/>
        <w:jc w:val="both"/>
        <w:rPr>
          <w:rFonts w:ascii="Times New Roman" w:hAnsi="Times New Roman" w:cs="Times New Roman"/>
        </w:rPr>
      </w:pPr>
    </w:p>
    <w:p w14:paraId="3FEB3CEA" w14:textId="77777777" w:rsidR="004C7E6C" w:rsidRDefault="004C7E6C" w:rsidP="004C7E6C">
      <w:pPr>
        <w:spacing w:line="360" w:lineRule="auto"/>
        <w:jc w:val="both"/>
        <w:rPr>
          <w:rFonts w:ascii="Times New Roman" w:hAnsi="Times New Roman" w:cs="Times New Roman"/>
        </w:rPr>
      </w:pPr>
    </w:p>
    <w:p w14:paraId="3E8CA9A9" w14:textId="77777777" w:rsidR="004C7E6C" w:rsidRDefault="004C7E6C" w:rsidP="004C7E6C">
      <w:pPr>
        <w:spacing w:line="360" w:lineRule="auto"/>
        <w:jc w:val="both"/>
        <w:rPr>
          <w:rFonts w:ascii="Times New Roman" w:hAnsi="Times New Roman" w:cs="Times New Roman"/>
        </w:rPr>
      </w:pPr>
    </w:p>
    <w:p w14:paraId="35558B44" w14:textId="77777777" w:rsidR="004C7E6C" w:rsidRDefault="004C7E6C" w:rsidP="004C7E6C">
      <w:pPr>
        <w:spacing w:line="360" w:lineRule="auto"/>
        <w:jc w:val="both"/>
        <w:rPr>
          <w:rFonts w:ascii="Times New Roman" w:hAnsi="Times New Roman" w:cs="Times New Roman"/>
        </w:rPr>
      </w:pPr>
    </w:p>
    <w:p w14:paraId="2DCC857F" w14:textId="77777777" w:rsidR="004C7E6C" w:rsidRDefault="004C7E6C" w:rsidP="004C7E6C">
      <w:pPr>
        <w:spacing w:line="360" w:lineRule="auto"/>
        <w:jc w:val="both"/>
        <w:rPr>
          <w:rFonts w:ascii="Times New Roman" w:hAnsi="Times New Roman" w:cs="Times New Roman"/>
        </w:rPr>
      </w:pPr>
    </w:p>
    <w:p w14:paraId="1A2A3227" w14:textId="77777777" w:rsidR="004C7E6C" w:rsidRDefault="004C7E6C" w:rsidP="004C7E6C">
      <w:pPr>
        <w:spacing w:line="360" w:lineRule="auto"/>
        <w:jc w:val="both"/>
        <w:rPr>
          <w:rFonts w:ascii="Times New Roman" w:hAnsi="Times New Roman" w:cs="Times New Roman"/>
        </w:rPr>
      </w:pPr>
    </w:p>
    <w:p w14:paraId="5FD2D3EA" w14:textId="77777777" w:rsidR="004C7E6C" w:rsidRDefault="004C7E6C" w:rsidP="004C7E6C">
      <w:pPr>
        <w:spacing w:line="360" w:lineRule="auto"/>
        <w:jc w:val="both"/>
        <w:rPr>
          <w:rFonts w:ascii="Times New Roman" w:hAnsi="Times New Roman" w:cs="Times New Roman"/>
        </w:rPr>
      </w:pPr>
    </w:p>
    <w:p w14:paraId="3618985E" w14:textId="77777777" w:rsidR="004C7E6C" w:rsidRDefault="004C7E6C" w:rsidP="004C7E6C">
      <w:pPr>
        <w:spacing w:line="360" w:lineRule="auto"/>
        <w:jc w:val="both"/>
        <w:rPr>
          <w:rFonts w:ascii="Times New Roman" w:hAnsi="Times New Roman" w:cs="Times New Roman"/>
        </w:rPr>
      </w:pPr>
    </w:p>
    <w:p w14:paraId="689A1840" w14:textId="77777777" w:rsidR="004C7E6C" w:rsidRPr="00AD2961" w:rsidRDefault="004C7E6C" w:rsidP="004C7E6C">
      <w:pPr>
        <w:spacing w:line="360" w:lineRule="auto"/>
        <w:jc w:val="both"/>
        <w:rPr>
          <w:rFonts w:ascii="Times New Roman" w:hAnsi="Times New Roman" w:cs="Times New Roman"/>
          <w:b/>
          <w:bCs/>
        </w:rPr>
      </w:pPr>
      <w:r>
        <w:rPr>
          <w:rFonts w:ascii="Times New Roman" w:hAnsi="Times New Roman" w:cs="Times New Roman"/>
          <w:b/>
          <w:bCs/>
        </w:rPr>
        <w:t>Appendix C</w:t>
      </w:r>
      <w:r w:rsidRPr="00AD2961">
        <w:rPr>
          <w:rFonts w:ascii="Times New Roman" w:hAnsi="Times New Roman" w:cs="Times New Roman"/>
          <w:b/>
          <w:bCs/>
        </w:rPr>
        <w:t>. Quality Assessment Results</w:t>
      </w:r>
    </w:p>
    <w:tbl>
      <w:tblPr>
        <w:tblStyle w:val="Tabellasemplice-2"/>
        <w:tblW w:w="0" w:type="auto"/>
        <w:tblLook w:val="04A0" w:firstRow="1" w:lastRow="0" w:firstColumn="1" w:lastColumn="0" w:noHBand="0" w:noVBand="1"/>
      </w:tblPr>
      <w:tblGrid>
        <w:gridCol w:w="1996"/>
        <w:gridCol w:w="2132"/>
        <w:gridCol w:w="1345"/>
        <w:gridCol w:w="4018"/>
      </w:tblGrid>
      <w:tr w:rsidR="004C7E6C" w:rsidRPr="00AD2961" w14:paraId="5ECA4DEA" w14:textId="77777777" w:rsidTr="00EE71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A141BD"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Quality Rating</w:t>
            </w:r>
          </w:p>
        </w:tc>
        <w:tc>
          <w:tcPr>
            <w:tcW w:w="0" w:type="auto"/>
            <w:hideMark/>
          </w:tcPr>
          <w:p w14:paraId="1763DE7B" w14:textId="77777777" w:rsidR="004C7E6C" w:rsidRPr="00AD2961" w:rsidRDefault="004C7E6C"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Number of Studies</w:t>
            </w:r>
          </w:p>
        </w:tc>
        <w:tc>
          <w:tcPr>
            <w:tcW w:w="0" w:type="auto"/>
            <w:hideMark/>
          </w:tcPr>
          <w:p w14:paraId="6D5AE108" w14:textId="77777777" w:rsidR="004C7E6C" w:rsidRPr="00AD2961" w:rsidRDefault="004C7E6C"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Percentage</w:t>
            </w:r>
          </w:p>
        </w:tc>
        <w:tc>
          <w:tcPr>
            <w:tcW w:w="0" w:type="auto"/>
            <w:hideMark/>
          </w:tcPr>
          <w:p w14:paraId="5277F3A1" w14:textId="77777777" w:rsidR="004C7E6C" w:rsidRPr="00AD2961" w:rsidRDefault="004C7E6C" w:rsidP="00EE711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Newcastle-Ottawa Scale Score Range</w:t>
            </w:r>
          </w:p>
        </w:tc>
      </w:tr>
      <w:tr w:rsidR="004C7E6C" w:rsidRPr="00AD2961" w14:paraId="64C8080D"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1BEF77"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High quality</w:t>
            </w:r>
          </w:p>
        </w:tc>
        <w:tc>
          <w:tcPr>
            <w:tcW w:w="0" w:type="auto"/>
            <w:hideMark/>
          </w:tcPr>
          <w:p w14:paraId="54BE5975"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18</w:t>
            </w:r>
          </w:p>
        </w:tc>
        <w:tc>
          <w:tcPr>
            <w:tcW w:w="0" w:type="auto"/>
            <w:hideMark/>
          </w:tcPr>
          <w:p w14:paraId="257AC44F"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48.6%</w:t>
            </w:r>
          </w:p>
        </w:tc>
        <w:tc>
          <w:tcPr>
            <w:tcW w:w="0" w:type="auto"/>
            <w:hideMark/>
          </w:tcPr>
          <w:p w14:paraId="71C9C644"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7-9 stars</w:t>
            </w:r>
          </w:p>
        </w:tc>
      </w:tr>
      <w:tr w:rsidR="004C7E6C" w:rsidRPr="00AD2961" w14:paraId="5671CA01" w14:textId="77777777" w:rsidTr="00EE7114">
        <w:tc>
          <w:tcPr>
            <w:cnfStyle w:val="001000000000" w:firstRow="0" w:lastRow="0" w:firstColumn="1" w:lastColumn="0" w:oddVBand="0" w:evenVBand="0" w:oddHBand="0" w:evenHBand="0" w:firstRowFirstColumn="0" w:firstRowLastColumn="0" w:lastRowFirstColumn="0" w:lastRowLastColumn="0"/>
            <w:tcW w:w="0" w:type="auto"/>
            <w:hideMark/>
          </w:tcPr>
          <w:p w14:paraId="68E9C38C"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t>Moderate quality</w:t>
            </w:r>
          </w:p>
        </w:tc>
        <w:tc>
          <w:tcPr>
            <w:tcW w:w="0" w:type="auto"/>
            <w:hideMark/>
          </w:tcPr>
          <w:p w14:paraId="6AFFB01E"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15</w:t>
            </w:r>
          </w:p>
        </w:tc>
        <w:tc>
          <w:tcPr>
            <w:tcW w:w="0" w:type="auto"/>
            <w:hideMark/>
          </w:tcPr>
          <w:p w14:paraId="6E145C11"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40.5%</w:t>
            </w:r>
          </w:p>
        </w:tc>
        <w:tc>
          <w:tcPr>
            <w:tcW w:w="0" w:type="auto"/>
            <w:hideMark/>
          </w:tcPr>
          <w:p w14:paraId="1E1CEB0B" w14:textId="77777777" w:rsidR="004C7E6C" w:rsidRPr="00AD2961" w:rsidRDefault="004C7E6C" w:rsidP="00EE711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4-6 stars</w:t>
            </w:r>
          </w:p>
        </w:tc>
      </w:tr>
      <w:tr w:rsidR="004C7E6C" w:rsidRPr="00AD2961" w14:paraId="30D980E0" w14:textId="77777777" w:rsidTr="00EE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5F6D5D" w14:textId="77777777" w:rsidR="004C7E6C" w:rsidRPr="00AD2961" w:rsidRDefault="004C7E6C" w:rsidP="00EE7114">
            <w:pPr>
              <w:spacing w:after="160" w:line="360" w:lineRule="auto"/>
              <w:jc w:val="both"/>
              <w:rPr>
                <w:rFonts w:ascii="Times New Roman" w:hAnsi="Times New Roman" w:cs="Times New Roman"/>
              </w:rPr>
            </w:pPr>
            <w:r w:rsidRPr="00AD2961">
              <w:rPr>
                <w:rFonts w:ascii="Times New Roman" w:hAnsi="Times New Roman" w:cs="Times New Roman"/>
              </w:rPr>
              <w:lastRenderedPageBreak/>
              <w:t>Low quality</w:t>
            </w:r>
          </w:p>
        </w:tc>
        <w:tc>
          <w:tcPr>
            <w:tcW w:w="0" w:type="auto"/>
            <w:hideMark/>
          </w:tcPr>
          <w:p w14:paraId="75F3834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4</w:t>
            </w:r>
          </w:p>
        </w:tc>
        <w:tc>
          <w:tcPr>
            <w:tcW w:w="0" w:type="auto"/>
            <w:hideMark/>
          </w:tcPr>
          <w:p w14:paraId="1A00AD6A"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10.8%</w:t>
            </w:r>
          </w:p>
        </w:tc>
        <w:tc>
          <w:tcPr>
            <w:tcW w:w="0" w:type="auto"/>
            <w:hideMark/>
          </w:tcPr>
          <w:p w14:paraId="270974FB" w14:textId="77777777" w:rsidR="004C7E6C" w:rsidRPr="00AD2961" w:rsidRDefault="004C7E6C" w:rsidP="00EE711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61">
              <w:rPr>
                <w:rFonts w:ascii="Times New Roman" w:hAnsi="Times New Roman" w:cs="Times New Roman"/>
              </w:rPr>
              <w:t>0-3 stars</w:t>
            </w:r>
          </w:p>
        </w:tc>
      </w:tr>
    </w:tbl>
    <w:p w14:paraId="2331D3FD" w14:textId="77777777" w:rsidR="004C7E6C" w:rsidRDefault="004C7E6C" w:rsidP="004C7E6C"/>
    <w:p w14:paraId="499E56BE" w14:textId="77777777" w:rsidR="004C7E6C" w:rsidRPr="002E324C" w:rsidRDefault="004C7E6C" w:rsidP="004C7E6C">
      <w:pPr>
        <w:spacing w:line="360" w:lineRule="auto"/>
        <w:jc w:val="both"/>
        <w:rPr>
          <w:rFonts w:ascii="Times New Roman" w:hAnsi="Times New Roman" w:cs="Times New Roman"/>
        </w:rPr>
      </w:pPr>
    </w:p>
    <w:p w14:paraId="60A67976" w14:textId="77777777" w:rsidR="004C7E6C" w:rsidRDefault="004C7E6C"/>
    <w:sectPr w:rsidR="004C7E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05E"/>
    <w:rsid w:val="0016705E"/>
    <w:rsid w:val="0047454B"/>
    <w:rsid w:val="004C7E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6FA7F"/>
  <w15:chartTrackingRefBased/>
  <w15:docId w15:val="{2C4BCCA6-B8FF-4193-A9BB-1264CCD8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05E"/>
    <w:rPr>
      <w:lang w:val="en-GB"/>
    </w:rPr>
  </w:style>
  <w:style w:type="paragraph" w:styleId="Titolo1">
    <w:name w:val="heading 1"/>
    <w:basedOn w:val="Normale"/>
    <w:next w:val="Normale"/>
    <w:link w:val="Titolo1Carattere"/>
    <w:uiPriority w:val="9"/>
    <w:qFormat/>
    <w:rsid w:val="0016705E"/>
    <w:pPr>
      <w:keepNext/>
      <w:keepLines/>
      <w:spacing w:before="360" w:after="80"/>
      <w:outlineLvl w:val="0"/>
    </w:pPr>
    <w:rPr>
      <w:rFonts w:asciiTheme="majorHAnsi" w:eastAsiaTheme="majorEastAsia" w:hAnsiTheme="majorHAnsi" w:cstheme="majorBidi"/>
      <w:color w:val="0F4761" w:themeColor="accent1" w:themeShade="BF"/>
      <w:sz w:val="40"/>
      <w:szCs w:val="40"/>
      <w:lang w:val="it-IT"/>
    </w:rPr>
  </w:style>
  <w:style w:type="paragraph" w:styleId="Titolo2">
    <w:name w:val="heading 2"/>
    <w:basedOn w:val="Normale"/>
    <w:next w:val="Normale"/>
    <w:link w:val="Titolo2Carattere"/>
    <w:uiPriority w:val="9"/>
    <w:semiHidden/>
    <w:unhideWhenUsed/>
    <w:qFormat/>
    <w:rsid w:val="0016705E"/>
    <w:pPr>
      <w:keepNext/>
      <w:keepLines/>
      <w:spacing w:before="160" w:after="80"/>
      <w:outlineLvl w:val="1"/>
    </w:pPr>
    <w:rPr>
      <w:rFonts w:asciiTheme="majorHAnsi" w:eastAsiaTheme="majorEastAsia" w:hAnsiTheme="majorHAnsi" w:cstheme="majorBidi"/>
      <w:color w:val="0F4761" w:themeColor="accent1" w:themeShade="BF"/>
      <w:sz w:val="32"/>
      <w:szCs w:val="32"/>
      <w:lang w:val="it-IT"/>
    </w:rPr>
  </w:style>
  <w:style w:type="paragraph" w:styleId="Titolo3">
    <w:name w:val="heading 3"/>
    <w:basedOn w:val="Normale"/>
    <w:next w:val="Normale"/>
    <w:link w:val="Titolo3Carattere"/>
    <w:uiPriority w:val="9"/>
    <w:semiHidden/>
    <w:unhideWhenUsed/>
    <w:qFormat/>
    <w:rsid w:val="0016705E"/>
    <w:pPr>
      <w:keepNext/>
      <w:keepLines/>
      <w:spacing w:before="160" w:after="80"/>
      <w:outlineLvl w:val="2"/>
    </w:pPr>
    <w:rPr>
      <w:rFonts w:eastAsiaTheme="majorEastAsia" w:cstheme="majorBidi"/>
      <w:color w:val="0F4761" w:themeColor="accent1" w:themeShade="BF"/>
      <w:sz w:val="28"/>
      <w:szCs w:val="28"/>
      <w:lang w:val="it-IT"/>
    </w:rPr>
  </w:style>
  <w:style w:type="paragraph" w:styleId="Titolo4">
    <w:name w:val="heading 4"/>
    <w:basedOn w:val="Normale"/>
    <w:next w:val="Normale"/>
    <w:link w:val="Titolo4Carattere"/>
    <w:uiPriority w:val="9"/>
    <w:semiHidden/>
    <w:unhideWhenUsed/>
    <w:qFormat/>
    <w:rsid w:val="0016705E"/>
    <w:pPr>
      <w:keepNext/>
      <w:keepLines/>
      <w:spacing w:before="80" w:after="40"/>
      <w:outlineLvl w:val="3"/>
    </w:pPr>
    <w:rPr>
      <w:rFonts w:eastAsiaTheme="majorEastAsia" w:cstheme="majorBidi"/>
      <w:i/>
      <w:iCs/>
      <w:color w:val="0F4761" w:themeColor="accent1" w:themeShade="BF"/>
      <w:lang w:val="it-IT"/>
    </w:rPr>
  </w:style>
  <w:style w:type="paragraph" w:styleId="Titolo5">
    <w:name w:val="heading 5"/>
    <w:basedOn w:val="Normale"/>
    <w:next w:val="Normale"/>
    <w:link w:val="Titolo5Carattere"/>
    <w:uiPriority w:val="9"/>
    <w:semiHidden/>
    <w:unhideWhenUsed/>
    <w:qFormat/>
    <w:rsid w:val="0016705E"/>
    <w:pPr>
      <w:keepNext/>
      <w:keepLines/>
      <w:spacing w:before="80" w:after="40"/>
      <w:outlineLvl w:val="4"/>
    </w:pPr>
    <w:rPr>
      <w:rFonts w:eastAsiaTheme="majorEastAsia" w:cstheme="majorBidi"/>
      <w:color w:val="0F4761" w:themeColor="accent1" w:themeShade="BF"/>
      <w:lang w:val="it-IT"/>
    </w:rPr>
  </w:style>
  <w:style w:type="paragraph" w:styleId="Titolo6">
    <w:name w:val="heading 6"/>
    <w:basedOn w:val="Normale"/>
    <w:next w:val="Normale"/>
    <w:link w:val="Titolo6Carattere"/>
    <w:uiPriority w:val="9"/>
    <w:semiHidden/>
    <w:unhideWhenUsed/>
    <w:qFormat/>
    <w:rsid w:val="0016705E"/>
    <w:pPr>
      <w:keepNext/>
      <w:keepLines/>
      <w:spacing w:before="40" w:after="0"/>
      <w:outlineLvl w:val="5"/>
    </w:pPr>
    <w:rPr>
      <w:rFonts w:eastAsiaTheme="majorEastAsia" w:cstheme="majorBidi"/>
      <w:i/>
      <w:iCs/>
      <w:color w:val="595959" w:themeColor="text1" w:themeTint="A6"/>
      <w:lang w:val="it-IT"/>
    </w:rPr>
  </w:style>
  <w:style w:type="paragraph" w:styleId="Titolo7">
    <w:name w:val="heading 7"/>
    <w:basedOn w:val="Normale"/>
    <w:next w:val="Normale"/>
    <w:link w:val="Titolo7Carattere"/>
    <w:uiPriority w:val="9"/>
    <w:semiHidden/>
    <w:unhideWhenUsed/>
    <w:qFormat/>
    <w:rsid w:val="0016705E"/>
    <w:pPr>
      <w:keepNext/>
      <w:keepLines/>
      <w:spacing w:before="40" w:after="0"/>
      <w:outlineLvl w:val="6"/>
    </w:pPr>
    <w:rPr>
      <w:rFonts w:eastAsiaTheme="majorEastAsia" w:cstheme="majorBidi"/>
      <w:color w:val="595959" w:themeColor="text1" w:themeTint="A6"/>
      <w:lang w:val="it-IT"/>
    </w:rPr>
  </w:style>
  <w:style w:type="paragraph" w:styleId="Titolo8">
    <w:name w:val="heading 8"/>
    <w:basedOn w:val="Normale"/>
    <w:next w:val="Normale"/>
    <w:link w:val="Titolo8Carattere"/>
    <w:uiPriority w:val="9"/>
    <w:semiHidden/>
    <w:unhideWhenUsed/>
    <w:qFormat/>
    <w:rsid w:val="0016705E"/>
    <w:pPr>
      <w:keepNext/>
      <w:keepLines/>
      <w:spacing w:after="0"/>
      <w:outlineLvl w:val="7"/>
    </w:pPr>
    <w:rPr>
      <w:rFonts w:eastAsiaTheme="majorEastAsia" w:cstheme="majorBidi"/>
      <w:i/>
      <w:iCs/>
      <w:color w:val="272727" w:themeColor="text1" w:themeTint="D8"/>
      <w:lang w:val="it-IT"/>
    </w:rPr>
  </w:style>
  <w:style w:type="paragraph" w:styleId="Titolo9">
    <w:name w:val="heading 9"/>
    <w:basedOn w:val="Normale"/>
    <w:next w:val="Normale"/>
    <w:link w:val="Titolo9Carattere"/>
    <w:uiPriority w:val="9"/>
    <w:semiHidden/>
    <w:unhideWhenUsed/>
    <w:qFormat/>
    <w:rsid w:val="0016705E"/>
    <w:pPr>
      <w:keepNext/>
      <w:keepLines/>
      <w:spacing w:after="0"/>
      <w:outlineLvl w:val="8"/>
    </w:pPr>
    <w:rPr>
      <w:rFonts w:eastAsiaTheme="majorEastAsia" w:cstheme="majorBidi"/>
      <w:color w:val="272727" w:themeColor="text1" w:themeTint="D8"/>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705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6705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6705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6705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6705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6705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6705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6705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6705E"/>
    <w:rPr>
      <w:rFonts w:eastAsiaTheme="majorEastAsia" w:cstheme="majorBidi"/>
      <w:color w:val="272727" w:themeColor="text1" w:themeTint="D8"/>
    </w:rPr>
  </w:style>
  <w:style w:type="paragraph" w:styleId="Titolo">
    <w:name w:val="Title"/>
    <w:basedOn w:val="Normale"/>
    <w:next w:val="Normale"/>
    <w:link w:val="TitoloCarattere"/>
    <w:uiPriority w:val="10"/>
    <w:qFormat/>
    <w:rsid w:val="0016705E"/>
    <w:pPr>
      <w:spacing w:after="80" w:line="240" w:lineRule="auto"/>
      <w:contextualSpacing/>
    </w:pPr>
    <w:rPr>
      <w:rFonts w:asciiTheme="majorHAnsi" w:eastAsiaTheme="majorEastAsia" w:hAnsiTheme="majorHAnsi" w:cstheme="majorBidi"/>
      <w:spacing w:val="-10"/>
      <w:kern w:val="28"/>
      <w:sz w:val="56"/>
      <w:szCs w:val="56"/>
      <w:lang w:val="it-IT"/>
    </w:rPr>
  </w:style>
  <w:style w:type="character" w:customStyle="1" w:styleId="TitoloCarattere">
    <w:name w:val="Titolo Carattere"/>
    <w:basedOn w:val="Carpredefinitoparagrafo"/>
    <w:link w:val="Titolo"/>
    <w:uiPriority w:val="10"/>
    <w:rsid w:val="0016705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6705E"/>
    <w:pPr>
      <w:numPr>
        <w:ilvl w:val="1"/>
      </w:numPr>
    </w:pPr>
    <w:rPr>
      <w:rFonts w:eastAsiaTheme="majorEastAsia" w:cstheme="majorBidi"/>
      <w:color w:val="595959" w:themeColor="text1" w:themeTint="A6"/>
      <w:spacing w:val="15"/>
      <w:sz w:val="28"/>
      <w:szCs w:val="28"/>
      <w:lang w:val="it-IT"/>
    </w:rPr>
  </w:style>
  <w:style w:type="character" w:customStyle="1" w:styleId="SottotitoloCarattere">
    <w:name w:val="Sottotitolo Carattere"/>
    <w:basedOn w:val="Carpredefinitoparagrafo"/>
    <w:link w:val="Sottotitolo"/>
    <w:uiPriority w:val="11"/>
    <w:rsid w:val="0016705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6705E"/>
    <w:pPr>
      <w:spacing w:before="160"/>
      <w:jc w:val="center"/>
    </w:pPr>
    <w:rPr>
      <w:i/>
      <w:iCs/>
      <w:color w:val="404040" w:themeColor="text1" w:themeTint="BF"/>
      <w:lang w:val="it-IT"/>
    </w:rPr>
  </w:style>
  <w:style w:type="character" w:customStyle="1" w:styleId="CitazioneCarattere">
    <w:name w:val="Citazione Carattere"/>
    <w:basedOn w:val="Carpredefinitoparagrafo"/>
    <w:link w:val="Citazione"/>
    <w:uiPriority w:val="29"/>
    <w:rsid w:val="0016705E"/>
    <w:rPr>
      <w:i/>
      <w:iCs/>
      <w:color w:val="404040" w:themeColor="text1" w:themeTint="BF"/>
    </w:rPr>
  </w:style>
  <w:style w:type="paragraph" w:styleId="Paragrafoelenco">
    <w:name w:val="List Paragraph"/>
    <w:basedOn w:val="Normale"/>
    <w:uiPriority w:val="34"/>
    <w:qFormat/>
    <w:rsid w:val="0016705E"/>
    <w:pPr>
      <w:ind w:left="720"/>
      <w:contextualSpacing/>
    </w:pPr>
    <w:rPr>
      <w:lang w:val="it-IT"/>
    </w:rPr>
  </w:style>
  <w:style w:type="character" w:styleId="Enfasiintensa">
    <w:name w:val="Intense Emphasis"/>
    <w:basedOn w:val="Carpredefinitoparagrafo"/>
    <w:uiPriority w:val="21"/>
    <w:qFormat/>
    <w:rsid w:val="0016705E"/>
    <w:rPr>
      <w:i/>
      <w:iCs/>
      <w:color w:val="0F4761" w:themeColor="accent1" w:themeShade="BF"/>
    </w:rPr>
  </w:style>
  <w:style w:type="paragraph" w:styleId="Citazioneintensa">
    <w:name w:val="Intense Quote"/>
    <w:basedOn w:val="Normale"/>
    <w:next w:val="Normale"/>
    <w:link w:val="CitazioneintensaCarattere"/>
    <w:uiPriority w:val="30"/>
    <w:qFormat/>
    <w:rsid w:val="001670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it-IT"/>
    </w:rPr>
  </w:style>
  <w:style w:type="character" w:customStyle="1" w:styleId="CitazioneintensaCarattere">
    <w:name w:val="Citazione intensa Carattere"/>
    <w:basedOn w:val="Carpredefinitoparagrafo"/>
    <w:link w:val="Citazioneintensa"/>
    <w:uiPriority w:val="30"/>
    <w:rsid w:val="0016705E"/>
    <w:rPr>
      <w:i/>
      <w:iCs/>
      <w:color w:val="0F4761" w:themeColor="accent1" w:themeShade="BF"/>
    </w:rPr>
  </w:style>
  <w:style w:type="character" w:styleId="Riferimentointenso">
    <w:name w:val="Intense Reference"/>
    <w:basedOn w:val="Carpredefinitoparagrafo"/>
    <w:uiPriority w:val="32"/>
    <w:qFormat/>
    <w:rsid w:val="0016705E"/>
    <w:rPr>
      <w:b/>
      <w:bCs/>
      <w:smallCaps/>
      <w:color w:val="0F4761" w:themeColor="accent1" w:themeShade="BF"/>
      <w:spacing w:val="5"/>
    </w:rPr>
  </w:style>
  <w:style w:type="table" w:styleId="Tabellasemplice-2">
    <w:name w:val="Plain Table 2"/>
    <w:basedOn w:val="Tabellanormale"/>
    <w:uiPriority w:val="42"/>
    <w:rsid w:val="001670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1874</Words>
  <Characters>10686</Characters>
  <Application>Microsoft Office Word</Application>
  <DocSecurity>0</DocSecurity>
  <Lines>89</Lines>
  <Paragraphs>25</Paragraphs>
  <ScaleCrop>false</ScaleCrop>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Valerio Ricci</dc:creator>
  <cp:keywords/>
  <dc:description/>
  <cp:lastModifiedBy>Valerio Ricci</cp:lastModifiedBy>
  <cp:revision>2</cp:revision>
  <dcterms:created xsi:type="dcterms:W3CDTF">2026-04-17T21:55:00Z</dcterms:created>
  <dcterms:modified xsi:type="dcterms:W3CDTF">2026-04-17T22:00:00Z</dcterms:modified>
</cp:coreProperties>
</file>