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F1BB0" w14:textId="172FF4E0" w:rsidR="00F452C6" w:rsidRPr="00F452C6" w:rsidRDefault="00F452C6">
      <w:pPr>
        <w:rPr>
          <w:rFonts w:ascii="Times New Roman" w:hAnsi="Times New Roman" w:cs="Times New Roman"/>
          <w:b/>
          <w:sz w:val="24"/>
          <w:szCs w:val="24"/>
          <w:lang w:val="en-GB"/>
        </w:rPr>
      </w:pPr>
      <w:r>
        <w:rPr>
          <w:rFonts w:ascii="Times New Roman" w:hAnsi="Times New Roman" w:cs="Times New Roman"/>
          <w:b/>
          <w:sz w:val="24"/>
          <w:szCs w:val="24"/>
          <w:lang w:val="en-GB"/>
        </w:rPr>
        <w:t>Supplementary M</w:t>
      </w:r>
      <w:r w:rsidRPr="00F452C6">
        <w:rPr>
          <w:rFonts w:ascii="Times New Roman" w:hAnsi="Times New Roman" w:cs="Times New Roman"/>
          <w:b/>
          <w:sz w:val="24"/>
          <w:szCs w:val="24"/>
          <w:lang w:val="en-GB"/>
        </w:rPr>
        <w:t>aterial:</w:t>
      </w:r>
    </w:p>
    <w:p w14:paraId="3877FE68" w14:textId="29452497" w:rsidR="00F452C6" w:rsidRPr="008105FA" w:rsidRDefault="009413A5" w:rsidP="00F452C6">
      <w:pPr>
        <w:spacing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Materials and Methods - </w:t>
      </w:r>
      <w:r w:rsidR="00F452C6" w:rsidRPr="008105FA">
        <w:rPr>
          <w:rFonts w:ascii="Times New Roman" w:hAnsi="Times New Roman" w:cs="Times New Roman"/>
          <w:b/>
          <w:sz w:val="24"/>
          <w:szCs w:val="24"/>
          <w:lang w:val="en-GB"/>
        </w:rPr>
        <w:t xml:space="preserve">Biochemical analysis of hemp </w:t>
      </w:r>
      <w:r w:rsidR="00F452C6">
        <w:rPr>
          <w:rFonts w:ascii="Times New Roman" w:hAnsi="Times New Roman" w:cs="Times New Roman"/>
          <w:b/>
          <w:sz w:val="24"/>
          <w:szCs w:val="24"/>
          <w:lang w:val="en-GB"/>
        </w:rPr>
        <w:t>cell walls: NIRS model development</w:t>
      </w:r>
    </w:p>
    <w:p w14:paraId="5DE8F3D0" w14:textId="3141F044" w:rsidR="00F452C6" w:rsidRDefault="00F452C6" w:rsidP="00F452C6">
      <w:pPr>
        <w:jc w:val="both"/>
        <w:rPr>
          <w:rFonts w:ascii="Times New Roman" w:hAnsi="Times New Roman" w:cs="Times New Roman"/>
          <w:sz w:val="24"/>
          <w:szCs w:val="24"/>
          <w:lang w:val="en-GB"/>
        </w:rPr>
      </w:pPr>
      <w:r w:rsidRPr="008105FA">
        <w:rPr>
          <w:rFonts w:ascii="Times New Roman" w:hAnsi="Times New Roman" w:cs="Times New Roman"/>
          <w:sz w:val="24"/>
          <w:szCs w:val="24"/>
          <w:lang w:val="en-GB"/>
        </w:rPr>
        <w:t xml:space="preserve">The models were externally validated with 24 randomly selected samples. Biochemical analysis of monosaccharide composition and content of </w:t>
      </w:r>
      <w:proofErr w:type="spellStart"/>
      <w:r w:rsidRPr="008105FA">
        <w:rPr>
          <w:rFonts w:ascii="Times New Roman" w:hAnsi="Times New Roman" w:cs="Times New Roman"/>
          <w:sz w:val="24"/>
          <w:szCs w:val="24"/>
          <w:lang w:val="en-GB"/>
        </w:rPr>
        <w:t>Klason</w:t>
      </w:r>
      <w:proofErr w:type="spellEnd"/>
      <w:r w:rsidRPr="008105FA">
        <w:rPr>
          <w:rFonts w:ascii="Times New Roman" w:hAnsi="Times New Roman" w:cs="Times New Roman"/>
          <w:sz w:val="24"/>
          <w:szCs w:val="24"/>
          <w:lang w:val="en-GB"/>
        </w:rPr>
        <w:t xml:space="preserve"> lignin were performed according to </w:t>
      </w:r>
      <w:r>
        <w:rPr>
          <w:rFonts w:ascii="Times New Roman" w:hAnsi="Times New Roman" w:cs="Times New Roman"/>
          <w:sz w:val="24"/>
          <w:szCs w:val="24"/>
          <w:lang w:val="en-GB"/>
        </w:rPr>
        <w:fldChar w:fldCharType="begin"/>
      </w:r>
      <w:r w:rsidR="00126F19">
        <w:rPr>
          <w:rFonts w:ascii="Times New Roman" w:hAnsi="Times New Roman" w:cs="Times New Roman"/>
          <w:sz w:val="24"/>
          <w:szCs w:val="24"/>
          <w:lang w:val="en-GB"/>
        </w:rPr>
        <w:instrText xml:space="preserve"> ADDIN EN.CITE &lt;EndNote&gt;&lt;Cite&gt;&lt;Author&gt;Petit&lt;/Author&gt;&lt;Year&gt;2019&lt;/Year&gt;&lt;RecNum&gt;401&lt;/RecNum&gt;&lt;DisplayText&gt;(Petit et al., 2019)&lt;/DisplayText&gt;&lt;record&gt;&lt;rec-number&gt;401&lt;/rec-number&gt;&lt;foreign-keys&gt;&lt;key app="EN" db-id="rzpa5seszrzsa9e9wzrxx2p4r9fdtt5tr50r" timestamp="1563278738"&gt;401&lt;/key&gt;&lt;/foreign-keys&gt;&lt;ref-type name="Journal Article"&gt;17&lt;/ref-type&gt;&lt;contributors&gt;&lt;authors&gt;&lt;author&gt;Petit, J.&lt;/author&gt;&lt;author&gt;Gulisano, A.&lt;/author&gt;&lt;author&gt;Dechesne, A.&lt;/author&gt;&lt;author&gt;Trindade, L.M.&lt;/author&gt;&lt;/authors&gt;&lt;/contributors&gt;&lt;titles&gt;&lt;title&gt;&lt;style face="normal" font="default" size="100%"&gt;Phenotypic Variation of Cell Wall Composition and Stem Morphology in Hemp (&lt;/style&gt;&lt;style face="italic" font="default" size="100%"&gt;Cannabis sativa&lt;/style&gt;&lt;style face="normal" font="default" size="100%"&gt; L.): Optimization of Methods&lt;/style&gt;&lt;/title&gt;&lt;secondary-title&gt;&lt;style face="italic" font="default" size="100%"&gt;Front. Plant Sci.&lt;/style&gt;&lt;/secondary-title&gt;&lt;/titles&gt;&lt;periodical&gt;&lt;full-title&gt;Front. Plant Sci.&lt;/full-title&gt;&lt;/periodical&gt;&lt;volume&gt;10&lt;/volume&gt;&lt;number&gt;959&lt;/number&gt;&lt;dates&gt;&lt;year&gt;2019&lt;/year&gt;&lt;/dates&gt;&lt;urls&gt;&lt;/urls&gt;&lt;electronic-resource-num&gt;10.3389/fpls.2019.00959&lt;/electronic-resource-num&gt;&lt;/record&gt;&lt;/Cite&gt;&lt;/EndNote&gt;</w:instrText>
      </w:r>
      <w:r>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(Petit et al., 2019)</w:t>
      </w:r>
      <w:r>
        <w:rPr>
          <w:rFonts w:ascii="Times New Roman" w:hAnsi="Times New Roman" w:cs="Times New Roman"/>
          <w:sz w:val="24"/>
          <w:szCs w:val="24"/>
          <w:lang w:val="en-GB"/>
        </w:rPr>
        <w:fldChar w:fldCharType="end"/>
      </w:r>
      <w:r w:rsidRPr="008105FA">
        <w:rPr>
          <w:rFonts w:ascii="Times New Roman" w:hAnsi="Times New Roman" w:cs="Times New Roman"/>
          <w:sz w:val="24"/>
          <w:szCs w:val="24"/>
          <w:lang w:val="en-GB"/>
        </w:rPr>
        <w:t xml:space="preserve"> and acid detergent lignin was analysed according to the protocol developed by </w:t>
      </w:r>
      <w:proofErr w:type="spellStart"/>
      <w:r w:rsidRPr="008105FA">
        <w:rPr>
          <w:rFonts w:ascii="Times New Roman" w:hAnsi="Times New Roman" w:cs="Times New Roman"/>
          <w:sz w:val="24"/>
          <w:szCs w:val="24"/>
          <w:lang w:val="en-GB"/>
        </w:rPr>
        <w:t>Ankom</w:t>
      </w:r>
      <w:proofErr w:type="spellEnd"/>
      <w:r w:rsidRPr="008105FA">
        <w:rPr>
          <w:rFonts w:ascii="Times New Roman" w:hAnsi="Times New Roman" w:cs="Times New Roman"/>
          <w:sz w:val="24"/>
          <w:szCs w:val="24"/>
          <w:lang w:val="en-GB"/>
        </w:rPr>
        <w:t xml:space="preserve"> Technology (ANKOM Technology Corporation, </w:t>
      </w:r>
      <w:proofErr w:type="spellStart"/>
      <w:r w:rsidRPr="008105FA">
        <w:rPr>
          <w:rFonts w:ascii="Times New Roman" w:hAnsi="Times New Roman" w:cs="Times New Roman"/>
          <w:sz w:val="24"/>
          <w:szCs w:val="24"/>
          <w:lang w:val="en-GB"/>
        </w:rPr>
        <w:t>Fairpoint</w:t>
      </w:r>
      <w:proofErr w:type="spellEnd"/>
      <w:r w:rsidRPr="008105FA">
        <w:rPr>
          <w:rFonts w:ascii="Times New Roman" w:hAnsi="Times New Roman" w:cs="Times New Roman"/>
          <w:sz w:val="24"/>
          <w:szCs w:val="24"/>
          <w:lang w:val="en-GB"/>
        </w:rPr>
        <w:t xml:space="preserve">, NY) based on the previous established protocols </w:t>
      </w:r>
      <w:r w:rsidRPr="008105FA">
        <w:rPr>
          <w:rFonts w:ascii="Times New Roman" w:hAnsi="Times New Roman" w:cs="Times New Roman"/>
          <w:sz w:val="24"/>
          <w:szCs w:val="24"/>
          <w:lang w:val="en-GB"/>
        </w:rPr>
        <w:fldChar w:fldCharType="begin"/>
      </w:r>
      <w:r w:rsidR="00126F19">
        <w:rPr>
          <w:rFonts w:ascii="Times New Roman" w:hAnsi="Times New Roman" w:cs="Times New Roman"/>
          <w:sz w:val="24"/>
          <w:szCs w:val="24"/>
          <w:lang w:val="en-GB"/>
        </w:rPr>
        <w:instrText xml:space="preserve"> ADDIN EN.CITE &lt;EndNote&gt;&lt;Cite&gt;&lt;Author&gt;Goering&lt;/Author&gt;&lt;Year&gt;1970&lt;/Year&gt;&lt;RecNum&gt;20&lt;/RecNum&gt;&lt;DisplayText&gt;(Goering and van Soest, 1970)&lt;/DisplayText&gt;&lt;record&gt;&lt;rec-number&gt;20&lt;/rec-number&gt;&lt;foreign-keys&gt;&lt;key app="EN" db-id="rzpa5seszrzsa9e9wzrxx2p4r9fdtt5tr50r" timestamp="0"&gt;20&lt;/key&gt;&lt;/foreign-keys&gt;&lt;ref-type name="Generic"&gt;13&lt;/ref-type&gt;&lt;contributors&gt;&lt;authors&gt;&lt;author&gt;Goering, H. K.&lt;/author&gt;&lt;author&gt;van Soest, P. J.&lt;/author&gt;&lt;/authors&gt;&lt;/contributors&gt;&lt;titles&gt;&lt;title&gt;Forage fiber analyses (apparatus, reagents, procedures, and some applications)&lt;/title&gt;&lt;/titles&gt;&lt;dates&gt;&lt;year&gt;1970&lt;/year&gt;&lt;/dates&gt;&lt;pub-location&gt;Washington, D.C.&lt;/pub-location&gt;&lt;publisher&gt;Agricultural Research Service, U.S. Dept. of Agriculture&lt;/publisher&gt;&lt;urls&gt;&lt;related-urls&gt;&lt;url&gt;&lt;style face="underline" font="default" size="100%"&gt;http://purl.fdlp.gov/GPO/gpo24229&lt;/style&gt;&lt;/url&gt;&lt;/related-urls&gt;&lt;/urls&gt;&lt;/record&gt;&lt;/Cite&gt;&lt;/EndNote&gt;</w:instrText>
      </w:r>
      <w:r w:rsidRPr="008105FA">
        <w:rPr>
          <w:rFonts w:ascii="Times New Roman" w:hAnsi="Times New Roman" w:cs="Times New Roman"/>
          <w:sz w:val="24"/>
          <w:szCs w:val="24"/>
          <w:lang w:val="en-GB"/>
        </w:rPr>
        <w:fldChar w:fldCharType="separate"/>
      </w:r>
      <w:r w:rsidRPr="008105FA">
        <w:rPr>
          <w:rFonts w:ascii="Times New Roman" w:hAnsi="Times New Roman" w:cs="Times New Roman"/>
          <w:sz w:val="24"/>
          <w:szCs w:val="24"/>
          <w:lang w:val="en-GB"/>
        </w:rPr>
        <w:t>(Goering and van Soest, 1970)</w:t>
      </w:r>
      <w:r w:rsidRPr="008105FA">
        <w:rPr>
          <w:rFonts w:ascii="Times New Roman" w:hAnsi="Times New Roman" w:cs="Times New Roman"/>
          <w:sz w:val="24"/>
          <w:szCs w:val="24"/>
          <w:lang w:val="en-GB"/>
        </w:rPr>
        <w:fldChar w:fldCharType="end"/>
      </w:r>
      <w:r w:rsidRPr="008105FA">
        <w:rPr>
          <w:rFonts w:ascii="Times New Roman" w:hAnsi="Times New Roman" w:cs="Times New Roman"/>
          <w:sz w:val="24"/>
          <w:szCs w:val="24"/>
          <w:lang w:val="en-GB"/>
        </w:rPr>
        <w:t xml:space="preserve">. Biochemical and NIRS data from model and validation samples were used to develop the prediction models and to validate them, using </w:t>
      </w:r>
      <w:proofErr w:type="spellStart"/>
      <w:r w:rsidRPr="008105FA">
        <w:rPr>
          <w:rFonts w:ascii="Times New Roman" w:hAnsi="Times New Roman" w:cs="Times New Roman"/>
          <w:sz w:val="24"/>
          <w:szCs w:val="24"/>
          <w:lang w:val="en-GB"/>
        </w:rPr>
        <w:t>WinISI</w:t>
      </w:r>
      <w:proofErr w:type="spellEnd"/>
      <w:r w:rsidRPr="008105FA">
        <w:rPr>
          <w:rFonts w:ascii="Times New Roman" w:hAnsi="Times New Roman" w:cs="Times New Roman"/>
          <w:sz w:val="24"/>
          <w:szCs w:val="24"/>
          <w:lang w:val="en-GB"/>
        </w:rPr>
        <w:t xml:space="preserve"> version 4.9 statistical software (Foss, </w:t>
      </w:r>
      <w:proofErr w:type="spellStart"/>
      <w:r w:rsidRPr="008105FA">
        <w:rPr>
          <w:rFonts w:ascii="Times New Roman" w:hAnsi="Times New Roman" w:cs="Times New Roman"/>
          <w:sz w:val="24"/>
          <w:szCs w:val="24"/>
          <w:lang w:val="en-GB"/>
        </w:rPr>
        <w:t>Hillerød</w:t>
      </w:r>
      <w:proofErr w:type="spellEnd"/>
      <w:r w:rsidRPr="008105FA">
        <w:rPr>
          <w:rFonts w:ascii="Times New Roman" w:hAnsi="Times New Roman" w:cs="Times New Roman"/>
          <w:sz w:val="24"/>
          <w:szCs w:val="24"/>
          <w:lang w:val="en-GB"/>
        </w:rPr>
        <w:t xml:space="preserve">, Denmark). The prediction equations were generated using modified partial least square regression analysis </w:t>
      </w:r>
      <w:r w:rsidRPr="008105FA">
        <w:rPr>
          <w:rFonts w:ascii="Times New Roman" w:hAnsi="Times New Roman" w:cs="Times New Roman"/>
          <w:sz w:val="24"/>
          <w:szCs w:val="24"/>
          <w:lang w:val="en-GB"/>
        </w:rPr>
        <w:fldChar w:fldCharType="begin"/>
      </w:r>
      <w:r w:rsidR="00126F19">
        <w:rPr>
          <w:rFonts w:ascii="Times New Roman" w:hAnsi="Times New Roman" w:cs="Times New Roman"/>
          <w:sz w:val="24"/>
          <w:szCs w:val="24"/>
          <w:lang w:val="en-GB"/>
        </w:rPr>
        <w:instrText xml:space="preserve"> ADDIN EN.CITE &lt;EndNote&gt;&lt;Cite&gt;&lt;Author&gt;Shenk&lt;/Author&gt;&lt;Year&gt;1991&lt;/Year&gt;&lt;RecNum&gt;82&lt;/RecNum&gt;&lt;DisplayText&gt;(Shenk and Westerhaus, 1991)&lt;/DisplayText&gt;&lt;record&gt;&lt;rec-number&gt;82&lt;/rec-number&gt;&lt;foreign-keys&gt;&lt;key app="EN" db-id="rzpa5seszrzsa9e9wzrxx2p4r9fdtt5tr50r" timestamp="0"&gt;82&lt;/key&gt;&lt;/foreign-keys&gt;&lt;ref-type name="Journal Article"&gt;17&lt;/ref-type&gt;&lt;contributors&gt;&lt;authors&gt;&lt;author&gt;Shenk, John S.&lt;/author&gt;&lt;author&gt;Westerhaus, Mark O.&lt;/author&gt;&lt;/authors&gt;&lt;/contributors&gt;&lt;titles&gt;&lt;title&gt;Populations Structuring of Near Infrared Spectra and Modified Partial Least Squares Regression&lt;/title&gt;&lt;secondary-title&gt;&lt;style face="italic" font="default" size="100%"&gt;Crop Sci.&lt;/style&gt;&lt;/secondary-title&gt;&lt;/titles&gt;&lt;periodical&gt;&lt;full-title&gt;Crop Sci.&lt;/full-title&gt;&lt;/periodical&gt;&lt;pages&gt;1548-1555&lt;/pages&gt;&lt;volume&gt;31&lt;/volume&gt;&lt;dates&gt;&lt;year&gt;1991&lt;/year&gt;&lt;/dates&gt;&lt;pub-location&gt;Madison, WI&lt;/pub-location&gt;&lt;publisher&gt;Crop Science Society of America&lt;/publisher&gt;&lt;urls&gt;&lt;related-urls&gt;&lt;url&gt;http://dx.doi.org/10.2135/cropsci1991.0011183X003100060034x&lt;/url&gt;&lt;/related-urls&gt;&lt;/urls&gt;&lt;electronic-resource-num&gt;10.2135/cropsci1991.0011183X003100060034x&lt;/electronic-resource-num&gt;&lt;/record&gt;&lt;/Cite&gt;&lt;/EndNote&gt;</w:instrText>
      </w:r>
      <w:r w:rsidRPr="008105FA">
        <w:rPr>
          <w:rFonts w:ascii="Times New Roman" w:hAnsi="Times New Roman" w:cs="Times New Roman"/>
          <w:sz w:val="24"/>
          <w:szCs w:val="24"/>
          <w:lang w:val="en-GB"/>
        </w:rPr>
        <w:fldChar w:fldCharType="separate"/>
      </w:r>
      <w:r w:rsidRPr="008105FA">
        <w:rPr>
          <w:rFonts w:ascii="Times New Roman" w:hAnsi="Times New Roman" w:cs="Times New Roman"/>
          <w:sz w:val="24"/>
          <w:szCs w:val="24"/>
          <w:lang w:val="en-GB"/>
        </w:rPr>
        <w:t>(Shenk and Westerhaus, 1991)</w:t>
      </w:r>
      <w:r w:rsidRPr="008105FA">
        <w:rPr>
          <w:rFonts w:ascii="Times New Roman" w:hAnsi="Times New Roman" w:cs="Times New Roman"/>
          <w:sz w:val="24"/>
          <w:szCs w:val="24"/>
          <w:lang w:val="en-GB"/>
        </w:rPr>
        <w:fldChar w:fldCharType="end"/>
      </w:r>
      <w:r w:rsidRPr="008105FA">
        <w:rPr>
          <w:rFonts w:ascii="Times New Roman" w:hAnsi="Times New Roman" w:cs="Times New Roman"/>
          <w:sz w:val="24"/>
          <w:szCs w:val="24"/>
          <w:lang w:val="en-GB"/>
        </w:rPr>
        <w:t xml:space="preserve"> with 1:4:4:1 as parameters for derivation and smoothing of NIRS. The first 7 principal components were manually selected for modelling the equations which included 98.76% of the NIRS variation. The quality of the prediction models was evaluated with an internal cross-validation and with an external validation. The cross-validation of the models was evaluated by calculating the squared Pearson coefficient of correlation (r</w:t>
      </w:r>
      <w:r w:rsidRPr="008105FA">
        <w:rPr>
          <w:rFonts w:ascii="Times New Roman" w:hAnsi="Times New Roman" w:cs="Times New Roman"/>
          <w:sz w:val="24"/>
          <w:szCs w:val="24"/>
          <w:vertAlign w:val="superscript"/>
          <w:lang w:val="en-GB"/>
        </w:rPr>
        <w:t>2</w:t>
      </w:r>
      <w:r w:rsidRPr="008105FA">
        <w:rPr>
          <w:rFonts w:ascii="Times New Roman" w:hAnsi="Times New Roman" w:cs="Times New Roman"/>
          <w:sz w:val="24"/>
          <w:szCs w:val="24"/>
          <w:lang w:val="en-GB"/>
        </w:rPr>
        <w:t>) and the standard error of the cross-validation (SECV) between the biochemical and the predicted data of the model samples. The external validation was evaluated by calculating the r</w:t>
      </w:r>
      <w:r w:rsidRPr="008105FA">
        <w:rPr>
          <w:rFonts w:ascii="Times New Roman" w:hAnsi="Times New Roman" w:cs="Times New Roman"/>
          <w:sz w:val="24"/>
          <w:szCs w:val="24"/>
          <w:vertAlign w:val="superscript"/>
          <w:lang w:val="en-GB"/>
        </w:rPr>
        <w:t>2</w:t>
      </w:r>
      <w:r w:rsidRPr="008105FA">
        <w:rPr>
          <w:rFonts w:ascii="Times New Roman" w:hAnsi="Times New Roman" w:cs="Times New Roman"/>
          <w:sz w:val="24"/>
          <w:szCs w:val="24"/>
          <w:lang w:val="en-GB"/>
        </w:rPr>
        <w:t xml:space="preserve"> between the biochemical and the predicted data of the external validation samples and by comparing for these samples the standard error of the prediction (SEP) and the standard error of laboratory (SEL) for each trait. </w:t>
      </w:r>
      <w:r w:rsidRPr="008105FA">
        <w:rPr>
          <w:rFonts w:ascii="Times New Roman" w:hAnsi="Times New Roman" w:cs="Times New Roman"/>
          <w:b/>
          <w:sz w:val="24"/>
          <w:szCs w:val="24"/>
          <w:lang w:val="en-GB"/>
        </w:rPr>
        <w:t>Table</w:t>
      </w:r>
      <w:r>
        <w:rPr>
          <w:rFonts w:ascii="Times New Roman" w:hAnsi="Times New Roman" w:cs="Times New Roman"/>
          <w:b/>
          <w:sz w:val="24"/>
          <w:szCs w:val="24"/>
          <w:lang w:val="en-GB"/>
        </w:rPr>
        <w:t>s 1</w:t>
      </w:r>
      <w:r w:rsidRPr="008105FA">
        <w:rPr>
          <w:rFonts w:ascii="Times New Roman" w:hAnsi="Times New Roman" w:cs="Times New Roman"/>
          <w:sz w:val="24"/>
          <w:szCs w:val="24"/>
          <w:lang w:val="en-GB"/>
        </w:rPr>
        <w:t xml:space="preserve"> and </w:t>
      </w:r>
      <w:r>
        <w:rPr>
          <w:rFonts w:ascii="Times New Roman" w:hAnsi="Times New Roman" w:cs="Times New Roman"/>
          <w:b/>
          <w:sz w:val="24"/>
          <w:szCs w:val="24"/>
          <w:lang w:val="en-GB"/>
        </w:rPr>
        <w:t>2</w:t>
      </w:r>
      <w:r w:rsidRPr="008105FA">
        <w:rPr>
          <w:rFonts w:ascii="Times New Roman" w:hAnsi="Times New Roman" w:cs="Times New Roman"/>
          <w:sz w:val="24"/>
          <w:szCs w:val="24"/>
          <w:lang w:val="en-GB"/>
        </w:rPr>
        <w:t xml:space="preserve"> detail internal cross-validation and external validation statistics of the prediction models. The models were used to predict the cell wall composition of 1034 stem samples.</w:t>
      </w:r>
    </w:p>
    <w:p w14:paraId="44C18868" w14:textId="4BC9D134" w:rsidR="00126F19" w:rsidRPr="008105FA" w:rsidRDefault="009413A5" w:rsidP="00126F19">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Supplementary </w:t>
      </w:r>
      <w:r w:rsidR="00126F19" w:rsidRPr="00F452C6">
        <w:rPr>
          <w:rFonts w:ascii="Times New Roman" w:hAnsi="Times New Roman" w:cs="Times New Roman"/>
          <w:b/>
          <w:sz w:val="24"/>
          <w:szCs w:val="24"/>
          <w:lang w:val="en-GB"/>
        </w:rPr>
        <w:t xml:space="preserve">Table </w:t>
      </w:r>
      <w:r w:rsidR="00126F19">
        <w:rPr>
          <w:rFonts w:ascii="Times New Roman" w:hAnsi="Times New Roman" w:cs="Times New Roman"/>
          <w:b/>
          <w:sz w:val="24"/>
          <w:szCs w:val="24"/>
          <w:lang w:val="en-GB"/>
        </w:rPr>
        <w:t>1</w:t>
      </w:r>
      <w:r w:rsidR="00126F19" w:rsidRPr="00F452C6">
        <w:rPr>
          <w:rFonts w:ascii="Times New Roman" w:hAnsi="Times New Roman" w:cs="Times New Roman"/>
          <w:b/>
          <w:sz w:val="24"/>
          <w:szCs w:val="24"/>
          <w:lang w:val="en-GB"/>
        </w:rPr>
        <w:t>.</w:t>
      </w:r>
      <w:r w:rsidR="00126F19" w:rsidRPr="00F452C6">
        <w:rPr>
          <w:rFonts w:ascii="Times New Roman" w:hAnsi="Times New Roman" w:cs="Times New Roman"/>
          <w:sz w:val="24"/>
          <w:szCs w:val="24"/>
          <w:lang w:val="en-GB"/>
        </w:rPr>
        <w:t xml:space="preserve"> Summary of internal cross-validation statistics of </w:t>
      </w:r>
      <w:proofErr w:type="spellStart"/>
      <w:r w:rsidR="00126F19" w:rsidRPr="00F452C6">
        <w:rPr>
          <w:rFonts w:ascii="Times New Roman" w:hAnsi="Times New Roman" w:cs="Times New Roman"/>
          <w:sz w:val="24"/>
          <w:szCs w:val="24"/>
          <w:lang w:val="en-GB"/>
        </w:rPr>
        <w:t>mPLS</w:t>
      </w:r>
      <w:proofErr w:type="spellEnd"/>
      <w:r w:rsidR="00126F19" w:rsidRPr="00F452C6">
        <w:rPr>
          <w:rFonts w:ascii="Times New Roman" w:hAnsi="Times New Roman" w:cs="Times New Roman"/>
          <w:sz w:val="24"/>
          <w:szCs w:val="24"/>
          <w:lang w:val="en-GB"/>
        </w:rPr>
        <w:t xml:space="preserve"> models used for the prediction of cell wall composition. See </w:t>
      </w:r>
      <w:r w:rsidR="00126F19" w:rsidRPr="00F452C6">
        <w:rPr>
          <w:rFonts w:ascii="Times New Roman" w:hAnsi="Times New Roman" w:cs="Times New Roman"/>
          <w:b/>
          <w:sz w:val="24"/>
          <w:szCs w:val="24"/>
          <w:lang w:val="en-GB"/>
        </w:rPr>
        <w:t>Table 3</w:t>
      </w:r>
      <w:r w:rsidR="00126F19" w:rsidRPr="00F452C6">
        <w:rPr>
          <w:rFonts w:ascii="Times New Roman" w:hAnsi="Times New Roman" w:cs="Times New Roman"/>
          <w:sz w:val="24"/>
          <w:szCs w:val="24"/>
          <w:lang w:val="en-GB"/>
        </w:rPr>
        <w:t xml:space="preserve"> </w:t>
      </w:r>
      <w:r w:rsidR="00126F19">
        <w:rPr>
          <w:rFonts w:ascii="Times New Roman" w:hAnsi="Times New Roman" w:cs="Times New Roman"/>
          <w:sz w:val="24"/>
          <w:szCs w:val="24"/>
          <w:lang w:val="en-GB"/>
        </w:rPr>
        <w:t xml:space="preserve">of the paper </w:t>
      </w:r>
      <w:r w:rsidR="00126F19" w:rsidRPr="00F452C6">
        <w:rPr>
          <w:rFonts w:ascii="Times New Roman" w:hAnsi="Times New Roman" w:cs="Times New Roman"/>
          <w:sz w:val="24"/>
          <w:szCs w:val="24"/>
          <w:lang w:val="en-GB"/>
        </w:rPr>
        <w:t>for abbreviations.</w:t>
      </w:r>
    </w:p>
    <w:tbl>
      <w:tblPr>
        <w:tblW w:w="8835" w:type="dxa"/>
        <w:jc w:val="center"/>
        <w:tblCellMar>
          <w:left w:w="70" w:type="dxa"/>
          <w:right w:w="70" w:type="dxa"/>
        </w:tblCellMar>
        <w:tblLook w:val="04A0" w:firstRow="1" w:lastRow="0" w:firstColumn="1" w:lastColumn="0" w:noHBand="0" w:noVBand="1"/>
      </w:tblPr>
      <w:tblGrid>
        <w:gridCol w:w="1167"/>
        <w:gridCol w:w="1314"/>
        <w:gridCol w:w="700"/>
        <w:gridCol w:w="700"/>
        <w:gridCol w:w="700"/>
        <w:gridCol w:w="700"/>
        <w:gridCol w:w="700"/>
        <w:gridCol w:w="700"/>
        <w:gridCol w:w="700"/>
        <w:gridCol w:w="700"/>
        <w:gridCol w:w="754"/>
      </w:tblGrid>
      <w:tr w:rsidR="00126F19" w:rsidRPr="008105FA" w14:paraId="65F8B377" w14:textId="77777777" w:rsidTr="007C52C7">
        <w:trPr>
          <w:trHeight w:val="240"/>
          <w:jc w:val="center"/>
        </w:trPr>
        <w:tc>
          <w:tcPr>
            <w:tcW w:w="1167" w:type="dxa"/>
            <w:vMerge w:val="restart"/>
            <w:tcBorders>
              <w:top w:val="single" w:sz="4" w:space="0" w:color="auto"/>
              <w:left w:val="nil"/>
              <w:bottom w:val="single" w:sz="4" w:space="0" w:color="000000"/>
              <w:right w:val="nil"/>
            </w:tcBorders>
            <w:shd w:val="clear" w:color="000000" w:fill="FFFFFF"/>
            <w:vAlign w:val="center"/>
            <w:hideMark/>
          </w:tcPr>
          <w:p w14:paraId="4F9AD9C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Trait</w:t>
            </w:r>
          </w:p>
        </w:tc>
        <w:tc>
          <w:tcPr>
            <w:tcW w:w="1314" w:type="dxa"/>
            <w:vMerge w:val="restart"/>
            <w:tcBorders>
              <w:top w:val="single" w:sz="4" w:space="0" w:color="auto"/>
              <w:left w:val="nil"/>
              <w:bottom w:val="single" w:sz="4" w:space="0" w:color="000000"/>
              <w:right w:val="nil"/>
            </w:tcBorders>
            <w:shd w:val="clear" w:color="000000" w:fill="FFFFFF"/>
            <w:vAlign w:val="center"/>
            <w:hideMark/>
          </w:tcPr>
          <w:p w14:paraId="02A21CB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Number of samples</w:t>
            </w:r>
          </w:p>
        </w:tc>
        <w:tc>
          <w:tcPr>
            <w:tcW w:w="2100" w:type="dxa"/>
            <w:gridSpan w:val="3"/>
            <w:tcBorders>
              <w:top w:val="single" w:sz="4" w:space="0" w:color="auto"/>
              <w:left w:val="nil"/>
              <w:bottom w:val="single" w:sz="4" w:space="0" w:color="auto"/>
              <w:right w:val="nil"/>
            </w:tcBorders>
            <w:shd w:val="clear" w:color="000000" w:fill="FFFFFF"/>
            <w:noWrap/>
            <w:vAlign w:val="bottom"/>
            <w:hideMark/>
          </w:tcPr>
          <w:p w14:paraId="20333A8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Biochemical data</w:t>
            </w:r>
          </w:p>
        </w:tc>
        <w:tc>
          <w:tcPr>
            <w:tcW w:w="2100" w:type="dxa"/>
            <w:gridSpan w:val="3"/>
            <w:tcBorders>
              <w:top w:val="single" w:sz="4" w:space="0" w:color="auto"/>
              <w:left w:val="nil"/>
              <w:bottom w:val="single" w:sz="4" w:space="0" w:color="auto"/>
              <w:right w:val="nil"/>
            </w:tcBorders>
            <w:shd w:val="clear" w:color="000000" w:fill="FFFFFF"/>
            <w:noWrap/>
            <w:vAlign w:val="bottom"/>
            <w:hideMark/>
          </w:tcPr>
          <w:p w14:paraId="6859BF9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NIRS predicted data</w:t>
            </w:r>
          </w:p>
        </w:tc>
        <w:tc>
          <w:tcPr>
            <w:tcW w:w="700" w:type="dxa"/>
            <w:vMerge w:val="restart"/>
            <w:tcBorders>
              <w:top w:val="single" w:sz="4" w:space="0" w:color="auto"/>
              <w:left w:val="nil"/>
              <w:bottom w:val="single" w:sz="4" w:space="0" w:color="000000"/>
              <w:right w:val="nil"/>
            </w:tcBorders>
            <w:shd w:val="clear" w:color="000000" w:fill="FFFFFF"/>
            <w:vAlign w:val="center"/>
            <w:hideMark/>
          </w:tcPr>
          <w:p w14:paraId="5617CD36" w14:textId="77777777" w:rsidR="00126F19" w:rsidRPr="008105FA" w:rsidRDefault="00126F19" w:rsidP="007C52C7">
            <w:pPr>
              <w:spacing w:after="0" w:line="240" w:lineRule="auto"/>
              <w:jc w:val="center"/>
              <w:rPr>
                <w:rFonts w:ascii="Times New Roman" w:eastAsia="Times New Roman" w:hAnsi="Times New Roman" w:cs="Times New Roman"/>
                <w:i/>
                <w:iCs/>
                <w:color w:val="000000"/>
                <w:sz w:val="24"/>
                <w:szCs w:val="24"/>
                <w:lang w:val="en-GB" w:eastAsia="nl-NL"/>
              </w:rPr>
            </w:pPr>
            <w:r w:rsidRPr="008105FA">
              <w:rPr>
                <w:rFonts w:ascii="Times New Roman" w:eastAsia="Times New Roman" w:hAnsi="Times New Roman" w:cs="Times New Roman"/>
                <w:i/>
                <w:iCs/>
                <w:color w:val="000000"/>
                <w:sz w:val="24"/>
                <w:szCs w:val="24"/>
                <w:lang w:val="en-GB" w:eastAsia="nl-NL"/>
              </w:rPr>
              <w:t>r</w:t>
            </w:r>
            <w:r w:rsidRPr="008105FA">
              <w:rPr>
                <w:rFonts w:ascii="Times New Roman" w:eastAsia="Times New Roman" w:hAnsi="Times New Roman" w:cs="Times New Roman"/>
                <w:i/>
                <w:iCs/>
                <w:color w:val="000000"/>
                <w:sz w:val="24"/>
                <w:szCs w:val="24"/>
                <w:vertAlign w:val="superscript"/>
                <w:lang w:val="en-GB" w:eastAsia="nl-NL"/>
              </w:rPr>
              <w:t>2</w:t>
            </w:r>
          </w:p>
        </w:tc>
        <w:tc>
          <w:tcPr>
            <w:tcW w:w="700" w:type="dxa"/>
            <w:vMerge w:val="restart"/>
            <w:tcBorders>
              <w:top w:val="single" w:sz="4" w:space="0" w:color="auto"/>
              <w:left w:val="nil"/>
              <w:bottom w:val="single" w:sz="4" w:space="0" w:color="000000"/>
              <w:right w:val="nil"/>
            </w:tcBorders>
            <w:shd w:val="clear" w:color="000000" w:fill="FFFFFF"/>
            <w:vAlign w:val="center"/>
            <w:hideMark/>
          </w:tcPr>
          <w:p w14:paraId="6A2863C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SEC</w:t>
            </w:r>
          </w:p>
        </w:tc>
        <w:tc>
          <w:tcPr>
            <w:tcW w:w="754" w:type="dxa"/>
            <w:vMerge w:val="restart"/>
            <w:tcBorders>
              <w:top w:val="single" w:sz="4" w:space="0" w:color="auto"/>
              <w:left w:val="nil"/>
              <w:bottom w:val="single" w:sz="4" w:space="0" w:color="000000"/>
              <w:right w:val="nil"/>
            </w:tcBorders>
            <w:shd w:val="clear" w:color="000000" w:fill="FFFFFF"/>
            <w:vAlign w:val="center"/>
            <w:hideMark/>
          </w:tcPr>
          <w:p w14:paraId="2A8907B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SECV</w:t>
            </w:r>
          </w:p>
        </w:tc>
      </w:tr>
      <w:tr w:rsidR="00126F19" w:rsidRPr="008105FA" w14:paraId="094AC592" w14:textId="77777777" w:rsidTr="007C52C7">
        <w:trPr>
          <w:trHeight w:val="60"/>
          <w:jc w:val="center"/>
        </w:trPr>
        <w:tc>
          <w:tcPr>
            <w:tcW w:w="1167" w:type="dxa"/>
            <w:vMerge/>
            <w:tcBorders>
              <w:top w:val="single" w:sz="4" w:space="0" w:color="auto"/>
              <w:left w:val="nil"/>
              <w:bottom w:val="single" w:sz="4" w:space="0" w:color="000000"/>
              <w:right w:val="nil"/>
            </w:tcBorders>
            <w:vAlign w:val="center"/>
            <w:hideMark/>
          </w:tcPr>
          <w:p w14:paraId="1109D5D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1314" w:type="dxa"/>
            <w:vMerge/>
            <w:tcBorders>
              <w:top w:val="single" w:sz="4" w:space="0" w:color="auto"/>
              <w:left w:val="nil"/>
              <w:bottom w:val="single" w:sz="4" w:space="0" w:color="000000"/>
              <w:right w:val="nil"/>
            </w:tcBorders>
            <w:vAlign w:val="center"/>
            <w:hideMark/>
          </w:tcPr>
          <w:p w14:paraId="415D6B6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700" w:type="dxa"/>
            <w:tcBorders>
              <w:top w:val="nil"/>
              <w:left w:val="nil"/>
              <w:bottom w:val="single" w:sz="4" w:space="0" w:color="auto"/>
              <w:right w:val="nil"/>
            </w:tcBorders>
            <w:shd w:val="clear" w:color="000000" w:fill="FFFFFF"/>
            <w:vAlign w:val="bottom"/>
            <w:hideMark/>
          </w:tcPr>
          <w:p w14:paraId="37ED2CA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Mean</w:t>
            </w:r>
          </w:p>
        </w:tc>
        <w:tc>
          <w:tcPr>
            <w:tcW w:w="700" w:type="dxa"/>
            <w:tcBorders>
              <w:top w:val="nil"/>
              <w:left w:val="nil"/>
              <w:bottom w:val="single" w:sz="4" w:space="0" w:color="auto"/>
              <w:right w:val="nil"/>
            </w:tcBorders>
            <w:shd w:val="clear" w:color="000000" w:fill="FFFFFF"/>
            <w:vAlign w:val="bottom"/>
            <w:hideMark/>
          </w:tcPr>
          <w:p w14:paraId="20D6AFE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Min</w:t>
            </w:r>
          </w:p>
        </w:tc>
        <w:tc>
          <w:tcPr>
            <w:tcW w:w="700" w:type="dxa"/>
            <w:tcBorders>
              <w:top w:val="nil"/>
              <w:left w:val="nil"/>
              <w:bottom w:val="single" w:sz="4" w:space="0" w:color="auto"/>
              <w:right w:val="dotted" w:sz="4" w:space="0" w:color="auto"/>
            </w:tcBorders>
            <w:shd w:val="clear" w:color="000000" w:fill="FFFFFF"/>
            <w:vAlign w:val="bottom"/>
            <w:hideMark/>
          </w:tcPr>
          <w:p w14:paraId="6727E5D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Max</w:t>
            </w:r>
          </w:p>
        </w:tc>
        <w:tc>
          <w:tcPr>
            <w:tcW w:w="700" w:type="dxa"/>
            <w:tcBorders>
              <w:top w:val="nil"/>
              <w:left w:val="nil"/>
              <w:bottom w:val="single" w:sz="4" w:space="0" w:color="auto"/>
              <w:right w:val="nil"/>
            </w:tcBorders>
            <w:shd w:val="clear" w:color="000000" w:fill="FFFFFF"/>
            <w:vAlign w:val="bottom"/>
            <w:hideMark/>
          </w:tcPr>
          <w:p w14:paraId="00A98C0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Mean</w:t>
            </w:r>
          </w:p>
        </w:tc>
        <w:tc>
          <w:tcPr>
            <w:tcW w:w="700" w:type="dxa"/>
            <w:tcBorders>
              <w:top w:val="nil"/>
              <w:left w:val="nil"/>
              <w:bottom w:val="single" w:sz="4" w:space="0" w:color="auto"/>
              <w:right w:val="nil"/>
            </w:tcBorders>
            <w:shd w:val="clear" w:color="000000" w:fill="FFFFFF"/>
            <w:vAlign w:val="bottom"/>
            <w:hideMark/>
          </w:tcPr>
          <w:p w14:paraId="036CB17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Min</w:t>
            </w:r>
          </w:p>
        </w:tc>
        <w:tc>
          <w:tcPr>
            <w:tcW w:w="700" w:type="dxa"/>
            <w:tcBorders>
              <w:top w:val="nil"/>
              <w:left w:val="nil"/>
              <w:bottom w:val="single" w:sz="4" w:space="0" w:color="auto"/>
              <w:right w:val="nil"/>
            </w:tcBorders>
            <w:shd w:val="clear" w:color="000000" w:fill="FFFFFF"/>
            <w:vAlign w:val="bottom"/>
            <w:hideMark/>
          </w:tcPr>
          <w:p w14:paraId="7BE2124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Max</w:t>
            </w:r>
          </w:p>
        </w:tc>
        <w:tc>
          <w:tcPr>
            <w:tcW w:w="700" w:type="dxa"/>
            <w:vMerge/>
            <w:tcBorders>
              <w:top w:val="single" w:sz="4" w:space="0" w:color="auto"/>
              <w:left w:val="nil"/>
              <w:bottom w:val="single" w:sz="4" w:space="0" w:color="000000"/>
              <w:right w:val="nil"/>
            </w:tcBorders>
            <w:vAlign w:val="center"/>
            <w:hideMark/>
          </w:tcPr>
          <w:p w14:paraId="2AE41B86" w14:textId="77777777" w:rsidR="00126F19" w:rsidRPr="008105FA" w:rsidRDefault="00126F19" w:rsidP="007C52C7">
            <w:pPr>
              <w:spacing w:after="0" w:line="240" w:lineRule="auto"/>
              <w:jc w:val="center"/>
              <w:rPr>
                <w:rFonts w:ascii="Times New Roman" w:eastAsia="Times New Roman" w:hAnsi="Times New Roman" w:cs="Times New Roman"/>
                <w:i/>
                <w:iCs/>
                <w:color w:val="000000"/>
                <w:sz w:val="24"/>
                <w:szCs w:val="24"/>
                <w:lang w:val="en-GB" w:eastAsia="nl-NL"/>
              </w:rPr>
            </w:pPr>
          </w:p>
        </w:tc>
        <w:tc>
          <w:tcPr>
            <w:tcW w:w="700" w:type="dxa"/>
            <w:vMerge/>
            <w:tcBorders>
              <w:top w:val="single" w:sz="4" w:space="0" w:color="auto"/>
              <w:left w:val="nil"/>
              <w:bottom w:val="single" w:sz="4" w:space="0" w:color="000000"/>
              <w:right w:val="nil"/>
            </w:tcBorders>
            <w:vAlign w:val="center"/>
            <w:hideMark/>
          </w:tcPr>
          <w:p w14:paraId="0C00A34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754" w:type="dxa"/>
            <w:vMerge/>
            <w:tcBorders>
              <w:top w:val="single" w:sz="4" w:space="0" w:color="auto"/>
              <w:left w:val="nil"/>
              <w:bottom w:val="single" w:sz="4" w:space="0" w:color="000000"/>
              <w:right w:val="nil"/>
            </w:tcBorders>
            <w:vAlign w:val="center"/>
            <w:hideMark/>
          </w:tcPr>
          <w:p w14:paraId="0F85564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r>
      <w:tr w:rsidR="00126F19" w:rsidRPr="008105FA" w14:paraId="07D61926" w14:textId="77777777" w:rsidTr="007C52C7">
        <w:trPr>
          <w:trHeight w:val="315"/>
          <w:jc w:val="center"/>
        </w:trPr>
        <w:tc>
          <w:tcPr>
            <w:tcW w:w="1167" w:type="dxa"/>
            <w:tcBorders>
              <w:top w:val="nil"/>
              <w:left w:val="nil"/>
              <w:bottom w:val="nil"/>
              <w:right w:val="nil"/>
            </w:tcBorders>
            <w:shd w:val="clear" w:color="000000" w:fill="FFFFFF"/>
            <w:noWrap/>
            <w:vAlign w:val="bottom"/>
            <w:hideMark/>
          </w:tcPr>
          <w:p w14:paraId="148A303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ADL%dm</w:t>
            </w:r>
            <w:proofErr w:type="spellEnd"/>
          </w:p>
        </w:tc>
        <w:tc>
          <w:tcPr>
            <w:tcW w:w="1314" w:type="dxa"/>
            <w:tcBorders>
              <w:top w:val="nil"/>
              <w:left w:val="nil"/>
              <w:bottom w:val="nil"/>
              <w:right w:val="nil"/>
            </w:tcBorders>
            <w:shd w:val="clear" w:color="000000" w:fill="FFFFFF"/>
            <w:noWrap/>
            <w:vAlign w:val="bottom"/>
            <w:hideMark/>
          </w:tcPr>
          <w:p w14:paraId="1469182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112</w:t>
            </w:r>
          </w:p>
        </w:tc>
        <w:tc>
          <w:tcPr>
            <w:tcW w:w="700" w:type="dxa"/>
            <w:tcBorders>
              <w:top w:val="nil"/>
              <w:left w:val="nil"/>
              <w:bottom w:val="nil"/>
              <w:right w:val="nil"/>
            </w:tcBorders>
            <w:shd w:val="clear" w:color="000000" w:fill="FFFFFF"/>
            <w:noWrap/>
            <w:vAlign w:val="bottom"/>
            <w:hideMark/>
          </w:tcPr>
          <w:p w14:paraId="1ECF9BE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9.23</w:t>
            </w:r>
          </w:p>
        </w:tc>
        <w:tc>
          <w:tcPr>
            <w:tcW w:w="700" w:type="dxa"/>
            <w:tcBorders>
              <w:top w:val="nil"/>
              <w:left w:val="nil"/>
              <w:bottom w:val="nil"/>
              <w:right w:val="nil"/>
            </w:tcBorders>
            <w:shd w:val="clear" w:color="000000" w:fill="FFFFFF"/>
            <w:noWrap/>
            <w:vAlign w:val="bottom"/>
            <w:hideMark/>
          </w:tcPr>
          <w:p w14:paraId="1D9BE42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6.55</w:t>
            </w:r>
          </w:p>
        </w:tc>
        <w:tc>
          <w:tcPr>
            <w:tcW w:w="700" w:type="dxa"/>
            <w:tcBorders>
              <w:top w:val="nil"/>
              <w:left w:val="nil"/>
              <w:bottom w:val="nil"/>
              <w:right w:val="dotted" w:sz="4" w:space="0" w:color="auto"/>
            </w:tcBorders>
            <w:shd w:val="clear" w:color="000000" w:fill="FFFFFF"/>
            <w:noWrap/>
            <w:vAlign w:val="bottom"/>
            <w:hideMark/>
          </w:tcPr>
          <w:p w14:paraId="008D593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14.13</w:t>
            </w:r>
          </w:p>
        </w:tc>
        <w:tc>
          <w:tcPr>
            <w:tcW w:w="700" w:type="dxa"/>
            <w:tcBorders>
              <w:top w:val="nil"/>
              <w:left w:val="nil"/>
              <w:bottom w:val="nil"/>
              <w:right w:val="nil"/>
            </w:tcBorders>
            <w:shd w:val="clear" w:color="000000" w:fill="FFFFFF"/>
            <w:noWrap/>
            <w:vAlign w:val="bottom"/>
            <w:hideMark/>
          </w:tcPr>
          <w:p w14:paraId="49A4FFD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9.19</w:t>
            </w:r>
          </w:p>
        </w:tc>
        <w:tc>
          <w:tcPr>
            <w:tcW w:w="700" w:type="dxa"/>
            <w:tcBorders>
              <w:top w:val="nil"/>
              <w:left w:val="nil"/>
              <w:bottom w:val="nil"/>
              <w:right w:val="nil"/>
            </w:tcBorders>
            <w:shd w:val="clear" w:color="000000" w:fill="FFFFFF"/>
            <w:noWrap/>
            <w:vAlign w:val="bottom"/>
            <w:hideMark/>
          </w:tcPr>
          <w:p w14:paraId="59F7483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5.07</w:t>
            </w:r>
          </w:p>
        </w:tc>
        <w:tc>
          <w:tcPr>
            <w:tcW w:w="700" w:type="dxa"/>
            <w:tcBorders>
              <w:top w:val="nil"/>
              <w:left w:val="nil"/>
              <w:bottom w:val="nil"/>
              <w:right w:val="nil"/>
            </w:tcBorders>
            <w:shd w:val="clear" w:color="000000" w:fill="FFFFFF"/>
            <w:noWrap/>
            <w:vAlign w:val="bottom"/>
            <w:hideMark/>
          </w:tcPr>
          <w:p w14:paraId="7E9AA0B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13.30</w:t>
            </w:r>
          </w:p>
        </w:tc>
        <w:tc>
          <w:tcPr>
            <w:tcW w:w="700" w:type="dxa"/>
            <w:tcBorders>
              <w:top w:val="nil"/>
              <w:left w:val="nil"/>
              <w:bottom w:val="nil"/>
              <w:right w:val="nil"/>
            </w:tcBorders>
            <w:shd w:val="clear" w:color="000000" w:fill="FFFFFF"/>
            <w:noWrap/>
            <w:vAlign w:val="bottom"/>
            <w:hideMark/>
          </w:tcPr>
          <w:p w14:paraId="0D13E5B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0.90</w:t>
            </w:r>
          </w:p>
        </w:tc>
        <w:tc>
          <w:tcPr>
            <w:tcW w:w="700" w:type="dxa"/>
            <w:tcBorders>
              <w:top w:val="nil"/>
              <w:left w:val="nil"/>
              <w:bottom w:val="nil"/>
              <w:right w:val="nil"/>
            </w:tcBorders>
            <w:shd w:val="clear" w:color="000000" w:fill="FFFFFF"/>
            <w:noWrap/>
            <w:vAlign w:val="bottom"/>
            <w:hideMark/>
          </w:tcPr>
          <w:p w14:paraId="4F61877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0.43</w:t>
            </w:r>
          </w:p>
        </w:tc>
        <w:tc>
          <w:tcPr>
            <w:tcW w:w="754" w:type="dxa"/>
            <w:tcBorders>
              <w:top w:val="nil"/>
              <w:left w:val="nil"/>
              <w:bottom w:val="nil"/>
              <w:right w:val="nil"/>
            </w:tcBorders>
            <w:shd w:val="clear" w:color="000000" w:fill="FFFFFF"/>
            <w:noWrap/>
            <w:vAlign w:val="bottom"/>
            <w:hideMark/>
          </w:tcPr>
          <w:p w14:paraId="6B9680B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0.53</w:t>
            </w:r>
          </w:p>
        </w:tc>
      </w:tr>
      <w:tr w:rsidR="00126F19" w:rsidRPr="008105FA" w14:paraId="3225291E"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3B8F80B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Ara%dm</w:t>
            </w:r>
            <w:proofErr w:type="spellEnd"/>
          </w:p>
        </w:tc>
        <w:tc>
          <w:tcPr>
            <w:tcW w:w="1314" w:type="dxa"/>
            <w:tcBorders>
              <w:top w:val="nil"/>
              <w:left w:val="nil"/>
              <w:bottom w:val="nil"/>
              <w:right w:val="nil"/>
            </w:tcBorders>
            <w:shd w:val="clear" w:color="000000" w:fill="FFFFFF"/>
            <w:noWrap/>
            <w:vAlign w:val="bottom"/>
            <w:hideMark/>
          </w:tcPr>
          <w:p w14:paraId="0B4A22B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110</w:t>
            </w:r>
          </w:p>
        </w:tc>
        <w:tc>
          <w:tcPr>
            <w:tcW w:w="700" w:type="dxa"/>
            <w:tcBorders>
              <w:top w:val="nil"/>
              <w:left w:val="nil"/>
              <w:bottom w:val="nil"/>
              <w:right w:val="nil"/>
            </w:tcBorders>
            <w:shd w:val="clear" w:color="000000" w:fill="FFFFFF"/>
            <w:noWrap/>
            <w:vAlign w:val="bottom"/>
            <w:hideMark/>
          </w:tcPr>
          <w:p w14:paraId="36224A0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0.74</w:t>
            </w:r>
          </w:p>
        </w:tc>
        <w:tc>
          <w:tcPr>
            <w:tcW w:w="700" w:type="dxa"/>
            <w:tcBorders>
              <w:top w:val="nil"/>
              <w:left w:val="nil"/>
              <w:bottom w:val="nil"/>
              <w:right w:val="nil"/>
            </w:tcBorders>
            <w:shd w:val="clear" w:color="000000" w:fill="FFFFFF"/>
            <w:noWrap/>
            <w:vAlign w:val="bottom"/>
            <w:hideMark/>
          </w:tcPr>
          <w:p w14:paraId="5C7DD07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0.27</w:t>
            </w:r>
          </w:p>
        </w:tc>
        <w:tc>
          <w:tcPr>
            <w:tcW w:w="700" w:type="dxa"/>
            <w:tcBorders>
              <w:top w:val="nil"/>
              <w:left w:val="nil"/>
              <w:bottom w:val="nil"/>
              <w:right w:val="dotted" w:sz="4" w:space="0" w:color="auto"/>
            </w:tcBorders>
            <w:shd w:val="clear" w:color="000000" w:fill="FFFFFF"/>
            <w:noWrap/>
            <w:vAlign w:val="bottom"/>
            <w:hideMark/>
          </w:tcPr>
          <w:p w14:paraId="61B2753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1.41</w:t>
            </w:r>
          </w:p>
        </w:tc>
        <w:tc>
          <w:tcPr>
            <w:tcW w:w="700" w:type="dxa"/>
            <w:tcBorders>
              <w:top w:val="nil"/>
              <w:left w:val="nil"/>
              <w:bottom w:val="nil"/>
              <w:right w:val="nil"/>
            </w:tcBorders>
            <w:shd w:val="clear" w:color="000000" w:fill="FFFFFF"/>
            <w:noWrap/>
            <w:vAlign w:val="bottom"/>
            <w:hideMark/>
          </w:tcPr>
          <w:p w14:paraId="1647839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0.72</w:t>
            </w:r>
          </w:p>
        </w:tc>
        <w:tc>
          <w:tcPr>
            <w:tcW w:w="700" w:type="dxa"/>
            <w:tcBorders>
              <w:top w:val="nil"/>
              <w:left w:val="nil"/>
              <w:bottom w:val="nil"/>
              <w:right w:val="nil"/>
            </w:tcBorders>
            <w:shd w:val="clear" w:color="000000" w:fill="FFFFFF"/>
            <w:noWrap/>
            <w:vAlign w:val="bottom"/>
            <w:hideMark/>
          </w:tcPr>
          <w:p w14:paraId="5091068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0.00</w:t>
            </w:r>
          </w:p>
        </w:tc>
        <w:tc>
          <w:tcPr>
            <w:tcW w:w="700" w:type="dxa"/>
            <w:tcBorders>
              <w:top w:val="nil"/>
              <w:left w:val="nil"/>
              <w:bottom w:val="nil"/>
              <w:right w:val="nil"/>
            </w:tcBorders>
            <w:shd w:val="clear" w:color="000000" w:fill="FFFFFF"/>
            <w:noWrap/>
            <w:vAlign w:val="bottom"/>
            <w:hideMark/>
          </w:tcPr>
          <w:p w14:paraId="66B584B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1.45</w:t>
            </w:r>
          </w:p>
        </w:tc>
        <w:tc>
          <w:tcPr>
            <w:tcW w:w="700" w:type="dxa"/>
            <w:tcBorders>
              <w:top w:val="nil"/>
              <w:left w:val="nil"/>
              <w:bottom w:val="nil"/>
              <w:right w:val="nil"/>
            </w:tcBorders>
            <w:shd w:val="clear" w:color="000000" w:fill="FFFFFF"/>
            <w:noWrap/>
            <w:vAlign w:val="bottom"/>
            <w:hideMark/>
          </w:tcPr>
          <w:p w14:paraId="5CB09E5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0.94</w:t>
            </w:r>
          </w:p>
        </w:tc>
        <w:tc>
          <w:tcPr>
            <w:tcW w:w="700" w:type="dxa"/>
            <w:tcBorders>
              <w:top w:val="nil"/>
              <w:left w:val="nil"/>
              <w:bottom w:val="nil"/>
              <w:right w:val="nil"/>
            </w:tcBorders>
            <w:shd w:val="clear" w:color="000000" w:fill="FFFFFF"/>
            <w:noWrap/>
            <w:vAlign w:val="bottom"/>
            <w:hideMark/>
          </w:tcPr>
          <w:p w14:paraId="7EB67AB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0.06</w:t>
            </w:r>
          </w:p>
        </w:tc>
        <w:tc>
          <w:tcPr>
            <w:tcW w:w="754" w:type="dxa"/>
            <w:tcBorders>
              <w:top w:val="nil"/>
              <w:left w:val="nil"/>
              <w:bottom w:val="nil"/>
              <w:right w:val="nil"/>
            </w:tcBorders>
            <w:shd w:val="clear" w:color="000000" w:fill="FFFFFF"/>
            <w:noWrap/>
            <w:vAlign w:val="bottom"/>
            <w:hideMark/>
          </w:tcPr>
          <w:p w14:paraId="398EB0E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0.08</w:t>
            </w:r>
          </w:p>
        </w:tc>
      </w:tr>
      <w:tr w:rsidR="00126F19" w:rsidRPr="008105FA" w14:paraId="69318196"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56A73B4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Gal%dm</w:t>
            </w:r>
            <w:proofErr w:type="spellEnd"/>
          </w:p>
        </w:tc>
        <w:tc>
          <w:tcPr>
            <w:tcW w:w="1314" w:type="dxa"/>
            <w:tcBorders>
              <w:top w:val="nil"/>
              <w:left w:val="nil"/>
              <w:bottom w:val="nil"/>
              <w:right w:val="nil"/>
            </w:tcBorders>
            <w:shd w:val="clear" w:color="000000" w:fill="FFFFFF"/>
            <w:noWrap/>
            <w:vAlign w:val="bottom"/>
            <w:hideMark/>
          </w:tcPr>
          <w:p w14:paraId="6899719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112</w:t>
            </w:r>
          </w:p>
        </w:tc>
        <w:tc>
          <w:tcPr>
            <w:tcW w:w="700" w:type="dxa"/>
            <w:tcBorders>
              <w:top w:val="nil"/>
              <w:left w:val="nil"/>
              <w:bottom w:val="nil"/>
              <w:right w:val="nil"/>
            </w:tcBorders>
            <w:shd w:val="clear" w:color="000000" w:fill="FFFFFF"/>
            <w:noWrap/>
            <w:vAlign w:val="bottom"/>
            <w:hideMark/>
          </w:tcPr>
          <w:p w14:paraId="61A7E8E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1.45</w:t>
            </w:r>
          </w:p>
        </w:tc>
        <w:tc>
          <w:tcPr>
            <w:tcW w:w="700" w:type="dxa"/>
            <w:tcBorders>
              <w:top w:val="nil"/>
              <w:left w:val="nil"/>
              <w:bottom w:val="nil"/>
              <w:right w:val="nil"/>
            </w:tcBorders>
            <w:shd w:val="clear" w:color="000000" w:fill="FFFFFF"/>
            <w:noWrap/>
            <w:vAlign w:val="bottom"/>
            <w:hideMark/>
          </w:tcPr>
          <w:p w14:paraId="019DC19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0.74</w:t>
            </w:r>
          </w:p>
        </w:tc>
        <w:tc>
          <w:tcPr>
            <w:tcW w:w="700" w:type="dxa"/>
            <w:tcBorders>
              <w:top w:val="nil"/>
              <w:left w:val="nil"/>
              <w:bottom w:val="nil"/>
              <w:right w:val="dotted" w:sz="4" w:space="0" w:color="auto"/>
            </w:tcBorders>
            <w:shd w:val="clear" w:color="000000" w:fill="FFFFFF"/>
            <w:noWrap/>
            <w:vAlign w:val="bottom"/>
            <w:hideMark/>
          </w:tcPr>
          <w:p w14:paraId="1C18FDD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2.55</w:t>
            </w:r>
          </w:p>
        </w:tc>
        <w:tc>
          <w:tcPr>
            <w:tcW w:w="700" w:type="dxa"/>
            <w:tcBorders>
              <w:top w:val="nil"/>
              <w:left w:val="nil"/>
              <w:bottom w:val="nil"/>
              <w:right w:val="nil"/>
            </w:tcBorders>
            <w:shd w:val="clear" w:color="000000" w:fill="FFFFFF"/>
            <w:noWrap/>
            <w:vAlign w:val="bottom"/>
            <w:hideMark/>
          </w:tcPr>
          <w:p w14:paraId="05CE491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1.45</w:t>
            </w:r>
          </w:p>
        </w:tc>
        <w:tc>
          <w:tcPr>
            <w:tcW w:w="700" w:type="dxa"/>
            <w:tcBorders>
              <w:top w:val="nil"/>
              <w:left w:val="nil"/>
              <w:bottom w:val="nil"/>
              <w:right w:val="nil"/>
            </w:tcBorders>
            <w:shd w:val="clear" w:color="000000" w:fill="FFFFFF"/>
            <w:noWrap/>
            <w:vAlign w:val="bottom"/>
            <w:hideMark/>
          </w:tcPr>
          <w:p w14:paraId="55D5E61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0.33</w:t>
            </w:r>
          </w:p>
        </w:tc>
        <w:tc>
          <w:tcPr>
            <w:tcW w:w="700" w:type="dxa"/>
            <w:tcBorders>
              <w:top w:val="nil"/>
              <w:left w:val="nil"/>
              <w:bottom w:val="nil"/>
              <w:right w:val="nil"/>
            </w:tcBorders>
            <w:shd w:val="clear" w:color="000000" w:fill="FFFFFF"/>
            <w:noWrap/>
            <w:vAlign w:val="bottom"/>
            <w:hideMark/>
          </w:tcPr>
          <w:p w14:paraId="09E9829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2.57</w:t>
            </w:r>
          </w:p>
        </w:tc>
        <w:tc>
          <w:tcPr>
            <w:tcW w:w="700" w:type="dxa"/>
            <w:tcBorders>
              <w:top w:val="nil"/>
              <w:left w:val="nil"/>
              <w:bottom w:val="nil"/>
              <w:right w:val="nil"/>
            </w:tcBorders>
            <w:shd w:val="clear" w:color="000000" w:fill="FFFFFF"/>
            <w:noWrap/>
            <w:vAlign w:val="bottom"/>
            <w:hideMark/>
          </w:tcPr>
          <w:p w14:paraId="5E43EF3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0.89</w:t>
            </w:r>
          </w:p>
        </w:tc>
        <w:tc>
          <w:tcPr>
            <w:tcW w:w="700" w:type="dxa"/>
            <w:tcBorders>
              <w:top w:val="nil"/>
              <w:left w:val="nil"/>
              <w:bottom w:val="nil"/>
              <w:right w:val="nil"/>
            </w:tcBorders>
            <w:shd w:val="clear" w:color="000000" w:fill="FFFFFF"/>
            <w:noWrap/>
            <w:vAlign w:val="bottom"/>
            <w:hideMark/>
          </w:tcPr>
          <w:p w14:paraId="6F3CDD5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0.12</w:t>
            </w:r>
          </w:p>
        </w:tc>
        <w:tc>
          <w:tcPr>
            <w:tcW w:w="754" w:type="dxa"/>
            <w:tcBorders>
              <w:top w:val="nil"/>
              <w:left w:val="nil"/>
              <w:bottom w:val="nil"/>
              <w:right w:val="nil"/>
            </w:tcBorders>
            <w:shd w:val="clear" w:color="000000" w:fill="FFFFFF"/>
            <w:noWrap/>
            <w:vAlign w:val="bottom"/>
            <w:hideMark/>
          </w:tcPr>
          <w:p w14:paraId="0D03E33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0.13</w:t>
            </w:r>
          </w:p>
        </w:tc>
      </w:tr>
      <w:tr w:rsidR="00126F19" w:rsidRPr="008105FA" w14:paraId="2A1F5AD2"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2B453CF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GalA%dm</w:t>
            </w:r>
            <w:proofErr w:type="spellEnd"/>
          </w:p>
        </w:tc>
        <w:tc>
          <w:tcPr>
            <w:tcW w:w="1314" w:type="dxa"/>
            <w:tcBorders>
              <w:top w:val="nil"/>
              <w:left w:val="nil"/>
              <w:bottom w:val="nil"/>
              <w:right w:val="nil"/>
            </w:tcBorders>
            <w:shd w:val="clear" w:color="000000" w:fill="FFFFFF"/>
            <w:noWrap/>
            <w:vAlign w:val="bottom"/>
            <w:hideMark/>
          </w:tcPr>
          <w:p w14:paraId="1A3FE78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112</w:t>
            </w:r>
          </w:p>
        </w:tc>
        <w:tc>
          <w:tcPr>
            <w:tcW w:w="700" w:type="dxa"/>
            <w:tcBorders>
              <w:top w:val="nil"/>
              <w:left w:val="nil"/>
              <w:bottom w:val="nil"/>
              <w:right w:val="nil"/>
            </w:tcBorders>
            <w:shd w:val="clear" w:color="000000" w:fill="FFFFFF"/>
            <w:noWrap/>
            <w:vAlign w:val="bottom"/>
            <w:hideMark/>
          </w:tcPr>
          <w:p w14:paraId="20A126A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5.15</w:t>
            </w:r>
          </w:p>
        </w:tc>
        <w:tc>
          <w:tcPr>
            <w:tcW w:w="700" w:type="dxa"/>
            <w:tcBorders>
              <w:top w:val="nil"/>
              <w:left w:val="nil"/>
              <w:bottom w:val="nil"/>
              <w:right w:val="nil"/>
            </w:tcBorders>
            <w:shd w:val="clear" w:color="000000" w:fill="FFFFFF"/>
            <w:noWrap/>
            <w:vAlign w:val="bottom"/>
            <w:hideMark/>
          </w:tcPr>
          <w:p w14:paraId="615529B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3.89</w:t>
            </w:r>
          </w:p>
        </w:tc>
        <w:tc>
          <w:tcPr>
            <w:tcW w:w="700" w:type="dxa"/>
            <w:tcBorders>
              <w:top w:val="nil"/>
              <w:left w:val="nil"/>
              <w:bottom w:val="nil"/>
              <w:right w:val="dotted" w:sz="4" w:space="0" w:color="auto"/>
            </w:tcBorders>
            <w:shd w:val="clear" w:color="000000" w:fill="FFFFFF"/>
            <w:noWrap/>
            <w:vAlign w:val="bottom"/>
            <w:hideMark/>
          </w:tcPr>
          <w:p w14:paraId="1B2D2E4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8.61</w:t>
            </w:r>
          </w:p>
        </w:tc>
        <w:tc>
          <w:tcPr>
            <w:tcW w:w="700" w:type="dxa"/>
            <w:tcBorders>
              <w:top w:val="nil"/>
              <w:left w:val="nil"/>
              <w:bottom w:val="nil"/>
              <w:right w:val="nil"/>
            </w:tcBorders>
            <w:shd w:val="clear" w:color="000000" w:fill="FFFFFF"/>
            <w:noWrap/>
            <w:vAlign w:val="bottom"/>
            <w:hideMark/>
          </w:tcPr>
          <w:p w14:paraId="2F558F3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5.07</w:t>
            </w:r>
          </w:p>
        </w:tc>
        <w:tc>
          <w:tcPr>
            <w:tcW w:w="700" w:type="dxa"/>
            <w:tcBorders>
              <w:top w:val="nil"/>
              <w:left w:val="nil"/>
              <w:bottom w:val="nil"/>
              <w:right w:val="nil"/>
            </w:tcBorders>
            <w:shd w:val="clear" w:color="000000" w:fill="FFFFFF"/>
            <w:noWrap/>
            <w:vAlign w:val="bottom"/>
            <w:hideMark/>
          </w:tcPr>
          <w:p w14:paraId="0063417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2.26</w:t>
            </w:r>
          </w:p>
        </w:tc>
        <w:tc>
          <w:tcPr>
            <w:tcW w:w="700" w:type="dxa"/>
            <w:tcBorders>
              <w:top w:val="nil"/>
              <w:left w:val="nil"/>
              <w:bottom w:val="nil"/>
              <w:right w:val="nil"/>
            </w:tcBorders>
            <w:shd w:val="clear" w:color="000000" w:fill="FFFFFF"/>
            <w:noWrap/>
            <w:vAlign w:val="bottom"/>
            <w:hideMark/>
          </w:tcPr>
          <w:p w14:paraId="7AD4277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7.88</w:t>
            </w:r>
          </w:p>
        </w:tc>
        <w:tc>
          <w:tcPr>
            <w:tcW w:w="700" w:type="dxa"/>
            <w:tcBorders>
              <w:top w:val="nil"/>
              <w:left w:val="nil"/>
              <w:bottom w:val="nil"/>
              <w:right w:val="nil"/>
            </w:tcBorders>
            <w:shd w:val="clear" w:color="000000" w:fill="FFFFFF"/>
            <w:noWrap/>
            <w:vAlign w:val="bottom"/>
            <w:hideMark/>
          </w:tcPr>
          <w:p w14:paraId="37FAA58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0.91</w:t>
            </w:r>
          </w:p>
        </w:tc>
        <w:tc>
          <w:tcPr>
            <w:tcW w:w="700" w:type="dxa"/>
            <w:tcBorders>
              <w:top w:val="nil"/>
              <w:left w:val="nil"/>
              <w:bottom w:val="nil"/>
              <w:right w:val="nil"/>
            </w:tcBorders>
            <w:shd w:val="clear" w:color="000000" w:fill="FFFFFF"/>
            <w:noWrap/>
            <w:vAlign w:val="bottom"/>
            <w:hideMark/>
          </w:tcPr>
          <w:p w14:paraId="25ADBF4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0.27</w:t>
            </w:r>
          </w:p>
        </w:tc>
        <w:tc>
          <w:tcPr>
            <w:tcW w:w="754" w:type="dxa"/>
            <w:tcBorders>
              <w:top w:val="nil"/>
              <w:left w:val="nil"/>
              <w:bottom w:val="nil"/>
              <w:right w:val="nil"/>
            </w:tcBorders>
            <w:shd w:val="clear" w:color="000000" w:fill="FFFFFF"/>
            <w:noWrap/>
            <w:vAlign w:val="bottom"/>
            <w:hideMark/>
          </w:tcPr>
          <w:p w14:paraId="158F00D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0.38</w:t>
            </w:r>
          </w:p>
        </w:tc>
      </w:tr>
      <w:tr w:rsidR="00126F19" w:rsidRPr="008105FA" w14:paraId="76F432E3"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0FEBFEA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GlcA%dm</w:t>
            </w:r>
            <w:proofErr w:type="spellEnd"/>
          </w:p>
        </w:tc>
        <w:tc>
          <w:tcPr>
            <w:tcW w:w="1314" w:type="dxa"/>
            <w:tcBorders>
              <w:top w:val="nil"/>
              <w:left w:val="nil"/>
              <w:bottom w:val="nil"/>
              <w:right w:val="nil"/>
            </w:tcBorders>
            <w:shd w:val="clear" w:color="000000" w:fill="FFFFFF"/>
            <w:noWrap/>
            <w:vAlign w:val="bottom"/>
            <w:hideMark/>
          </w:tcPr>
          <w:p w14:paraId="6B95611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115</w:t>
            </w:r>
          </w:p>
        </w:tc>
        <w:tc>
          <w:tcPr>
            <w:tcW w:w="700" w:type="dxa"/>
            <w:tcBorders>
              <w:top w:val="nil"/>
              <w:left w:val="nil"/>
              <w:bottom w:val="nil"/>
              <w:right w:val="nil"/>
            </w:tcBorders>
            <w:shd w:val="clear" w:color="000000" w:fill="FFFFFF"/>
            <w:noWrap/>
            <w:vAlign w:val="bottom"/>
            <w:hideMark/>
          </w:tcPr>
          <w:p w14:paraId="5CBAF5C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0.39</w:t>
            </w:r>
          </w:p>
        </w:tc>
        <w:tc>
          <w:tcPr>
            <w:tcW w:w="700" w:type="dxa"/>
            <w:tcBorders>
              <w:top w:val="nil"/>
              <w:left w:val="nil"/>
              <w:bottom w:val="nil"/>
              <w:right w:val="nil"/>
            </w:tcBorders>
            <w:shd w:val="clear" w:color="000000" w:fill="FFFFFF"/>
            <w:noWrap/>
            <w:vAlign w:val="bottom"/>
            <w:hideMark/>
          </w:tcPr>
          <w:p w14:paraId="0B73397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0.17</w:t>
            </w:r>
          </w:p>
        </w:tc>
        <w:tc>
          <w:tcPr>
            <w:tcW w:w="700" w:type="dxa"/>
            <w:tcBorders>
              <w:top w:val="nil"/>
              <w:left w:val="nil"/>
              <w:bottom w:val="nil"/>
              <w:right w:val="dotted" w:sz="4" w:space="0" w:color="auto"/>
            </w:tcBorders>
            <w:shd w:val="clear" w:color="000000" w:fill="FFFFFF"/>
            <w:noWrap/>
            <w:vAlign w:val="bottom"/>
            <w:hideMark/>
          </w:tcPr>
          <w:p w14:paraId="5E6F8AB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0.75</w:t>
            </w:r>
          </w:p>
        </w:tc>
        <w:tc>
          <w:tcPr>
            <w:tcW w:w="700" w:type="dxa"/>
            <w:tcBorders>
              <w:top w:val="nil"/>
              <w:left w:val="nil"/>
              <w:bottom w:val="nil"/>
              <w:right w:val="nil"/>
            </w:tcBorders>
            <w:shd w:val="clear" w:color="000000" w:fill="FFFFFF"/>
            <w:noWrap/>
            <w:vAlign w:val="bottom"/>
            <w:hideMark/>
          </w:tcPr>
          <w:p w14:paraId="7828EF6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0.39</w:t>
            </w:r>
          </w:p>
        </w:tc>
        <w:tc>
          <w:tcPr>
            <w:tcW w:w="700" w:type="dxa"/>
            <w:tcBorders>
              <w:top w:val="nil"/>
              <w:left w:val="nil"/>
              <w:bottom w:val="nil"/>
              <w:right w:val="nil"/>
            </w:tcBorders>
            <w:shd w:val="clear" w:color="000000" w:fill="FFFFFF"/>
            <w:noWrap/>
            <w:vAlign w:val="bottom"/>
            <w:hideMark/>
          </w:tcPr>
          <w:p w14:paraId="5574743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0.08</w:t>
            </w:r>
          </w:p>
        </w:tc>
        <w:tc>
          <w:tcPr>
            <w:tcW w:w="700" w:type="dxa"/>
            <w:tcBorders>
              <w:top w:val="nil"/>
              <w:left w:val="nil"/>
              <w:bottom w:val="nil"/>
              <w:right w:val="nil"/>
            </w:tcBorders>
            <w:shd w:val="clear" w:color="000000" w:fill="FFFFFF"/>
            <w:noWrap/>
            <w:vAlign w:val="bottom"/>
            <w:hideMark/>
          </w:tcPr>
          <w:p w14:paraId="6F9A63B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0.70</w:t>
            </w:r>
          </w:p>
        </w:tc>
        <w:tc>
          <w:tcPr>
            <w:tcW w:w="700" w:type="dxa"/>
            <w:tcBorders>
              <w:top w:val="nil"/>
              <w:left w:val="nil"/>
              <w:bottom w:val="nil"/>
              <w:right w:val="nil"/>
            </w:tcBorders>
            <w:shd w:val="clear" w:color="000000" w:fill="FFFFFF"/>
            <w:noWrap/>
            <w:vAlign w:val="bottom"/>
            <w:hideMark/>
          </w:tcPr>
          <w:p w14:paraId="10F0ADF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0.71</w:t>
            </w:r>
          </w:p>
        </w:tc>
        <w:tc>
          <w:tcPr>
            <w:tcW w:w="700" w:type="dxa"/>
            <w:tcBorders>
              <w:top w:val="nil"/>
              <w:left w:val="nil"/>
              <w:bottom w:val="nil"/>
              <w:right w:val="nil"/>
            </w:tcBorders>
            <w:shd w:val="clear" w:color="000000" w:fill="FFFFFF"/>
            <w:noWrap/>
            <w:vAlign w:val="bottom"/>
            <w:hideMark/>
          </w:tcPr>
          <w:p w14:paraId="7C4DA23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0.06</w:t>
            </w:r>
          </w:p>
        </w:tc>
        <w:tc>
          <w:tcPr>
            <w:tcW w:w="754" w:type="dxa"/>
            <w:tcBorders>
              <w:top w:val="nil"/>
              <w:left w:val="nil"/>
              <w:bottom w:val="nil"/>
              <w:right w:val="nil"/>
            </w:tcBorders>
            <w:shd w:val="clear" w:color="000000" w:fill="FFFFFF"/>
            <w:noWrap/>
            <w:vAlign w:val="bottom"/>
            <w:hideMark/>
          </w:tcPr>
          <w:p w14:paraId="4955ADA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0.07</w:t>
            </w:r>
          </w:p>
        </w:tc>
      </w:tr>
      <w:tr w:rsidR="00126F19" w:rsidRPr="008105FA" w14:paraId="2AC0CBE5"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1151306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Glc%dm</w:t>
            </w:r>
            <w:proofErr w:type="spellEnd"/>
          </w:p>
        </w:tc>
        <w:tc>
          <w:tcPr>
            <w:tcW w:w="1314" w:type="dxa"/>
            <w:tcBorders>
              <w:top w:val="nil"/>
              <w:left w:val="nil"/>
              <w:bottom w:val="nil"/>
              <w:right w:val="nil"/>
            </w:tcBorders>
            <w:shd w:val="clear" w:color="000000" w:fill="FFFFFF"/>
            <w:noWrap/>
            <w:vAlign w:val="bottom"/>
            <w:hideMark/>
          </w:tcPr>
          <w:p w14:paraId="72BA44F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114</w:t>
            </w:r>
          </w:p>
        </w:tc>
        <w:tc>
          <w:tcPr>
            <w:tcW w:w="700" w:type="dxa"/>
            <w:tcBorders>
              <w:top w:val="nil"/>
              <w:left w:val="nil"/>
              <w:bottom w:val="nil"/>
              <w:right w:val="nil"/>
            </w:tcBorders>
            <w:shd w:val="clear" w:color="000000" w:fill="FFFFFF"/>
            <w:noWrap/>
            <w:vAlign w:val="bottom"/>
            <w:hideMark/>
          </w:tcPr>
          <w:p w14:paraId="6EF4B35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49.34</w:t>
            </w:r>
          </w:p>
        </w:tc>
        <w:tc>
          <w:tcPr>
            <w:tcW w:w="700" w:type="dxa"/>
            <w:tcBorders>
              <w:top w:val="nil"/>
              <w:left w:val="nil"/>
              <w:bottom w:val="nil"/>
              <w:right w:val="nil"/>
            </w:tcBorders>
            <w:shd w:val="clear" w:color="000000" w:fill="FFFFFF"/>
            <w:noWrap/>
            <w:vAlign w:val="bottom"/>
            <w:hideMark/>
          </w:tcPr>
          <w:p w14:paraId="3C91C58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42.38</w:t>
            </w:r>
          </w:p>
        </w:tc>
        <w:tc>
          <w:tcPr>
            <w:tcW w:w="700" w:type="dxa"/>
            <w:tcBorders>
              <w:top w:val="nil"/>
              <w:left w:val="nil"/>
              <w:bottom w:val="nil"/>
              <w:right w:val="dotted" w:sz="4" w:space="0" w:color="auto"/>
            </w:tcBorders>
            <w:shd w:val="clear" w:color="000000" w:fill="FFFFFF"/>
            <w:noWrap/>
            <w:vAlign w:val="bottom"/>
            <w:hideMark/>
          </w:tcPr>
          <w:p w14:paraId="3F53EF0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58.56</w:t>
            </w:r>
          </w:p>
        </w:tc>
        <w:tc>
          <w:tcPr>
            <w:tcW w:w="700" w:type="dxa"/>
            <w:tcBorders>
              <w:top w:val="nil"/>
              <w:left w:val="nil"/>
              <w:bottom w:val="nil"/>
              <w:right w:val="nil"/>
            </w:tcBorders>
            <w:shd w:val="clear" w:color="000000" w:fill="FFFFFF"/>
            <w:noWrap/>
            <w:vAlign w:val="bottom"/>
            <w:hideMark/>
          </w:tcPr>
          <w:p w14:paraId="1205228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49.22</w:t>
            </w:r>
          </w:p>
        </w:tc>
        <w:tc>
          <w:tcPr>
            <w:tcW w:w="700" w:type="dxa"/>
            <w:tcBorders>
              <w:top w:val="nil"/>
              <w:left w:val="nil"/>
              <w:bottom w:val="nil"/>
              <w:right w:val="nil"/>
            </w:tcBorders>
            <w:shd w:val="clear" w:color="000000" w:fill="FFFFFF"/>
            <w:noWrap/>
            <w:vAlign w:val="bottom"/>
            <w:hideMark/>
          </w:tcPr>
          <w:p w14:paraId="6A0B5A9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37.83</w:t>
            </w:r>
          </w:p>
        </w:tc>
        <w:tc>
          <w:tcPr>
            <w:tcW w:w="700" w:type="dxa"/>
            <w:tcBorders>
              <w:top w:val="nil"/>
              <w:left w:val="nil"/>
              <w:bottom w:val="nil"/>
              <w:right w:val="nil"/>
            </w:tcBorders>
            <w:shd w:val="clear" w:color="000000" w:fill="FFFFFF"/>
            <w:noWrap/>
            <w:vAlign w:val="bottom"/>
            <w:hideMark/>
          </w:tcPr>
          <w:p w14:paraId="509FCEE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60.61</w:t>
            </w:r>
          </w:p>
        </w:tc>
        <w:tc>
          <w:tcPr>
            <w:tcW w:w="700" w:type="dxa"/>
            <w:tcBorders>
              <w:top w:val="nil"/>
              <w:left w:val="nil"/>
              <w:bottom w:val="nil"/>
              <w:right w:val="nil"/>
            </w:tcBorders>
            <w:shd w:val="clear" w:color="000000" w:fill="FFFFFF"/>
            <w:noWrap/>
            <w:vAlign w:val="bottom"/>
            <w:hideMark/>
          </w:tcPr>
          <w:p w14:paraId="1DD1C25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0.75</w:t>
            </w:r>
          </w:p>
        </w:tc>
        <w:tc>
          <w:tcPr>
            <w:tcW w:w="700" w:type="dxa"/>
            <w:tcBorders>
              <w:top w:val="nil"/>
              <w:left w:val="nil"/>
              <w:bottom w:val="nil"/>
              <w:right w:val="nil"/>
            </w:tcBorders>
            <w:shd w:val="clear" w:color="000000" w:fill="FFFFFF"/>
            <w:noWrap/>
            <w:vAlign w:val="bottom"/>
            <w:hideMark/>
          </w:tcPr>
          <w:p w14:paraId="131993E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1.89</w:t>
            </w:r>
          </w:p>
        </w:tc>
        <w:tc>
          <w:tcPr>
            <w:tcW w:w="754" w:type="dxa"/>
            <w:tcBorders>
              <w:top w:val="nil"/>
              <w:left w:val="nil"/>
              <w:bottom w:val="nil"/>
              <w:right w:val="nil"/>
            </w:tcBorders>
            <w:shd w:val="clear" w:color="000000" w:fill="FFFFFF"/>
            <w:noWrap/>
            <w:vAlign w:val="bottom"/>
            <w:hideMark/>
          </w:tcPr>
          <w:p w14:paraId="574C721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2.06</w:t>
            </w:r>
          </w:p>
        </w:tc>
      </w:tr>
      <w:tr w:rsidR="00126F19" w:rsidRPr="008105FA" w14:paraId="31E9B583" w14:textId="77777777" w:rsidTr="007C52C7">
        <w:trPr>
          <w:trHeight w:val="315"/>
          <w:jc w:val="center"/>
        </w:trPr>
        <w:tc>
          <w:tcPr>
            <w:tcW w:w="1167" w:type="dxa"/>
            <w:tcBorders>
              <w:top w:val="nil"/>
              <w:left w:val="nil"/>
              <w:bottom w:val="nil"/>
              <w:right w:val="nil"/>
            </w:tcBorders>
            <w:shd w:val="clear" w:color="000000" w:fill="FFFFFF"/>
            <w:noWrap/>
            <w:vAlign w:val="bottom"/>
            <w:hideMark/>
          </w:tcPr>
          <w:p w14:paraId="415AE23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KL%dm</w:t>
            </w:r>
            <w:proofErr w:type="spellEnd"/>
          </w:p>
        </w:tc>
        <w:tc>
          <w:tcPr>
            <w:tcW w:w="1314" w:type="dxa"/>
            <w:tcBorders>
              <w:top w:val="nil"/>
              <w:left w:val="nil"/>
              <w:bottom w:val="nil"/>
              <w:right w:val="nil"/>
            </w:tcBorders>
            <w:shd w:val="clear" w:color="000000" w:fill="FFFFFF"/>
            <w:noWrap/>
            <w:vAlign w:val="bottom"/>
            <w:hideMark/>
          </w:tcPr>
          <w:p w14:paraId="56A6140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114</w:t>
            </w:r>
          </w:p>
        </w:tc>
        <w:tc>
          <w:tcPr>
            <w:tcW w:w="700" w:type="dxa"/>
            <w:tcBorders>
              <w:top w:val="nil"/>
              <w:left w:val="nil"/>
              <w:bottom w:val="nil"/>
              <w:right w:val="nil"/>
            </w:tcBorders>
            <w:shd w:val="clear" w:color="000000" w:fill="FFFFFF"/>
            <w:noWrap/>
            <w:vAlign w:val="bottom"/>
            <w:hideMark/>
          </w:tcPr>
          <w:p w14:paraId="3C5B308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14.97</w:t>
            </w:r>
          </w:p>
        </w:tc>
        <w:tc>
          <w:tcPr>
            <w:tcW w:w="700" w:type="dxa"/>
            <w:tcBorders>
              <w:top w:val="nil"/>
              <w:left w:val="nil"/>
              <w:bottom w:val="nil"/>
              <w:right w:val="nil"/>
            </w:tcBorders>
            <w:shd w:val="clear" w:color="000000" w:fill="FFFFFF"/>
            <w:noWrap/>
            <w:vAlign w:val="bottom"/>
            <w:hideMark/>
          </w:tcPr>
          <w:p w14:paraId="116178A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9.812</w:t>
            </w:r>
          </w:p>
        </w:tc>
        <w:tc>
          <w:tcPr>
            <w:tcW w:w="700" w:type="dxa"/>
            <w:tcBorders>
              <w:top w:val="nil"/>
              <w:left w:val="nil"/>
              <w:bottom w:val="nil"/>
              <w:right w:val="dotted" w:sz="4" w:space="0" w:color="auto"/>
            </w:tcBorders>
            <w:shd w:val="clear" w:color="000000" w:fill="FFFFFF"/>
            <w:noWrap/>
            <w:vAlign w:val="bottom"/>
            <w:hideMark/>
          </w:tcPr>
          <w:p w14:paraId="635F18D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20.53</w:t>
            </w:r>
          </w:p>
        </w:tc>
        <w:tc>
          <w:tcPr>
            <w:tcW w:w="700" w:type="dxa"/>
            <w:tcBorders>
              <w:top w:val="nil"/>
              <w:left w:val="nil"/>
              <w:bottom w:val="nil"/>
              <w:right w:val="nil"/>
            </w:tcBorders>
            <w:shd w:val="clear" w:color="000000" w:fill="FFFFFF"/>
            <w:noWrap/>
            <w:vAlign w:val="bottom"/>
            <w:hideMark/>
          </w:tcPr>
          <w:p w14:paraId="5249502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14.96</w:t>
            </w:r>
          </w:p>
        </w:tc>
        <w:tc>
          <w:tcPr>
            <w:tcW w:w="700" w:type="dxa"/>
            <w:tcBorders>
              <w:top w:val="nil"/>
              <w:left w:val="nil"/>
              <w:bottom w:val="nil"/>
              <w:right w:val="nil"/>
            </w:tcBorders>
            <w:shd w:val="clear" w:color="000000" w:fill="FFFFFF"/>
            <w:noWrap/>
            <w:vAlign w:val="bottom"/>
            <w:hideMark/>
          </w:tcPr>
          <w:p w14:paraId="619452F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8.77</w:t>
            </w:r>
          </w:p>
        </w:tc>
        <w:tc>
          <w:tcPr>
            <w:tcW w:w="700" w:type="dxa"/>
            <w:tcBorders>
              <w:top w:val="nil"/>
              <w:left w:val="nil"/>
              <w:bottom w:val="nil"/>
              <w:right w:val="nil"/>
            </w:tcBorders>
            <w:shd w:val="clear" w:color="000000" w:fill="FFFFFF"/>
            <w:noWrap/>
            <w:vAlign w:val="bottom"/>
            <w:hideMark/>
          </w:tcPr>
          <w:p w14:paraId="123F981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21.15</w:t>
            </w:r>
          </w:p>
        </w:tc>
        <w:tc>
          <w:tcPr>
            <w:tcW w:w="700" w:type="dxa"/>
            <w:tcBorders>
              <w:top w:val="nil"/>
              <w:left w:val="nil"/>
              <w:bottom w:val="nil"/>
              <w:right w:val="nil"/>
            </w:tcBorders>
            <w:shd w:val="clear" w:color="000000" w:fill="FFFFFF"/>
            <w:noWrap/>
            <w:vAlign w:val="bottom"/>
            <w:hideMark/>
          </w:tcPr>
          <w:p w14:paraId="2CB9587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0.87</w:t>
            </w:r>
          </w:p>
        </w:tc>
        <w:tc>
          <w:tcPr>
            <w:tcW w:w="700" w:type="dxa"/>
            <w:tcBorders>
              <w:top w:val="nil"/>
              <w:left w:val="nil"/>
              <w:bottom w:val="nil"/>
              <w:right w:val="nil"/>
            </w:tcBorders>
            <w:shd w:val="clear" w:color="000000" w:fill="FFFFFF"/>
            <w:noWrap/>
            <w:vAlign w:val="bottom"/>
            <w:hideMark/>
          </w:tcPr>
          <w:p w14:paraId="5D84492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0.79</w:t>
            </w:r>
          </w:p>
        </w:tc>
        <w:tc>
          <w:tcPr>
            <w:tcW w:w="754" w:type="dxa"/>
            <w:tcBorders>
              <w:top w:val="nil"/>
              <w:left w:val="nil"/>
              <w:bottom w:val="nil"/>
              <w:right w:val="nil"/>
            </w:tcBorders>
            <w:shd w:val="clear" w:color="000000" w:fill="FFFFFF"/>
            <w:noWrap/>
            <w:vAlign w:val="bottom"/>
            <w:hideMark/>
          </w:tcPr>
          <w:p w14:paraId="36F6B77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0.87</w:t>
            </w:r>
          </w:p>
        </w:tc>
      </w:tr>
      <w:tr w:rsidR="00126F19" w:rsidRPr="008105FA" w14:paraId="6EA56A39"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6DE5358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Man%dm</w:t>
            </w:r>
            <w:proofErr w:type="spellEnd"/>
          </w:p>
        </w:tc>
        <w:tc>
          <w:tcPr>
            <w:tcW w:w="1314" w:type="dxa"/>
            <w:tcBorders>
              <w:top w:val="nil"/>
              <w:left w:val="nil"/>
              <w:bottom w:val="nil"/>
              <w:right w:val="nil"/>
            </w:tcBorders>
            <w:shd w:val="clear" w:color="000000" w:fill="FFFFFF"/>
            <w:noWrap/>
            <w:vAlign w:val="bottom"/>
            <w:hideMark/>
          </w:tcPr>
          <w:p w14:paraId="0D43A58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116</w:t>
            </w:r>
          </w:p>
        </w:tc>
        <w:tc>
          <w:tcPr>
            <w:tcW w:w="700" w:type="dxa"/>
            <w:tcBorders>
              <w:top w:val="nil"/>
              <w:left w:val="nil"/>
              <w:bottom w:val="nil"/>
              <w:right w:val="nil"/>
            </w:tcBorders>
            <w:shd w:val="clear" w:color="000000" w:fill="FFFFFF"/>
            <w:noWrap/>
            <w:vAlign w:val="bottom"/>
            <w:hideMark/>
          </w:tcPr>
          <w:p w14:paraId="7732277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2.63</w:t>
            </w:r>
          </w:p>
        </w:tc>
        <w:tc>
          <w:tcPr>
            <w:tcW w:w="700" w:type="dxa"/>
            <w:tcBorders>
              <w:top w:val="nil"/>
              <w:left w:val="nil"/>
              <w:bottom w:val="nil"/>
              <w:right w:val="nil"/>
            </w:tcBorders>
            <w:shd w:val="clear" w:color="000000" w:fill="FFFFFF"/>
            <w:noWrap/>
            <w:vAlign w:val="bottom"/>
            <w:hideMark/>
          </w:tcPr>
          <w:p w14:paraId="5A2046D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1.69</w:t>
            </w:r>
          </w:p>
        </w:tc>
        <w:tc>
          <w:tcPr>
            <w:tcW w:w="700" w:type="dxa"/>
            <w:tcBorders>
              <w:top w:val="nil"/>
              <w:left w:val="nil"/>
              <w:bottom w:val="nil"/>
              <w:right w:val="dotted" w:sz="4" w:space="0" w:color="auto"/>
            </w:tcBorders>
            <w:shd w:val="clear" w:color="000000" w:fill="FFFFFF"/>
            <w:noWrap/>
            <w:vAlign w:val="bottom"/>
            <w:hideMark/>
          </w:tcPr>
          <w:p w14:paraId="234A547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4.09</w:t>
            </w:r>
          </w:p>
        </w:tc>
        <w:tc>
          <w:tcPr>
            <w:tcW w:w="700" w:type="dxa"/>
            <w:tcBorders>
              <w:top w:val="nil"/>
              <w:left w:val="nil"/>
              <w:bottom w:val="nil"/>
              <w:right w:val="nil"/>
            </w:tcBorders>
            <w:shd w:val="clear" w:color="000000" w:fill="FFFFFF"/>
            <w:noWrap/>
            <w:vAlign w:val="bottom"/>
            <w:hideMark/>
          </w:tcPr>
          <w:p w14:paraId="7598039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2.63</w:t>
            </w:r>
          </w:p>
        </w:tc>
        <w:tc>
          <w:tcPr>
            <w:tcW w:w="700" w:type="dxa"/>
            <w:tcBorders>
              <w:top w:val="nil"/>
              <w:left w:val="nil"/>
              <w:bottom w:val="nil"/>
              <w:right w:val="nil"/>
            </w:tcBorders>
            <w:shd w:val="clear" w:color="000000" w:fill="FFFFFF"/>
            <w:noWrap/>
            <w:vAlign w:val="bottom"/>
            <w:hideMark/>
          </w:tcPr>
          <w:p w14:paraId="63CEC34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1.16</w:t>
            </w:r>
          </w:p>
        </w:tc>
        <w:tc>
          <w:tcPr>
            <w:tcW w:w="700" w:type="dxa"/>
            <w:tcBorders>
              <w:top w:val="nil"/>
              <w:left w:val="nil"/>
              <w:bottom w:val="nil"/>
              <w:right w:val="nil"/>
            </w:tcBorders>
            <w:shd w:val="clear" w:color="000000" w:fill="FFFFFF"/>
            <w:noWrap/>
            <w:vAlign w:val="bottom"/>
            <w:hideMark/>
          </w:tcPr>
          <w:p w14:paraId="0E2715C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4.10</w:t>
            </w:r>
          </w:p>
        </w:tc>
        <w:tc>
          <w:tcPr>
            <w:tcW w:w="700" w:type="dxa"/>
            <w:tcBorders>
              <w:top w:val="nil"/>
              <w:left w:val="nil"/>
              <w:bottom w:val="nil"/>
              <w:right w:val="nil"/>
            </w:tcBorders>
            <w:shd w:val="clear" w:color="000000" w:fill="FFFFFF"/>
            <w:noWrap/>
            <w:vAlign w:val="bottom"/>
            <w:hideMark/>
          </w:tcPr>
          <w:p w14:paraId="0C7C0F2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0.80</w:t>
            </w:r>
          </w:p>
        </w:tc>
        <w:tc>
          <w:tcPr>
            <w:tcW w:w="700" w:type="dxa"/>
            <w:tcBorders>
              <w:top w:val="nil"/>
              <w:left w:val="nil"/>
              <w:bottom w:val="nil"/>
              <w:right w:val="nil"/>
            </w:tcBorders>
            <w:shd w:val="clear" w:color="000000" w:fill="FFFFFF"/>
            <w:noWrap/>
            <w:vAlign w:val="bottom"/>
            <w:hideMark/>
          </w:tcPr>
          <w:p w14:paraId="0E5CF43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0.22</w:t>
            </w:r>
          </w:p>
        </w:tc>
        <w:tc>
          <w:tcPr>
            <w:tcW w:w="754" w:type="dxa"/>
            <w:tcBorders>
              <w:top w:val="nil"/>
              <w:left w:val="nil"/>
              <w:bottom w:val="nil"/>
              <w:right w:val="nil"/>
            </w:tcBorders>
            <w:shd w:val="clear" w:color="000000" w:fill="FFFFFF"/>
            <w:noWrap/>
            <w:vAlign w:val="bottom"/>
            <w:hideMark/>
          </w:tcPr>
          <w:p w14:paraId="1F111D8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0.28</w:t>
            </w:r>
          </w:p>
        </w:tc>
      </w:tr>
      <w:tr w:rsidR="00126F19" w:rsidRPr="008105FA" w14:paraId="3D360033" w14:textId="77777777" w:rsidTr="007C52C7">
        <w:trPr>
          <w:trHeight w:val="300"/>
          <w:jc w:val="center"/>
        </w:trPr>
        <w:tc>
          <w:tcPr>
            <w:tcW w:w="1167" w:type="dxa"/>
            <w:tcBorders>
              <w:top w:val="nil"/>
              <w:left w:val="nil"/>
              <w:bottom w:val="nil"/>
              <w:right w:val="nil"/>
            </w:tcBorders>
            <w:shd w:val="clear" w:color="000000" w:fill="FFFFFF"/>
            <w:noWrap/>
            <w:vAlign w:val="bottom"/>
            <w:hideMark/>
          </w:tcPr>
          <w:p w14:paraId="5AE90BC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Rha%dm</w:t>
            </w:r>
            <w:proofErr w:type="spellEnd"/>
          </w:p>
        </w:tc>
        <w:tc>
          <w:tcPr>
            <w:tcW w:w="1314" w:type="dxa"/>
            <w:tcBorders>
              <w:top w:val="nil"/>
              <w:left w:val="nil"/>
              <w:bottom w:val="nil"/>
              <w:right w:val="nil"/>
            </w:tcBorders>
            <w:shd w:val="clear" w:color="000000" w:fill="FFFFFF"/>
            <w:noWrap/>
            <w:vAlign w:val="bottom"/>
            <w:hideMark/>
          </w:tcPr>
          <w:p w14:paraId="3975FA4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112</w:t>
            </w:r>
          </w:p>
        </w:tc>
        <w:tc>
          <w:tcPr>
            <w:tcW w:w="700" w:type="dxa"/>
            <w:tcBorders>
              <w:top w:val="nil"/>
              <w:left w:val="nil"/>
              <w:bottom w:val="nil"/>
              <w:right w:val="nil"/>
            </w:tcBorders>
            <w:shd w:val="clear" w:color="000000" w:fill="FFFFFF"/>
            <w:noWrap/>
            <w:vAlign w:val="bottom"/>
            <w:hideMark/>
          </w:tcPr>
          <w:p w14:paraId="7E0E807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0.82</w:t>
            </w:r>
          </w:p>
        </w:tc>
        <w:tc>
          <w:tcPr>
            <w:tcW w:w="700" w:type="dxa"/>
            <w:tcBorders>
              <w:top w:val="nil"/>
              <w:left w:val="nil"/>
              <w:bottom w:val="nil"/>
              <w:right w:val="nil"/>
            </w:tcBorders>
            <w:shd w:val="clear" w:color="000000" w:fill="FFFFFF"/>
            <w:noWrap/>
            <w:vAlign w:val="bottom"/>
            <w:hideMark/>
          </w:tcPr>
          <w:p w14:paraId="0D62D11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0.62</w:t>
            </w:r>
          </w:p>
        </w:tc>
        <w:tc>
          <w:tcPr>
            <w:tcW w:w="700" w:type="dxa"/>
            <w:tcBorders>
              <w:top w:val="nil"/>
              <w:left w:val="nil"/>
              <w:bottom w:val="nil"/>
              <w:right w:val="dotted" w:sz="4" w:space="0" w:color="auto"/>
            </w:tcBorders>
            <w:shd w:val="clear" w:color="000000" w:fill="FFFFFF"/>
            <w:noWrap/>
            <w:vAlign w:val="bottom"/>
            <w:hideMark/>
          </w:tcPr>
          <w:p w14:paraId="22FCF97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1.13</w:t>
            </w:r>
          </w:p>
        </w:tc>
        <w:tc>
          <w:tcPr>
            <w:tcW w:w="700" w:type="dxa"/>
            <w:tcBorders>
              <w:top w:val="nil"/>
              <w:left w:val="nil"/>
              <w:bottom w:val="nil"/>
              <w:right w:val="nil"/>
            </w:tcBorders>
            <w:shd w:val="clear" w:color="000000" w:fill="FFFFFF"/>
            <w:noWrap/>
            <w:vAlign w:val="bottom"/>
            <w:hideMark/>
          </w:tcPr>
          <w:p w14:paraId="5DFAF8F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0.82</w:t>
            </w:r>
          </w:p>
        </w:tc>
        <w:tc>
          <w:tcPr>
            <w:tcW w:w="700" w:type="dxa"/>
            <w:tcBorders>
              <w:top w:val="nil"/>
              <w:left w:val="nil"/>
              <w:bottom w:val="nil"/>
              <w:right w:val="nil"/>
            </w:tcBorders>
            <w:shd w:val="clear" w:color="000000" w:fill="FFFFFF"/>
            <w:noWrap/>
            <w:vAlign w:val="bottom"/>
            <w:hideMark/>
          </w:tcPr>
          <w:p w14:paraId="002EC29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0.56</w:t>
            </w:r>
          </w:p>
        </w:tc>
        <w:tc>
          <w:tcPr>
            <w:tcW w:w="700" w:type="dxa"/>
            <w:tcBorders>
              <w:top w:val="nil"/>
              <w:left w:val="nil"/>
              <w:bottom w:val="nil"/>
              <w:right w:val="nil"/>
            </w:tcBorders>
            <w:shd w:val="clear" w:color="000000" w:fill="FFFFFF"/>
            <w:noWrap/>
            <w:vAlign w:val="bottom"/>
            <w:hideMark/>
          </w:tcPr>
          <w:p w14:paraId="1CEB51E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1.08</w:t>
            </w:r>
          </w:p>
        </w:tc>
        <w:tc>
          <w:tcPr>
            <w:tcW w:w="700" w:type="dxa"/>
            <w:tcBorders>
              <w:top w:val="nil"/>
              <w:left w:val="nil"/>
              <w:bottom w:val="nil"/>
              <w:right w:val="nil"/>
            </w:tcBorders>
            <w:shd w:val="clear" w:color="000000" w:fill="FFFFFF"/>
            <w:noWrap/>
            <w:vAlign w:val="bottom"/>
            <w:hideMark/>
          </w:tcPr>
          <w:p w14:paraId="0AB0DB5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0.76</w:t>
            </w:r>
          </w:p>
        </w:tc>
        <w:tc>
          <w:tcPr>
            <w:tcW w:w="700" w:type="dxa"/>
            <w:tcBorders>
              <w:top w:val="nil"/>
              <w:left w:val="nil"/>
              <w:bottom w:val="nil"/>
              <w:right w:val="nil"/>
            </w:tcBorders>
            <w:shd w:val="clear" w:color="000000" w:fill="FFFFFF"/>
            <w:noWrap/>
            <w:vAlign w:val="bottom"/>
            <w:hideMark/>
          </w:tcPr>
          <w:p w14:paraId="3DDC509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0.04</w:t>
            </w:r>
          </w:p>
        </w:tc>
        <w:tc>
          <w:tcPr>
            <w:tcW w:w="754" w:type="dxa"/>
            <w:tcBorders>
              <w:top w:val="nil"/>
              <w:left w:val="nil"/>
              <w:bottom w:val="nil"/>
              <w:right w:val="nil"/>
            </w:tcBorders>
            <w:shd w:val="clear" w:color="000000" w:fill="FFFFFF"/>
            <w:noWrap/>
            <w:vAlign w:val="bottom"/>
            <w:hideMark/>
          </w:tcPr>
          <w:p w14:paraId="480D31A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0.05</w:t>
            </w:r>
          </w:p>
        </w:tc>
      </w:tr>
      <w:tr w:rsidR="00126F19" w:rsidRPr="008105FA" w14:paraId="18C8629D" w14:textId="77777777" w:rsidTr="007C52C7">
        <w:trPr>
          <w:trHeight w:val="300"/>
          <w:jc w:val="center"/>
        </w:trPr>
        <w:tc>
          <w:tcPr>
            <w:tcW w:w="1167" w:type="dxa"/>
            <w:tcBorders>
              <w:top w:val="nil"/>
              <w:left w:val="nil"/>
              <w:bottom w:val="single" w:sz="4" w:space="0" w:color="auto"/>
              <w:right w:val="nil"/>
            </w:tcBorders>
            <w:shd w:val="clear" w:color="000000" w:fill="FFFFFF"/>
            <w:noWrap/>
            <w:vAlign w:val="bottom"/>
            <w:hideMark/>
          </w:tcPr>
          <w:p w14:paraId="5BB2710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Xyl%dm</w:t>
            </w:r>
            <w:proofErr w:type="spellEnd"/>
          </w:p>
        </w:tc>
        <w:tc>
          <w:tcPr>
            <w:tcW w:w="1314" w:type="dxa"/>
            <w:tcBorders>
              <w:top w:val="nil"/>
              <w:left w:val="nil"/>
              <w:bottom w:val="single" w:sz="4" w:space="0" w:color="auto"/>
              <w:right w:val="nil"/>
            </w:tcBorders>
            <w:shd w:val="clear" w:color="000000" w:fill="FFFFFF"/>
            <w:noWrap/>
            <w:vAlign w:val="bottom"/>
            <w:hideMark/>
          </w:tcPr>
          <w:p w14:paraId="67A704D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112</w:t>
            </w:r>
          </w:p>
        </w:tc>
        <w:tc>
          <w:tcPr>
            <w:tcW w:w="700" w:type="dxa"/>
            <w:tcBorders>
              <w:top w:val="nil"/>
              <w:left w:val="nil"/>
              <w:bottom w:val="single" w:sz="4" w:space="0" w:color="auto"/>
              <w:right w:val="nil"/>
            </w:tcBorders>
            <w:shd w:val="clear" w:color="000000" w:fill="FFFFFF"/>
            <w:noWrap/>
            <w:vAlign w:val="bottom"/>
            <w:hideMark/>
          </w:tcPr>
          <w:p w14:paraId="0D718A2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14.10</w:t>
            </w:r>
          </w:p>
        </w:tc>
        <w:tc>
          <w:tcPr>
            <w:tcW w:w="700" w:type="dxa"/>
            <w:tcBorders>
              <w:top w:val="nil"/>
              <w:left w:val="nil"/>
              <w:bottom w:val="single" w:sz="4" w:space="0" w:color="auto"/>
              <w:right w:val="nil"/>
            </w:tcBorders>
            <w:shd w:val="clear" w:color="000000" w:fill="FFFFFF"/>
            <w:noWrap/>
            <w:vAlign w:val="bottom"/>
            <w:hideMark/>
          </w:tcPr>
          <w:p w14:paraId="57CD5F5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9.53</w:t>
            </w:r>
          </w:p>
        </w:tc>
        <w:tc>
          <w:tcPr>
            <w:tcW w:w="700" w:type="dxa"/>
            <w:tcBorders>
              <w:top w:val="nil"/>
              <w:left w:val="nil"/>
              <w:bottom w:val="single" w:sz="4" w:space="0" w:color="auto"/>
              <w:right w:val="dotted" w:sz="4" w:space="0" w:color="auto"/>
            </w:tcBorders>
            <w:shd w:val="clear" w:color="000000" w:fill="FFFFFF"/>
            <w:noWrap/>
            <w:vAlign w:val="bottom"/>
            <w:hideMark/>
          </w:tcPr>
          <w:p w14:paraId="7CCF8BC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18.70</w:t>
            </w:r>
          </w:p>
        </w:tc>
        <w:tc>
          <w:tcPr>
            <w:tcW w:w="700" w:type="dxa"/>
            <w:tcBorders>
              <w:top w:val="nil"/>
              <w:left w:val="nil"/>
              <w:bottom w:val="single" w:sz="4" w:space="0" w:color="auto"/>
              <w:right w:val="nil"/>
            </w:tcBorders>
            <w:shd w:val="clear" w:color="000000" w:fill="FFFFFF"/>
            <w:noWrap/>
            <w:vAlign w:val="bottom"/>
            <w:hideMark/>
          </w:tcPr>
          <w:p w14:paraId="413174A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14.10</w:t>
            </w:r>
          </w:p>
        </w:tc>
        <w:tc>
          <w:tcPr>
            <w:tcW w:w="700" w:type="dxa"/>
            <w:tcBorders>
              <w:top w:val="nil"/>
              <w:left w:val="nil"/>
              <w:bottom w:val="single" w:sz="4" w:space="0" w:color="auto"/>
              <w:right w:val="nil"/>
            </w:tcBorders>
            <w:shd w:val="clear" w:color="000000" w:fill="FFFFFF"/>
            <w:noWrap/>
            <w:vAlign w:val="bottom"/>
            <w:hideMark/>
          </w:tcPr>
          <w:p w14:paraId="215623E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6.99</w:t>
            </w:r>
          </w:p>
        </w:tc>
        <w:tc>
          <w:tcPr>
            <w:tcW w:w="700" w:type="dxa"/>
            <w:tcBorders>
              <w:top w:val="nil"/>
              <w:left w:val="nil"/>
              <w:bottom w:val="single" w:sz="4" w:space="0" w:color="auto"/>
              <w:right w:val="nil"/>
            </w:tcBorders>
            <w:shd w:val="clear" w:color="000000" w:fill="FFFFFF"/>
            <w:noWrap/>
            <w:vAlign w:val="bottom"/>
            <w:hideMark/>
          </w:tcPr>
          <w:p w14:paraId="00AD50C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19.70</w:t>
            </w:r>
          </w:p>
        </w:tc>
        <w:tc>
          <w:tcPr>
            <w:tcW w:w="700" w:type="dxa"/>
            <w:tcBorders>
              <w:top w:val="nil"/>
              <w:left w:val="nil"/>
              <w:bottom w:val="single" w:sz="4" w:space="0" w:color="auto"/>
              <w:right w:val="nil"/>
            </w:tcBorders>
            <w:shd w:val="clear" w:color="000000" w:fill="FFFFFF"/>
            <w:noWrap/>
            <w:vAlign w:val="bottom"/>
            <w:hideMark/>
          </w:tcPr>
          <w:p w14:paraId="1401C58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0.91</w:t>
            </w:r>
          </w:p>
        </w:tc>
        <w:tc>
          <w:tcPr>
            <w:tcW w:w="700" w:type="dxa"/>
            <w:tcBorders>
              <w:top w:val="nil"/>
              <w:left w:val="nil"/>
              <w:bottom w:val="single" w:sz="4" w:space="0" w:color="auto"/>
              <w:right w:val="nil"/>
            </w:tcBorders>
            <w:shd w:val="clear" w:color="000000" w:fill="FFFFFF"/>
            <w:noWrap/>
            <w:vAlign w:val="bottom"/>
            <w:hideMark/>
          </w:tcPr>
          <w:p w14:paraId="2303ABF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0.55</w:t>
            </w:r>
          </w:p>
        </w:tc>
        <w:tc>
          <w:tcPr>
            <w:tcW w:w="754" w:type="dxa"/>
            <w:tcBorders>
              <w:top w:val="nil"/>
              <w:left w:val="nil"/>
              <w:bottom w:val="single" w:sz="4" w:space="0" w:color="auto"/>
              <w:right w:val="nil"/>
            </w:tcBorders>
            <w:shd w:val="clear" w:color="000000" w:fill="FFFFFF"/>
            <w:noWrap/>
            <w:vAlign w:val="bottom"/>
            <w:hideMark/>
          </w:tcPr>
          <w:p w14:paraId="5EE881C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0.69</w:t>
            </w:r>
          </w:p>
        </w:tc>
      </w:tr>
    </w:tbl>
    <w:p w14:paraId="5A7BE79E" w14:textId="77777777" w:rsidR="00126F19" w:rsidRPr="008105FA" w:rsidRDefault="00126F19" w:rsidP="00126F19">
      <w:pPr>
        <w:spacing w:line="240" w:lineRule="auto"/>
        <w:jc w:val="both"/>
        <w:rPr>
          <w:rFonts w:ascii="Times New Roman" w:hAnsi="Times New Roman" w:cs="Times New Roman"/>
          <w:sz w:val="24"/>
          <w:szCs w:val="24"/>
          <w:lang w:val="en-GB"/>
        </w:rPr>
      </w:pPr>
      <w:r w:rsidRPr="008105FA">
        <w:rPr>
          <w:rFonts w:ascii="Times New Roman" w:hAnsi="Times New Roman" w:cs="Times New Roman"/>
          <w:sz w:val="24"/>
          <w:szCs w:val="24"/>
          <w:lang w:val="en-GB"/>
        </w:rPr>
        <w:t>r</w:t>
      </w:r>
      <w:r w:rsidRPr="008105FA">
        <w:rPr>
          <w:rFonts w:ascii="Times New Roman" w:hAnsi="Times New Roman" w:cs="Times New Roman"/>
          <w:sz w:val="24"/>
          <w:szCs w:val="24"/>
          <w:vertAlign w:val="superscript"/>
          <w:lang w:val="en-GB"/>
        </w:rPr>
        <w:t>2</w:t>
      </w:r>
      <w:r w:rsidRPr="008105FA">
        <w:rPr>
          <w:rFonts w:ascii="Times New Roman" w:hAnsi="Times New Roman" w:cs="Times New Roman"/>
          <w:sz w:val="24"/>
          <w:szCs w:val="24"/>
          <w:lang w:val="en-GB"/>
        </w:rPr>
        <w:t xml:space="preserve"> = squared Pearson coefficient of correlation. SEC = standard error of the calibration. SECV = standard error of the cross-validation</w:t>
      </w:r>
    </w:p>
    <w:p w14:paraId="5E717648" w14:textId="77777777" w:rsidR="00126F19" w:rsidRDefault="00126F19" w:rsidP="00126F19">
      <w:pPr>
        <w:rPr>
          <w:rFonts w:ascii="Times New Roman" w:hAnsi="Times New Roman" w:cs="Times New Roman"/>
          <w:b/>
          <w:sz w:val="24"/>
          <w:szCs w:val="24"/>
          <w:lang w:val="en-GB"/>
        </w:rPr>
      </w:pPr>
    </w:p>
    <w:p w14:paraId="41D398D9" w14:textId="25B06E9B" w:rsidR="00126F19" w:rsidRPr="008105FA" w:rsidRDefault="009413A5" w:rsidP="00126F19">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lastRenderedPageBreak/>
        <w:t xml:space="preserve">Supplementary </w:t>
      </w:r>
      <w:r w:rsidR="00126F19">
        <w:rPr>
          <w:rFonts w:ascii="Times New Roman" w:hAnsi="Times New Roman" w:cs="Times New Roman"/>
          <w:b/>
          <w:sz w:val="24"/>
          <w:szCs w:val="24"/>
          <w:lang w:val="en-GB"/>
        </w:rPr>
        <w:t>Table 2</w:t>
      </w:r>
      <w:r w:rsidR="00126F19" w:rsidRPr="00F452C6">
        <w:rPr>
          <w:rFonts w:ascii="Times New Roman" w:hAnsi="Times New Roman" w:cs="Times New Roman"/>
          <w:b/>
          <w:sz w:val="24"/>
          <w:szCs w:val="24"/>
          <w:lang w:val="en-GB"/>
        </w:rPr>
        <w:t>.</w:t>
      </w:r>
      <w:r w:rsidR="00126F19" w:rsidRPr="00F452C6">
        <w:rPr>
          <w:rFonts w:ascii="Times New Roman" w:hAnsi="Times New Roman" w:cs="Times New Roman"/>
          <w:sz w:val="24"/>
          <w:szCs w:val="24"/>
          <w:lang w:val="en-GB"/>
        </w:rPr>
        <w:t xml:space="preserve"> Summary of external validation statistics of </w:t>
      </w:r>
      <w:proofErr w:type="spellStart"/>
      <w:r w:rsidR="00126F19" w:rsidRPr="00F452C6">
        <w:rPr>
          <w:rFonts w:ascii="Times New Roman" w:hAnsi="Times New Roman" w:cs="Times New Roman"/>
          <w:sz w:val="24"/>
          <w:szCs w:val="24"/>
          <w:lang w:val="en-GB"/>
        </w:rPr>
        <w:t>mPLS</w:t>
      </w:r>
      <w:proofErr w:type="spellEnd"/>
      <w:r w:rsidR="00126F19" w:rsidRPr="00F452C6">
        <w:rPr>
          <w:rFonts w:ascii="Times New Roman" w:hAnsi="Times New Roman" w:cs="Times New Roman"/>
          <w:sz w:val="24"/>
          <w:szCs w:val="24"/>
          <w:lang w:val="en-GB"/>
        </w:rPr>
        <w:t xml:space="preserve"> models used for the prediction of cell wall composition. See </w:t>
      </w:r>
      <w:r w:rsidR="00126F19" w:rsidRPr="00F452C6">
        <w:rPr>
          <w:rFonts w:ascii="Times New Roman" w:hAnsi="Times New Roman" w:cs="Times New Roman"/>
          <w:b/>
          <w:sz w:val="24"/>
          <w:szCs w:val="24"/>
          <w:lang w:val="en-GB"/>
        </w:rPr>
        <w:t>Table 3</w:t>
      </w:r>
      <w:r w:rsidR="00126F19" w:rsidRPr="00F452C6">
        <w:rPr>
          <w:rFonts w:ascii="Times New Roman" w:hAnsi="Times New Roman" w:cs="Times New Roman"/>
          <w:sz w:val="24"/>
          <w:szCs w:val="24"/>
          <w:lang w:val="en-GB"/>
        </w:rPr>
        <w:t xml:space="preserve"> for abbreviations.</w:t>
      </w:r>
    </w:p>
    <w:tbl>
      <w:tblPr>
        <w:tblW w:w="9989" w:type="dxa"/>
        <w:tblInd w:w="70" w:type="dxa"/>
        <w:tblCellMar>
          <w:left w:w="70" w:type="dxa"/>
          <w:right w:w="70" w:type="dxa"/>
        </w:tblCellMar>
        <w:tblLook w:val="04A0" w:firstRow="1" w:lastRow="0" w:firstColumn="1" w:lastColumn="0" w:noHBand="0" w:noVBand="1"/>
      </w:tblPr>
      <w:tblGrid>
        <w:gridCol w:w="1167"/>
        <w:gridCol w:w="1224"/>
        <w:gridCol w:w="716"/>
        <w:gridCol w:w="703"/>
        <w:gridCol w:w="703"/>
        <w:gridCol w:w="703"/>
        <w:gridCol w:w="703"/>
        <w:gridCol w:w="703"/>
        <w:gridCol w:w="687"/>
        <w:gridCol w:w="993"/>
        <w:gridCol w:w="560"/>
        <w:gridCol w:w="560"/>
        <w:gridCol w:w="567"/>
      </w:tblGrid>
      <w:tr w:rsidR="00126F19" w:rsidRPr="008105FA" w14:paraId="637D0E38" w14:textId="77777777" w:rsidTr="007C52C7">
        <w:trPr>
          <w:trHeight w:val="271"/>
        </w:trPr>
        <w:tc>
          <w:tcPr>
            <w:tcW w:w="1167" w:type="dxa"/>
            <w:vMerge w:val="restart"/>
            <w:tcBorders>
              <w:top w:val="single" w:sz="4" w:space="0" w:color="auto"/>
              <w:left w:val="nil"/>
              <w:bottom w:val="single" w:sz="4" w:space="0" w:color="000000"/>
              <w:right w:val="nil"/>
            </w:tcBorders>
            <w:shd w:val="clear" w:color="000000" w:fill="FFFFFF"/>
            <w:vAlign w:val="center"/>
            <w:hideMark/>
          </w:tcPr>
          <w:p w14:paraId="6D9B9DD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Trait</w:t>
            </w:r>
          </w:p>
        </w:tc>
        <w:tc>
          <w:tcPr>
            <w:tcW w:w="1224" w:type="dxa"/>
            <w:vMerge w:val="restart"/>
            <w:tcBorders>
              <w:top w:val="single" w:sz="4" w:space="0" w:color="auto"/>
              <w:left w:val="nil"/>
              <w:bottom w:val="single" w:sz="4" w:space="0" w:color="000000"/>
              <w:right w:val="nil"/>
            </w:tcBorders>
            <w:shd w:val="clear" w:color="000000" w:fill="FFFFFF"/>
            <w:vAlign w:val="center"/>
            <w:hideMark/>
          </w:tcPr>
          <w:p w14:paraId="060409B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Number of samples</w:t>
            </w:r>
          </w:p>
        </w:tc>
        <w:tc>
          <w:tcPr>
            <w:tcW w:w="2122" w:type="dxa"/>
            <w:gridSpan w:val="3"/>
            <w:tcBorders>
              <w:top w:val="single" w:sz="4" w:space="0" w:color="auto"/>
              <w:left w:val="nil"/>
              <w:bottom w:val="single" w:sz="4" w:space="0" w:color="auto"/>
              <w:right w:val="nil"/>
            </w:tcBorders>
            <w:shd w:val="clear" w:color="000000" w:fill="FFFFFF"/>
            <w:noWrap/>
            <w:vAlign w:val="bottom"/>
            <w:hideMark/>
          </w:tcPr>
          <w:p w14:paraId="63F68B9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Biochemical data</w:t>
            </w:r>
          </w:p>
        </w:tc>
        <w:tc>
          <w:tcPr>
            <w:tcW w:w="2109" w:type="dxa"/>
            <w:gridSpan w:val="3"/>
            <w:tcBorders>
              <w:top w:val="single" w:sz="4" w:space="0" w:color="auto"/>
              <w:left w:val="nil"/>
              <w:bottom w:val="single" w:sz="4" w:space="0" w:color="auto"/>
              <w:right w:val="nil"/>
            </w:tcBorders>
            <w:shd w:val="clear" w:color="000000" w:fill="FFFFFF"/>
            <w:noWrap/>
            <w:vAlign w:val="bottom"/>
            <w:hideMark/>
          </w:tcPr>
          <w:p w14:paraId="0455602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NIRS predicted data</w:t>
            </w:r>
          </w:p>
        </w:tc>
        <w:tc>
          <w:tcPr>
            <w:tcW w:w="687" w:type="dxa"/>
            <w:vMerge w:val="restart"/>
            <w:tcBorders>
              <w:top w:val="single" w:sz="4" w:space="0" w:color="auto"/>
              <w:left w:val="nil"/>
              <w:bottom w:val="single" w:sz="4" w:space="0" w:color="000000"/>
              <w:right w:val="nil"/>
            </w:tcBorders>
            <w:shd w:val="clear" w:color="000000" w:fill="FFFFFF"/>
            <w:vAlign w:val="center"/>
            <w:hideMark/>
          </w:tcPr>
          <w:p w14:paraId="5A571C5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Slope</w:t>
            </w:r>
          </w:p>
        </w:tc>
        <w:tc>
          <w:tcPr>
            <w:tcW w:w="993" w:type="dxa"/>
            <w:vMerge w:val="restart"/>
            <w:tcBorders>
              <w:top w:val="single" w:sz="4" w:space="0" w:color="auto"/>
              <w:left w:val="nil"/>
              <w:bottom w:val="single" w:sz="4" w:space="0" w:color="000000"/>
              <w:right w:val="nil"/>
            </w:tcBorders>
            <w:shd w:val="clear" w:color="000000" w:fill="FFFFFF"/>
            <w:vAlign w:val="center"/>
            <w:hideMark/>
          </w:tcPr>
          <w:p w14:paraId="5AE679A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Intercept</w:t>
            </w:r>
          </w:p>
        </w:tc>
        <w:tc>
          <w:tcPr>
            <w:tcW w:w="560" w:type="dxa"/>
            <w:vMerge w:val="restart"/>
            <w:tcBorders>
              <w:top w:val="single" w:sz="4" w:space="0" w:color="auto"/>
              <w:left w:val="nil"/>
              <w:bottom w:val="single" w:sz="4" w:space="0" w:color="000000"/>
              <w:right w:val="nil"/>
            </w:tcBorders>
            <w:shd w:val="clear" w:color="000000" w:fill="FFFFFF"/>
            <w:vAlign w:val="center"/>
            <w:hideMark/>
          </w:tcPr>
          <w:p w14:paraId="56D63C9B" w14:textId="77777777" w:rsidR="00126F19" w:rsidRPr="008105FA" w:rsidRDefault="00126F19" w:rsidP="007C52C7">
            <w:pPr>
              <w:spacing w:after="0" w:line="240" w:lineRule="auto"/>
              <w:jc w:val="center"/>
              <w:rPr>
                <w:rFonts w:ascii="Times New Roman" w:eastAsia="Times New Roman" w:hAnsi="Times New Roman" w:cs="Times New Roman"/>
                <w:i/>
                <w:iCs/>
                <w:color w:val="000000"/>
                <w:sz w:val="24"/>
                <w:szCs w:val="24"/>
                <w:lang w:val="en-GB" w:eastAsia="nl-NL"/>
              </w:rPr>
            </w:pPr>
            <w:r w:rsidRPr="008105FA">
              <w:rPr>
                <w:rFonts w:ascii="Times New Roman" w:eastAsia="Times New Roman" w:hAnsi="Times New Roman" w:cs="Times New Roman"/>
                <w:i/>
                <w:iCs/>
                <w:color w:val="000000"/>
                <w:sz w:val="24"/>
                <w:szCs w:val="24"/>
                <w:lang w:val="en-GB" w:eastAsia="nl-NL"/>
              </w:rPr>
              <w:t>r</w:t>
            </w:r>
            <w:r w:rsidRPr="008105FA">
              <w:rPr>
                <w:rFonts w:ascii="Times New Roman" w:eastAsia="Times New Roman" w:hAnsi="Times New Roman" w:cs="Times New Roman"/>
                <w:i/>
                <w:iCs/>
                <w:color w:val="000000"/>
                <w:sz w:val="24"/>
                <w:szCs w:val="24"/>
                <w:vertAlign w:val="superscript"/>
                <w:lang w:val="en-GB" w:eastAsia="nl-NL"/>
              </w:rPr>
              <w:t>2</w:t>
            </w:r>
          </w:p>
        </w:tc>
        <w:tc>
          <w:tcPr>
            <w:tcW w:w="560" w:type="dxa"/>
            <w:vMerge w:val="restart"/>
            <w:tcBorders>
              <w:top w:val="single" w:sz="4" w:space="0" w:color="auto"/>
              <w:left w:val="nil"/>
              <w:bottom w:val="single" w:sz="4" w:space="0" w:color="000000"/>
              <w:right w:val="nil"/>
            </w:tcBorders>
            <w:shd w:val="clear" w:color="000000" w:fill="FFFFFF"/>
            <w:vAlign w:val="center"/>
            <w:hideMark/>
          </w:tcPr>
          <w:p w14:paraId="73DFFBF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SEP</w:t>
            </w:r>
          </w:p>
        </w:tc>
        <w:tc>
          <w:tcPr>
            <w:tcW w:w="567" w:type="dxa"/>
            <w:vMerge w:val="restart"/>
            <w:tcBorders>
              <w:top w:val="single" w:sz="4" w:space="0" w:color="auto"/>
              <w:left w:val="nil"/>
              <w:bottom w:val="single" w:sz="4" w:space="0" w:color="000000"/>
              <w:right w:val="nil"/>
            </w:tcBorders>
            <w:shd w:val="clear" w:color="000000" w:fill="FFFFFF"/>
            <w:vAlign w:val="center"/>
            <w:hideMark/>
          </w:tcPr>
          <w:p w14:paraId="72D1537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SEL</w:t>
            </w:r>
          </w:p>
        </w:tc>
      </w:tr>
      <w:tr w:rsidR="00126F19" w:rsidRPr="008105FA" w14:paraId="6CC511DE" w14:textId="77777777" w:rsidTr="007C52C7">
        <w:trPr>
          <w:trHeight w:val="134"/>
        </w:trPr>
        <w:tc>
          <w:tcPr>
            <w:tcW w:w="1167" w:type="dxa"/>
            <w:vMerge/>
            <w:tcBorders>
              <w:top w:val="single" w:sz="4" w:space="0" w:color="auto"/>
              <w:left w:val="nil"/>
              <w:bottom w:val="single" w:sz="4" w:space="0" w:color="000000"/>
              <w:right w:val="nil"/>
            </w:tcBorders>
            <w:vAlign w:val="center"/>
            <w:hideMark/>
          </w:tcPr>
          <w:p w14:paraId="4F97678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1224" w:type="dxa"/>
            <w:vMerge/>
            <w:tcBorders>
              <w:top w:val="single" w:sz="4" w:space="0" w:color="auto"/>
              <w:left w:val="nil"/>
              <w:bottom w:val="single" w:sz="4" w:space="0" w:color="000000"/>
              <w:right w:val="nil"/>
            </w:tcBorders>
            <w:vAlign w:val="center"/>
            <w:hideMark/>
          </w:tcPr>
          <w:p w14:paraId="7E6AFF6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716" w:type="dxa"/>
            <w:tcBorders>
              <w:top w:val="nil"/>
              <w:left w:val="nil"/>
              <w:bottom w:val="single" w:sz="4" w:space="0" w:color="auto"/>
              <w:right w:val="nil"/>
            </w:tcBorders>
            <w:shd w:val="clear" w:color="000000" w:fill="FFFFFF"/>
            <w:vAlign w:val="bottom"/>
            <w:hideMark/>
          </w:tcPr>
          <w:p w14:paraId="69D4109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Mean</w:t>
            </w:r>
          </w:p>
        </w:tc>
        <w:tc>
          <w:tcPr>
            <w:tcW w:w="703" w:type="dxa"/>
            <w:tcBorders>
              <w:top w:val="nil"/>
              <w:left w:val="nil"/>
              <w:bottom w:val="single" w:sz="4" w:space="0" w:color="auto"/>
              <w:right w:val="nil"/>
            </w:tcBorders>
            <w:shd w:val="clear" w:color="000000" w:fill="FFFFFF"/>
            <w:vAlign w:val="bottom"/>
            <w:hideMark/>
          </w:tcPr>
          <w:p w14:paraId="078C6CE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Min</w:t>
            </w:r>
          </w:p>
        </w:tc>
        <w:tc>
          <w:tcPr>
            <w:tcW w:w="703" w:type="dxa"/>
            <w:tcBorders>
              <w:top w:val="nil"/>
              <w:left w:val="nil"/>
              <w:bottom w:val="single" w:sz="4" w:space="0" w:color="auto"/>
              <w:right w:val="dotted" w:sz="4" w:space="0" w:color="auto"/>
            </w:tcBorders>
            <w:shd w:val="clear" w:color="000000" w:fill="FFFFFF"/>
            <w:vAlign w:val="bottom"/>
            <w:hideMark/>
          </w:tcPr>
          <w:p w14:paraId="313ADF2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Max</w:t>
            </w:r>
          </w:p>
        </w:tc>
        <w:tc>
          <w:tcPr>
            <w:tcW w:w="703" w:type="dxa"/>
            <w:tcBorders>
              <w:top w:val="nil"/>
              <w:left w:val="nil"/>
              <w:bottom w:val="single" w:sz="4" w:space="0" w:color="auto"/>
              <w:right w:val="nil"/>
            </w:tcBorders>
            <w:shd w:val="clear" w:color="000000" w:fill="FFFFFF"/>
            <w:vAlign w:val="bottom"/>
            <w:hideMark/>
          </w:tcPr>
          <w:p w14:paraId="3A8F404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Mean</w:t>
            </w:r>
          </w:p>
        </w:tc>
        <w:tc>
          <w:tcPr>
            <w:tcW w:w="703" w:type="dxa"/>
            <w:tcBorders>
              <w:top w:val="nil"/>
              <w:left w:val="nil"/>
              <w:bottom w:val="single" w:sz="4" w:space="0" w:color="auto"/>
              <w:right w:val="nil"/>
            </w:tcBorders>
            <w:shd w:val="clear" w:color="000000" w:fill="FFFFFF"/>
            <w:vAlign w:val="bottom"/>
            <w:hideMark/>
          </w:tcPr>
          <w:p w14:paraId="24A168E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Min</w:t>
            </w:r>
          </w:p>
        </w:tc>
        <w:tc>
          <w:tcPr>
            <w:tcW w:w="703" w:type="dxa"/>
            <w:tcBorders>
              <w:top w:val="nil"/>
              <w:left w:val="nil"/>
              <w:bottom w:val="single" w:sz="4" w:space="0" w:color="auto"/>
              <w:right w:val="nil"/>
            </w:tcBorders>
            <w:shd w:val="clear" w:color="000000" w:fill="FFFFFF"/>
            <w:vAlign w:val="bottom"/>
            <w:hideMark/>
          </w:tcPr>
          <w:p w14:paraId="5F41B3C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Max</w:t>
            </w:r>
          </w:p>
        </w:tc>
        <w:tc>
          <w:tcPr>
            <w:tcW w:w="687" w:type="dxa"/>
            <w:vMerge/>
            <w:tcBorders>
              <w:top w:val="single" w:sz="4" w:space="0" w:color="auto"/>
              <w:left w:val="nil"/>
              <w:bottom w:val="single" w:sz="4" w:space="0" w:color="000000"/>
              <w:right w:val="nil"/>
            </w:tcBorders>
            <w:vAlign w:val="center"/>
            <w:hideMark/>
          </w:tcPr>
          <w:p w14:paraId="769B38B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993" w:type="dxa"/>
            <w:vMerge/>
            <w:tcBorders>
              <w:top w:val="single" w:sz="4" w:space="0" w:color="auto"/>
              <w:left w:val="nil"/>
              <w:bottom w:val="single" w:sz="4" w:space="0" w:color="000000"/>
              <w:right w:val="nil"/>
            </w:tcBorders>
            <w:vAlign w:val="center"/>
            <w:hideMark/>
          </w:tcPr>
          <w:p w14:paraId="3BDC2A7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560" w:type="dxa"/>
            <w:vMerge/>
            <w:tcBorders>
              <w:top w:val="single" w:sz="4" w:space="0" w:color="auto"/>
              <w:left w:val="nil"/>
              <w:bottom w:val="single" w:sz="4" w:space="0" w:color="000000"/>
              <w:right w:val="nil"/>
            </w:tcBorders>
            <w:vAlign w:val="center"/>
            <w:hideMark/>
          </w:tcPr>
          <w:p w14:paraId="0854CFB3" w14:textId="77777777" w:rsidR="00126F19" w:rsidRPr="008105FA" w:rsidRDefault="00126F19" w:rsidP="007C52C7">
            <w:pPr>
              <w:spacing w:after="0" w:line="240" w:lineRule="auto"/>
              <w:jc w:val="center"/>
              <w:rPr>
                <w:rFonts w:ascii="Times New Roman" w:eastAsia="Times New Roman" w:hAnsi="Times New Roman" w:cs="Times New Roman"/>
                <w:i/>
                <w:iCs/>
                <w:color w:val="000000"/>
                <w:sz w:val="24"/>
                <w:szCs w:val="24"/>
                <w:lang w:val="en-GB" w:eastAsia="nl-NL"/>
              </w:rPr>
            </w:pPr>
          </w:p>
        </w:tc>
        <w:tc>
          <w:tcPr>
            <w:tcW w:w="560" w:type="dxa"/>
            <w:vMerge/>
            <w:tcBorders>
              <w:top w:val="single" w:sz="4" w:space="0" w:color="auto"/>
              <w:left w:val="nil"/>
              <w:bottom w:val="single" w:sz="4" w:space="0" w:color="000000"/>
              <w:right w:val="nil"/>
            </w:tcBorders>
            <w:vAlign w:val="center"/>
            <w:hideMark/>
          </w:tcPr>
          <w:p w14:paraId="38B0C4A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c>
          <w:tcPr>
            <w:tcW w:w="567" w:type="dxa"/>
            <w:vMerge/>
            <w:tcBorders>
              <w:top w:val="single" w:sz="4" w:space="0" w:color="auto"/>
              <w:left w:val="nil"/>
              <w:bottom w:val="single" w:sz="4" w:space="0" w:color="000000"/>
              <w:right w:val="nil"/>
            </w:tcBorders>
            <w:vAlign w:val="center"/>
            <w:hideMark/>
          </w:tcPr>
          <w:p w14:paraId="7075A84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
        </w:tc>
      </w:tr>
      <w:tr w:rsidR="00126F19" w:rsidRPr="008105FA" w14:paraId="16FF5F9C" w14:textId="77777777" w:rsidTr="007C52C7">
        <w:trPr>
          <w:trHeight w:val="317"/>
        </w:trPr>
        <w:tc>
          <w:tcPr>
            <w:tcW w:w="1167" w:type="dxa"/>
            <w:tcBorders>
              <w:top w:val="nil"/>
              <w:left w:val="nil"/>
              <w:bottom w:val="nil"/>
              <w:right w:val="nil"/>
            </w:tcBorders>
            <w:shd w:val="clear" w:color="000000" w:fill="FFFFFF"/>
            <w:noWrap/>
            <w:vAlign w:val="bottom"/>
            <w:hideMark/>
          </w:tcPr>
          <w:p w14:paraId="5F4B517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ADL%dm</w:t>
            </w:r>
            <w:proofErr w:type="spellEnd"/>
          </w:p>
        </w:tc>
        <w:tc>
          <w:tcPr>
            <w:tcW w:w="1224" w:type="dxa"/>
            <w:tcBorders>
              <w:top w:val="nil"/>
              <w:left w:val="nil"/>
              <w:bottom w:val="nil"/>
              <w:right w:val="nil"/>
            </w:tcBorders>
            <w:shd w:val="clear" w:color="000000" w:fill="FFFFFF"/>
            <w:noWrap/>
            <w:vAlign w:val="bottom"/>
            <w:hideMark/>
          </w:tcPr>
          <w:p w14:paraId="6781C1C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77F5122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8.79</w:t>
            </w:r>
          </w:p>
        </w:tc>
        <w:tc>
          <w:tcPr>
            <w:tcW w:w="703" w:type="dxa"/>
            <w:tcBorders>
              <w:top w:val="nil"/>
              <w:left w:val="nil"/>
              <w:bottom w:val="nil"/>
              <w:right w:val="nil"/>
            </w:tcBorders>
            <w:shd w:val="clear" w:color="000000" w:fill="FFFFFF"/>
            <w:noWrap/>
            <w:vAlign w:val="bottom"/>
            <w:hideMark/>
          </w:tcPr>
          <w:p w14:paraId="0FC5D72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6.84</w:t>
            </w:r>
          </w:p>
        </w:tc>
        <w:tc>
          <w:tcPr>
            <w:tcW w:w="703" w:type="dxa"/>
            <w:tcBorders>
              <w:top w:val="nil"/>
              <w:left w:val="nil"/>
              <w:bottom w:val="nil"/>
              <w:right w:val="dotted" w:sz="4" w:space="0" w:color="auto"/>
            </w:tcBorders>
            <w:shd w:val="clear" w:color="000000" w:fill="FFFFFF"/>
            <w:noWrap/>
            <w:vAlign w:val="bottom"/>
            <w:hideMark/>
          </w:tcPr>
          <w:p w14:paraId="33DBD88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12.64</w:t>
            </w:r>
          </w:p>
        </w:tc>
        <w:tc>
          <w:tcPr>
            <w:tcW w:w="703" w:type="dxa"/>
            <w:tcBorders>
              <w:top w:val="nil"/>
              <w:left w:val="nil"/>
              <w:bottom w:val="nil"/>
              <w:right w:val="nil"/>
            </w:tcBorders>
            <w:shd w:val="clear" w:color="000000" w:fill="FFFFFF"/>
            <w:noWrap/>
            <w:vAlign w:val="bottom"/>
            <w:hideMark/>
          </w:tcPr>
          <w:p w14:paraId="140F437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9.06</w:t>
            </w:r>
          </w:p>
        </w:tc>
        <w:tc>
          <w:tcPr>
            <w:tcW w:w="703" w:type="dxa"/>
            <w:tcBorders>
              <w:top w:val="nil"/>
              <w:left w:val="nil"/>
              <w:bottom w:val="nil"/>
              <w:right w:val="nil"/>
            </w:tcBorders>
            <w:shd w:val="clear" w:color="000000" w:fill="FFFFFF"/>
            <w:noWrap/>
            <w:vAlign w:val="bottom"/>
            <w:hideMark/>
          </w:tcPr>
          <w:p w14:paraId="289CB09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7.74</w:t>
            </w:r>
          </w:p>
        </w:tc>
        <w:tc>
          <w:tcPr>
            <w:tcW w:w="703" w:type="dxa"/>
            <w:tcBorders>
              <w:top w:val="nil"/>
              <w:left w:val="nil"/>
              <w:bottom w:val="nil"/>
              <w:right w:val="nil"/>
            </w:tcBorders>
            <w:shd w:val="clear" w:color="000000" w:fill="FFFFFF"/>
            <w:noWrap/>
            <w:vAlign w:val="bottom"/>
            <w:hideMark/>
          </w:tcPr>
          <w:p w14:paraId="1E300BD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12.35</w:t>
            </w:r>
          </w:p>
        </w:tc>
        <w:tc>
          <w:tcPr>
            <w:tcW w:w="687" w:type="dxa"/>
            <w:tcBorders>
              <w:top w:val="nil"/>
              <w:left w:val="nil"/>
              <w:bottom w:val="nil"/>
              <w:right w:val="nil"/>
            </w:tcBorders>
            <w:shd w:val="clear" w:color="000000" w:fill="FFFFFF"/>
            <w:noWrap/>
            <w:vAlign w:val="bottom"/>
            <w:hideMark/>
          </w:tcPr>
          <w:p w14:paraId="34440A2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1.14</w:t>
            </w:r>
          </w:p>
        </w:tc>
        <w:tc>
          <w:tcPr>
            <w:tcW w:w="993" w:type="dxa"/>
            <w:tcBorders>
              <w:top w:val="nil"/>
              <w:left w:val="nil"/>
              <w:bottom w:val="nil"/>
              <w:right w:val="nil"/>
            </w:tcBorders>
            <w:shd w:val="clear" w:color="000000" w:fill="FFFFFF"/>
            <w:noWrap/>
            <w:vAlign w:val="bottom"/>
            <w:hideMark/>
          </w:tcPr>
          <w:p w14:paraId="3146777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-0.26</w:t>
            </w:r>
          </w:p>
        </w:tc>
        <w:tc>
          <w:tcPr>
            <w:tcW w:w="560" w:type="dxa"/>
            <w:tcBorders>
              <w:top w:val="nil"/>
              <w:left w:val="nil"/>
              <w:bottom w:val="nil"/>
              <w:right w:val="nil"/>
            </w:tcBorders>
            <w:shd w:val="clear" w:color="000000" w:fill="FFFFFF"/>
            <w:noWrap/>
            <w:vAlign w:val="bottom"/>
            <w:hideMark/>
          </w:tcPr>
          <w:p w14:paraId="7761453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0.91</w:t>
            </w:r>
          </w:p>
        </w:tc>
        <w:tc>
          <w:tcPr>
            <w:tcW w:w="560" w:type="dxa"/>
            <w:tcBorders>
              <w:top w:val="nil"/>
              <w:left w:val="nil"/>
              <w:bottom w:val="nil"/>
              <w:right w:val="nil"/>
            </w:tcBorders>
            <w:shd w:val="clear" w:color="000000" w:fill="FFFFFF"/>
            <w:noWrap/>
            <w:vAlign w:val="bottom"/>
            <w:hideMark/>
          </w:tcPr>
          <w:p w14:paraId="69A9A2B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0.47</w:t>
            </w:r>
          </w:p>
        </w:tc>
        <w:tc>
          <w:tcPr>
            <w:tcW w:w="567" w:type="dxa"/>
            <w:tcBorders>
              <w:top w:val="nil"/>
              <w:left w:val="nil"/>
              <w:bottom w:val="nil"/>
              <w:right w:val="nil"/>
            </w:tcBorders>
            <w:shd w:val="clear" w:color="000000" w:fill="FFFFFF"/>
            <w:noWrap/>
            <w:vAlign w:val="bottom"/>
            <w:hideMark/>
          </w:tcPr>
          <w:p w14:paraId="2BD49FB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0.25</w:t>
            </w:r>
          </w:p>
        </w:tc>
      </w:tr>
      <w:tr w:rsidR="00126F19" w:rsidRPr="008105FA" w14:paraId="482FA91D" w14:textId="77777777" w:rsidTr="007C52C7">
        <w:trPr>
          <w:trHeight w:val="302"/>
        </w:trPr>
        <w:tc>
          <w:tcPr>
            <w:tcW w:w="1167" w:type="dxa"/>
            <w:tcBorders>
              <w:top w:val="nil"/>
              <w:left w:val="nil"/>
              <w:bottom w:val="nil"/>
              <w:right w:val="nil"/>
            </w:tcBorders>
            <w:shd w:val="clear" w:color="000000" w:fill="FFFFFF"/>
            <w:noWrap/>
            <w:vAlign w:val="bottom"/>
            <w:hideMark/>
          </w:tcPr>
          <w:p w14:paraId="5E03A56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Ara%dm</w:t>
            </w:r>
            <w:proofErr w:type="spellEnd"/>
          </w:p>
        </w:tc>
        <w:tc>
          <w:tcPr>
            <w:tcW w:w="1224" w:type="dxa"/>
            <w:tcBorders>
              <w:top w:val="nil"/>
              <w:left w:val="nil"/>
              <w:bottom w:val="nil"/>
              <w:right w:val="nil"/>
            </w:tcBorders>
            <w:shd w:val="clear" w:color="000000" w:fill="FFFFFF"/>
            <w:noWrap/>
            <w:vAlign w:val="bottom"/>
            <w:hideMark/>
          </w:tcPr>
          <w:p w14:paraId="4CEC85E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28D9DEF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0.83</w:t>
            </w:r>
          </w:p>
        </w:tc>
        <w:tc>
          <w:tcPr>
            <w:tcW w:w="703" w:type="dxa"/>
            <w:tcBorders>
              <w:top w:val="nil"/>
              <w:left w:val="nil"/>
              <w:bottom w:val="nil"/>
              <w:right w:val="nil"/>
            </w:tcBorders>
            <w:shd w:val="clear" w:color="000000" w:fill="FFFFFF"/>
            <w:noWrap/>
            <w:vAlign w:val="bottom"/>
            <w:hideMark/>
          </w:tcPr>
          <w:p w14:paraId="494A65D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0.42</w:t>
            </w:r>
          </w:p>
        </w:tc>
        <w:tc>
          <w:tcPr>
            <w:tcW w:w="703" w:type="dxa"/>
            <w:tcBorders>
              <w:top w:val="nil"/>
              <w:left w:val="nil"/>
              <w:bottom w:val="nil"/>
              <w:right w:val="dotted" w:sz="4" w:space="0" w:color="auto"/>
            </w:tcBorders>
            <w:shd w:val="clear" w:color="000000" w:fill="FFFFFF"/>
            <w:noWrap/>
            <w:vAlign w:val="bottom"/>
            <w:hideMark/>
          </w:tcPr>
          <w:p w14:paraId="4632D6D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1.18</w:t>
            </w:r>
          </w:p>
        </w:tc>
        <w:tc>
          <w:tcPr>
            <w:tcW w:w="703" w:type="dxa"/>
            <w:tcBorders>
              <w:top w:val="nil"/>
              <w:left w:val="nil"/>
              <w:bottom w:val="nil"/>
              <w:right w:val="nil"/>
            </w:tcBorders>
            <w:shd w:val="clear" w:color="000000" w:fill="FFFFFF"/>
            <w:noWrap/>
            <w:vAlign w:val="bottom"/>
            <w:hideMark/>
          </w:tcPr>
          <w:p w14:paraId="2768736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0.80</w:t>
            </w:r>
          </w:p>
        </w:tc>
        <w:tc>
          <w:tcPr>
            <w:tcW w:w="703" w:type="dxa"/>
            <w:tcBorders>
              <w:top w:val="nil"/>
              <w:left w:val="nil"/>
              <w:bottom w:val="nil"/>
              <w:right w:val="nil"/>
            </w:tcBorders>
            <w:shd w:val="clear" w:color="000000" w:fill="FFFFFF"/>
            <w:noWrap/>
            <w:vAlign w:val="bottom"/>
            <w:hideMark/>
          </w:tcPr>
          <w:p w14:paraId="6D20484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0.45</w:t>
            </w:r>
          </w:p>
        </w:tc>
        <w:tc>
          <w:tcPr>
            <w:tcW w:w="703" w:type="dxa"/>
            <w:tcBorders>
              <w:top w:val="nil"/>
              <w:left w:val="nil"/>
              <w:bottom w:val="nil"/>
              <w:right w:val="nil"/>
            </w:tcBorders>
            <w:shd w:val="clear" w:color="000000" w:fill="FFFFFF"/>
            <w:noWrap/>
            <w:vAlign w:val="bottom"/>
            <w:hideMark/>
          </w:tcPr>
          <w:p w14:paraId="0A82A4E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0.93</w:t>
            </w:r>
          </w:p>
        </w:tc>
        <w:tc>
          <w:tcPr>
            <w:tcW w:w="687" w:type="dxa"/>
            <w:tcBorders>
              <w:top w:val="nil"/>
              <w:left w:val="nil"/>
              <w:bottom w:val="nil"/>
              <w:right w:val="nil"/>
            </w:tcBorders>
            <w:shd w:val="clear" w:color="000000" w:fill="FFFFFF"/>
            <w:noWrap/>
            <w:vAlign w:val="bottom"/>
            <w:hideMark/>
          </w:tcPr>
          <w:p w14:paraId="50FD710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1.05</w:t>
            </w:r>
          </w:p>
        </w:tc>
        <w:tc>
          <w:tcPr>
            <w:tcW w:w="993" w:type="dxa"/>
            <w:tcBorders>
              <w:top w:val="nil"/>
              <w:left w:val="nil"/>
              <w:bottom w:val="nil"/>
              <w:right w:val="nil"/>
            </w:tcBorders>
            <w:shd w:val="clear" w:color="000000" w:fill="FFFFFF"/>
            <w:noWrap/>
            <w:vAlign w:val="bottom"/>
            <w:hideMark/>
          </w:tcPr>
          <w:p w14:paraId="25E7344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0.02</w:t>
            </w:r>
          </w:p>
        </w:tc>
        <w:tc>
          <w:tcPr>
            <w:tcW w:w="560" w:type="dxa"/>
            <w:tcBorders>
              <w:top w:val="nil"/>
              <w:left w:val="nil"/>
              <w:bottom w:val="nil"/>
              <w:right w:val="nil"/>
            </w:tcBorders>
            <w:shd w:val="clear" w:color="000000" w:fill="FFFFFF"/>
            <w:noWrap/>
            <w:vAlign w:val="bottom"/>
            <w:hideMark/>
          </w:tcPr>
          <w:p w14:paraId="31CE3E5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0.89</w:t>
            </w:r>
          </w:p>
        </w:tc>
        <w:tc>
          <w:tcPr>
            <w:tcW w:w="560" w:type="dxa"/>
            <w:tcBorders>
              <w:top w:val="nil"/>
              <w:left w:val="nil"/>
              <w:bottom w:val="nil"/>
              <w:right w:val="nil"/>
            </w:tcBorders>
            <w:shd w:val="clear" w:color="000000" w:fill="FFFFFF"/>
            <w:noWrap/>
            <w:vAlign w:val="bottom"/>
            <w:hideMark/>
          </w:tcPr>
          <w:p w14:paraId="503B988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0.07</w:t>
            </w:r>
          </w:p>
        </w:tc>
        <w:tc>
          <w:tcPr>
            <w:tcW w:w="567" w:type="dxa"/>
            <w:tcBorders>
              <w:top w:val="nil"/>
              <w:left w:val="nil"/>
              <w:bottom w:val="nil"/>
              <w:right w:val="nil"/>
            </w:tcBorders>
            <w:shd w:val="clear" w:color="000000" w:fill="FFFFFF"/>
            <w:noWrap/>
            <w:vAlign w:val="bottom"/>
            <w:hideMark/>
          </w:tcPr>
          <w:p w14:paraId="195760F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0.04</w:t>
            </w:r>
          </w:p>
        </w:tc>
      </w:tr>
      <w:tr w:rsidR="00126F19" w:rsidRPr="008105FA" w14:paraId="6B0ACF99" w14:textId="77777777" w:rsidTr="007C52C7">
        <w:trPr>
          <w:trHeight w:val="302"/>
        </w:trPr>
        <w:tc>
          <w:tcPr>
            <w:tcW w:w="1167" w:type="dxa"/>
            <w:tcBorders>
              <w:top w:val="nil"/>
              <w:left w:val="nil"/>
              <w:bottom w:val="nil"/>
              <w:right w:val="nil"/>
            </w:tcBorders>
            <w:shd w:val="clear" w:color="000000" w:fill="FFFFFF"/>
            <w:noWrap/>
            <w:vAlign w:val="bottom"/>
            <w:hideMark/>
          </w:tcPr>
          <w:p w14:paraId="67779F0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Gal%dm</w:t>
            </w:r>
            <w:proofErr w:type="spellEnd"/>
          </w:p>
        </w:tc>
        <w:tc>
          <w:tcPr>
            <w:tcW w:w="1224" w:type="dxa"/>
            <w:tcBorders>
              <w:top w:val="nil"/>
              <w:left w:val="nil"/>
              <w:bottom w:val="nil"/>
              <w:right w:val="nil"/>
            </w:tcBorders>
            <w:shd w:val="clear" w:color="000000" w:fill="FFFFFF"/>
            <w:noWrap/>
            <w:vAlign w:val="bottom"/>
            <w:hideMark/>
          </w:tcPr>
          <w:p w14:paraId="731C425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1E2A781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1.66</w:t>
            </w:r>
          </w:p>
        </w:tc>
        <w:tc>
          <w:tcPr>
            <w:tcW w:w="703" w:type="dxa"/>
            <w:tcBorders>
              <w:top w:val="nil"/>
              <w:left w:val="nil"/>
              <w:bottom w:val="nil"/>
              <w:right w:val="nil"/>
            </w:tcBorders>
            <w:shd w:val="clear" w:color="000000" w:fill="FFFFFF"/>
            <w:noWrap/>
            <w:vAlign w:val="bottom"/>
            <w:hideMark/>
          </w:tcPr>
          <w:p w14:paraId="5E4E253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0.91</w:t>
            </w:r>
          </w:p>
        </w:tc>
        <w:tc>
          <w:tcPr>
            <w:tcW w:w="703" w:type="dxa"/>
            <w:tcBorders>
              <w:top w:val="nil"/>
              <w:left w:val="nil"/>
              <w:bottom w:val="nil"/>
              <w:right w:val="dotted" w:sz="4" w:space="0" w:color="auto"/>
            </w:tcBorders>
            <w:shd w:val="clear" w:color="000000" w:fill="FFFFFF"/>
            <w:noWrap/>
            <w:vAlign w:val="bottom"/>
            <w:hideMark/>
          </w:tcPr>
          <w:p w14:paraId="76F7339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2.31</w:t>
            </w:r>
          </w:p>
        </w:tc>
        <w:tc>
          <w:tcPr>
            <w:tcW w:w="703" w:type="dxa"/>
            <w:tcBorders>
              <w:top w:val="nil"/>
              <w:left w:val="nil"/>
              <w:bottom w:val="nil"/>
              <w:right w:val="nil"/>
            </w:tcBorders>
            <w:shd w:val="clear" w:color="000000" w:fill="FFFFFF"/>
            <w:noWrap/>
            <w:vAlign w:val="bottom"/>
            <w:hideMark/>
          </w:tcPr>
          <w:p w14:paraId="0482AB3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1.53</w:t>
            </w:r>
          </w:p>
        </w:tc>
        <w:tc>
          <w:tcPr>
            <w:tcW w:w="703" w:type="dxa"/>
            <w:tcBorders>
              <w:top w:val="nil"/>
              <w:left w:val="nil"/>
              <w:bottom w:val="nil"/>
              <w:right w:val="nil"/>
            </w:tcBorders>
            <w:shd w:val="clear" w:color="000000" w:fill="FFFFFF"/>
            <w:noWrap/>
            <w:vAlign w:val="bottom"/>
            <w:hideMark/>
          </w:tcPr>
          <w:p w14:paraId="23EFB0A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0.98</w:t>
            </w:r>
          </w:p>
        </w:tc>
        <w:tc>
          <w:tcPr>
            <w:tcW w:w="703" w:type="dxa"/>
            <w:tcBorders>
              <w:top w:val="nil"/>
              <w:left w:val="nil"/>
              <w:bottom w:val="nil"/>
              <w:right w:val="nil"/>
            </w:tcBorders>
            <w:shd w:val="clear" w:color="000000" w:fill="FFFFFF"/>
            <w:noWrap/>
            <w:vAlign w:val="bottom"/>
            <w:hideMark/>
          </w:tcPr>
          <w:p w14:paraId="3D58D5A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1.67</w:t>
            </w:r>
          </w:p>
        </w:tc>
        <w:tc>
          <w:tcPr>
            <w:tcW w:w="687" w:type="dxa"/>
            <w:tcBorders>
              <w:top w:val="nil"/>
              <w:left w:val="nil"/>
              <w:bottom w:val="nil"/>
              <w:right w:val="nil"/>
            </w:tcBorders>
            <w:shd w:val="clear" w:color="000000" w:fill="FFFFFF"/>
            <w:noWrap/>
            <w:vAlign w:val="bottom"/>
            <w:hideMark/>
          </w:tcPr>
          <w:p w14:paraId="140A33F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1.45</w:t>
            </w:r>
          </w:p>
        </w:tc>
        <w:tc>
          <w:tcPr>
            <w:tcW w:w="993" w:type="dxa"/>
            <w:tcBorders>
              <w:top w:val="nil"/>
              <w:left w:val="nil"/>
              <w:bottom w:val="nil"/>
              <w:right w:val="nil"/>
            </w:tcBorders>
            <w:shd w:val="clear" w:color="000000" w:fill="FFFFFF"/>
            <w:noWrap/>
            <w:vAlign w:val="bottom"/>
            <w:hideMark/>
          </w:tcPr>
          <w:p w14:paraId="6678C76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0.12</w:t>
            </w:r>
          </w:p>
        </w:tc>
        <w:tc>
          <w:tcPr>
            <w:tcW w:w="560" w:type="dxa"/>
            <w:tcBorders>
              <w:top w:val="nil"/>
              <w:left w:val="nil"/>
              <w:bottom w:val="nil"/>
              <w:right w:val="nil"/>
            </w:tcBorders>
            <w:shd w:val="clear" w:color="000000" w:fill="FFFFFF"/>
            <w:noWrap/>
            <w:vAlign w:val="bottom"/>
            <w:hideMark/>
          </w:tcPr>
          <w:p w14:paraId="42867C2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0.81</w:t>
            </w:r>
          </w:p>
        </w:tc>
        <w:tc>
          <w:tcPr>
            <w:tcW w:w="560" w:type="dxa"/>
            <w:tcBorders>
              <w:top w:val="nil"/>
              <w:left w:val="nil"/>
              <w:bottom w:val="nil"/>
              <w:right w:val="nil"/>
            </w:tcBorders>
            <w:shd w:val="clear" w:color="000000" w:fill="FFFFFF"/>
            <w:noWrap/>
            <w:vAlign w:val="bottom"/>
            <w:hideMark/>
          </w:tcPr>
          <w:p w14:paraId="3C54E34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0.23</w:t>
            </w:r>
          </w:p>
        </w:tc>
        <w:tc>
          <w:tcPr>
            <w:tcW w:w="567" w:type="dxa"/>
            <w:tcBorders>
              <w:top w:val="nil"/>
              <w:left w:val="nil"/>
              <w:bottom w:val="nil"/>
              <w:right w:val="nil"/>
            </w:tcBorders>
            <w:shd w:val="clear" w:color="000000" w:fill="FFFFFF"/>
            <w:noWrap/>
            <w:vAlign w:val="bottom"/>
            <w:hideMark/>
          </w:tcPr>
          <w:p w14:paraId="1FA07DE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0.08</w:t>
            </w:r>
          </w:p>
        </w:tc>
      </w:tr>
      <w:tr w:rsidR="00126F19" w:rsidRPr="008105FA" w14:paraId="02553A3D" w14:textId="77777777" w:rsidTr="007C52C7">
        <w:trPr>
          <w:trHeight w:val="302"/>
        </w:trPr>
        <w:tc>
          <w:tcPr>
            <w:tcW w:w="1167" w:type="dxa"/>
            <w:tcBorders>
              <w:top w:val="nil"/>
              <w:left w:val="nil"/>
              <w:bottom w:val="nil"/>
              <w:right w:val="nil"/>
            </w:tcBorders>
            <w:shd w:val="clear" w:color="000000" w:fill="FFFFFF"/>
            <w:noWrap/>
            <w:vAlign w:val="bottom"/>
            <w:hideMark/>
          </w:tcPr>
          <w:p w14:paraId="18CB01C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GalA%dm</w:t>
            </w:r>
            <w:proofErr w:type="spellEnd"/>
          </w:p>
        </w:tc>
        <w:tc>
          <w:tcPr>
            <w:tcW w:w="1224" w:type="dxa"/>
            <w:tcBorders>
              <w:top w:val="nil"/>
              <w:left w:val="nil"/>
              <w:bottom w:val="nil"/>
              <w:right w:val="nil"/>
            </w:tcBorders>
            <w:shd w:val="clear" w:color="000000" w:fill="FFFFFF"/>
            <w:noWrap/>
            <w:vAlign w:val="bottom"/>
            <w:hideMark/>
          </w:tcPr>
          <w:p w14:paraId="3F0F864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51A050D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5.23</w:t>
            </w:r>
          </w:p>
        </w:tc>
        <w:tc>
          <w:tcPr>
            <w:tcW w:w="703" w:type="dxa"/>
            <w:tcBorders>
              <w:top w:val="nil"/>
              <w:left w:val="nil"/>
              <w:bottom w:val="nil"/>
              <w:right w:val="nil"/>
            </w:tcBorders>
            <w:shd w:val="clear" w:color="000000" w:fill="FFFFFF"/>
            <w:noWrap/>
            <w:vAlign w:val="bottom"/>
            <w:hideMark/>
          </w:tcPr>
          <w:p w14:paraId="0E499D7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3.99</w:t>
            </w:r>
          </w:p>
        </w:tc>
        <w:tc>
          <w:tcPr>
            <w:tcW w:w="703" w:type="dxa"/>
            <w:tcBorders>
              <w:top w:val="nil"/>
              <w:left w:val="nil"/>
              <w:bottom w:val="nil"/>
              <w:right w:val="dotted" w:sz="4" w:space="0" w:color="auto"/>
            </w:tcBorders>
            <w:shd w:val="clear" w:color="000000" w:fill="FFFFFF"/>
            <w:noWrap/>
            <w:vAlign w:val="bottom"/>
            <w:hideMark/>
          </w:tcPr>
          <w:p w14:paraId="392AF73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6.08</w:t>
            </w:r>
          </w:p>
        </w:tc>
        <w:tc>
          <w:tcPr>
            <w:tcW w:w="703" w:type="dxa"/>
            <w:tcBorders>
              <w:top w:val="nil"/>
              <w:left w:val="nil"/>
              <w:bottom w:val="nil"/>
              <w:right w:val="nil"/>
            </w:tcBorders>
            <w:shd w:val="clear" w:color="000000" w:fill="FFFFFF"/>
            <w:noWrap/>
            <w:vAlign w:val="bottom"/>
            <w:hideMark/>
          </w:tcPr>
          <w:p w14:paraId="405B8F3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5.17</w:t>
            </w:r>
          </w:p>
        </w:tc>
        <w:tc>
          <w:tcPr>
            <w:tcW w:w="703" w:type="dxa"/>
            <w:tcBorders>
              <w:top w:val="nil"/>
              <w:left w:val="nil"/>
              <w:bottom w:val="nil"/>
              <w:right w:val="nil"/>
            </w:tcBorders>
            <w:shd w:val="clear" w:color="000000" w:fill="FFFFFF"/>
            <w:noWrap/>
            <w:vAlign w:val="bottom"/>
            <w:hideMark/>
          </w:tcPr>
          <w:p w14:paraId="13910ED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4.06</w:t>
            </w:r>
          </w:p>
        </w:tc>
        <w:tc>
          <w:tcPr>
            <w:tcW w:w="703" w:type="dxa"/>
            <w:tcBorders>
              <w:top w:val="nil"/>
              <w:left w:val="nil"/>
              <w:bottom w:val="nil"/>
              <w:right w:val="nil"/>
            </w:tcBorders>
            <w:shd w:val="clear" w:color="000000" w:fill="FFFFFF"/>
            <w:noWrap/>
            <w:vAlign w:val="bottom"/>
            <w:hideMark/>
          </w:tcPr>
          <w:p w14:paraId="3EF2FEE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5.60</w:t>
            </w:r>
          </w:p>
        </w:tc>
        <w:tc>
          <w:tcPr>
            <w:tcW w:w="687" w:type="dxa"/>
            <w:tcBorders>
              <w:top w:val="nil"/>
              <w:left w:val="nil"/>
              <w:bottom w:val="nil"/>
              <w:right w:val="nil"/>
            </w:tcBorders>
            <w:shd w:val="clear" w:color="000000" w:fill="FFFFFF"/>
            <w:noWrap/>
            <w:vAlign w:val="bottom"/>
            <w:hideMark/>
          </w:tcPr>
          <w:p w14:paraId="0B29077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0.96</w:t>
            </w:r>
          </w:p>
        </w:tc>
        <w:tc>
          <w:tcPr>
            <w:tcW w:w="993" w:type="dxa"/>
            <w:tcBorders>
              <w:top w:val="nil"/>
              <w:left w:val="nil"/>
              <w:bottom w:val="nil"/>
              <w:right w:val="nil"/>
            </w:tcBorders>
            <w:shd w:val="clear" w:color="000000" w:fill="FFFFFF"/>
            <w:noWrap/>
            <w:vAlign w:val="bottom"/>
            <w:hideMark/>
          </w:tcPr>
          <w:p w14:paraId="400FE7C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0.06</w:t>
            </w:r>
          </w:p>
        </w:tc>
        <w:tc>
          <w:tcPr>
            <w:tcW w:w="560" w:type="dxa"/>
            <w:tcBorders>
              <w:top w:val="nil"/>
              <w:left w:val="nil"/>
              <w:bottom w:val="nil"/>
              <w:right w:val="nil"/>
            </w:tcBorders>
            <w:shd w:val="clear" w:color="000000" w:fill="FFFFFF"/>
            <w:noWrap/>
            <w:vAlign w:val="bottom"/>
            <w:hideMark/>
          </w:tcPr>
          <w:p w14:paraId="3D3C643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0.81</w:t>
            </w:r>
          </w:p>
        </w:tc>
        <w:tc>
          <w:tcPr>
            <w:tcW w:w="560" w:type="dxa"/>
            <w:tcBorders>
              <w:top w:val="nil"/>
              <w:left w:val="nil"/>
              <w:bottom w:val="nil"/>
              <w:right w:val="nil"/>
            </w:tcBorders>
            <w:shd w:val="clear" w:color="000000" w:fill="FFFFFF"/>
            <w:noWrap/>
            <w:vAlign w:val="bottom"/>
            <w:hideMark/>
          </w:tcPr>
          <w:p w14:paraId="50DD430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0.35</w:t>
            </w:r>
          </w:p>
        </w:tc>
        <w:tc>
          <w:tcPr>
            <w:tcW w:w="567" w:type="dxa"/>
            <w:tcBorders>
              <w:top w:val="nil"/>
              <w:left w:val="nil"/>
              <w:bottom w:val="nil"/>
              <w:right w:val="nil"/>
            </w:tcBorders>
            <w:shd w:val="clear" w:color="000000" w:fill="FFFFFF"/>
            <w:noWrap/>
            <w:vAlign w:val="bottom"/>
            <w:hideMark/>
          </w:tcPr>
          <w:p w14:paraId="53626F5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0.16</w:t>
            </w:r>
          </w:p>
        </w:tc>
      </w:tr>
      <w:tr w:rsidR="00126F19" w:rsidRPr="008105FA" w14:paraId="594BBDF0" w14:textId="77777777" w:rsidTr="007C52C7">
        <w:trPr>
          <w:trHeight w:val="302"/>
        </w:trPr>
        <w:tc>
          <w:tcPr>
            <w:tcW w:w="1167" w:type="dxa"/>
            <w:tcBorders>
              <w:top w:val="nil"/>
              <w:left w:val="nil"/>
              <w:bottom w:val="nil"/>
              <w:right w:val="nil"/>
            </w:tcBorders>
            <w:shd w:val="clear" w:color="000000" w:fill="FFFFFF"/>
            <w:noWrap/>
            <w:vAlign w:val="bottom"/>
            <w:hideMark/>
          </w:tcPr>
          <w:p w14:paraId="1AA7F86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GlcA%dm</w:t>
            </w:r>
            <w:proofErr w:type="spellEnd"/>
          </w:p>
        </w:tc>
        <w:tc>
          <w:tcPr>
            <w:tcW w:w="1224" w:type="dxa"/>
            <w:tcBorders>
              <w:top w:val="nil"/>
              <w:left w:val="nil"/>
              <w:bottom w:val="nil"/>
              <w:right w:val="nil"/>
            </w:tcBorders>
            <w:shd w:val="clear" w:color="000000" w:fill="FFFFFF"/>
            <w:noWrap/>
            <w:vAlign w:val="bottom"/>
            <w:hideMark/>
          </w:tcPr>
          <w:p w14:paraId="38F12A6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16F4E85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0.33</w:t>
            </w:r>
          </w:p>
        </w:tc>
        <w:tc>
          <w:tcPr>
            <w:tcW w:w="703" w:type="dxa"/>
            <w:tcBorders>
              <w:top w:val="nil"/>
              <w:left w:val="nil"/>
              <w:bottom w:val="nil"/>
              <w:right w:val="nil"/>
            </w:tcBorders>
            <w:shd w:val="clear" w:color="000000" w:fill="FFFFFF"/>
            <w:noWrap/>
            <w:vAlign w:val="bottom"/>
            <w:hideMark/>
          </w:tcPr>
          <w:p w14:paraId="4C81540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0.52</w:t>
            </w:r>
          </w:p>
        </w:tc>
        <w:tc>
          <w:tcPr>
            <w:tcW w:w="703" w:type="dxa"/>
            <w:tcBorders>
              <w:top w:val="nil"/>
              <w:left w:val="nil"/>
              <w:bottom w:val="nil"/>
              <w:right w:val="dotted" w:sz="4" w:space="0" w:color="auto"/>
            </w:tcBorders>
            <w:shd w:val="clear" w:color="000000" w:fill="FFFFFF"/>
            <w:noWrap/>
            <w:vAlign w:val="bottom"/>
            <w:hideMark/>
          </w:tcPr>
          <w:p w14:paraId="188159E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0.35</w:t>
            </w:r>
          </w:p>
        </w:tc>
        <w:tc>
          <w:tcPr>
            <w:tcW w:w="703" w:type="dxa"/>
            <w:tcBorders>
              <w:top w:val="nil"/>
              <w:left w:val="nil"/>
              <w:bottom w:val="nil"/>
              <w:right w:val="nil"/>
            </w:tcBorders>
            <w:shd w:val="clear" w:color="000000" w:fill="FFFFFF"/>
            <w:noWrap/>
            <w:vAlign w:val="bottom"/>
            <w:hideMark/>
          </w:tcPr>
          <w:p w14:paraId="35629FB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0.35</w:t>
            </w:r>
          </w:p>
        </w:tc>
        <w:tc>
          <w:tcPr>
            <w:tcW w:w="703" w:type="dxa"/>
            <w:tcBorders>
              <w:top w:val="nil"/>
              <w:left w:val="nil"/>
              <w:bottom w:val="nil"/>
              <w:right w:val="nil"/>
            </w:tcBorders>
            <w:shd w:val="clear" w:color="000000" w:fill="FFFFFF"/>
            <w:noWrap/>
            <w:vAlign w:val="bottom"/>
            <w:hideMark/>
          </w:tcPr>
          <w:p w14:paraId="23966DE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0.50</w:t>
            </w:r>
          </w:p>
        </w:tc>
        <w:tc>
          <w:tcPr>
            <w:tcW w:w="703" w:type="dxa"/>
            <w:tcBorders>
              <w:top w:val="nil"/>
              <w:left w:val="nil"/>
              <w:bottom w:val="nil"/>
              <w:right w:val="nil"/>
            </w:tcBorders>
            <w:shd w:val="clear" w:color="000000" w:fill="FFFFFF"/>
            <w:noWrap/>
            <w:vAlign w:val="bottom"/>
            <w:hideMark/>
          </w:tcPr>
          <w:p w14:paraId="5D01F2E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0.32</w:t>
            </w:r>
          </w:p>
        </w:tc>
        <w:tc>
          <w:tcPr>
            <w:tcW w:w="687" w:type="dxa"/>
            <w:tcBorders>
              <w:top w:val="nil"/>
              <w:left w:val="nil"/>
              <w:bottom w:val="nil"/>
              <w:right w:val="nil"/>
            </w:tcBorders>
            <w:shd w:val="clear" w:color="000000" w:fill="FFFFFF"/>
            <w:noWrap/>
            <w:vAlign w:val="bottom"/>
            <w:hideMark/>
          </w:tcPr>
          <w:p w14:paraId="2ED0818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0.94</w:t>
            </w:r>
          </w:p>
        </w:tc>
        <w:tc>
          <w:tcPr>
            <w:tcW w:w="993" w:type="dxa"/>
            <w:tcBorders>
              <w:top w:val="nil"/>
              <w:left w:val="nil"/>
              <w:bottom w:val="nil"/>
              <w:right w:val="nil"/>
            </w:tcBorders>
            <w:shd w:val="clear" w:color="000000" w:fill="FFFFFF"/>
            <w:noWrap/>
            <w:vAlign w:val="bottom"/>
            <w:hideMark/>
          </w:tcPr>
          <w:p w14:paraId="1005EA5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-0.02</w:t>
            </w:r>
          </w:p>
        </w:tc>
        <w:tc>
          <w:tcPr>
            <w:tcW w:w="560" w:type="dxa"/>
            <w:tcBorders>
              <w:top w:val="nil"/>
              <w:left w:val="nil"/>
              <w:bottom w:val="nil"/>
              <w:right w:val="nil"/>
            </w:tcBorders>
            <w:shd w:val="clear" w:color="000000" w:fill="FFFFFF"/>
            <w:noWrap/>
            <w:vAlign w:val="bottom"/>
            <w:hideMark/>
          </w:tcPr>
          <w:p w14:paraId="4DFAE9D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0.75</w:t>
            </w:r>
          </w:p>
        </w:tc>
        <w:tc>
          <w:tcPr>
            <w:tcW w:w="560" w:type="dxa"/>
            <w:tcBorders>
              <w:top w:val="nil"/>
              <w:left w:val="nil"/>
              <w:bottom w:val="nil"/>
              <w:right w:val="nil"/>
            </w:tcBorders>
            <w:shd w:val="clear" w:color="000000" w:fill="FFFFFF"/>
            <w:noWrap/>
            <w:vAlign w:val="bottom"/>
            <w:hideMark/>
          </w:tcPr>
          <w:p w14:paraId="2DE98A5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0.05</w:t>
            </w:r>
          </w:p>
        </w:tc>
        <w:tc>
          <w:tcPr>
            <w:tcW w:w="567" w:type="dxa"/>
            <w:tcBorders>
              <w:top w:val="nil"/>
              <w:left w:val="nil"/>
              <w:bottom w:val="nil"/>
              <w:right w:val="nil"/>
            </w:tcBorders>
            <w:shd w:val="clear" w:color="000000" w:fill="FFFFFF"/>
            <w:noWrap/>
            <w:vAlign w:val="bottom"/>
            <w:hideMark/>
          </w:tcPr>
          <w:p w14:paraId="736DE08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0.02</w:t>
            </w:r>
          </w:p>
        </w:tc>
      </w:tr>
      <w:tr w:rsidR="00126F19" w:rsidRPr="008105FA" w14:paraId="38967BB4" w14:textId="77777777" w:rsidTr="007C52C7">
        <w:trPr>
          <w:trHeight w:val="302"/>
        </w:trPr>
        <w:tc>
          <w:tcPr>
            <w:tcW w:w="1167" w:type="dxa"/>
            <w:tcBorders>
              <w:top w:val="nil"/>
              <w:left w:val="nil"/>
              <w:bottom w:val="nil"/>
              <w:right w:val="nil"/>
            </w:tcBorders>
            <w:shd w:val="clear" w:color="000000" w:fill="FFFFFF"/>
            <w:noWrap/>
            <w:vAlign w:val="bottom"/>
            <w:hideMark/>
          </w:tcPr>
          <w:p w14:paraId="49C275D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Glc%dm</w:t>
            </w:r>
            <w:proofErr w:type="spellEnd"/>
          </w:p>
        </w:tc>
        <w:tc>
          <w:tcPr>
            <w:tcW w:w="1224" w:type="dxa"/>
            <w:tcBorders>
              <w:top w:val="nil"/>
              <w:left w:val="nil"/>
              <w:bottom w:val="nil"/>
              <w:right w:val="nil"/>
            </w:tcBorders>
            <w:shd w:val="clear" w:color="000000" w:fill="FFFFFF"/>
            <w:noWrap/>
            <w:vAlign w:val="bottom"/>
            <w:hideMark/>
          </w:tcPr>
          <w:p w14:paraId="442F377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626F5D7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50.91</w:t>
            </w:r>
          </w:p>
        </w:tc>
        <w:tc>
          <w:tcPr>
            <w:tcW w:w="703" w:type="dxa"/>
            <w:tcBorders>
              <w:top w:val="nil"/>
              <w:left w:val="nil"/>
              <w:bottom w:val="nil"/>
              <w:right w:val="nil"/>
            </w:tcBorders>
            <w:shd w:val="clear" w:color="000000" w:fill="FFFFFF"/>
            <w:noWrap/>
            <w:vAlign w:val="bottom"/>
            <w:hideMark/>
          </w:tcPr>
          <w:p w14:paraId="65628A6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47.96</w:t>
            </w:r>
          </w:p>
        </w:tc>
        <w:tc>
          <w:tcPr>
            <w:tcW w:w="703" w:type="dxa"/>
            <w:tcBorders>
              <w:top w:val="nil"/>
              <w:left w:val="nil"/>
              <w:bottom w:val="nil"/>
              <w:right w:val="dotted" w:sz="4" w:space="0" w:color="auto"/>
            </w:tcBorders>
            <w:shd w:val="clear" w:color="000000" w:fill="FFFFFF"/>
            <w:noWrap/>
            <w:vAlign w:val="bottom"/>
            <w:hideMark/>
          </w:tcPr>
          <w:p w14:paraId="1063A2C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50.4</w:t>
            </w:r>
          </w:p>
        </w:tc>
        <w:tc>
          <w:tcPr>
            <w:tcW w:w="703" w:type="dxa"/>
            <w:tcBorders>
              <w:top w:val="nil"/>
              <w:left w:val="nil"/>
              <w:bottom w:val="nil"/>
              <w:right w:val="nil"/>
            </w:tcBorders>
            <w:shd w:val="clear" w:color="000000" w:fill="FFFFFF"/>
            <w:noWrap/>
            <w:vAlign w:val="bottom"/>
            <w:hideMark/>
          </w:tcPr>
          <w:p w14:paraId="59676EB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49.30</w:t>
            </w:r>
          </w:p>
        </w:tc>
        <w:tc>
          <w:tcPr>
            <w:tcW w:w="703" w:type="dxa"/>
            <w:tcBorders>
              <w:top w:val="nil"/>
              <w:left w:val="nil"/>
              <w:bottom w:val="nil"/>
              <w:right w:val="nil"/>
            </w:tcBorders>
            <w:shd w:val="clear" w:color="000000" w:fill="FFFFFF"/>
            <w:noWrap/>
            <w:vAlign w:val="bottom"/>
            <w:hideMark/>
          </w:tcPr>
          <w:p w14:paraId="700F9A4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46.80</w:t>
            </w:r>
          </w:p>
        </w:tc>
        <w:tc>
          <w:tcPr>
            <w:tcW w:w="703" w:type="dxa"/>
            <w:tcBorders>
              <w:top w:val="nil"/>
              <w:left w:val="nil"/>
              <w:bottom w:val="nil"/>
              <w:right w:val="nil"/>
            </w:tcBorders>
            <w:shd w:val="clear" w:color="000000" w:fill="FFFFFF"/>
            <w:noWrap/>
            <w:vAlign w:val="bottom"/>
            <w:hideMark/>
          </w:tcPr>
          <w:p w14:paraId="219E854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48.71</w:t>
            </w:r>
          </w:p>
        </w:tc>
        <w:tc>
          <w:tcPr>
            <w:tcW w:w="687" w:type="dxa"/>
            <w:tcBorders>
              <w:top w:val="nil"/>
              <w:left w:val="nil"/>
              <w:bottom w:val="nil"/>
              <w:right w:val="nil"/>
            </w:tcBorders>
            <w:shd w:val="clear" w:color="000000" w:fill="FFFFFF"/>
            <w:noWrap/>
            <w:vAlign w:val="bottom"/>
            <w:hideMark/>
          </w:tcPr>
          <w:p w14:paraId="596C262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0.62</w:t>
            </w:r>
          </w:p>
        </w:tc>
        <w:tc>
          <w:tcPr>
            <w:tcW w:w="993" w:type="dxa"/>
            <w:tcBorders>
              <w:top w:val="nil"/>
              <w:left w:val="nil"/>
              <w:bottom w:val="nil"/>
              <w:right w:val="nil"/>
            </w:tcBorders>
            <w:shd w:val="clear" w:color="000000" w:fill="FFFFFF"/>
            <w:noWrap/>
            <w:vAlign w:val="bottom"/>
            <w:hideMark/>
          </w:tcPr>
          <w:p w14:paraId="2500577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1.64</w:t>
            </w:r>
          </w:p>
        </w:tc>
        <w:tc>
          <w:tcPr>
            <w:tcW w:w="560" w:type="dxa"/>
            <w:tcBorders>
              <w:top w:val="nil"/>
              <w:left w:val="nil"/>
              <w:bottom w:val="nil"/>
              <w:right w:val="nil"/>
            </w:tcBorders>
            <w:shd w:val="clear" w:color="000000" w:fill="FFFFFF"/>
            <w:noWrap/>
            <w:vAlign w:val="bottom"/>
            <w:hideMark/>
          </w:tcPr>
          <w:p w14:paraId="1928845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0.22</w:t>
            </w:r>
          </w:p>
        </w:tc>
        <w:tc>
          <w:tcPr>
            <w:tcW w:w="560" w:type="dxa"/>
            <w:tcBorders>
              <w:top w:val="nil"/>
              <w:left w:val="nil"/>
              <w:bottom w:val="nil"/>
              <w:right w:val="nil"/>
            </w:tcBorders>
            <w:shd w:val="clear" w:color="000000" w:fill="FFFFFF"/>
            <w:noWrap/>
            <w:vAlign w:val="bottom"/>
            <w:hideMark/>
          </w:tcPr>
          <w:p w14:paraId="426AC19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3.54</w:t>
            </w:r>
          </w:p>
        </w:tc>
        <w:tc>
          <w:tcPr>
            <w:tcW w:w="567" w:type="dxa"/>
            <w:tcBorders>
              <w:top w:val="nil"/>
              <w:left w:val="nil"/>
              <w:bottom w:val="nil"/>
              <w:right w:val="nil"/>
            </w:tcBorders>
            <w:shd w:val="clear" w:color="000000" w:fill="FFFFFF"/>
            <w:noWrap/>
            <w:vAlign w:val="bottom"/>
            <w:hideMark/>
          </w:tcPr>
          <w:p w14:paraId="1491CDF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0.70</w:t>
            </w:r>
          </w:p>
        </w:tc>
      </w:tr>
      <w:tr w:rsidR="00126F19" w:rsidRPr="008105FA" w14:paraId="76D08555" w14:textId="77777777" w:rsidTr="007C52C7">
        <w:trPr>
          <w:trHeight w:val="317"/>
        </w:trPr>
        <w:tc>
          <w:tcPr>
            <w:tcW w:w="1167" w:type="dxa"/>
            <w:tcBorders>
              <w:top w:val="nil"/>
              <w:left w:val="nil"/>
              <w:bottom w:val="nil"/>
              <w:right w:val="nil"/>
            </w:tcBorders>
            <w:shd w:val="clear" w:color="000000" w:fill="FFFFFF"/>
            <w:noWrap/>
            <w:vAlign w:val="bottom"/>
            <w:hideMark/>
          </w:tcPr>
          <w:p w14:paraId="00148A7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KL%dm</w:t>
            </w:r>
            <w:proofErr w:type="spellEnd"/>
          </w:p>
        </w:tc>
        <w:tc>
          <w:tcPr>
            <w:tcW w:w="1224" w:type="dxa"/>
            <w:tcBorders>
              <w:top w:val="nil"/>
              <w:left w:val="nil"/>
              <w:bottom w:val="nil"/>
              <w:right w:val="nil"/>
            </w:tcBorders>
            <w:shd w:val="clear" w:color="000000" w:fill="FFFFFF"/>
            <w:noWrap/>
            <w:vAlign w:val="bottom"/>
            <w:hideMark/>
          </w:tcPr>
          <w:p w14:paraId="2F1114E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3D5ADC2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14.51</w:t>
            </w:r>
          </w:p>
        </w:tc>
        <w:tc>
          <w:tcPr>
            <w:tcW w:w="703" w:type="dxa"/>
            <w:tcBorders>
              <w:top w:val="nil"/>
              <w:left w:val="nil"/>
              <w:bottom w:val="nil"/>
              <w:right w:val="nil"/>
            </w:tcBorders>
            <w:shd w:val="clear" w:color="000000" w:fill="FFFFFF"/>
            <w:noWrap/>
            <w:vAlign w:val="bottom"/>
            <w:hideMark/>
          </w:tcPr>
          <w:p w14:paraId="61BD62B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11.68</w:t>
            </w:r>
          </w:p>
        </w:tc>
        <w:tc>
          <w:tcPr>
            <w:tcW w:w="703" w:type="dxa"/>
            <w:tcBorders>
              <w:top w:val="nil"/>
              <w:left w:val="nil"/>
              <w:bottom w:val="nil"/>
              <w:right w:val="dotted" w:sz="4" w:space="0" w:color="auto"/>
            </w:tcBorders>
            <w:shd w:val="clear" w:color="000000" w:fill="FFFFFF"/>
            <w:noWrap/>
            <w:vAlign w:val="bottom"/>
            <w:hideMark/>
          </w:tcPr>
          <w:p w14:paraId="398010E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17.44</w:t>
            </w:r>
          </w:p>
        </w:tc>
        <w:tc>
          <w:tcPr>
            <w:tcW w:w="703" w:type="dxa"/>
            <w:tcBorders>
              <w:top w:val="nil"/>
              <w:left w:val="nil"/>
              <w:bottom w:val="nil"/>
              <w:right w:val="nil"/>
            </w:tcBorders>
            <w:shd w:val="clear" w:color="000000" w:fill="FFFFFF"/>
            <w:noWrap/>
            <w:vAlign w:val="bottom"/>
            <w:hideMark/>
          </w:tcPr>
          <w:p w14:paraId="0115E17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14.50</w:t>
            </w:r>
          </w:p>
        </w:tc>
        <w:tc>
          <w:tcPr>
            <w:tcW w:w="703" w:type="dxa"/>
            <w:tcBorders>
              <w:top w:val="nil"/>
              <w:left w:val="nil"/>
              <w:bottom w:val="nil"/>
              <w:right w:val="nil"/>
            </w:tcBorders>
            <w:shd w:val="clear" w:color="000000" w:fill="FFFFFF"/>
            <w:noWrap/>
            <w:vAlign w:val="bottom"/>
            <w:hideMark/>
          </w:tcPr>
          <w:p w14:paraId="3F7645E7"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14.90</w:t>
            </w:r>
          </w:p>
        </w:tc>
        <w:tc>
          <w:tcPr>
            <w:tcW w:w="703" w:type="dxa"/>
            <w:tcBorders>
              <w:top w:val="nil"/>
              <w:left w:val="nil"/>
              <w:bottom w:val="nil"/>
              <w:right w:val="nil"/>
            </w:tcBorders>
            <w:shd w:val="clear" w:color="000000" w:fill="FFFFFF"/>
            <w:noWrap/>
            <w:vAlign w:val="bottom"/>
            <w:hideMark/>
          </w:tcPr>
          <w:p w14:paraId="37647BF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17.33</w:t>
            </w:r>
          </w:p>
        </w:tc>
        <w:tc>
          <w:tcPr>
            <w:tcW w:w="687" w:type="dxa"/>
            <w:tcBorders>
              <w:top w:val="nil"/>
              <w:left w:val="nil"/>
              <w:bottom w:val="nil"/>
              <w:right w:val="nil"/>
            </w:tcBorders>
            <w:shd w:val="clear" w:color="000000" w:fill="FFFFFF"/>
            <w:noWrap/>
            <w:vAlign w:val="bottom"/>
            <w:hideMark/>
          </w:tcPr>
          <w:p w14:paraId="24F3CDB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0.86</w:t>
            </w:r>
          </w:p>
        </w:tc>
        <w:tc>
          <w:tcPr>
            <w:tcW w:w="993" w:type="dxa"/>
            <w:tcBorders>
              <w:top w:val="nil"/>
              <w:left w:val="nil"/>
              <w:bottom w:val="nil"/>
              <w:right w:val="nil"/>
            </w:tcBorders>
            <w:shd w:val="clear" w:color="000000" w:fill="FFFFFF"/>
            <w:noWrap/>
            <w:vAlign w:val="bottom"/>
            <w:hideMark/>
          </w:tcPr>
          <w:p w14:paraId="3828381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0.05</w:t>
            </w:r>
          </w:p>
        </w:tc>
        <w:tc>
          <w:tcPr>
            <w:tcW w:w="560" w:type="dxa"/>
            <w:tcBorders>
              <w:top w:val="nil"/>
              <w:left w:val="nil"/>
              <w:bottom w:val="nil"/>
              <w:right w:val="nil"/>
            </w:tcBorders>
            <w:shd w:val="clear" w:color="000000" w:fill="FFFFFF"/>
            <w:noWrap/>
            <w:vAlign w:val="bottom"/>
            <w:hideMark/>
          </w:tcPr>
          <w:p w14:paraId="79FD2DF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0.60</w:t>
            </w:r>
          </w:p>
        </w:tc>
        <w:tc>
          <w:tcPr>
            <w:tcW w:w="560" w:type="dxa"/>
            <w:tcBorders>
              <w:top w:val="nil"/>
              <w:left w:val="nil"/>
              <w:bottom w:val="nil"/>
              <w:right w:val="nil"/>
            </w:tcBorders>
            <w:shd w:val="clear" w:color="000000" w:fill="FFFFFF"/>
            <w:noWrap/>
            <w:vAlign w:val="bottom"/>
            <w:hideMark/>
          </w:tcPr>
          <w:p w14:paraId="00DA160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0.91</w:t>
            </w:r>
          </w:p>
        </w:tc>
        <w:tc>
          <w:tcPr>
            <w:tcW w:w="567" w:type="dxa"/>
            <w:tcBorders>
              <w:top w:val="nil"/>
              <w:left w:val="nil"/>
              <w:bottom w:val="nil"/>
              <w:right w:val="nil"/>
            </w:tcBorders>
            <w:shd w:val="clear" w:color="000000" w:fill="FFFFFF"/>
            <w:noWrap/>
            <w:vAlign w:val="bottom"/>
            <w:hideMark/>
          </w:tcPr>
          <w:p w14:paraId="498B0F2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0.29</w:t>
            </w:r>
          </w:p>
        </w:tc>
      </w:tr>
      <w:tr w:rsidR="00126F19" w:rsidRPr="008105FA" w14:paraId="176E986E" w14:textId="77777777" w:rsidTr="007C52C7">
        <w:trPr>
          <w:trHeight w:val="302"/>
        </w:trPr>
        <w:tc>
          <w:tcPr>
            <w:tcW w:w="1167" w:type="dxa"/>
            <w:tcBorders>
              <w:top w:val="nil"/>
              <w:left w:val="nil"/>
              <w:bottom w:val="nil"/>
              <w:right w:val="nil"/>
            </w:tcBorders>
            <w:shd w:val="clear" w:color="000000" w:fill="FFFFFF"/>
            <w:noWrap/>
            <w:vAlign w:val="bottom"/>
            <w:hideMark/>
          </w:tcPr>
          <w:p w14:paraId="38980E7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Man%dm</w:t>
            </w:r>
            <w:proofErr w:type="spellEnd"/>
          </w:p>
        </w:tc>
        <w:tc>
          <w:tcPr>
            <w:tcW w:w="1224" w:type="dxa"/>
            <w:tcBorders>
              <w:top w:val="nil"/>
              <w:left w:val="nil"/>
              <w:bottom w:val="nil"/>
              <w:right w:val="nil"/>
            </w:tcBorders>
            <w:shd w:val="clear" w:color="000000" w:fill="FFFFFF"/>
            <w:noWrap/>
            <w:vAlign w:val="bottom"/>
            <w:hideMark/>
          </w:tcPr>
          <w:p w14:paraId="3C6F6CA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19A82DD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2.90</w:t>
            </w:r>
          </w:p>
        </w:tc>
        <w:tc>
          <w:tcPr>
            <w:tcW w:w="703" w:type="dxa"/>
            <w:tcBorders>
              <w:top w:val="nil"/>
              <w:left w:val="nil"/>
              <w:bottom w:val="nil"/>
              <w:right w:val="nil"/>
            </w:tcBorders>
            <w:shd w:val="clear" w:color="000000" w:fill="FFFFFF"/>
            <w:noWrap/>
            <w:vAlign w:val="bottom"/>
            <w:hideMark/>
          </w:tcPr>
          <w:p w14:paraId="63F27B0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2.15</w:t>
            </w:r>
          </w:p>
        </w:tc>
        <w:tc>
          <w:tcPr>
            <w:tcW w:w="703" w:type="dxa"/>
            <w:tcBorders>
              <w:top w:val="nil"/>
              <w:left w:val="nil"/>
              <w:bottom w:val="nil"/>
              <w:right w:val="dotted" w:sz="4" w:space="0" w:color="auto"/>
            </w:tcBorders>
            <w:shd w:val="clear" w:color="000000" w:fill="FFFFFF"/>
            <w:noWrap/>
            <w:vAlign w:val="bottom"/>
            <w:hideMark/>
          </w:tcPr>
          <w:p w14:paraId="686675A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2.52</w:t>
            </w:r>
          </w:p>
        </w:tc>
        <w:tc>
          <w:tcPr>
            <w:tcW w:w="703" w:type="dxa"/>
            <w:tcBorders>
              <w:top w:val="nil"/>
              <w:left w:val="nil"/>
              <w:bottom w:val="nil"/>
              <w:right w:val="nil"/>
            </w:tcBorders>
            <w:shd w:val="clear" w:color="000000" w:fill="FFFFFF"/>
            <w:noWrap/>
            <w:vAlign w:val="bottom"/>
            <w:hideMark/>
          </w:tcPr>
          <w:p w14:paraId="3DBDB8F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2.86</w:t>
            </w:r>
          </w:p>
        </w:tc>
        <w:tc>
          <w:tcPr>
            <w:tcW w:w="703" w:type="dxa"/>
            <w:tcBorders>
              <w:top w:val="nil"/>
              <w:left w:val="nil"/>
              <w:bottom w:val="nil"/>
              <w:right w:val="nil"/>
            </w:tcBorders>
            <w:shd w:val="clear" w:color="000000" w:fill="FFFFFF"/>
            <w:noWrap/>
            <w:vAlign w:val="bottom"/>
            <w:hideMark/>
          </w:tcPr>
          <w:p w14:paraId="326E391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2.30</w:t>
            </w:r>
          </w:p>
        </w:tc>
        <w:tc>
          <w:tcPr>
            <w:tcW w:w="703" w:type="dxa"/>
            <w:tcBorders>
              <w:top w:val="nil"/>
              <w:left w:val="nil"/>
              <w:bottom w:val="nil"/>
              <w:right w:val="nil"/>
            </w:tcBorders>
            <w:shd w:val="clear" w:color="000000" w:fill="FFFFFF"/>
            <w:noWrap/>
            <w:vAlign w:val="bottom"/>
            <w:hideMark/>
          </w:tcPr>
          <w:p w14:paraId="499030B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2.68</w:t>
            </w:r>
          </w:p>
        </w:tc>
        <w:tc>
          <w:tcPr>
            <w:tcW w:w="687" w:type="dxa"/>
            <w:tcBorders>
              <w:top w:val="nil"/>
              <w:left w:val="nil"/>
              <w:bottom w:val="nil"/>
              <w:right w:val="nil"/>
            </w:tcBorders>
            <w:shd w:val="clear" w:color="000000" w:fill="FFFFFF"/>
            <w:noWrap/>
            <w:vAlign w:val="bottom"/>
            <w:hideMark/>
          </w:tcPr>
          <w:p w14:paraId="3BAAD49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1.14</w:t>
            </w:r>
          </w:p>
        </w:tc>
        <w:tc>
          <w:tcPr>
            <w:tcW w:w="993" w:type="dxa"/>
            <w:tcBorders>
              <w:top w:val="nil"/>
              <w:left w:val="nil"/>
              <w:bottom w:val="nil"/>
              <w:right w:val="nil"/>
            </w:tcBorders>
            <w:shd w:val="clear" w:color="000000" w:fill="FFFFFF"/>
            <w:noWrap/>
            <w:vAlign w:val="bottom"/>
            <w:hideMark/>
          </w:tcPr>
          <w:p w14:paraId="23ABAB4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0.05</w:t>
            </w:r>
          </w:p>
        </w:tc>
        <w:tc>
          <w:tcPr>
            <w:tcW w:w="560" w:type="dxa"/>
            <w:tcBorders>
              <w:top w:val="nil"/>
              <w:left w:val="nil"/>
              <w:bottom w:val="nil"/>
              <w:right w:val="nil"/>
            </w:tcBorders>
            <w:shd w:val="clear" w:color="000000" w:fill="FFFFFF"/>
            <w:noWrap/>
            <w:vAlign w:val="bottom"/>
            <w:hideMark/>
          </w:tcPr>
          <w:p w14:paraId="0BD7BD7C"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0.74</w:t>
            </w:r>
          </w:p>
        </w:tc>
        <w:tc>
          <w:tcPr>
            <w:tcW w:w="560" w:type="dxa"/>
            <w:tcBorders>
              <w:top w:val="nil"/>
              <w:left w:val="nil"/>
              <w:bottom w:val="nil"/>
              <w:right w:val="nil"/>
            </w:tcBorders>
            <w:shd w:val="clear" w:color="000000" w:fill="FFFFFF"/>
            <w:noWrap/>
            <w:vAlign w:val="bottom"/>
            <w:hideMark/>
          </w:tcPr>
          <w:p w14:paraId="6E8CF1F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0.25</w:t>
            </w:r>
          </w:p>
        </w:tc>
        <w:tc>
          <w:tcPr>
            <w:tcW w:w="567" w:type="dxa"/>
            <w:tcBorders>
              <w:top w:val="nil"/>
              <w:left w:val="nil"/>
              <w:bottom w:val="nil"/>
              <w:right w:val="nil"/>
            </w:tcBorders>
            <w:shd w:val="clear" w:color="000000" w:fill="FFFFFF"/>
            <w:noWrap/>
            <w:vAlign w:val="bottom"/>
            <w:hideMark/>
          </w:tcPr>
          <w:p w14:paraId="302BB294"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0.10</w:t>
            </w:r>
          </w:p>
        </w:tc>
      </w:tr>
      <w:tr w:rsidR="00126F19" w:rsidRPr="008105FA" w14:paraId="7D8BA0DF" w14:textId="77777777" w:rsidTr="007C52C7">
        <w:trPr>
          <w:trHeight w:val="302"/>
        </w:trPr>
        <w:tc>
          <w:tcPr>
            <w:tcW w:w="1167" w:type="dxa"/>
            <w:tcBorders>
              <w:top w:val="nil"/>
              <w:left w:val="nil"/>
              <w:bottom w:val="nil"/>
              <w:right w:val="nil"/>
            </w:tcBorders>
            <w:shd w:val="clear" w:color="000000" w:fill="FFFFFF"/>
            <w:noWrap/>
            <w:vAlign w:val="bottom"/>
            <w:hideMark/>
          </w:tcPr>
          <w:p w14:paraId="08DA847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Rha%dm</w:t>
            </w:r>
            <w:proofErr w:type="spellEnd"/>
          </w:p>
        </w:tc>
        <w:tc>
          <w:tcPr>
            <w:tcW w:w="1224" w:type="dxa"/>
            <w:tcBorders>
              <w:top w:val="nil"/>
              <w:left w:val="nil"/>
              <w:bottom w:val="nil"/>
              <w:right w:val="nil"/>
            </w:tcBorders>
            <w:shd w:val="clear" w:color="000000" w:fill="FFFFFF"/>
            <w:noWrap/>
            <w:vAlign w:val="bottom"/>
            <w:hideMark/>
          </w:tcPr>
          <w:p w14:paraId="4217734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nil"/>
              <w:right w:val="nil"/>
            </w:tcBorders>
            <w:shd w:val="clear" w:color="000000" w:fill="FFFFFF"/>
            <w:noWrap/>
            <w:vAlign w:val="bottom"/>
            <w:hideMark/>
          </w:tcPr>
          <w:p w14:paraId="18AF878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0.87</w:t>
            </w:r>
          </w:p>
        </w:tc>
        <w:tc>
          <w:tcPr>
            <w:tcW w:w="703" w:type="dxa"/>
            <w:tcBorders>
              <w:top w:val="nil"/>
              <w:left w:val="nil"/>
              <w:bottom w:val="nil"/>
              <w:right w:val="nil"/>
            </w:tcBorders>
            <w:shd w:val="clear" w:color="000000" w:fill="FFFFFF"/>
            <w:noWrap/>
            <w:vAlign w:val="bottom"/>
            <w:hideMark/>
          </w:tcPr>
          <w:p w14:paraId="20EDFF4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0.71</w:t>
            </w:r>
          </w:p>
        </w:tc>
        <w:tc>
          <w:tcPr>
            <w:tcW w:w="703" w:type="dxa"/>
            <w:tcBorders>
              <w:top w:val="nil"/>
              <w:left w:val="nil"/>
              <w:bottom w:val="nil"/>
              <w:right w:val="dotted" w:sz="4" w:space="0" w:color="auto"/>
            </w:tcBorders>
            <w:shd w:val="clear" w:color="000000" w:fill="FFFFFF"/>
            <w:noWrap/>
            <w:vAlign w:val="bottom"/>
            <w:hideMark/>
          </w:tcPr>
          <w:p w14:paraId="656664E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1.03</w:t>
            </w:r>
          </w:p>
        </w:tc>
        <w:tc>
          <w:tcPr>
            <w:tcW w:w="703" w:type="dxa"/>
            <w:tcBorders>
              <w:top w:val="nil"/>
              <w:left w:val="nil"/>
              <w:bottom w:val="nil"/>
              <w:right w:val="nil"/>
            </w:tcBorders>
            <w:shd w:val="clear" w:color="000000" w:fill="FFFFFF"/>
            <w:noWrap/>
            <w:vAlign w:val="bottom"/>
            <w:hideMark/>
          </w:tcPr>
          <w:p w14:paraId="243B1C7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0.84</w:t>
            </w:r>
          </w:p>
        </w:tc>
        <w:tc>
          <w:tcPr>
            <w:tcW w:w="703" w:type="dxa"/>
            <w:tcBorders>
              <w:top w:val="nil"/>
              <w:left w:val="nil"/>
              <w:bottom w:val="nil"/>
              <w:right w:val="nil"/>
            </w:tcBorders>
            <w:shd w:val="clear" w:color="000000" w:fill="FFFFFF"/>
            <w:noWrap/>
            <w:vAlign w:val="bottom"/>
            <w:hideMark/>
          </w:tcPr>
          <w:p w14:paraId="0AC09DF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0.72</w:t>
            </w:r>
          </w:p>
        </w:tc>
        <w:tc>
          <w:tcPr>
            <w:tcW w:w="703" w:type="dxa"/>
            <w:tcBorders>
              <w:top w:val="nil"/>
              <w:left w:val="nil"/>
              <w:bottom w:val="nil"/>
              <w:right w:val="nil"/>
            </w:tcBorders>
            <w:shd w:val="clear" w:color="000000" w:fill="FFFFFF"/>
            <w:noWrap/>
            <w:vAlign w:val="bottom"/>
            <w:hideMark/>
          </w:tcPr>
          <w:p w14:paraId="1A78A2D6"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0.90</w:t>
            </w:r>
          </w:p>
        </w:tc>
        <w:tc>
          <w:tcPr>
            <w:tcW w:w="687" w:type="dxa"/>
            <w:tcBorders>
              <w:top w:val="nil"/>
              <w:left w:val="nil"/>
              <w:bottom w:val="nil"/>
              <w:right w:val="nil"/>
            </w:tcBorders>
            <w:shd w:val="clear" w:color="000000" w:fill="FFFFFF"/>
            <w:noWrap/>
            <w:vAlign w:val="bottom"/>
            <w:hideMark/>
          </w:tcPr>
          <w:p w14:paraId="210BB5A0"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1.38</w:t>
            </w:r>
          </w:p>
        </w:tc>
        <w:tc>
          <w:tcPr>
            <w:tcW w:w="993" w:type="dxa"/>
            <w:tcBorders>
              <w:top w:val="nil"/>
              <w:left w:val="nil"/>
              <w:bottom w:val="nil"/>
              <w:right w:val="nil"/>
            </w:tcBorders>
            <w:shd w:val="clear" w:color="000000" w:fill="FFFFFF"/>
            <w:noWrap/>
            <w:vAlign w:val="bottom"/>
            <w:hideMark/>
          </w:tcPr>
          <w:p w14:paraId="59437259"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0.02</w:t>
            </w:r>
          </w:p>
        </w:tc>
        <w:tc>
          <w:tcPr>
            <w:tcW w:w="560" w:type="dxa"/>
            <w:tcBorders>
              <w:top w:val="nil"/>
              <w:left w:val="nil"/>
              <w:bottom w:val="nil"/>
              <w:right w:val="nil"/>
            </w:tcBorders>
            <w:shd w:val="clear" w:color="000000" w:fill="FFFFFF"/>
            <w:noWrap/>
            <w:vAlign w:val="bottom"/>
            <w:hideMark/>
          </w:tcPr>
          <w:p w14:paraId="0B86952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0.82</w:t>
            </w:r>
          </w:p>
        </w:tc>
        <w:tc>
          <w:tcPr>
            <w:tcW w:w="560" w:type="dxa"/>
            <w:tcBorders>
              <w:top w:val="nil"/>
              <w:left w:val="nil"/>
              <w:bottom w:val="nil"/>
              <w:right w:val="nil"/>
            </w:tcBorders>
            <w:shd w:val="clear" w:color="000000" w:fill="FFFFFF"/>
            <w:noWrap/>
            <w:vAlign w:val="bottom"/>
            <w:hideMark/>
          </w:tcPr>
          <w:p w14:paraId="4514C45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0.05</w:t>
            </w:r>
          </w:p>
        </w:tc>
        <w:tc>
          <w:tcPr>
            <w:tcW w:w="567" w:type="dxa"/>
            <w:tcBorders>
              <w:top w:val="nil"/>
              <w:left w:val="nil"/>
              <w:bottom w:val="nil"/>
              <w:right w:val="nil"/>
            </w:tcBorders>
            <w:shd w:val="clear" w:color="000000" w:fill="FFFFFF"/>
            <w:noWrap/>
            <w:vAlign w:val="bottom"/>
            <w:hideMark/>
          </w:tcPr>
          <w:p w14:paraId="48BC5EBF"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0.02</w:t>
            </w:r>
          </w:p>
        </w:tc>
      </w:tr>
      <w:tr w:rsidR="00126F19" w:rsidRPr="008105FA" w14:paraId="250923B8" w14:textId="77777777" w:rsidTr="007C52C7">
        <w:trPr>
          <w:trHeight w:val="302"/>
        </w:trPr>
        <w:tc>
          <w:tcPr>
            <w:tcW w:w="1167" w:type="dxa"/>
            <w:tcBorders>
              <w:top w:val="nil"/>
              <w:left w:val="nil"/>
              <w:bottom w:val="single" w:sz="4" w:space="0" w:color="auto"/>
              <w:right w:val="nil"/>
            </w:tcBorders>
            <w:shd w:val="clear" w:color="000000" w:fill="FFFFFF"/>
            <w:noWrap/>
            <w:vAlign w:val="bottom"/>
            <w:hideMark/>
          </w:tcPr>
          <w:p w14:paraId="70A782E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proofErr w:type="spellStart"/>
            <w:r w:rsidRPr="008105FA">
              <w:rPr>
                <w:rFonts w:ascii="Times New Roman" w:eastAsia="Times New Roman" w:hAnsi="Times New Roman" w:cs="Times New Roman"/>
                <w:color w:val="000000"/>
                <w:sz w:val="24"/>
                <w:szCs w:val="24"/>
                <w:lang w:val="en-GB" w:eastAsia="nl-NL"/>
              </w:rPr>
              <w:t>Xyl%dm</w:t>
            </w:r>
            <w:proofErr w:type="spellEnd"/>
          </w:p>
        </w:tc>
        <w:tc>
          <w:tcPr>
            <w:tcW w:w="1224" w:type="dxa"/>
            <w:tcBorders>
              <w:top w:val="nil"/>
              <w:left w:val="nil"/>
              <w:bottom w:val="single" w:sz="4" w:space="0" w:color="auto"/>
              <w:right w:val="nil"/>
            </w:tcBorders>
            <w:shd w:val="clear" w:color="000000" w:fill="FFFFFF"/>
            <w:noWrap/>
            <w:vAlign w:val="bottom"/>
            <w:hideMark/>
          </w:tcPr>
          <w:p w14:paraId="65557D01"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24</w:t>
            </w:r>
          </w:p>
        </w:tc>
        <w:tc>
          <w:tcPr>
            <w:tcW w:w="716" w:type="dxa"/>
            <w:tcBorders>
              <w:top w:val="nil"/>
              <w:left w:val="nil"/>
              <w:bottom w:val="single" w:sz="4" w:space="0" w:color="auto"/>
              <w:right w:val="nil"/>
            </w:tcBorders>
            <w:shd w:val="clear" w:color="000000" w:fill="FFFFFF"/>
            <w:noWrap/>
            <w:vAlign w:val="bottom"/>
            <w:hideMark/>
          </w:tcPr>
          <w:p w14:paraId="1BA98C45"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13.93</w:t>
            </w:r>
          </w:p>
        </w:tc>
        <w:tc>
          <w:tcPr>
            <w:tcW w:w="703" w:type="dxa"/>
            <w:tcBorders>
              <w:top w:val="nil"/>
              <w:left w:val="nil"/>
              <w:bottom w:val="single" w:sz="4" w:space="0" w:color="auto"/>
              <w:right w:val="nil"/>
            </w:tcBorders>
            <w:shd w:val="clear" w:color="000000" w:fill="FFFFFF"/>
            <w:noWrap/>
            <w:vAlign w:val="bottom"/>
            <w:hideMark/>
          </w:tcPr>
          <w:p w14:paraId="5277050A"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17.07</w:t>
            </w:r>
          </w:p>
        </w:tc>
        <w:tc>
          <w:tcPr>
            <w:tcW w:w="703" w:type="dxa"/>
            <w:tcBorders>
              <w:top w:val="nil"/>
              <w:left w:val="nil"/>
              <w:bottom w:val="single" w:sz="4" w:space="0" w:color="auto"/>
              <w:right w:val="dotted" w:sz="4" w:space="0" w:color="auto"/>
            </w:tcBorders>
            <w:shd w:val="clear" w:color="000000" w:fill="FFFFFF"/>
            <w:noWrap/>
            <w:vAlign w:val="bottom"/>
            <w:hideMark/>
          </w:tcPr>
          <w:p w14:paraId="3B091F8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14.17</w:t>
            </w:r>
          </w:p>
        </w:tc>
        <w:tc>
          <w:tcPr>
            <w:tcW w:w="703" w:type="dxa"/>
            <w:tcBorders>
              <w:top w:val="nil"/>
              <w:left w:val="nil"/>
              <w:bottom w:val="single" w:sz="4" w:space="0" w:color="auto"/>
              <w:right w:val="nil"/>
            </w:tcBorders>
            <w:shd w:val="clear" w:color="000000" w:fill="FFFFFF"/>
            <w:noWrap/>
            <w:vAlign w:val="bottom"/>
            <w:hideMark/>
          </w:tcPr>
          <w:p w14:paraId="680B888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13.90</w:t>
            </w:r>
          </w:p>
        </w:tc>
        <w:tc>
          <w:tcPr>
            <w:tcW w:w="703" w:type="dxa"/>
            <w:tcBorders>
              <w:top w:val="nil"/>
              <w:left w:val="nil"/>
              <w:bottom w:val="single" w:sz="4" w:space="0" w:color="auto"/>
              <w:right w:val="nil"/>
            </w:tcBorders>
            <w:shd w:val="clear" w:color="000000" w:fill="FFFFFF"/>
            <w:noWrap/>
            <w:vAlign w:val="bottom"/>
            <w:hideMark/>
          </w:tcPr>
          <w:p w14:paraId="1D80D6D8"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16.68</w:t>
            </w:r>
          </w:p>
        </w:tc>
        <w:tc>
          <w:tcPr>
            <w:tcW w:w="703" w:type="dxa"/>
            <w:tcBorders>
              <w:top w:val="nil"/>
              <w:left w:val="nil"/>
              <w:bottom w:val="single" w:sz="4" w:space="0" w:color="auto"/>
              <w:right w:val="nil"/>
            </w:tcBorders>
            <w:shd w:val="clear" w:color="000000" w:fill="FFFFFF"/>
            <w:noWrap/>
            <w:vAlign w:val="bottom"/>
            <w:hideMark/>
          </w:tcPr>
          <w:p w14:paraId="72BEDA5B"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13.91</w:t>
            </w:r>
          </w:p>
        </w:tc>
        <w:tc>
          <w:tcPr>
            <w:tcW w:w="687" w:type="dxa"/>
            <w:tcBorders>
              <w:top w:val="nil"/>
              <w:left w:val="nil"/>
              <w:bottom w:val="single" w:sz="4" w:space="0" w:color="auto"/>
              <w:right w:val="nil"/>
            </w:tcBorders>
            <w:shd w:val="clear" w:color="000000" w:fill="FFFFFF"/>
            <w:noWrap/>
            <w:vAlign w:val="bottom"/>
            <w:hideMark/>
          </w:tcPr>
          <w:p w14:paraId="1ECBD69D"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0.94</w:t>
            </w:r>
          </w:p>
        </w:tc>
        <w:tc>
          <w:tcPr>
            <w:tcW w:w="993" w:type="dxa"/>
            <w:tcBorders>
              <w:top w:val="nil"/>
              <w:left w:val="nil"/>
              <w:bottom w:val="single" w:sz="4" w:space="0" w:color="auto"/>
              <w:right w:val="nil"/>
            </w:tcBorders>
            <w:shd w:val="clear" w:color="000000" w:fill="FFFFFF"/>
            <w:noWrap/>
            <w:vAlign w:val="bottom"/>
            <w:hideMark/>
          </w:tcPr>
          <w:p w14:paraId="0CF4FAC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0.03</w:t>
            </w:r>
          </w:p>
        </w:tc>
        <w:tc>
          <w:tcPr>
            <w:tcW w:w="560" w:type="dxa"/>
            <w:tcBorders>
              <w:top w:val="nil"/>
              <w:left w:val="nil"/>
              <w:bottom w:val="single" w:sz="4" w:space="0" w:color="auto"/>
              <w:right w:val="nil"/>
            </w:tcBorders>
            <w:shd w:val="clear" w:color="000000" w:fill="FFFFFF"/>
            <w:noWrap/>
            <w:vAlign w:val="bottom"/>
            <w:hideMark/>
          </w:tcPr>
          <w:p w14:paraId="2D44C762"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0.71</w:t>
            </w:r>
          </w:p>
        </w:tc>
        <w:tc>
          <w:tcPr>
            <w:tcW w:w="560" w:type="dxa"/>
            <w:tcBorders>
              <w:top w:val="nil"/>
              <w:left w:val="nil"/>
              <w:bottom w:val="single" w:sz="4" w:space="0" w:color="auto"/>
              <w:right w:val="nil"/>
            </w:tcBorders>
            <w:shd w:val="clear" w:color="000000" w:fill="FFFFFF"/>
            <w:noWrap/>
            <w:vAlign w:val="bottom"/>
            <w:hideMark/>
          </w:tcPr>
          <w:p w14:paraId="42A1CB73"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0.76</w:t>
            </w:r>
          </w:p>
        </w:tc>
        <w:tc>
          <w:tcPr>
            <w:tcW w:w="567" w:type="dxa"/>
            <w:tcBorders>
              <w:top w:val="nil"/>
              <w:left w:val="nil"/>
              <w:bottom w:val="single" w:sz="4" w:space="0" w:color="auto"/>
              <w:right w:val="nil"/>
            </w:tcBorders>
            <w:shd w:val="clear" w:color="000000" w:fill="FFFFFF"/>
            <w:noWrap/>
            <w:vAlign w:val="bottom"/>
            <w:hideMark/>
          </w:tcPr>
          <w:p w14:paraId="5406D43E" w14:textId="77777777" w:rsidR="00126F19" w:rsidRPr="008105FA" w:rsidRDefault="00126F19" w:rsidP="007C52C7">
            <w:pPr>
              <w:spacing w:after="0" w:line="240" w:lineRule="auto"/>
              <w:jc w:val="center"/>
              <w:rPr>
                <w:rFonts w:ascii="Times New Roman" w:eastAsia="Times New Roman" w:hAnsi="Times New Roman" w:cs="Times New Roman"/>
                <w:color w:val="000000"/>
                <w:sz w:val="24"/>
                <w:szCs w:val="24"/>
                <w:lang w:val="en-GB" w:eastAsia="nl-NL"/>
              </w:rPr>
            </w:pPr>
            <w:r w:rsidRPr="008105FA">
              <w:rPr>
                <w:rFonts w:ascii="Times New Roman" w:eastAsia="Times New Roman" w:hAnsi="Times New Roman" w:cs="Times New Roman"/>
                <w:color w:val="000000"/>
                <w:sz w:val="24"/>
                <w:szCs w:val="24"/>
                <w:lang w:val="en-GB" w:eastAsia="nl-NL"/>
              </w:rPr>
              <w:t>0.30</w:t>
            </w:r>
          </w:p>
        </w:tc>
      </w:tr>
    </w:tbl>
    <w:p w14:paraId="6AAC1179" w14:textId="09AE662B" w:rsidR="00126F19" w:rsidRDefault="00126F19" w:rsidP="00126F19">
      <w:pPr>
        <w:spacing w:line="240" w:lineRule="auto"/>
        <w:jc w:val="both"/>
        <w:rPr>
          <w:rFonts w:ascii="Times New Roman" w:hAnsi="Times New Roman" w:cs="Times New Roman"/>
          <w:sz w:val="24"/>
          <w:szCs w:val="24"/>
          <w:lang w:val="en-GB"/>
        </w:rPr>
      </w:pPr>
      <w:r w:rsidRPr="008105FA">
        <w:rPr>
          <w:rFonts w:ascii="Times New Roman" w:hAnsi="Times New Roman" w:cs="Times New Roman"/>
          <w:sz w:val="24"/>
          <w:szCs w:val="24"/>
          <w:lang w:val="en-GB"/>
        </w:rPr>
        <w:t>r</w:t>
      </w:r>
      <w:r w:rsidRPr="008105FA">
        <w:rPr>
          <w:rFonts w:ascii="Times New Roman" w:hAnsi="Times New Roman" w:cs="Times New Roman"/>
          <w:sz w:val="24"/>
          <w:szCs w:val="24"/>
          <w:vertAlign w:val="superscript"/>
          <w:lang w:val="en-GB"/>
        </w:rPr>
        <w:t>2</w:t>
      </w:r>
      <w:r w:rsidRPr="008105FA">
        <w:rPr>
          <w:rFonts w:ascii="Times New Roman" w:hAnsi="Times New Roman" w:cs="Times New Roman"/>
          <w:sz w:val="24"/>
          <w:szCs w:val="24"/>
          <w:lang w:val="en-GB"/>
        </w:rPr>
        <w:t xml:space="preserve"> = squared Pearson coefficient of correlation. SEP = standard error of the prediction. SEL = Standard error laboratory </w:t>
      </w:r>
    </w:p>
    <w:p w14:paraId="42F341A0" w14:textId="77777777" w:rsidR="004B30BC" w:rsidRDefault="004B30BC">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5F42D1AE" w14:textId="1D7F2DB5" w:rsidR="004B30BC" w:rsidRPr="008105FA" w:rsidRDefault="004B30BC" w:rsidP="004B30BC">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lastRenderedPageBreak/>
        <w:t xml:space="preserve">Supplementary </w:t>
      </w:r>
      <w:r w:rsidR="001B089D">
        <w:rPr>
          <w:rFonts w:ascii="Times New Roman" w:hAnsi="Times New Roman" w:cs="Times New Roman"/>
          <w:b/>
          <w:sz w:val="24"/>
          <w:szCs w:val="24"/>
          <w:lang w:val="en-GB"/>
        </w:rPr>
        <w:t>Table 3</w:t>
      </w:r>
      <w:r w:rsidRPr="00F452C6">
        <w:rPr>
          <w:rFonts w:ascii="Times New Roman" w:hAnsi="Times New Roman" w:cs="Times New Roman"/>
          <w:b/>
          <w:sz w:val="24"/>
          <w:szCs w:val="24"/>
          <w:lang w:val="en-GB"/>
        </w:rPr>
        <w:t>.</w:t>
      </w:r>
      <w:r w:rsidRPr="00F452C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Ranges of statistical differences between the three </w:t>
      </w:r>
      <w:r w:rsidR="00665D4E">
        <w:rPr>
          <w:rFonts w:ascii="Times New Roman" w:hAnsi="Times New Roman" w:cs="Times New Roman"/>
          <w:sz w:val="24"/>
          <w:szCs w:val="24"/>
          <w:lang w:val="en-GB"/>
        </w:rPr>
        <w:t>locations for 28</w:t>
      </w:r>
      <w:r>
        <w:rPr>
          <w:rFonts w:ascii="Times New Roman" w:hAnsi="Times New Roman" w:cs="Times New Roman"/>
          <w:sz w:val="24"/>
          <w:szCs w:val="24"/>
          <w:lang w:val="en-GB"/>
        </w:rPr>
        <w:t xml:space="preserve"> fibre quality traits</w:t>
      </w:r>
      <w:r w:rsidRPr="00F452C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This </w:t>
      </w:r>
      <w:r w:rsidR="00FE2500">
        <w:rPr>
          <w:rFonts w:ascii="Times New Roman" w:hAnsi="Times New Roman" w:cs="Times New Roman"/>
          <w:sz w:val="24"/>
          <w:szCs w:val="24"/>
          <w:lang w:val="en-GB"/>
        </w:rPr>
        <w:t>information corresponds to the data presented</w:t>
      </w:r>
      <w:r>
        <w:rPr>
          <w:rFonts w:ascii="Times New Roman" w:hAnsi="Times New Roman" w:cs="Times New Roman"/>
          <w:sz w:val="24"/>
          <w:szCs w:val="24"/>
          <w:lang w:val="en-GB"/>
        </w:rPr>
        <w:t xml:space="preserve"> in </w:t>
      </w:r>
      <w:r w:rsidRPr="004B30BC">
        <w:rPr>
          <w:rFonts w:ascii="Times New Roman" w:hAnsi="Times New Roman" w:cs="Times New Roman"/>
          <w:b/>
          <w:sz w:val="24"/>
          <w:szCs w:val="24"/>
          <w:lang w:val="en-GB"/>
        </w:rPr>
        <w:t>Figure 1</w:t>
      </w:r>
      <w:r w:rsidR="00FE2500">
        <w:rPr>
          <w:rFonts w:ascii="Times New Roman" w:hAnsi="Times New Roman" w:cs="Times New Roman"/>
          <w:b/>
          <w:sz w:val="24"/>
          <w:szCs w:val="24"/>
          <w:lang w:val="en-GB"/>
        </w:rPr>
        <w:t>.</w:t>
      </w:r>
      <w:r>
        <w:rPr>
          <w:rFonts w:ascii="Times New Roman" w:hAnsi="Times New Roman" w:cs="Times New Roman"/>
          <w:sz w:val="24"/>
          <w:szCs w:val="24"/>
          <w:lang w:val="en-GB"/>
        </w:rPr>
        <w:t xml:space="preserve"> </w:t>
      </w:r>
      <w:r w:rsidRPr="00F452C6">
        <w:rPr>
          <w:rFonts w:ascii="Times New Roman" w:hAnsi="Times New Roman" w:cs="Times New Roman"/>
          <w:sz w:val="24"/>
          <w:szCs w:val="24"/>
          <w:lang w:val="en-GB"/>
        </w:rPr>
        <w:t xml:space="preserve">See </w:t>
      </w:r>
      <w:r w:rsidRPr="00F452C6">
        <w:rPr>
          <w:rFonts w:ascii="Times New Roman" w:hAnsi="Times New Roman" w:cs="Times New Roman"/>
          <w:b/>
          <w:sz w:val="24"/>
          <w:szCs w:val="24"/>
          <w:lang w:val="en-GB"/>
        </w:rPr>
        <w:t>Table 3</w:t>
      </w:r>
      <w:r w:rsidRPr="00F452C6">
        <w:rPr>
          <w:rFonts w:ascii="Times New Roman" w:hAnsi="Times New Roman" w:cs="Times New Roman"/>
          <w:sz w:val="24"/>
          <w:szCs w:val="24"/>
          <w:lang w:val="en-GB"/>
        </w:rPr>
        <w:t xml:space="preserve"> for abbreviations.</w:t>
      </w:r>
    </w:p>
    <w:tbl>
      <w:tblPr>
        <w:tblW w:w="5100" w:type="dxa"/>
        <w:jc w:val="center"/>
        <w:tblCellMar>
          <w:left w:w="70" w:type="dxa"/>
          <w:right w:w="70" w:type="dxa"/>
        </w:tblCellMar>
        <w:tblLook w:val="04A0" w:firstRow="1" w:lastRow="0" w:firstColumn="1" w:lastColumn="0" w:noHBand="0" w:noVBand="1"/>
      </w:tblPr>
      <w:tblGrid>
        <w:gridCol w:w="2220"/>
        <w:gridCol w:w="906"/>
        <w:gridCol w:w="1090"/>
        <w:gridCol w:w="884"/>
      </w:tblGrid>
      <w:tr w:rsidR="004B30BC" w:rsidRPr="00FE2500" w14:paraId="416C4ED3" w14:textId="77777777" w:rsidTr="004B30BC">
        <w:trPr>
          <w:trHeight w:val="300"/>
          <w:jc w:val="center"/>
        </w:trPr>
        <w:tc>
          <w:tcPr>
            <w:tcW w:w="2220" w:type="dxa"/>
            <w:vMerge w:val="restart"/>
            <w:tcBorders>
              <w:top w:val="single" w:sz="4" w:space="0" w:color="auto"/>
              <w:left w:val="nil"/>
              <w:bottom w:val="single" w:sz="4" w:space="0" w:color="000000"/>
              <w:right w:val="nil"/>
            </w:tcBorders>
            <w:shd w:val="clear" w:color="000000" w:fill="FFFFFF"/>
            <w:noWrap/>
            <w:vAlign w:val="center"/>
            <w:hideMark/>
          </w:tcPr>
          <w:p w14:paraId="0AFB6AFA"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Trait</w:t>
            </w:r>
          </w:p>
        </w:tc>
        <w:tc>
          <w:tcPr>
            <w:tcW w:w="2880" w:type="dxa"/>
            <w:gridSpan w:val="3"/>
            <w:tcBorders>
              <w:top w:val="single" w:sz="4" w:space="0" w:color="auto"/>
              <w:left w:val="nil"/>
              <w:bottom w:val="single" w:sz="4" w:space="0" w:color="auto"/>
              <w:right w:val="nil"/>
            </w:tcBorders>
            <w:shd w:val="clear" w:color="000000" w:fill="FFFFFF"/>
            <w:noWrap/>
            <w:vAlign w:val="bottom"/>
            <w:hideMark/>
          </w:tcPr>
          <w:p w14:paraId="6A43ADB8"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Location</w:t>
            </w:r>
          </w:p>
        </w:tc>
      </w:tr>
      <w:tr w:rsidR="004B30BC" w:rsidRPr="00FE2500" w14:paraId="2CB9487F" w14:textId="77777777" w:rsidTr="004B30BC">
        <w:trPr>
          <w:trHeight w:val="300"/>
          <w:jc w:val="center"/>
        </w:trPr>
        <w:tc>
          <w:tcPr>
            <w:tcW w:w="2220" w:type="dxa"/>
            <w:vMerge/>
            <w:tcBorders>
              <w:top w:val="single" w:sz="4" w:space="0" w:color="auto"/>
              <w:left w:val="nil"/>
              <w:bottom w:val="single" w:sz="4" w:space="0" w:color="000000"/>
              <w:right w:val="nil"/>
            </w:tcBorders>
            <w:vAlign w:val="center"/>
            <w:hideMark/>
          </w:tcPr>
          <w:p w14:paraId="7318CC77" w14:textId="77777777" w:rsidR="004B30BC" w:rsidRPr="00FE2500" w:rsidRDefault="004B30BC" w:rsidP="004B30BC">
            <w:pPr>
              <w:spacing w:after="0" w:line="240" w:lineRule="auto"/>
              <w:rPr>
                <w:rFonts w:ascii="Times New Roman" w:eastAsia="Times New Roman" w:hAnsi="Times New Roman" w:cs="Times New Roman"/>
                <w:color w:val="000000"/>
                <w:sz w:val="22"/>
                <w:lang w:val="en-US" w:eastAsia="nl-NL"/>
              </w:rPr>
            </w:pPr>
          </w:p>
        </w:tc>
        <w:tc>
          <w:tcPr>
            <w:tcW w:w="906" w:type="dxa"/>
            <w:tcBorders>
              <w:top w:val="nil"/>
              <w:left w:val="nil"/>
              <w:bottom w:val="single" w:sz="4" w:space="0" w:color="auto"/>
              <w:right w:val="nil"/>
            </w:tcBorders>
            <w:shd w:val="clear" w:color="000000" w:fill="FFFFFF"/>
            <w:noWrap/>
            <w:vAlign w:val="bottom"/>
            <w:hideMark/>
          </w:tcPr>
          <w:p w14:paraId="1968ECF1"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CRA</w:t>
            </w:r>
          </w:p>
        </w:tc>
        <w:tc>
          <w:tcPr>
            <w:tcW w:w="1090" w:type="dxa"/>
            <w:tcBorders>
              <w:top w:val="nil"/>
              <w:left w:val="nil"/>
              <w:bottom w:val="single" w:sz="4" w:space="0" w:color="auto"/>
              <w:right w:val="nil"/>
            </w:tcBorders>
            <w:shd w:val="clear" w:color="000000" w:fill="FFFFFF"/>
            <w:noWrap/>
            <w:vAlign w:val="bottom"/>
            <w:hideMark/>
          </w:tcPr>
          <w:p w14:paraId="695688D4"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FNPC</w:t>
            </w:r>
          </w:p>
        </w:tc>
        <w:tc>
          <w:tcPr>
            <w:tcW w:w="884" w:type="dxa"/>
            <w:tcBorders>
              <w:top w:val="nil"/>
              <w:left w:val="nil"/>
              <w:bottom w:val="single" w:sz="4" w:space="0" w:color="auto"/>
              <w:right w:val="nil"/>
            </w:tcBorders>
            <w:shd w:val="clear" w:color="000000" w:fill="FFFFFF"/>
            <w:noWrap/>
            <w:vAlign w:val="bottom"/>
            <w:hideMark/>
          </w:tcPr>
          <w:p w14:paraId="37CC1E75"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VDS</w:t>
            </w:r>
          </w:p>
        </w:tc>
      </w:tr>
      <w:tr w:rsidR="004B30BC" w:rsidRPr="00FE2500" w14:paraId="6AA11449"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5B1EE961" w14:textId="1A90102C"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ADL</w:t>
            </w:r>
            <w:r w:rsidR="00665D4E" w:rsidRPr="00FE2500">
              <w:rPr>
                <w:rFonts w:ascii="Times New Roman" w:eastAsia="Times New Roman" w:hAnsi="Times New Roman" w:cs="Times New Roman"/>
                <w:color w:val="000000"/>
                <w:sz w:val="22"/>
                <w:lang w:val="en-US" w:eastAsia="nl-NL"/>
              </w:rPr>
              <w:t xml:space="preserve"> (%)</w:t>
            </w:r>
          </w:p>
        </w:tc>
        <w:tc>
          <w:tcPr>
            <w:tcW w:w="906" w:type="dxa"/>
            <w:tcBorders>
              <w:top w:val="nil"/>
              <w:left w:val="nil"/>
              <w:bottom w:val="nil"/>
              <w:right w:val="nil"/>
            </w:tcBorders>
            <w:shd w:val="clear" w:color="000000" w:fill="FFFFFF"/>
            <w:noWrap/>
            <w:vAlign w:val="bottom"/>
            <w:hideMark/>
          </w:tcPr>
          <w:p w14:paraId="4BEC25C0"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c>
          <w:tcPr>
            <w:tcW w:w="1090" w:type="dxa"/>
            <w:tcBorders>
              <w:top w:val="nil"/>
              <w:left w:val="nil"/>
              <w:bottom w:val="nil"/>
              <w:right w:val="nil"/>
            </w:tcBorders>
            <w:shd w:val="clear" w:color="000000" w:fill="FFFFFF"/>
            <w:noWrap/>
            <w:vAlign w:val="bottom"/>
            <w:hideMark/>
          </w:tcPr>
          <w:p w14:paraId="3D7105BA"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c>
          <w:tcPr>
            <w:tcW w:w="884" w:type="dxa"/>
            <w:tcBorders>
              <w:top w:val="nil"/>
              <w:left w:val="nil"/>
              <w:bottom w:val="nil"/>
              <w:right w:val="nil"/>
            </w:tcBorders>
            <w:shd w:val="clear" w:color="000000" w:fill="FFFFFF"/>
            <w:noWrap/>
            <w:vAlign w:val="bottom"/>
            <w:hideMark/>
          </w:tcPr>
          <w:p w14:paraId="33F57548"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r>
      <w:tr w:rsidR="004B30BC" w:rsidRPr="00FE2500" w14:paraId="3EF430F1"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0941926" w14:textId="79D559FF"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Ara</w:t>
            </w:r>
            <w:r w:rsidR="00665D4E" w:rsidRPr="00FE2500">
              <w:rPr>
                <w:rFonts w:ascii="Times New Roman" w:eastAsia="Times New Roman" w:hAnsi="Times New Roman" w:cs="Times New Roman"/>
                <w:color w:val="000000"/>
                <w:sz w:val="22"/>
                <w:lang w:val="en-US" w:eastAsia="nl-NL"/>
              </w:rPr>
              <w:t xml:space="preserve"> (%)</w:t>
            </w:r>
          </w:p>
        </w:tc>
        <w:tc>
          <w:tcPr>
            <w:tcW w:w="906" w:type="dxa"/>
            <w:tcBorders>
              <w:top w:val="nil"/>
              <w:left w:val="nil"/>
              <w:bottom w:val="nil"/>
              <w:right w:val="nil"/>
            </w:tcBorders>
            <w:shd w:val="clear" w:color="000000" w:fill="FFFFFF"/>
            <w:noWrap/>
            <w:vAlign w:val="bottom"/>
            <w:hideMark/>
          </w:tcPr>
          <w:p w14:paraId="0C959E79"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c>
          <w:tcPr>
            <w:tcW w:w="1090" w:type="dxa"/>
            <w:tcBorders>
              <w:top w:val="nil"/>
              <w:left w:val="nil"/>
              <w:bottom w:val="nil"/>
              <w:right w:val="nil"/>
            </w:tcBorders>
            <w:shd w:val="clear" w:color="000000" w:fill="FFFFFF"/>
            <w:noWrap/>
            <w:vAlign w:val="bottom"/>
            <w:hideMark/>
          </w:tcPr>
          <w:p w14:paraId="62ED4F5D"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c</w:t>
            </w:r>
          </w:p>
        </w:tc>
        <w:tc>
          <w:tcPr>
            <w:tcW w:w="884" w:type="dxa"/>
            <w:tcBorders>
              <w:top w:val="nil"/>
              <w:left w:val="nil"/>
              <w:bottom w:val="nil"/>
              <w:right w:val="nil"/>
            </w:tcBorders>
            <w:shd w:val="clear" w:color="000000" w:fill="FFFFFF"/>
            <w:noWrap/>
            <w:vAlign w:val="bottom"/>
            <w:hideMark/>
          </w:tcPr>
          <w:p w14:paraId="450A8098"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r>
      <w:tr w:rsidR="004B30BC" w:rsidRPr="00FE2500" w14:paraId="2986FC22"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390672B4" w14:textId="08EA7943"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Gal</w:t>
            </w:r>
            <w:r w:rsidR="00665D4E" w:rsidRPr="00FE2500">
              <w:rPr>
                <w:rFonts w:ascii="Times New Roman" w:eastAsia="Times New Roman" w:hAnsi="Times New Roman" w:cs="Times New Roman"/>
                <w:color w:val="000000"/>
                <w:sz w:val="22"/>
                <w:lang w:val="en-US" w:eastAsia="nl-NL"/>
              </w:rPr>
              <w:t xml:space="preserve"> (%)</w:t>
            </w:r>
          </w:p>
        </w:tc>
        <w:tc>
          <w:tcPr>
            <w:tcW w:w="906" w:type="dxa"/>
            <w:tcBorders>
              <w:top w:val="nil"/>
              <w:left w:val="nil"/>
              <w:bottom w:val="nil"/>
              <w:right w:val="nil"/>
            </w:tcBorders>
            <w:shd w:val="clear" w:color="000000" w:fill="FFFFFF"/>
            <w:noWrap/>
            <w:vAlign w:val="bottom"/>
            <w:hideMark/>
          </w:tcPr>
          <w:p w14:paraId="476B4579"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c>
          <w:tcPr>
            <w:tcW w:w="1090" w:type="dxa"/>
            <w:tcBorders>
              <w:top w:val="nil"/>
              <w:left w:val="nil"/>
              <w:bottom w:val="nil"/>
              <w:right w:val="nil"/>
            </w:tcBorders>
            <w:shd w:val="clear" w:color="000000" w:fill="FFFFFF"/>
            <w:noWrap/>
            <w:vAlign w:val="bottom"/>
            <w:hideMark/>
          </w:tcPr>
          <w:p w14:paraId="795503E0"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c</w:t>
            </w:r>
          </w:p>
        </w:tc>
        <w:tc>
          <w:tcPr>
            <w:tcW w:w="884" w:type="dxa"/>
            <w:tcBorders>
              <w:top w:val="nil"/>
              <w:left w:val="nil"/>
              <w:bottom w:val="nil"/>
              <w:right w:val="nil"/>
            </w:tcBorders>
            <w:shd w:val="clear" w:color="000000" w:fill="FFFFFF"/>
            <w:noWrap/>
            <w:vAlign w:val="bottom"/>
            <w:hideMark/>
          </w:tcPr>
          <w:p w14:paraId="4D82AF2C"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r>
      <w:tr w:rsidR="004B30BC" w:rsidRPr="00FE2500" w14:paraId="02FA0F34"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3A837354" w14:textId="263AA8ED"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bookmarkStart w:id="0" w:name="_GoBack"/>
            <w:proofErr w:type="spellStart"/>
            <w:r w:rsidRPr="00FE2500">
              <w:rPr>
                <w:rFonts w:ascii="Times New Roman" w:eastAsia="Times New Roman" w:hAnsi="Times New Roman" w:cs="Times New Roman"/>
                <w:color w:val="000000"/>
                <w:sz w:val="22"/>
                <w:lang w:val="en-US" w:eastAsia="nl-NL"/>
              </w:rPr>
              <w:t>GalA</w:t>
            </w:r>
            <w:proofErr w:type="spellEnd"/>
            <w:r w:rsidR="00665D4E" w:rsidRPr="00FE2500">
              <w:rPr>
                <w:rFonts w:ascii="Times New Roman" w:eastAsia="Times New Roman" w:hAnsi="Times New Roman" w:cs="Times New Roman"/>
                <w:color w:val="000000"/>
                <w:sz w:val="22"/>
                <w:lang w:val="en-US" w:eastAsia="nl-NL"/>
              </w:rPr>
              <w:t xml:space="preserve"> (%)</w:t>
            </w:r>
          </w:p>
        </w:tc>
        <w:tc>
          <w:tcPr>
            <w:tcW w:w="906" w:type="dxa"/>
            <w:tcBorders>
              <w:top w:val="nil"/>
              <w:left w:val="nil"/>
              <w:bottom w:val="nil"/>
              <w:right w:val="nil"/>
            </w:tcBorders>
            <w:shd w:val="clear" w:color="000000" w:fill="FFFFFF"/>
            <w:noWrap/>
            <w:vAlign w:val="bottom"/>
            <w:hideMark/>
          </w:tcPr>
          <w:p w14:paraId="5FEC2239"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c>
          <w:tcPr>
            <w:tcW w:w="1090" w:type="dxa"/>
            <w:tcBorders>
              <w:top w:val="nil"/>
              <w:left w:val="nil"/>
              <w:bottom w:val="nil"/>
              <w:right w:val="nil"/>
            </w:tcBorders>
            <w:shd w:val="clear" w:color="000000" w:fill="FFFFFF"/>
            <w:noWrap/>
            <w:vAlign w:val="bottom"/>
            <w:hideMark/>
          </w:tcPr>
          <w:p w14:paraId="00E9D434"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c</w:t>
            </w:r>
          </w:p>
        </w:tc>
        <w:tc>
          <w:tcPr>
            <w:tcW w:w="884" w:type="dxa"/>
            <w:tcBorders>
              <w:top w:val="nil"/>
              <w:left w:val="nil"/>
              <w:bottom w:val="nil"/>
              <w:right w:val="nil"/>
            </w:tcBorders>
            <w:shd w:val="clear" w:color="000000" w:fill="FFFFFF"/>
            <w:noWrap/>
            <w:vAlign w:val="bottom"/>
            <w:hideMark/>
          </w:tcPr>
          <w:p w14:paraId="257E8D28"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r>
      <w:bookmarkEnd w:id="0"/>
      <w:tr w:rsidR="004B30BC" w:rsidRPr="00FE2500" w14:paraId="7E5B244B"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E25EA6F" w14:textId="336F5EAB"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proofErr w:type="spellStart"/>
            <w:r w:rsidRPr="00FE2500">
              <w:rPr>
                <w:rFonts w:ascii="Times New Roman" w:eastAsia="Times New Roman" w:hAnsi="Times New Roman" w:cs="Times New Roman"/>
                <w:color w:val="000000"/>
                <w:sz w:val="22"/>
                <w:lang w:val="en-US" w:eastAsia="nl-NL"/>
              </w:rPr>
              <w:t>Glc</w:t>
            </w:r>
            <w:proofErr w:type="spellEnd"/>
            <w:r w:rsidR="00665D4E" w:rsidRPr="00FE2500">
              <w:rPr>
                <w:rFonts w:ascii="Times New Roman" w:eastAsia="Times New Roman" w:hAnsi="Times New Roman" w:cs="Times New Roman"/>
                <w:color w:val="000000"/>
                <w:sz w:val="22"/>
                <w:lang w:val="en-US" w:eastAsia="nl-NL"/>
              </w:rPr>
              <w:t xml:space="preserve"> (%)</w:t>
            </w:r>
          </w:p>
        </w:tc>
        <w:tc>
          <w:tcPr>
            <w:tcW w:w="906" w:type="dxa"/>
            <w:tcBorders>
              <w:top w:val="nil"/>
              <w:left w:val="nil"/>
              <w:bottom w:val="nil"/>
              <w:right w:val="nil"/>
            </w:tcBorders>
            <w:shd w:val="clear" w:color="000000" w:fill="FFFFFF"/>
            <w:noWrap/>
            <w:vAlign w:val="bottom"/>
            <w:hideMark/>
          </w:tcPr>
          <w:p w14:paraId="1F9F90CA"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c>
          <w:tcPr>
            <w:tcW w:w="1090" w:type="dxa"/>
            <w:tcBorders>
              <w:top w:val="nil"/>
              <w:left w:val="nil"/>
              <w:bottom w:val="nil"/>
              <w:right w:val="nil"/>
            </w:tcBorders>
            <w:shd w:val="clear" w:color="000000" w:fill="FFFFFF"/>
            <w:noWrap/>
            <w:vAlign w:val="bottom"/>
            <w:hideMark/>
          </w:tcPr>
          <w:p w14:paraId="478249C2"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c>
          <w:tcPr>
            <w:tcW w:w="884" w:type="dxa"/>
            <w:tcBorders>
              <w:top w:val="nil"/>
              <w:left w:val="nil"/>
              <w:bottom w:val="nil"/>
              <w:right w:val="nil"/>
            </w:tcBorders>
            <w:shd w:val="clear" w:color="000000" w:fill="FFFFFF"/>
            <w:noWrap/>
            <w:vAlign w:val="bottom"/>
            <w:hideMark/>
          </w:tcPr>
          <w:p w14:paraId="6C54700A"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r>
      <w:tr w:rsidR="004B30BC" w:rsidRPr="00FE2500" w14:paraId="24C54E2E"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098C4A69" w14:textId="528FA66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proofErr w:type="spellStart"/>
            <w:r w:rsidRPr="00FE2500">
              <w:rPr>
                <w:rFonts w:ascii="Times New Roman" w:eastAsia="Times New Roman" w:hAnsi="Times New Roman" w:cs="Times New Roman"/>
                <w:color w:val="000000"/>
                <w:sz w:val="22"/>
                <w:lang w:val="en-US" w:eastAsia="nl-NL"/>
              </w:rPr>
              <w:t>GlcA</w:t>
            </w:r>
            <w:proofErr w:type="spellEnd"/>
            <w:r w:rsidR="00665D4E" w:rsidRPr="00FE2500">
              <w:rPr>
                <w:rFonts w:ascii="Times New Roman" w:eastAsia="Times New Roman" w:hAnsi="Times New Roman" w:cs="Times New Roman"/>
                <w:color w:val="000000"/>
                <w:sz w:val="22"/>
                <w:lang w:val="en-US" w:eastAsia="nl-NL"/>
              </w:rPr>
              <w:t xml:space="preserve"> (%)</w:t>
            </w:r>
          </w:p>
        </w:tc>
        <w:tc>
          <w:tcPr>
            <w:tcW w:w="906" w:type="dxa"/>
            <w:tcBorders>
              <w:top w:val="nil"/>
              <w:left w:val="nil"/>
              <w:bottom w:val="nil"/>
              <w:right w:val="nil"/>
            </w:tcBorders>
            <w:shd w:val="clear" w:color="000000" w:fill="FFFFFF"/>
            <w:noWrap/>
            <w:vAlign w:val="bottom"/>
            <w:hideMark/>
          </w:tcPr>
          <w:p w14:paraId="660F46AE"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a</w:t>
            </w:r>
          </w:p>
        </w:tc>
        <w:tc>
          <w:tcPr>
            <w:tcW w:w="1090" w:type="dxa"/>
            <w:tcBorders>
              <w:top w:val="nil"/>
              <w:left w:val="nil"/>
              <w:bottom w:val="nil"/>
              <w:right w:val="nil"/>
            </w:tcBorders>
            <w:shd w:val="clear" w:color="000000" w:fill="FFFFFF"/>
            <w:noWrap/>
            <w:vAlign w:val="bottom"/>
            <w:hideMark/>
          </w:tcPr>
          <w:p w14:paraId="73176550"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b</w:t>
            </w:r>
          </w:p>
        </w:tc>
        <w:tc>
          <w:tcPr>
            <w:tcW w:w="884" w:type="dxa"/>
            <w:tcBorders>
              <w:top w:val="nil"/>
              <w:left w:val="nil"/>
              <w:bottom w:val="nil"/>
              <w:right w:val="nil"/>
            </w:tcBorders>
            <w:shd w:val="clear" w:color="000000" w:fill="FFFFFF"/>
            <w:noWrap/>
            <w:vAlign w:val="bottom"/>
            <w:hideMark/>
          </w:tcPr>
          <w:p w14:paraId="6396A1AD" w14:textId="77777777" w:rsidR="004B30BC" w:rsidRPr="00FE2500" w:rsidRDefault="004B30BC" w:rsidP="004B30BC">
            <w:pPr>
              <w:spacing w:after="0" w:line="240" w:lineRule="auto"/>
              <w:jc w:val="center"/>
              <w:rPr>
                <w:rFonts w:ascii="Times New Roman" w:eastAsia="Times New Roman" w:hAnsi="Times New Roman" w:cs="Times New Roman"/>
                <w:color w:val="000000"/>
                <w:sz w:val="22"/>
                <w:lang w:val="en-US" w:eastAsia="nl-NL"/>
              </w:rPr>
            </w:pPr>
            <w:r w:rsidRPr="00FE2500">
              <w:rPr>
                <w:rFonts w:ascii="Times New Roman" w:eastAsia="Times New Roman" w:hAnsi="Times New Roman" w:cs="Times New Roman"/>
                <w:color w:val="000000"/>
                <w:sz w:val="22"/>
                <w:lang w:val="en-US" w:eastAsia="nl-NL"/>
              </w:rPr>
              <w:t>c</w:t>
            </w:r>
          </w:p>
        </w:tc>
      </w:tr>
      <w:tr w:rsidR="004B30BC" w:rsidRPr="004B30BC" w14:paraId="0F3D75D9"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054F681" w14:textId="6BEFA6EA"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FE2500">
              <w:rPr>
                <w:rFonts w:ascii="Times New Roman" w:eastAsia="Times New Roman" w:hAnsi="Times New Roman" w:cs="Times New Roman"/>
                <w:color w:val="000000"/>
                <w:sz w:val="22"/>
                <w:lang w:val="en-US" w:eastAsia="nl-NL"/>
              </w:rPr>
              <w:t>KL</w:t>
            </w:r>
            <w:r w:rsidR="00665D4E" w:rsidRPr="00FE2500">
              <w:rPr>
                <w:rFonts w:ascii="Times New Roman" w:eastAsia="Times New Roman" w:hAnsi="Times New Roman" w:cs="Times New Roman"/>
                <w:color w:val="000000"/>
                <w:sz w:val="22"/>
                <w:lang w:val="en-US" w:eastAsia="nl-NL"/>
              </w:rPr>
              <w:t xml:space="preserve"> (</w:t>
            </w:r>
            <w:r w:rsidR="00665D4E">
              <w:rPr>
                <w:rFonts w:ascii="Times New Roman" w:eastAsia="Times New Roman" w:hAnsi="Times New Roman" w:cs="Times New Roman"/>
                <w:color w:val="000000"/>
                <w:sz w:val="22"/>
                <w:lang w:eastAsia="nl-NL"/>
              </w:rPr>
              <w:t>%)</w:t>
            </w:r>
          </w:p>
        </w:tc>
        <w:tc>
          <w:tcPr>
            <w:tcW w:w="906" w:type="dxa"/>
            <w:tcBorders>
              <w:top w:val="nil"/>
              <w:left w:val="nil"/>
              <w:bottom w:val="nil"/>
              <w:right w:val="nil"/>
            </w:tcBorders>
            <w:shd w:val="clear" w:color="000000" w:fill="FFFFFF"/>
            <w:noWrap/>
            <w:vAlign w:val="bottom"/>
            <w:hideMark/>
          </w:tcPr>
          <w:p w14:paraId="16818AC2"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02B4EA6E"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7192290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1AE3E88A"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3DED123" w14:textId="63E3559E"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Man</w:t>
            </w:r>
            <w:r w:rsidR="00665D4E">
              <w:rPr>
                <w:rFonts w:ascii="Times New Roman" w:eastAsia="Times New Roman" w:hAnsi="Times New Roman" w:cs="Times New Roman"/>
                <w:color w:val="000000"/>
                <w:sz w:val="22"/>
                <w:lang w:eastAsia="nl-NL"/>
              </w:rPr>
              <w:t xml:space="preserve"> (%)</w:t>
            </w:r>
          </w:p>
        </w:tc>
        <w:tc>
          <w:tcPr>
            <w:tcW w:w="906" w:type="dxa"/>
            <w:tcBorders>
              <w:top w:val="nil"/>
              <w:left w:val="nil"/>
              <w:bottom w:val="nil"/>
              <w:right w:val="nil"/>
            </w:tcBorders>
            <w:shd w:val="clear" w:color="000000" w:fill="FFFFFF"/>
            <w:noWrap/>
            <w:vAlign w:val="bottom"/>
            <w:hideMark/>
          </w:tcPr>
          <w:p w14:paraId="5609F43F"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c>
          <w:tcPr>
            <w:tcW w:w="1090" w:type="dxa"/>
            <w:tcBorders>
              <w:top w:val="nil"/>
              <w:left w:val="nil"/>
              <w:bottom w:val="nil"/>
              <w:right w:val="nil"/>
            </w:tcBorders>
            <w:shd w:val="clear" w:color="000000" w:fill="FFFFFF"/>
            <w:noWrap/>
            <w:vAlign w:val="bottom"/>
            <w:hideMark/>
          </w:tcPr>
          <w:p w14:paraId="56EBE822"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333532A0"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r w:rsidR="004B30BC" w:rsidRPr="004B30BC" w14:paraId="2392B76F"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345CA364" w14:textId="23587CEB"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Rha</w:t>
            </w:r>
            <w:r w:rsidR="00665D4E">
              <w:rPr>
                <w:rFonts w:ascii="Times New Roman" w:eastAsia="Times New Roman" w:hAnsi="Times New Roman" w:cs="Times New Roman"/>
                <w:color w:val="000000"/>
                <w:sz w:val="22"/>
                <w:lang w:eastAsia="nl-NL"/>
              </w:rPr>
              <w:t xml:space="preserve"> (%)</w:t>
            </w:r>
          </w:p>
        </w:tc>
        <w:tc>
          <w:tcPr>
            <w:tcW w:w="906" w:type="dxa"/>
            <w:tcBorders>
              <w:top w:val="nil"/>
              <w:left w:val="nil"/>
              <w:bottom w:val="nil"/>
              <w:right w:val="nil"/>
            </w:tcBorders>
            <w:shd w:val="clear" w:color="000000" w:fill="FFFFFF"/>
            <w:noWrap/>
            <w:vAlign w:val="bottom"/>
            <w:hideMark/>
          </w:tcPr>
          <w:p w14:paraId="60F50213"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325D8F6F"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c>
          <w:tcPr>
            <w:tcW w:w="884" w:type="dxa"/>
            <w:tcBorders>
              <w:top w:val="nil"/>
              <w:left w:val="nil"/>
              <w:bottom w:val="nil"/>
              <w:right w:val="nil"/>
            </w:tcBorders>
            <w:shd w:val="clear" w:color="000000" w:fill="FFFFFF"/>
            <w:noWrap/>
            <w:vAlign w:val="bottom"/>
            <w:hideMark/>
          </w:tcPr>
          <w:p w14:paraId="4A546AD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r w:rsidR="004B30BC" w:rsidRPr="004B30BC" w14:paraId="5E827A63"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E93D931" w14:textId="14BD1A24"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proofErr w:type="spellStart"/>
            <w:r w:rsidRPr="004B30BC">
              <w:rPr>
                <w:rFonts w:ascii="Times New Roman" w:eastAsia="Times New Roman" w:hAnsi="Times New Roman" w:cs="Times New Roman"/>
                <w:color w:val="000000"/>
                <w:sz w:val="22"/>
                <w:lang w:eastAsia="nl-NL"/>
              </w:rPr>
              <w:t>Xyl</w:t>
            </w:r>
            <w:proofErr w:type="spellEnd"/>
            <w:r w:rsidR="00665D4E">
              <w:rPr>
                <w:rFonts w:ascii="Times New Roman" w:eastAsia="Times New Roman" w:hAnsi="Times New Roman" w:cs="Times New Roman"/>
                <w:color w:val="000000"/>
                <w:sz w:val="22"/>
                <w:lang w:eastAsia="nl-NL"/>
              </w:rPr>
              <w:t xml:space="preserve"> (%)</w:t>
            </w:r>
          </w:p>
        </w:tc>
        <w:tc>
          <w:tcPr>
            <w:tcW w:w="906" w:type="dxa"/>
            <w:tcBorders>
              <w:top w:val="nil"/>
              <w:left w:val="nil"/>
              <w:bottom w:val="nil"/>
              <w:right w:val="nil"/>
            </w:tcBorders>
            <w:shd w:val="clear" w:color="000000" w:fill="FFFFFF"/>
            <w:noWrap/>
            <w:vAlign w:val="bottom"/>
            <w:hideMark/>
          </w:tcPr>
          <w:p w14:paraId="19000BAA"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31CC2A96"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008A8E5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3099650B"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E9E1450"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D (mm)</w:t>
            </w:r>
          </w:p>
        </w:tc>
        <w:tc>
          <w:tcPr>
            <w:tcW w:w="906" w:type="dxa"/>
            <w:tcBorders>
              <w:top w:val="nil"/>
              <w:left w:val="nil"/>
              <w:bottom w:val="nil"/>
              <w:right w:val="nil"/>
            </w:tcBorders>
            <w:shd w:val="clear" w:color="000000" w:fill="FFFFFF"/>
            <w:noWrap/>
            <w:vAlign w:val="bottom"/>
            <w:hideMark/>
          </w:tcPr>
          <w:p w14:paraId="217E1908"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7D9304D2"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0C2CDFF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574926D4"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07C62E1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H (cm)</w:t>
            </w:r>
          </w:p>
        </w:tc>
        <w:tc>
          <w:tcPr>
            <w:tcW w:w="906" w:type="dxa"/>
            <w:tcBorders>
              <w:top w:val="nil"/>
              <w:left w:val="nil"/>
              <w:bottom w:val="nil"/>
              <w:right w:val="nil"/>
            </w:tcBorders>
            <w:shd w:val="clear" w:color="000000" w:fill="FFFFFF"/>
            <w:noWrap/>
            <w:vAlign w:val="bottom"/>
            <w:hideMark/>
          </w:tcPr>
          <w:p w14:paraId="58E1F833"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6FFB94F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218DC848"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2036FDFC"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2C638775"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DW (%)</w:t>
            </w:r>
          </w:p>
        </w:tc>
        <w:tc>
          <w:tcPr>
            <w:tcW w:w="906" w:type="dxa"/>
            <w:tcBorders>
              <w:top w:val="nil"/>
              <w:left w:val="nil"/>
              <w:bottom w:val="nil"/>
              <w:right w:val="nil"/>
            </w:tcBorders>
            <w:shd w:val="clear" w:color="000000" w:fill="FFFFFF"/>
            <w:noWrap/>
            <w:vAlign w:val="bottom"/>
            <w:hideMark/>
          </w:tcPr>
          <w:p w14:paraId="01505153"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014C8B03"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707DABDC"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0EAEFF13"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78BA7CC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DW_S (%)</w:t>
            </w:r>
          </w:p>
        </w:tc>
        <w:tc>
          <w:tcPr>
            <w:tcW w:w="906" w:type="dxa"/>
            <w:tcBorders>
              <w:top w:val="nil"/>
              <w:left w:val="nil"/>
              <w:bottom w:val="nil"/>
              <w:right w:val="nil"/>
            </w:tcBorders>
            <w:shd w:val="clear" w:color="000000" w:fill="FFFFFF"/>
            <w:noWrap/>
            <w:vAlign w:val="bottom"/>
            <w:hideMark/>
          </w:tcPr>
          <w:p w14:paraId="2552663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c>
          <w:tcPr>
            <w:tcW w:w="1090" w:type="dxa"/>
            <w:tcBorders>
              <w:top w:val="nil"/>
              <w:left w:val="nil"/>
              <w:bottom w:val="nil"/>
              <w:right w:val="nil"/>
            </w:tcBorders>
            <w:shd w:val="clear" w:color="000000" w:fill="FFFFFF"/>
            <w:noWrap/>
            <w:vAlign w:val="bottom"/>
            <w:hideMark/>
          </w:tcPr>
          <w:p w14:paraId="652735BF"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2C45D953"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r w:rsidR="004B30BC" w:rsidRPr="004B30BC" w14:paraId="24B6D803"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6A7C3F09" w14:textId="47086614" w:rsidR="004B30BC" w:rsidRPr="004B30BC" w:rsidRDefault="00665D4E" w:rsidP="004B30BC">
            <w:pPr>
              <w:spacing w:after="0" w:line="240" w:lineRule="auto"/>
              <w:jc w:val="center"/>
              <w:rPr>
                <w:rFonts w:ascii="Times New Roman" w:eastAsia="Times New Roman" w:hAnsi="Times New Roman" w:cs="Times New Roman"/>
                <w:color w:val="000000"/>
                <w:sz w:val="22"/>
                <w:lang w:eastAsia="nl-NL"/>
              </w:rPr>
            </w:pPr>
            <w:r>
              <w:rPr>
                <w:rFonts w:ascii="Times New Roman" w:eastAsia="Times New Roman" w:hAnsi="Times New Roman" w:cs="Times New Roman"/>
                <w:color w:val="000000"/>
                <w:sz w:val="22"/>
                <w:lang w:eastAsia="nl-NL"/>
              </w:rPr>
              <w:t>DW_</w:t>
            </w:r>
            <w:r w:rsidR="004B30BC" w:rsidRPr="004B30BC">
              <w:rPr>
                <w:rFonts w:ascii="Times New Roman" w:eastAsia="Times New Roman" w:hAnsi="Times New Roman" w:cs="Times New Roman"/>
                <w:color w:val="000000"/>
                <w:sz w:val="22"/>
                <w:lang w:eastAsia="nl-NL"/>
              </w:rPr>
              <w:t>L5 (g)</w:t>
            </w:r>
          </w:p>
        </w:tc>
        <w:tc>
          <w:tcPr>
            <w:tcW w:w="906" w:type="dxa"/>
            <w:tcBorders>
              <w:top w:val="nil"/>
              <w:left w:val="nil"/>
              <w:bottom w:val="nil"/>
              <w:right w:val="nil"/>
            </w:tcBorders>
            <w:shd w:val="clear" w:color="000000" w:fill="FFFFFF"/>
            <w:noWrap/>
            <w:vAlign w:val="bottom"/>
            <w:hideMark/>
          </w:tcPr>
          <w:p w14:paraId="3B8B32E2"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662BD02E"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39DE6AE0"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62BA66A8"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640F76E7"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M0 (%)</w:t>
            </w:r>
          </w:p>
        </w:tc>
        <w:tc>
          <w:tcPr>
            <w:tcW w:w="906" w:type="dxa"/>
            <w:tcBorders>
              <w:top w:val="nil"/>
              <w:left w:val="nil"/>
              <w:bottom w:val="nil"/>
              <w:right w:val="nil"/>
            </w:tcBorders>
            <w:shd w:val="clear" w:color="000000" w:fill="FFFFFF"/>
            <w:noWrap/>
            <w:vAlign w:val="bottom"/>
            <w:hideMark/>
          </w:tcPr>
          <w:p w14:paraId="405172AE"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0FA9533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6DEAC5FD"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19539022"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24011CAA"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MF0 (g)</w:t>
            </w:r>
          </w:p>
        </w:tc>
        <w:tc>
          <w:tcPr>
            <w:tcW w:w="906" w:type="dxa"/>
            <w:tcBorders>
              <w:top w:val="nil"/>
              <w:left w:val="nil"/>
              <w:bottom w:val="nil"/>
              <w:right w:val="nil"/>
            </w:tcBorders>
            <w:shd w:val="clear" w:color="000000" w:fill="FFFFFF"/>
            <w:noWrap/>
            <w:vAlign w:val="bottom"/>
            <w:hideMark/>
          </w:tcPr>
          <w:p w14:paraId="59B5733C"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21129798"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614E710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2C29FF02"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35CD39BA"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MF1 (g)</w:t>
            </w:r>
          </w:p>
        </w:tc>
        <w:tc>
          <w:tcPr>
            <w:tcW w:w="906" w:type="dxa"/>
            <w:tcBorders>
              <w:top w:val="nil"/>
              <w:left w:val="nil"/>
              <w:bottom w:val="nil"/>
              <w:right w:val="nil"/>
            </w:tcBorders>
            <w:shd w:val="clear" w:color="000000" w:fill="FFFFFF"/>
            <w:noWrap/>
            <w:vAlign w:val="bottom"/>
            <w:hideMark/>
          </w:tcPr>
          <w:p w14:paraId="1D2C5217"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4855F4B4"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249967A6"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647A7D07"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6228AFF0"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BCD (%)</w:t>
            </w:r>
          </w:p>
        </w:tc>
        <w:tc>
          <w:tcPr>
            <w:tcW w:w="906" w:type="dxa"/>
            <w:tcBorders>
              <w:top w:val="nil"/>
              <w:left w:val="nil"/>
              <w:bottom w:val="nil"/>
              <w:right w:val="nil"/>
            </w:tcBorders>
            <w:shd w:val="clear" w:color="000000" w:fill="FFFFFF"/>
            <w:noWrap/>
            <w:vAlign w:val="bottom"/>
            <w:hideMark/>
          </w:tcPr>
          <w:p w14:paraId="4DF27D94"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6AC8661D"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25024E17"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r w:rsidR="004B30BC" w:rsidRPr="004B30BC" w14:paraId="1BDB33B4"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A1B69F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nDec_1 (%)</w:t>
            </w:r>
          </w:p>
        </w:tc>
        <w:tc>
          <w:tcPr>
            <w:tcW w:w="906" w:type="dxa"/>
            <w:tcBorders>
              <w:top w:val="nil"/>
              <w:left w:val="nil"/>
              <w:bottom w:val="nil"/>
              <w:right w:val="nil"/>
            </w:tcBorders>
            <w:shd w:val="clear" w:color="000000" w:fill="FFFFFF"/>
            <w:noWrap/>
            <w:vAlign w:val="bottom"/>
            <w:hideMark/>
          </w:tcPr>
          <w:p w14:paraId="18BDA65E"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3EA4120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3753907F"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1318D44D"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35B3285"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nDec_2 (%)</w:t>
            </w:r>
          </w:p>
        </w:tc>
        <w:tc>
          <w:tcPr>
            <w:tcW w:w="906" w:type="dxa"/>
            <w:tcBorders>
              <w:top w:val="nil"/>
              <w:left w:val="nil"/>
              <w:bottom w:val="nil"/>
              <w:right w:val="nil"/>
            </w:tcBorders>
            <w:shd w:val="clear" w:color="000000" w:fill="FFFFFF"/>
            <w:noWrap/>
            <w:vAlign w:val="bottom"/>
            <w:hideMark/>
          </w:tcPr>
          <w:p w14:paraId="1CADDFA7"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5569BA25"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nil"/>
              <w:right w:val="nil"/>
            </w:tcBorders>
            <w:shd w:val="clear" w:color="000000" w:fill="FFFFFF"/>
            <w:noWrap/>
            <w:vAlign w:val="bottom"/>
            <w:hideMark/>
          </w:tcPr>
          <w:p w14:paraId="54170B49"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42081784"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3A954D36"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X (%)</w:t>
            </w:r>
          </w:p>
        </w:tc>
        <w:tc>
          <w:tcPr>
            <w:tcW w:w="906" w:type="dxa"/>
            <w:tcBorders>
              <w:top w:val="nil"/>
              <w:left w:val="nil"/>
              <w:bottom w:val="nil"/>
              <w:right w:val="nil"/>
            </w:tcBorders>
            <w:shd w:val="clear" w:color="000000" w:fill="FFFFFF"/>
            <w:noWrap/>
            <w:vAlign w:val="bottom"/>
            <w:hideMark/>
          </w:tcPr>
          <w:p w14:paraId="0CBFF626"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3B52C800"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71CF8AAE"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r w:rsidR="004B30BC" w:rsidRPr="004B30BC" w14:paraId="66D8F877"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B7B08C8"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PL (mm water)</w:t>
            </w:r>
          </w:p>
        </w:tc>
        <w:tc>
          <w:tcPr>
            <w:tcW w:w="906" w:type="dxa"/>
            <w:tcBorders>
              <w:top w:val="nil"/>
              <w:left w:val="nil"/>
              <w:bottom w:val="nil"/>
              <w:right w:val="nil"/>
            </w:tcBorders>
            <w:shd w:val="clear" w:color="000000" w:fill="FFFFFF"/>
            <w:noWrap/>
            <w:vAlign w:val="bottom"/>
            <w:hideMark/>
          </w:tcPr>
          <w:p w14:paraId="4A0CB4BA"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647E15C4"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c>
          <w:tcPr>
            <w:tcW w:w="884" w:type="dxa"/>
            <w:tcBorders>
              <w:top w:val="nil"/>
              <w:left w:val="nil"/>
              <w:bottom w:val="nil"/>
              <w:right w:val="nil"/>
            </w:tcBorders>
            <w:shd w:val="clear" w:color="000000" w:fill="FFFFFF"/>
            <w:noWrap/>
            <w:vAlign w:val="bottom"/>
            <w:hideMark/>
          </w:tcPr>
          <w:p w14:paraId="5415E402"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209D17DD"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2CC0E1F8"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PH (mm water)</w:t>
            </w:r>
          </w:p>
        </w:tc>
        <w:tc>
          <w:tcPr>
            <w:tcW w:w="906" w:type="dxa"/>
            <w:tcBorders>
              <w:top w:val="nil"/>
              <w:left w:val="nil"/>
              <w:bottom w:val="nil"/>
              <w:right w:val="nil"/>
            </w:tcBorders>
            <w:shd w:val="clear" w:color="000000" w:fill="FFFFFF"/>
            <w:noWrap/>
            <w:vAlign w:val="bottom"/>
            <w:hideMark/>
          </w:tcPr>
          <w:p w14:paraId="7EA9C0C8"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5155A2C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c>
          <w:tcPr>
            <w:tcW w:w="884" w:type="dxa"/>
            <w:tcBorders>
              <w:top w:val="nil"/>
              <w:left w:val="nil"/>
              <w:bottom w:val="nil"/>
              <w:right w:val="nil"/>
            </w:tcBorders>
            <w:shd w:val="clear" w:color="000000" w:fill="FFFFFF"/>
            <w:noWrap/>
            <w:vAlign w:val="bottom"/>
            <w:hideMark/>
          </w:tcPr>
          <w:p w14:paraId="5D51A7BE"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24F3F724"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45A94C15"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proofErr w:type="spellStart"/>
            <w:r w:rsidRPr="004B30BC">
              <w:rPr>
                <w:rFonts w:ascii="Times New Roman" w:eastAsia="Times New Roman" w:hAnsi="Times New Roman" w:cs="Times New Roman"/>
                <w:color w:val="000000"/>
                <w:sz w:val="22"/>
                <w:lang w:eastAsia="nl-NL"/>
              </w:rPr>
              <w:t>FL_Begin</w:t>
            </w:r>
            <w:proofErr w:type="spellEnd"/>
            <w:r w:rsidRPr="004B30BC">
              <w:rPr>
                <w:rFonts w:ascii="Times New Roman" w:eastAsia="Times New Roman" w:hAnsi="Times New Roman" w:cs="Times New Roman"/>
                <w:color w:val="000000"/>
                <w:sz w:val="22"/>
                <w:lang w:eastAsia="nl-NL"/>
              </w:rPr>
              <w:t xml:space="preserve"> (∑Cd)</w:t>
            </w:r>
          </w:p>
        </w:tc>
        <w:tc>
          <w:tcPr>
            <w:tcW w:w="906" w:type="dxa"/>
            <w:tcBorders>
              <w:top w:val="nil"/>
              <w:left w:val="nil"/>
              <w:bottom w:val="nil"/>
              <w:right w:val="nil"/>
            </w:tcBorders>
            <w:shd w:val="clear" w:color="000000" w:fill="FFFFFF"/>
            <w:noWrap/>
            <w:vAlign w:val="bottom"/>
            <w:hideMark/>
          </w:tcPr>
          <w:p w14:paraId="0AD89075"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312A8F47"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48C7682A"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r>
      <w:tr w:rsidR="004B30BC" w:rsidRPr="004B30BC" w14:paraId="1AD1D6B1"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3E5CD86D"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proofErr w:type="spellStart"/>
            <w:r w:rsidRPr="004B30BC">
              <w:rPr>
                <w:rFonts w:ascii="Times New Roman" w:eastAsia="Times New Roman" w:hAnsi="Times New Roman" w:cs="Times New Roman"/>
                <w:color w:val="000000"/>
                <w:sz w:val="22"/>
                <w:lang w:eastAsia="nl-NL"/>
              </w:rPr>
              <w:t>FL_Full</w:t>
            </w:r>
            <w:proofErr w:type="spellEnd"/>
            <w:r w:rsidRPr="004B30BC">
              <w:rPr>
                <w:rFonts w:ascii="Times New Roman" w:eastAsia="Times New Roman" w:hAnsi="Times New Roman" w:cs="Times New Roman"/>
                <w:color w:val="000000"/>
                <w:sz w:val="22"/>
                <w:lang w:eastAsia="nl-NL"/>
              </w:rPr>
              <w:t xml:space="preserve"> (∑Cd)</w:t>
            </w:r>
          </w:p>
        </w:tc>
        <w:tc>
          <w:tcPr>
            <w:tcW w:w="906" w:type="dxa"/>
            <w:tcBorders>
              <w:top w:val="nil"/>
              <w:left w:val="nil"/>
              <w:bottom w:val="nil"/>
              <w:right w:val="nil"/>
            </w:tcBorders>
            <w:shd w:val="clear" w:color="000000" w:fill="FFFFFF"/>
            <w:noWrap/>
            <w:vAlign w:val="bottom"/>
            <w:hideMark/>
          </w:tcPr>
          <w:p w14:paraId="0AE797D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1090" w:type="dxa"/>
            <w:tcBorders>
              <w:top w:val="nil"/>
              <w:left w:val="nil"/>
              <w:bottom w:val="nil"/>
              <w:right w:val="nil"/>
            </w:tcBorders>
            <w:shd w:val="clear" w:color="000000" w:fill="FFFFFF"/>
            <w:noWrap/>
            <w:vAlign w:val="bottom"/>
            <w:hideMark/>
          </w:tcPr>
          <w:p w14:paraId="71B96042"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proofErr w:type="spellStart"/>
            <w:r w:rsidRPr="004B30BC">
              <w:rPr>
                <w:rFonts w:ascii="Times New Roman" w:eastAsia="Times New Roman" w:hAnsi="Times New Roman" w:cs="Times New Roman"/>
                <w:color w:val="000000"/>
                <w:sz w:val="22"/>
                <w:lang w:eastAsia="nl-NL"/>
              </w:rPr>
              <w:t>ab</w:t>
            </w:r>
            <w:proofErr w:type="spellEnd"/>
          </w:p>
        </w:tc>
        <w:tc>
          <w:tcPr>
            <w:tcW w:w="884" w:type="dxa"/>
            <w:tcBorders>
              <w:top w:val="nil"/>
              <w:left w:val="nil"/>
              <w:bottom w:val="nil"/>
              <w:right w:val="nil"/>
            </w:tcBorders>
            <w:shd w:val="clear" w:color="000000" w:fill="FFFFFF"/>
            <w:noWrap/>
            <w:vAlign w:val="bottom"/>
            <w:hideMark/>
          </w:tcPr>
          <w:p w14:paraId="6FAEAA8D"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r w:rsidR="004B30BC" w:rsidRPr="004B30BC" w14:paraId="0880D610" w14:textId="77777777" w:rsidTr="004B30BC">
        <w:trPr>
          <w:trHeight w:val="270"/>
          <w:jc w:val="center"/>
        </w:trPr>
        <w:tc>
          <w:tcPr>
            <w:tcW w:w="2220" w:type="dxa"/>
            <w:tcBorders>
              <w:top w:val="nil"/>
              <w:left w:val="nil"/>
              <w:bottom w:val="nil"/>
              <w:right w:val="nil"/>
            </w:tcBorders>
            <w:shd w:val="clear" w:color="000000" w:fill="FFFFFF"/>
            <w:noWrap/>
            <w:vAlign w:val="bottom"/>
            <w:hideMark/>
          </w:tcPr>
          <w:p w14:paraId="7F25F454"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VEG (</w:t>
            </w:r>
            <w:proofErr w:type="spellStart"/>
            <w:r w:rsidRPr="004B30BC">
              <w:rPr>
                <w:rFonts w:ascii="Times New Roman" w:eastAsia="Times New Roman" w:hAnsi="Times New Roman" w:cs="Times New Roman"/>
                <w:color w:val="000000"/>
                <w:sz w:val="22"/>
                <w:lang w:eastAsia="nl-NL"/>
              </w:rPr>
              <w:t>days</w:t>
            </w:r>
            <w:proofErr w:type="spellEnd"/>
            <w:r w:rsidRPr="004B30BC">
              <w:rPr>
                <w:rFonts w:ascii="Times New Roman" w:eastAsia="Times New Roman" w:hAnsi="Times New Roman" w:cs="Times New Roman"/>
                <w:color w:val="000000"/>
                <w:sz w:val="22"/>
                <w:lang w:eastAsia="nl-NL"/>
              </w:rPr>
              <w:t>)</w:t>
            </w:r>
          </w:p>
        </w:tc>
        <w:tc>
          <w:tcPr>
            <w:tcW w:w="906" w:type="dxa"/>
            <w:tcBorders>
              <w:top w:val="nil"/>
              <w:left w:val="nil"/>
              <w:bottom w:val="nil"/>
              <w:right w:val="nil"/>
            </w:tcBorders>
            <w:shd w:val="clear" w:color="000000" w:fill="FFFFFF"/>
            <w:noWrap/>
            <w:vAlign w:val="bottom"/>
            <w:hideMark/>
          </w:tcPr>
          <w:p w14:paraId="6E1B24E9"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nil"/>
              <w:right w:val="nil"/>
            </w:tcBorders>
            <w:shd w:val="clear" w:color="000000" w:fill="FFFFFF"/>
            <w:noWrap/>
            <w:vAlign w:val="bottom"/>
            <w:hideMark/>
          </w:tcPr>
          <w:p w14:paraId="2263FC27"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b</w:t>
            </w:r>
          </w:p>
        </w:tc>
        <w:tc>
          <w:tcPr>
            <w:tcW w:w="884" w:type="dxa"/>
            <w:tcBorders>
              <w:top w:val="nil"/>
              <w:left w:val="nil"/>
              <w:bottom w:val="nil"/>
              <w:right w:val="nil"/>
            </w:tcBorders>
            <w:shd w:val="clear" w:color="000000" w:fill="FFFFFF"/>
            <w:noWrap/>
            <w:vAlign w:val="bottom"/>
            <w:hideMark/>
          </w:tcPr>
          <w:p w14:paraId="70CD213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c</w:t>
            </w:r>
          </w:p>
        </w:tc>
      </w:tr>
      <w:tr w:rsidR="004B30BC" w:rsidRPr="004B30BC" w14:paraId="2F6B29DE" w14:textId="77777777" w:rsidTr="004B30BC">
        <w:trPr>
          <w:trHeight w:val="270"/>
          <w:jc w:val="center"/>
        </w:trPr>
        <w:tc>
          <w:tcPr>
            <w:tcW w:w="2220" w:type="dxa"/>
            <w:tcBorders>
              <w:top w:val="nil"/>
              <w:left w:val="nil"/>
              <w:bottom w:val="single" w:sz="4" w:space="0" w:color="auto"/>
              <w:right w:val="nil"/>
            </w:tcBorders>
            <w:shd w:val="clear" w:color="000000" w:fill="FFFFFF"/>
            <w:noWrap/>
            <w:vAlign w:val="bottom"/>
            <w:hideMark/>
          </w:tcPr>
          <w:p w14:paraId="51A0E094"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proofErr w:type="spellStart"/>
            <w:r w:rsidRPr="004B30BC">
              <w:rPr>
                <w:rFonts w:ascii="Times New Roman" w:eastAsia="Times New Roman" w:hAnsi="Times New Roman" w:cs="Times New Roman"/>
                <w:color w:val="000000"/>
                <w:sz w:val="22"/>
                <w:lang w:eastAsia="nl-NL"/>
              </w:rPr>
              <w:t>Sex_det</w:t>
            </w:r>
            <w:proofErr w:type="spellEnd"/>
          </w:p>
        </w:tc>
        <w:tc>
          <w:tcPr>
            <w:tcW w:w="906" w:type="dxa"/>
            <w:tcBorders>
              <w:top w:val="nil"/>
              <w:left w:val="nil"/>
              <w:bottom w:val="single" w:sz="4" w:space="0" w:color="auto"/>
              <w:right w:val="nil"/>
            </w:tcBorders>
            <w:shd w:val="clear" w:color="000000" w:fill="FFFFFF"/>
            <w:noWrap/>
            <w:vAlign w:val="bottom"/>
            <w:hideMark/>
          </w:tcPr>
          <w:p w14:paraId="23D47385"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1090" w:type="dxa"/>
            <w:tcBorders>
              <w:top w:val="nil"/>
              <w:left w:val="nil"/>
              <w:bottom w:val="single" w:sz="4" w:space="0" w:color="auto"/>
              <w:right w:val="nil"/>
            </w:tcBorders>
            <w:shd w:val="clear" w:color="000000" w:fill="FFFFFF"/>
            <w:noWrap/>
            <w:vAlign w:val="bottom"/>
            <w:hideMark/>
          </w:tcPr>
          <w:p w14:paraId="2860826B"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c>
          <w:tcPr>
            <w:tcW w:w="884" w:type="dxa"/>
            <w:tcBorders>
              <w:top w:val="nil"/>
              <w:left w:val="nil"/>
              <w:bottom w:val="single" w:sz="4" w:space="0" w:color="auto"/>
              <w:right w:val="nil"/>
            </w:tcBorders>
            <w:shd w:val="clear" w:color="000000" w:fill="FFFFFF"/>
            <w:noWrap/>
            <w:vAlign w:val="bottom"/>
            <w:hideMark/>
          </w:tcPr>
          <w:p w14:paraId="19781931" w14:textId="77777777" w:rsidR="004B30BC" w:rsidRPr="004B30BC" w:rsidRDefault="004B30BC" w:rsidP="004B30BC">
            <w:pPr>
              <w:spacing w:after="0" w:line="240" w:lineRule="auto"/>
              <w:jc w:val="center"/>
              <w:rPr>
                <w:rFonts w:ascii="Times New Roman" w:eastAsia="Times New Roman" w:hAnsi="Times New Roman" w:cs="Times New Roman"/>
                <w:color w:val="000000"/>
                <w:sz w:val="22"/>
                <w:lang w:eastAsia="nl-NL"/>
              </w:rPr>
            </w:pPr>
            <w:r w:rsidRPr="004B30BC">
              <w:rPr>
                <w:rFonts w:ascii="Times New Roman" w:eastAsia="Times New Roman" w:hAnsi="Times New Roman" w:cs="Times New Roman"/>
                <w:color w:val="000000"/>
                <w:sz w:val="22"/>
                <w:lang w:eastAsia="nl-NL"/>
              </w:rPr>
              <w:t>a</w:t>
            </w:r>
          </w:p>
        </w:tc>
      </w:tr>
    </w:tbl>
    <w:p w14:paraId="02923101" w14:textId="061E9B92" w:rsidR="009413A5" w:rsidRDefault="009413A5">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1ADEA5DC" w14:textId="77777777" w:rsidR="009413A5" w:rsidRDefault="009413A5" w:rsidP="009413A5">
      <w:r>
        <w:rPr>
          <w:noProof/>
        </w:rPr>
        <w:lastRenderedPageBreak/>
        <w:drawing>
          <wp:inline distT="0" distB="0" distL="0" distR="0" wp14:anchorId="5667FEB5" wp14:editId="6EA34C2E">
            <wp:extent cx="5760720" cy="340978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409786"/>
                    </a:xfrm>
                    <a:prstGeom prst="rect">
                      <a:avLst/>
                    </a:prstGeom>
                    <a:noFill/>
                    <a:ln>
                      <a:noFill/>
                    </a:ln>
                  </pic:spPr>
                </pic:pic>
              </a:graphicData>
            </a:graphic>
          </wp:inline>
        </w:drawing>
      </w:r>
    </w:p>
    <w:p w14:paraId="6A8DA10A" w14:textId="70749A7C" w:rsidR="009413A5" w:rsidRPr="008105FA" w:rsidRDefault="009413A5" w:rsidP="009413A5">
      <w:pPr>
        <w:spacing w:line="276" w:lineRule="auto"/>
        <w:jc w:val="both"/>
        <w:rPr>
          <w:rFonts w:ascii="Times New Roman" w:hAnsi="Times New Roman" w:cs="Times New Roman"/>
          <w:sz w:val="24"/>
          <w:szCs w:val="24"/>
          <w:lang w:val="en-GB"/>
        </w:rPr>
      </w:pPr>
      <w:r w:rsidRPr="001F49E4">
        <w:rPr>
          <w:rFonts w:ascii="Times New Roman" w:hAnsi="Times New Roman" w:cs="Times New Roman"/>
          <w:b/>
          <w:sz w:val="24"/>
          <w:szCs w:val="24"/>
          <w:lang w:val="en-GB"/>
        </w:rPr>
        <w:t xml:space="preserve">Supplementary Figure </w:t>
      </w:r>
      <w:r>
        <w:rPr>
          <w:rFonts w:ascii="Times New Roman" w:hAnsi="Times New Roman" w:cs="Times New Roman"/>
          <w:b/>
          <w:sz w:val="24"/>
          <w:szCs w:val="24"/>
          <w:lang w:val="en-GB"/>
        </w:rPr>
        <w:t>1</w:t>
      </w:r>
      <w:r w:rsidRPr="001F49E4">
        <w:rPr>
          <w:rFonts w:ascii="Times New Roman" w:hAnsi="Times New Roman" w:cs="Times New Roman"/>
          <w:b/>
          <w:sz w:val="24"/>
          <w:szCs w:val="24"/>
          <w:lang w:val="en-GB"/>
        </w:rPr>
        <w:t>.</w:t>
      </w:r>
      <w:r w:rsidRPr="001F49E4">
        <w:rPr>
          <w:rFonts w:ascii="Times New Roman" w:hAnsi="Times New Roman" w:cs="Times New Roman"/>
          <w:sz w:val="24"/>
          <w:szCs w:val="24"/>
          <w:lang w:val="en-GB"/>
        </w:rPr>
        <w:t xml:space="preserve"> Scatterplot of the phenotypic variation of 30 traits explained by the percentage of genetic (x-axis) and environment (y-axis) components. The colour of the markers indicate the type of trait: orange, green, purple and blue represent agronomic parameters, flowering/sex stages, fibre measurements and cell wall traits respectively. The shape of the markers indicate the pattern of the phenotypic variation predominant in each trait: circle, triangle and cross represent genetic, environment and residual main component respectively. See </w:t>
      </w:r>
      <w:r w:rsidRPr="001F49E4">
        <w:rPr>
          <w:rFonts w:ascii="Times New Roman" w:hAnsi="Times New Roman" w:cs="Times New Roman"/>
          <w:b/>
          <w:sz w:val="24"/>
          <w:szCs w:val="24"/>
          <w:lang w:val="en-GB"/>
        </w:rPr>
        <w:t>Table 3</w:t>
      </w:r>
      <w:r w:rsidRPr="001F49E4">
        <w:rPr>
          <w:rFonts w:ascii="Times New Roman" w:hAnsi="Times New Roman" w:cs="Times New Roman"/>
          <w:sz w:val="24"/>
          <w:szCs w:val="24"/>
          <w:lang w:val="en-GB"/>
        </w:rPr>
        <w:t xml:space="preserve"> for abbreviations.</w:t>
      </w:r>
    </w:p>
    <w:p w14:paraId="096FA376" w14:textId="313551A6" w:rsidR="009413A5" w:rsidRDefault="009413A5">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49AB1E98" w14:textId="07C717B6" w:rsidR="00126F19" w:rsidRPr="00126F19" w:rsidRDefault="009413A5" w:rsidP="00F452C6">
      <w:pPr>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 xml:space="preserve">Materials and Methods - </w:t>
      </w:r>
      <w:r w:rsidR="00126F19">
        <w:rPr>
          <w:rFonts w:ascii="Times New Roman" w:hAnsi="Times New Roman" w:cs="Times New Roman"/>
          <w:b/>
          <w:sz w:val="24"/>
          <w:szCs w:val="24"/>
          <w:lang w:val="en-GB"/>
        </w:rPr>
        <w:t>Network analysis</w:t>
      </w:r>
      <w:r>
        <w:rPr>
          <w:rFonts w:ascii="Times New Roman" w:hAnsi="Times New Roman" w:cs="Times New Roman"/>
          <w:b/>
          <w:sz w:val="24"/>
          <w:szCs w:val="24"/>
          <w:lang w:val="en-GB"/>
        </w:rPr>
        <w:t>:</w:t>
      </w:r>
    </w:p>
    <w:p w14:paraId="3FA2B053" w14:textId="68C98707" w:rsidR="00126F19" w:rsidRDefault="00126F19" w:rsidP="009413A5">
      <w:pPr>
        <w:spacing w:line="276" w:lineRule="auto"/>
        <w:jc w:val="both"/>
        <w:rPr>
          <w:rFonts w:ascii="Times New Roman" w:hAnsi="Times New Roman" w:cs="Times New Roman"/>
          <w:sz w:val="24"/>
          <w:szCs w:val="24"/>
          <w:lang w:val="en-GB"/>
        </w:rPr>
      </w:pPr>
      <w:r w:rsidRPr="00142A87">
        <w:rPr>
          <w:rFonts w:ascii="Times New Roman" w:hAnsi="Times New Roman" w:cs="Times New Roman"/>
          <w:sz w:val="24"/>
          <w:szCs w:val="24"/>
          <w:lang w:val="en-GB"/>
        </w:rPr>
        <w:t xml:space="preserve">The most important correlations were represented with a network analysis based on graphical lasso performed in R, using the High-Dimensional Undirected Graph Estimation (HUGE) package version 1.2.7 </w:t>
      </w:r>
      <w:r w:rsidRPr="00142A87">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EN.CITE &lt;EndNote&gt;&lt;Cite&gt;&lt;Author&gt;Zhao&lt;/Author&gt;&lt;Year&gt;2012&lt;/Year&gt;&lt;RecNum&gt;93&lt;/RecNum&gt;&lt;DisplayText&gt;(Zhao et al., 2012)&lt;/DisplayText&gt;&lt;record&gt;&lt;rec-number&gt;93&lt;/rec-number&gt;&lt;foreign-keys&gt;&lt;key app="EN" db-id="rzpa5seszrzsa9e9wzrxx2p4r9fdtt5tr50r" timestamp="0"&gt;93&lt;/key&gt;&lt;/foreign-keys&gt;&lt;ref-type name="Journal Article"&gt;17&lt;/ref-type&gt;&lt;contributors&gt;&lt;authors&gt;&lt;author&gt;Zhao, Tuo&lt;/author&gt;&lt;author&gt;Liu, Han&lt;/author&gt;&lt;author&gt;Roeder, Kathryn&lt;/author&gt;&lt;author&gt;Lafferty, John&lt;/author&gt;&lt;author&gt;Wasserman, Larry&lt;/author&gt;&lt;/authors&gt;&lt;/contributors&gt;&lt;titles&gt;&lt;title&gt;The huge Package for High-dimensional Undirected Graph Estimation in R&lt;/title&gt;&lt;secondary-title&gt;&lt;style face="italic" font="default" size="100%"&gt;J. Mach. Learn. Res.&lt;/style&gt;&lt;/secondary-title&gt;&lt;/titles&gt;&lt;periodical&gt;&lt;full-title&gt;J. Mach. Learn. Res.&lt;/full-title&gt;&lt;/periodical&gt;&lt;pages&gt;1059-1062&lt;/pages&gt;&lt;volume&gt;13&lt;/volume&gt;&lt;dates&gt;&lt;year&gt;2012&lt;/year&gt;&lt;/dates&gt;&lt;isbn&gt;1532-4435&amp;#xD;1533-7928&lt;/isbn&gt;&lt;accession-num&gt;PMC4729207&lt;/accession-num&gt;&lt;urls&gt;&lt;related-urls&gt;&lt;url&gt;http://www.ncbi.nlm.nih.gov/pmc/articles/PMC4729207/&lt;/url&gt;&lt;/related-urls&gt;&lt;/urls&gt;&lt;remote-database-name&gt;Pmc&lt;/remote-database-name&gt;&lt;/record&gt;&lt;/Cite&gt;&lt;/EndNote&gt;</w:instrText>
      </w:r>
      <w:r w:rsidRPr="00142A87">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(Zhao et al., 2012)</w:t>
      </w:r>
      <w:r w:rsidRPr="00142A87">
        <w:rPr>
          <w:rFonts w:ascii="Times New Roman" w:hAnsi="Times New Roman" w:cs="Times New Roman"/>
          <w:sz w:val="24"/>
          <w:szCs w:val="24"/>
          <w:lang w:val="en-GB"/>
        </w:rPr>
        <w:fldChar w:fldCharType="end"/>
      </w:r>
      <w:r w:rsidRPr="00142A87">
        <w:rPr>
          <w:rFonts w:ascii="Times New Roman" w:hAnsi="Times New Roman" w:cs="Times New Roman"/>
          <w:sz w:val="24"/>
          <w:szCs w:val="24"/>
          <w:lang w:val="en-GB"/>
        </w:rPr>
        <w:t xml:space="preserve">. The best solution, using the </w:t>
      </w:r>
      <w:proofErr w:type="spellStart"/>
      <w:r w:rsidRPr="00142A87">
        <w:rPr>
          <w:rFonts w:ascii="Times New Roman" w:hAnsi="Times New Roman" w:cs="Times New Roman"/>
          <w:sz w:val="24"/>
          <w:szCs w:val="24"/>
          <w:lang w:val="en-GB"/>
        </w:rPr>
        <w:t>StARS</w:t>
      </w:r>
      <w:proofErr w:type="spellEnd"/>
      <w:r w:rsidRPr="00142A87">
        <w:rPr>
          <w:rFonts w:ascii="Times New Roman" w:hAnsi="Times New Roman" w:cs="Times New Roman"/>
          <w:sz w:val="24"/>
          <w:szCs w:val="24"/>
          <w:lang w:val="en-GB"/>
        </w:rPr>
        <w:t xml:space="preserve"> criterion at α = 1 </w:t>
      </w:r>
      <w:r w:rsidRPr="00142A87">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EN.CITE &lt;EndNote&gt;&lt;Cite&gt;&lt;Author&gt;Liu&lt;/Author&gt;&lt;Year&gt;2010&lt;/Year&gt;&lt;RecNum&gt;101&lt;/RecNum&gt;&lt;DisplayText&gt;(Liu et al., 2010)&lt;/DisplayText&gt;&lt;record&gt;&lt;rec-number&gt;101&lt;/rec-number&gt;&lt;foreign-keys&gt;&lt;key app="EN" db-id="rzpa5seszrzsa9e9wzrxx2p4r9fdtt5tr50r" timestamp="0"&gt;101&lt;/key&gt;&lt;/foreign-keys&gt;&lt;ref-type name="Electronic Article"&gt;43&lt;/ref-type&gt;&lt;contributors&gt;&lt;authors&gt;&lt;author&gt;Liu, Han&lt;/author&gt;&lt;author&gt;Roeder, Kathryn&lt;/author&gt;&lt;author&gt;Wasserman, Larry&lt;/author&gt;&lt;/authors&gt;&lt;/contributors&gt;&lt;titles&gt;&lt;title&gt;Stability Approach to Regularization Selection (StARS) for High Dimensional Graphical Models&lt;/title&gt;&lt;secondary-title&gt;arXiv e-prints&lt;/secondary-title&gt;&lt;/titles&gt;&lt;dates&gt;&lt;year&gt;2010&lt;/year&gt;&lt;pub-dates&gt;&lt;date&gt;June 01, 2010&lt;/date&gt;&lt;/pub-dates&gt;&lt;/dates&gt;&lt;urls&gt;&lt;/urls&gt;&lt;electronic-resource-num&gt;arXiv:1006.3316&lt;/electronic-resource-num&gt;&lt;modified-date&gt;eprint: arXiv:1006.3316&lt;/modified-date&gt;&lt;/record&gt;&lt;/Cite&gt;&lt;/EndNote&gt;</w:instrText>
      </w:r>
      <w:r w:rsidRPr="00142A87">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(Liu et al., 2010)</w:t>
      </w:r>
      <w:r w:rsidRPr="00142A87">
        <w:rPr>
          <w:rFonts w:ascii="Times New Roman" w:hAnsi="Times New Roman" w:cs="Times New Roman"/>
          <w:sz w:val="24"/>
          <w:szCs w:val="24"/>
          <w:lang w:val="en-GB"/>
        </w:rPr>
        <w:fldChar w:fldCharType="end"/>
      </w:r>
      <w:r w:rsidRPr="00142A87">
        <w:rPr>
          <w:rFonts w:ascii="Times New Roman" w:hAnsi="Times New Roman" w:cs="Times New Roman"/>
          <w:sz w:val="24"/>
          <w:szCs w:val="24"/>
          <w:lang w:val="en-GB"/>
        </w:rPr>
        <w:t>, was non-informative. Several lambdas were used and an intermediate solution was found at λ = 0.51. Boxplots were also graphed in R using ggplot2 package.</w:t>
      </w:r>
    </w:p>
    <w:p w14:paraId="164DF881" w14:textId="08D1BF64" w:rsidR="00126F19" w:rsidRDefault="00126F19" w:rsidP="00126F19">
      <w:pPr>
        <w:jc w:val="center"/>
        <w:rPr>
          <w:rFonts w:ascii="Times New Roman" w:hAnsi="Times New Roman" w:cs="Times New Roman"/>
          <w:sz w:val="24"/>
          <w:szCs w:val="24"/>
          <w:lang w:val="en-GB"/>
        </w:rPr>
      </w:pPr>
      <w:r>
        <w:rPr>
          <w:noProof/>
        </w:rPr>
        <w:drawing>
          <wp:inline distT="0" distB="0" distL="0" distR="0" wp14:anchorId="6F5F45C6" wp14:editId="12DE2A42">
            <wp:extent cx="5398770" cy="35991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8770" cy="3599180"/>
                    </a:xfrm>
                    <a:prstGeom prst="rect">
                      <a:avLst/>
                    </a:prstGeom>
                    <a:noFill/>
                    <a:ln>
                      <a:noFill/>
                    </a:ln>
                  </pic:spPr>
                </pic:pic>
              </a:graphicData>
            </a:graphic>
          </wp:inline>
        </w:drawing>
      </w:r>
    </w:p>
    <w:p w14:paraId="71A801A5" w14:textId="5F314730" w:rsidR="009413A5" w:rsidRPr="009413A5" w:rsidRDefault="009413A5" w:rsidP="009413A5">
      <w:pPr>
        <w:spacing w:line="276" w:lineRule="auto"/>
        <w:jc w:val="both"/>
        <w:rPr>
          <w:rFonts w:ascii="Times New Roman" w:hAnsi="Times New Roman" w:cs="Times New Roman"/>
          <w:b/>
          <w:sz w:val="24"/>
          <w:szCs w:val="24"/>
          <w:lang w:val="en-GB"/>
        </w:rPr>
      </w:pPr>
      <w:r w:rsidRPr="009413A5">
        <w:rPr>
          <w:rFonts w:ascii="Times New Roman" w:hAnsi="Times New Roman" w:cs="Times New Roman"/>
          <w:b/>
          <w:sz w:val="24"/>
          <w:szCs w:val="24"/>
          <w:lang w:val="en-GB"/>
        </w:rPr>
        <w:t>Supplementary Figure 2.</w:t>
      </w:r>
      <w:r>
        <w:rPr>
          <w:rFonts w:ascii="Times New Roman" w:hAnsi="Times New Roman" w:cs="Times New Roman"/>
          <w:sz w:val="24"/>
          <w:szCs w:val="24"/>
          <w:lang w:val="en-GB"/>
        </w:rPr>
        <w:t xml:space="preserve"> </w:t>
      </w:r>
      <w:r w:rsidRPr="00352641">
        <w:rPr>
          <w:rFonts w:ascii="Times New Roman" w:hAnsi="Times New Roman" w:cs="Times New Roman"/>
          <w:sz w:val="24"/>
          <w:szCs w:val="24"/>
          <w:lang w:val="en-GB"/>
        </w:rPr>
        <w:t xml:space="preserve">Network analysis based on graphical lasso of 30 hemp traits including agronomic parameters, flowering stages, fibre traits and cell wall components at λ = 0.51. See </w:t>
      </w:r>
      <w:r w:rsidRPr="00352641">
        <w:rPr>
          <w:rFonts w:ascii="Times New Roman" w:hAnsi="Times New Roman" w:cs="Times New Roman"/>
          <w:b/>
          <w:sz w:val="24"/>
          <w:szCs w:val="24"/>
          <w:lang w:val="en-GB"/>
        </w:rPr>
        <w:t>Table 3</w:t>
      </w:r>
      <w:r w:rsidRPr="00352641">
        <w:rPr>
          <w:rFonts w:ascii="Times New Roman" w:hAnsi="Times New Roman" w:cs="Times New Roman"/>
          <w:sz w:val="24"/>
          <w:szCs w:val="24"/>
          <w:lang w:val="en-GB"/>
        </w:rPr>
        <w:t xml:space="preserve"> for abbreviations.</w:t>
      </w:r>
    </w:p>
    <w:p w14:paraId="5A0B9DD8" w14:textId="7268C0A0" w:rsidR="009413A5" w:rsidRDefault="009413A5">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096D62D7" w14:textId="5EE48AF8" w:rsidR="00F452C6" w:rsidRPr="00126F19" w:rsidRDefault="009413A5" w:rsidP="00F452C6">
      <w:pPr>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References Supplementary Material:</w:t>
      </w:r>
    </w:p>
    <w:p w14:paraId="37DFBD54" w14:textId="77777777" w:rsidR="00126F19" w:rsidRPr="00126F19" w:rsidRDefault="00F452C6" w:rsidP="00126F19">
      <w:pPr>
        <w:pStyle w:val="EndNoteBibliography"/>
        <w:spacing w:after="0"/>
        <w:ind w:left="720" w:hanging="720"/>
        <w:rPr>
          <w:rFonts w:ascii="Times New Roman" w:hAnsi="Times New Roman" w:cs="Times New Roman"/>
          <w:sz w:val="24"/>
          <w:szCs w:val="24"/>
        </w:rPr>
      </w:pPr>
      <w:r w:rsidRPr="00126F19">
        <w:rPr>
          <w:rFonts w:ascii="Times New Roman" w:hAnsi="Times New Roman" w:cs="Times New Roman"/>
          <w:sz w:val="24"/>
          <w:szCs w:val="24"/>
        </w:rPr>
        <w:fldChar w:fldCharType="begin"/>
      </w:r>
      <w:r w:rsidRPr="00126F19">
        <w:rPr>
          <w:rFonts w:ascii="Times New Roman" w:hAnsi="Times New Roman" w:cs="Times New Roman"/>
          <w:sz w:val="24"/>
          <w:szCs w:val="24"/>
        </w:rPr>
        <w:instrText xml:space="preserve"> ADDIN EN.REFLIST </w:instrText>
      </w:r>
      <w:r w:rsidRPr="00126F19">
        <w:rPr>
          <w:rFonts w:ascii="Times New Roman" w:hAnsi="Times New Roman" w:cs="Times New Roman"/>
          <w:sz w:val="24"/>
          <w:szCs w:val="24"/>
        </w:rPr>
        <w:fldChar w:fldCharType="separate"/>
      </w:r>
      <w:r w:rsidR="00126F19" w:rsidRPr="00126F19">
        <w:rPr>
          <w:rFonts w:ascii="Times New Roman" w:hAnsi="Times New Roman" w:cs="Times New Roman"/>
          <w:sz w:val="24"/>
          <w:szCs w:val="24"/>
        </w:rPr>
        <w:t>Goering, H.K., and Van Soest, P.J. (1970). "Forage fiber analyses (apparatus, reagents, procedures, and some applications)". (Washington, D.C.: Agricultural Research Service, U.S. Dept. of Agriculture).</w:t>
      </w:r>
    </w:p>
    <w:p w14:paraId="499042A1" w14:textId="77777777" w:rsidR="00126F19" w:rsidRPr="00126F19" w:rsidRDefault="00126F19" w:rsidP="00126F19">
      <w:pPr>
        <w:pStyle w:val="EndNoteBibliography"/>
        <w:spacing w:after="0"/>
        <w:ind w:left="720" w:hanging="720"/>
        <w:rPr>
          <w:rFonts w:ascii="Times New Roman" w:hAnsi="Times New Roman" w:cs="Times New Roman"/>
          <w:sz w:val="24"/>
          <w:szCs w:val="24"/>
        </w:rPr>
      </w:pPr>
      <w:r w:rsidRPr="00126F19">
        <w:rPr>
          <w:rFonts w:ascii="Times New Roman" w:hAnsi="Times New Roman" w:cs="Times New Roman"/>
          <w:sz w:val="24"/>
          <w:szCs w:val="24"/>
        </w:rPr>
        <w:t xml:space="preserve">Liu, H., Roeder, K., and Wasserman, L. 2010. Stability Approach to Regularization Selection (StARS) for High Dimensional Graphical Models. </w:t>
      </w:r>
      <w:r w:rsidRPr="00126F19">
        <w:rPr>
          <w:rFonts w:ascii="Times New Roman" w:hAnsi="Times New Roman" w:cs="Times New Roman"/>
          <w:i/>
          <w:sz w:val="24"/>
          <w:szCs w:val="24"/>
        </w:rPr>
        <w:t xml:space="preserve">arXiv e-prints </w:t>
      </w:r>
      <w:r w:rsidRPr="00126F19">
        <w:rPr>
          <w:rFonts w:ascii="Times New Roman" w:hAnsi="Times New Roman" w:cs="Times New Roman"/>
          <w:sz w:val="24"/>
          <w:szCs w:val="24"/>
        </w:rPr>
        <w:t>[Online].  [Accessed June 01, 2010].</w:t>
      </w:r>
    </w:p>
    <w:p w14:paraId="5931F156" w14:textId="77777777" w:rsidR="00126F19" w:rsidRPr="00126F19" w:rsidRDefault="00126F19" w:rsidP="00126F19">
      <w:pPr>
        <w:pStyle w:val="EndNoteBibliography"/>
        <w:spacing w:after="0"/>
        <w:ind w:left="720" w:hanging="720"/>
        <w:rPr>
          <w:rFonts w:ascii="Times New Roman" w:hAnsi="Times New Roman" w:cs="Times New Roman"/>
          <w:sz w:val="24"/>
          <w:szCs w:val="24"/>
        </w:rPr>
      </w:pPr>
      <w:r w:rsidRPr="00126F19">
        <w:rPr>
          <w:rFonts w:ascii="Times New Roman" w:hAnsi="Times New Roman" w:cs="Times New Roman"/>
          <w:sz w:val="24"/>
          <w:szCs w:val="24"/>
        </w:rPr>
        <w:t>Petit, J., Gulisano, A., Dechesne, A., and Trindade, L.M. (2019). Phenotypic Variation of Cell Wall Composition and Stem Morphology in Hemp (</w:t>
      </w:r>
      <w:r w:rsidRPr="00126F19">
        <w:rPr>
          <w:rFonts w:ascii="Times New Roman" w:hAnsi="Times New Roman" w:cs="Times New Roman"/>
          <w:i/>
          <w:sz w:val="24"/>
          <w:szCs w:val="24"/>
        </w:rPr>
        <w:t>Cannabis sativa</w:t>
      </w:r>
      <w:r w:rsidRPr="00126F19">
        <w:rPr>
          <w:rFonts w:ascii="Times New Roman" w:hAnsi="Times New Roman" w:cs="Times New Roman"/>
          <w:sz w:val="24"/>
          <w:szCs w:val="24"/>
        </w:rPr>
        <w:t xml:space="preserve"> L.): Optimization of Methods. </w:t>
      </w:r>
      <w:r w:rsidRPr="00126F19">
        <w:rPr>
          <w:rFonts w:ascii="Times New Roman" w:hAnsi="Times New Roman" w:cs="Times New Roman"/>
          <w:i/>
          <w:sz w:val="24"/>
          <w:szCs w:val="24"/>
        </w:rPr>
        <w:t>Front. Plant Sci.</w:t>
      </w:r>
      <w:r w:rsidRPr="00126F19">
        <w:rPr>
          <w:rFonts w:ascii="Times New Roman" w:hAnsi="Times New Roman" w:cs="Times New Roman"/>
          <w:sz w:val="24"/>
          <w:szCs w:val="24"/>
        </w:rPr>
        <w:t xml:space="preserve"> 10. doi: 10.3389/fpls.2019.00959.</w:t>
      </w:r>
    </w:p>
    <w:p w14:paraId="767733D3" w14:textId="77777777" w:rsidR="00126F19" w:rsidRPr="00126F19" w:rsidRDefault="00126F19" w:rsidP="00126F19">
      <w:pPr>
        <w:pStyle w:val="EndNoteBibliography"/>
        <w:spacing w:after="0"/>
        <w:ind w:left="720" w:hanging="720"/>
        <w:rPr>
          <w:rFonts w:ascii="Times New Roman" w:hAnsi="Times New Roman" w:cs="Times New Roman"/>
          <w:sz w:val="24"/>
          <w:szCs w:val="24"/>
        </w:rPr>
      </w:pPr>
      <w:r w:rsidRPr="00126F19">
        <w:rPr>
          <w:rFonts w:ascii="Times New Roman" w:hAnsi="Times New Roman" w:cs="Times New Roman"/>
          <w:sz w:val="24"/>
          <w:szCs w:val="24"/>
        </w:rPr>
        <w:t xml:space="preserve">Shenk, J.S., and Westerhaus, M.O. (1991). Populations Structuring of Near Infrared Spectra and Modified Partial Least Squares Regression. </w:t>
      </w:r>
      <w:r w:rsidRPr="00126F19">
        <w:rPr>
          <w:rFonts w:ascii="Times New Roman" w:hAnsi="Times New Roman" w:cs="Times New Roman"/>
          <w:i/>
          <w:sz w:val="24"/>
          <w:szCs w:val="24"/>
        </w:rPr>
        <w:t>Crop Sci.</w:t>
      </w:r>
      <w:r w:rsidRPr="00126F19">
        <w:rPr>
          <w:rFonts w:ascii="Times New Roman" w:hAnsi="Times New Roman" w:cs="Times New Roman"/>
          <w:sz w:val="24"/>
          <w:szCs w:val="24"/>
        </w:rPr>
        <w:t xml:space="preserve"> 31</w:t>
      </w:r>
      <w:r w:rsidRPr="00126F19">
        <w:rPr>
          <w:rFonts w:ascii="Times New Roman" w:hAnsi="Times New Roman" w:cs="Times New Roman"/>
          <w:b/>
          <w:sz w:val="24"/>
          <w:szCs w:val="24"/>
        </w:rPr>
        <w:t>,</w:t>
      </w:r>
      <w:r w:rsidRPr="00126F19">
        <w:rPr>
          <w:rFonts w:ascii="Times New Roman" w:hAnsi="Times New Roman" w:cs="Times New Roman"/>
          <w:sz w:val="24"/>
          <w:szCs w:val="24"/>
        </w:rPr>
        <w:t xml:space="preserve"> 1548-1555. doi: 10.2135/cropsci1991.0011183X003100060034x.</w:t>
      </w:r>
    </w:p>
    <w:p w14:paraId="763A31C2" w14:textId="77777777" w:rsidR="00126F19" w:rsidRPr="00126F19" w:rsidRDefault="00126F19" w:rsidP="00126F19">
      <w:pPr>
        <w:pStyle w:val="EndNoteBibliography"/>
        <w:ind w:left="720" w:hanging="720"/>
        <w:rPr>
          <w:rFonts w:ascii="Times New Roman" w:hAnsi="Times New Roman" w:cs="Times New Roman"/>
          <w:sz w:val="24"/>
          <w:szCs w:val="24"/>
        </w:rPr>
      </w:pPr>
      <w:r w:rsidRPr="00126F19">
        <w:rPr>
          <w:rFonts w:ascii="Times New Roman" w:hAnsi="Times New Roman" w:cs="Times New Roman"/>
          <w:sz w:val="24"/>
          <w:szCs w:val="24"/>
        </w:rPr>
        <w:t xml:space="preserve">Zhao, T., Liu, H., Roeder, K., Lafferty, J., and Wasserman, L. (2012). The huge Package for High-dimensional Undirected Graph Estimation in R. </w:t>
      </w:r>
      <w:r w:rsidRPr="00126F19">
        <w:rPr>
          <w:rFonts w:ascii="Times New Roman" w:hAnsi="Times New Roman" w:cs="Times New Roman"/>
          <w:i/>
          <w:sz w:val="24"/>
          <w:szCs w:val="24"/>
        </w:rPr>
        <w:t>J. Mach. Learn. Res.</w:t>
      </w:r>
      <w:r w:rsidRPr="00126F19">
        <w:rPr>
          <w:rFonts w:ascii="Times New Roman" w:hAnsi="Times New Roman" w:cs="Times New Roman"/>
          <w:sz w:val="24"/>
          <w:szCs w:val="24"/>
        </w:rPr>
        <w:t xml:space="preserve"> 13</w:t>
      </w:r>
      <w:r w:rsidRPr="00126F19">
        <w:rPr>
          <w:rFonts w:ascii="Times New Roman" w:hAnsi="Times New Roman" w:cs="Times New Roman"/>
          <w:b/>
          <w:sz w:val="24"/>
          <w:szCs w:val="24"/>
        </w:rPr>
        <w:t>,</w:t>
      </w:r>
      <w:r w:rsidRPr="00126F19">
        <w:rPr>
          <w:rFonts w:ascii="Times New Roman" w:hAnsi="Times New Roman" w:cs="Times New Roman"/>
          <w:sz w:val="24"/>
          <w:szCs w:val="24"/>
        </w:rPr>
        <w:t xml:space="preserve"> 1059-1062.</w:t>
      </w:r>
    </w:p>
    <w:p w14:paraId="48FA0FA6" w14:textId="2C348760" w:rsidR="007F1132" w:rsidRPr="00126F19" w:rsidRDefault="00F452C6" w:rsidP="00F452C6">
      <w:pPr>
        <w:jc w:val="both"/>
        <w:rPr>
          <w:lang w:val="en-US"/>
        </w:rPr>
      </w:pPr>
      <w:r w:rsidRPr="00126F19">
        <w:rPr>
          <w:rFonts w:ascii="Times New Roman" w:hAnsi="Times New Roman" w:cs="Times New Roman"/>
          <w:sz w:val="24"/>
          <w:szCs w:val="24"/>
        </w:rPr>
        <w:fldChar w:fldCharType="end"/>
      </w:r>
    </w:p>
    <w:p w14:paraId="5D8020D1" w14:textId="1777D429" w:rsidR="00F452C6" w:rsidRPr="00126F19" w:rsidRDefault="00F452C6" w:rsidP="00F452C6">
      <w:pPr>
        <w:jc w:val="both"/>
        <w:rPr>
          <w:lang w:val="en-US"/>
        </w:rPr>
      </w:pPr>
    </w:p>
    <w:p w14:paraId="6B12E163" w14:textId="4E5D9185" w:rsidR="00F452C6" w:rsidRPr="00126F19" w:rsidRDefault="00F452C6" w:rsidP="00F452C6">
      <w:pPr>
        <w:jc w:val="both"/>
        <w:rPr>
          <w:lang w:val="en-US"/>
        </w:rPr>
      </w:pPr>
    </w:p>
    <w:p w14:paraId="76A46D36" w14:textId="1CFE9EEA" w:rsidR="00F452C6" w:rsidRPr="00126F19" w:rsidRDefault="00F452C6" w:rsidP="00F452C6">
      <w:pPr>
        <w:jc w:val="both"/>
        <w:rPr>
          <w:lang w:val="en-US"/>
        </w:rPr>
      </w:pPr>
    </w:p>
    <w:p w14:paraId="6F2338DE" w14:textId="35498FE4" w:rsidR="00F452C6" w:rsidRPr="00126F19" w:rsidRDefault="00F452C6" w:rsidP="00F452C6">
      <w:pPr>
        <w:jc w:val="both"/>
        <w:rPr>
          <w:lang w:val="en-US"/>
        </w:rPr>
      </w:pPr>
    </w:p>
    <w:p w14:paraId="6221DF63" w14:textId="4883D6B2" w:rsidR="00F452C6" w:rsidRPr="00126F19" w:rsidRDefault="00F452C6" w:rsidP="00F452C6">
      <w:pPr>
        <w:jc w:val="both"/>
        <w:rPr>
          <w:lang w:val="en-US"/>
        </w:rPr>
      </w:pPr>
    </w:p>
    <w:p w14:paraId="5804BABF" w14:textId="4836D7DA" w:rsidR="00F452C6" w:rsidRPr="00F452C6" w:rsidRDefault="00F452C6" w:rsidP="00F452C6">
      <w:pPr>
        <w:jc w:val="both"/>
      </w:pPr>
    </w:p>
    <w:sectPr w:rsidR="00F452C6" w:rsidRPr="00F452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Frontiers Science Copy&lt;/Style&gt;&lt;LeftDelim&gt;{&lt;/LeftDelim&gt;&lt;RightDelim&gt;}&lt;/RightDelim&gt;&lt;FontName&gt;Verdana&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pa5seszrzsa9e9wzrxx2p4r9fdtt5tr50r&quot;&gt;My_EndNote Library_24082018_PhD_thesis&lt;record-ids&gt;&lt;item&gt;20&lt;/item&gt;&lt;item&gt;82&lt;/item&gt;&lt;item&gt;93&lt;/item&gt;&lt;item&gt;101&lt;/item&gt;&lt;item&gt;401&lt;/item&gt;&lt;/record-ids&gt;&lt;/item&gt;&lt;/Libraries&gt;"/>
  </w:docVars>
  <w:rsids>
    <w:rsidRoot w:val="00362A47"/>
    <w:rsid w:val="00126F19"/>
    <w:rsid w:val="001B089D"/>
    <w:rsid w:val="00314615"/>
    <w:rsid w:val="00362A47"/>
    <w:rsid w:val="004B30BC"/>
    <w:rsid w:val="00665D4E"/>
    <w:rsid w:val="007F1132"/>
    <w:rsid w:val="009413A5"/>
    <w:rsid w:val="00A43744"/>
    <w:rsid w:val="00F452C6"/>
    <w:rsid w:val="00FE25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4880"/>
  <w15:chartTrackingRefBased/>
  <w15:docId w15:val="{B1E0AA30-4AE8-4A4F-BE08-4357F747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nl-NL" w:eastAsia="en-US" w:bidi="ar-SA"/>
      </w:rPr>
    </w:rPrDefault>
    <w:pPrDefault>
      <w:pPr>
        <w:spacing w:after="200" w:line="30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52C6"/>
    <w:rPr>
      <w:sz w:val="16"/>
      <w:szCs w:val="16"/>
    </w:rPr>
  </w:style>
  <w:style w:type="paragraph" w:styleId="CommentText">
    <w:name w:val="annotation text"/>
    <w:basedOn w:val="Normal"/>
    <w:link w:val="CommentTextChar"/>
    <w:uiPriority w:val="99"/>
    <w:unhideWhenUsed/>
    <w:rsid w:val="00F452C6"/>
    <w:pPr>
      <w:spacing w:line="240" w:lineRule="auto"/>
    </w:pPr>
    <w:rPr>
      <w:sz w:val="20"/>
      <w:szCs w:val="20"/>
    </w:rPr>
  </w:style>
  <w:style w:type="character" w:customStyle="1" w:styleId="CommentTextChar">
    <w:name w:val="Comment Text Char"/>
    <w:basedOn w:val="DefaultParagraphFont"/>
    <w:link w:val="CommentText"/>
    <w:uiPriority w:val="99"/>
    <w:rsid w:val="00F452C6"/>
    <w:rPr>
      <w:sz w:val="20"/>
      <w:szCs w:val="20"/>
    </w:rPr>
  </w:style>
  <w:style w:type="paragraph" w:styleId="BalloonText">
    <w:name w:val="Balloon Text"/>
    <w:basedOn w:val="Normal"/>
    <w:link w:val="BalloonTextChar"/>
    <w:uiPriority w:val="99"/>
    <w:semiHidden/>
    <w:unhideWhenUsed/>
    <w:rsid w:val="00F452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2C6"/>
    <w:rPr>
      <w:rFonts w:ascii="Segoe UI" w:hAnsi="Segoe UI" w:cs="Segoe UI"/>
      <w:sz w:val="18"/>
      <w:szCs w:val="18"/>
    </w:rPr>
  </w:style>
  <w:style w:type="paragraph" w:customStyle="1" w:styleId="EndNoteBibliographyTitle">
    <w:name w:val="EndNote Bibliography Title"/>
    <w:basedOn w:val="Normal"/>
    <w:link w:val="EndNoteBibliographyTitleChar"/>
    <w:rsid w:val="00F452C6"/>
    <w:pPr>
      <w:spacing w:after="0"/>
      <w:jc w:val="center"/>
    </w:pPr>
    <w:rPr>
      <w:noProof/>
      <w:sz w:val="16"/>
      <w:lang w:val="en-US"/>
    </w:rPr>
  </w:style>
  <w:style w:type="character" w:customStyle="1" w:styleId="EndNoteBibliographyTitleChar">
    <w:name w:val="EndNote Bibliography Title Char"/>
    <w:basedOn w:val="DefaultParagraphFont"/>
    <w:link w:val="EndNoteBibliographyTitle"/>
    <w:rsid w:val="00F452C6"/>
    <w:rPr>
      <w:noProof/>
      <w:sz w:val="16"/>
      <w:lang w:val="en-US"/>
    </w:rPr>
  </w:style>
  <w:style w:type="paragraph" w:customStyle="1" w:styleId="EndNoteBibliography">
    <w:name w:val="EndNote Bibliography"/>
    <w:basedOn w:val="Normal"/>
    <w:link w:val="EndNoteBibliographyChar"/>
    <w:rsid w:val="00F452C6"/>
    <w:pPr>
      <w:spacing w:line="240" w:lineRule="auto"/>
      <w:jc w:val="both"/>
    </w:pPr>
    <w:rPr>
      <w:noProof/>
      <w:sz w:val="16"/>
      <w:lang w:val="en-US"/>
    </w:rPr>
  </w:style>
  <w:style w:type="character" w:customStyle="1" w:styleId="EndNoteBibliographyChar">
    <w:name w:val="EndNote Bibliography Char"/>
    <w:basedOn w:val="DefaultParagraphFont"/>
    <w:link w:val="EndNoteBibliography"/>
    <w:rsid w:val="00F452C6"/>
    <w:rPr>
      <w:noProof/>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508333">
      <w:bodyDiv w:val="1"/>
      <w:marLeft w:val="0"/>
      <w:marRight w:val="0"/>
      <w:marTop w:val="0"/>
      <w:marBottom w:val="0"/>
      <w:divBdr>
        <w:top w:val="none" w:sz="0" w:space="0" w:color="auto"/>
        <w:left w:val="none" w:sz="0" w:space="0" w:color="auto"/>
        <w:bottom w:val="none" w:sz="0" w:space="0" w:color="auto"/>
        <w:right w:val="none" w:sz="0" w:space="0" w:color="auto"/>
      </w:divBdr>
    </w:div>
    <w:div w:id="141139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5E95C-2477-4545-B86B-E4071821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E8067079.dotm</Template>
  <TotalTime>28</TotalTime>
  <Pages>6</Pages>
  <Words>1831</Words>
  <Characters>10439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 Pedro, Jordi</dc:creator>
  <cp:keywords/>
  <dc:description/>
  <cp:lastModifiedBy>Trindade, Luisa</cp:lastModifiedBy>
  <cp:revision>7</cp:revision>
  <dcterms:created xsi:type="dcterms:W3CDTF">2019-12-10T07:50:00Z</dcterms:created>
  <dcterms:modified xsi:type="dcterms:W3CDTF">2020-02-07T15:15:00Z</dcterms:modified>
</cp:coreProperties>
</file>