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47FCFB75" w14:textId="07C5A58B" w:rsidR="0086240C" w:rsidRPr="000B227C" w:rsidRDefault="0086240C" w:rsidP="0086240C">
      <w:pPr>
        <w:jc w:val="both"/>
        <w:rPr>
          <w:lang w:val="en-GB"/>
        </w:rPr>
      </w:pPr>
      <w:r w:rsidRPr="00091BB7">
        <w:rPr>
          <w:b/>
          <w:bCs/>
          <w:lang w:val="en-GB"/>
        </w:rPr>
        <w:t>Supplementary Table 1.</w:t>
      </w:r>
      <w:r w:rsidRPr="00091BB7">
        <w:rPr>
          <w:lang w:val="en-GB"/>
        </w:rPr>
        <w:t xml:space="preserve"> Influence</w:t>
      </w:r>
      <w:r w:rsidRPr="000B227C">
        <w:rPr>
          <w:lang w:val="en-GB"/>
        </w:rPr>
        <w:t xml:space="preserve"> of pulmonary hypertension (PH), applied treatment [1400W (1400), JD5037 (JD), their combination (1400+JD)], and respective vehicles (veh_1400, </w:t>
      </w:r>
      <w:proofErr w:type="spellStart"/>
      <w:r w:rsidRPr="000B227C">
        <w:rPr>
          <w:lang w:val="en-GB"/>
        </w:rPr>
        <w:t>veh_JD</w:t>
      </w:r>
      <w:proofErr w:type="spellEnd"/>
      <w:r w:rsidRPr="000B227C">
        <w:rPr>
          <w:lang w:val="en-GB"/>
        </w:rPr>
        <w:t xml:space="preserve">) on selected physiological parameters of monocrotaline-induced </w:t>
      </w:r>
      <w:r>
        <w:rPr>
          <w:lang w:val="en-GB"/>
        </w:rPr>
        <w:t>pulmonary hypertensive (MCT-PH)</w:t>
      </w:r>
      <w:r w:rsidRPr="000B227C">
        <w:rPr>
          <w:lang w:val="en-GB"/>
        </w:rPr>
        <w:t xml:space="preserve"> rats and their controls (CTR).</w:t>
      </w:r>
    </w:p>
    <w:tbl>
      <w:tblPr>
        <w:tblStyle w:val="Zwykatabela2"/>
        <w:tblW w:w="0" w:type="auto"/>
        <w:tblLayout w:type="fixed"/>
        <w:tblLook w:val="04A0" w:firstRow="1" w:lastRow="0" w:firstColumn="1" w:lastColumn="0" w:noHBand="0" w:noVBand="1"/>
      </w:tblPr>
      <w:tblGrid>
        <w:gridCol w:w="924"/>
        <w:gridCol w:w="636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86240C" w14:paraId="0B98F01E" w14:textId="77777777" w:rsidTr="00487B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4F47A4F9" w14:textId="77777777" w:rsidR="0086240C" w:rsidRPr="0019606E" w:rsidRDefault="0086240C" w:rsidP="00487B6A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45190E">
              <w:rPr>
                <w:rFonts w:cs="Times New Roman"/>
              </w:rPr>
              <w:t>Group</w:t>
            </w:r>
            <w:proofErr w:type="spellEnd"/>
            <w:r w:rsidRPr="0045190E">
              <w:rPr>
                <w:rFonts w:cs="Times New Roman"/>
              </w:rPr>
              <w:t>/</w:t>
            </w:r>
            <w:r w:rsidRPr="0045190E">
              <w:rPr>
                <w:rFonts w:cs="Times New Roman"/>
              </w:rPr>
              <w:br/>
            </w:r>
            <w:proofErr w:type="spellStart"/>
            <w:r w:rsidRPr="0045190E">
              <w:rPr>
                <w:rFonts w:cs="Times New Roman"/>
              </w:rPr>
              <w:t>parameter</w:t>
            </w:r>
            <w:proofErr w:type="spellEnd"/>
          </w:p>
        </w:tc>
        <w:tc>
          <w:tcPr>
            <w:tcW w:w="1230" w:type="dxa"/>
            <w:textDirection w:val="btLr"/>
            <w:vAlign w:val="center"/>
          </w:tcPr>
          <w:p w14:paraId="0A90CCC3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392BA5">
              <w:rPr>
                <w:rFonts w:cs="Times New Roman"/>
              </w:rPr>
              <w:t>CTR+veh_1400</w:t>
            </w:r>
          </w:p>
        </w:tc>
        <w:tc>
          <w:tcPr>
            <w:tcW w:w="1230" w:type="dxa"/>
            <w:textDirection w:val="btLr"/>
            <w:vAlign w:val="center"/>
          </w:tcPr>
          <w:p w14:paraId="700C0252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392BA5">
              <w:rPr>
                <w:rFonts w:cs="Times New Roman"/>
              </w:rPr>
              <w:t>CTR+veh_JD</w:t>
            </w:r>
            <w:proofErr w:type="spellEnd"/>
          </w:p>
        </w:tc>
        <w:tc>
          <w:tcPr>
            <w:tcW w:w="1230" w:type="dxa"/>
            <w:textDirection w:val="btLr"/>
            <w:vAlign w:val="center"/>
          </w:tcPr>
          <w:p w14:paraId="17C1E772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392BA5">
              <w:rPr>
                <w:rFonts w:cs="Times New Roman"/>
              </w:rPr>
              <w:t>CTR+1400</w:t>
            </w:r>
          </w:p>
        </w:tc>
        <w:tc>
          <w:tcPr>
            <w:tcW w:w="1230" w:type="dxa"/>
            <w:textDirection w:val="btLr"/>
            <w:vAlign w:val="center"/>
          </w:tcPr>
          <w:p w14:paraId="04D8CA5F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392BA5">
              <w:rPr>
                <w:rFonts w:cs="Times New Roman"/>
              </w:rPr>
              <w:t>CTR+JD</w:t>
            </w:r>
          </w:p>
        </w:tc>
        <w:tc>
          <w:tcPr>
            <w:tcW w:w="1230" w:type="dxa"/>
            <w:textDirection w:val="btLr"/>
            <w:vAlign w:val="center"/>
          </w:tcPr>
          <w:p w14:paraId="0BD85CB5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392BA5">
              <w:rPr>
                <w:rFonts w:cs="Times New Roman"/>
              </w:rPr>
              <w:t>CTR+1400+JD</w:t>
            </w:r>
          </w:p>
        </w:tc>
        <w:tc>
          <w:tcPr>
            <w:tcW w:w="1230" w:type="dxa"/>
            <w:textDirection w:val="btLr"/>
            <w:vAlign w:val="center"/>
          </w:tcPr>
          <w:p w14:paraId="06693618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392BA5">
              <w:rPr>
                <w:rFonts w:cs="Times New Roman"/>
              </w:rPr>
              <w:t>MCT+veh_1400</w:t>
            </w:r>
          </w:p>
        </w:tc>
        <w:tc>
          <w:tcPr>
            <w:tcW w:w="1230" w:type="dxa"/>
            <w:textDirection w:val="btLr"/>
            <w:vAlign w:val="center"/>
          </w:tcPr>
          <w:p w14:paraId="0D4CDBE3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392BA5">
              <w:rPr>
                <w:rFonts w:cs="Times New Roman"/>
              </w:rPr>
              <w:t>MCT+veh_JD</w:t>
            </w:r>
            <w:proofErr w:type="spellEnd"/>
          </w:p>
        </w:tc>
        <w:tc>
          <w:tcPr>
            <w:tcW w:w="1230" w:type="dxa"/>
            <w:textDirection w:val="btLr"/>
            <w:vAlign w:val="center"/>
          </w:tcPr>
          <w:p w14:paraId="589C4A89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392BA5">
              <w:rPr>
                <w:rFonts w:cs="Times New Roman"/>
              </w:rPr>
              <w:t>MCT+1400</w:t>
            </w:r>
          </w:p>
        </w:tc>
        <w:tc>
          <w:tcPr>
            <w:tcW w:w="1230" w:type="dxa"/>
            <w:textDirection w:val="btLr"/>
            <w:vAlign w:val="center"/>
          </w:tcPr>
          <w:p w14:paraId="7EE45703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392BA5">
              <w:rPr>
                <w:rFonts w:cs="Times New Roman"/>
              </w:rPr>
              <w:t>MCT+JD</w:t>
            </w:r>
          </w:p>
        </w:tc>
        <w:tc>
          <w:tcPr>
            <w:tcW w:w="1230" w:type="dxa"/>
            <w:textDirection w:val="btLr"/>
            <w:vAlign w:val="center"/>
          </w:tcPr>
          <w:p w14:paraId="18EB07DA" w14:textId="77777777" w:rsidR="0086240C" w:rsidRPr="00392BA5" w:rsidRDefault="0086240C" w:rsidP="00487B6A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392BA5">
              <w:rPr>
                <w:rFonts w:cs="Times New Roman"/>
              </w:rPr>
              <w:t>MCT+1400+JD</w:t>
            </w:r>
          </w:p>
        </w:tc>
      </w:tr>
      <w:tr w:rsidR="0086240C" w14:paraId="7A93CE88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0540720A" w14:textId="77777777" w:rsidR="0086240C" w:rsidRPr="0045190E" w:rsidRDefault="0086240C" w:rsidP="00487B6A">
            <w:pPr>
              <w:jc w:val="center"/>
              <w:rPr>
                <w:rFonts w:cs="Times New Roman"/>
                <w:i/>
                <w:iCs/>
                <w:szCs w:val="24"/>
              </w:rPr>
            </w:pPr>
            <w:r w:rsidRPr="0045190E">
              <w:rPr>
                <w:rFonts w:cs="Times New Roman"/>
                <w:i/>
                <w:iCs/>
                <w:szCs w:val="24"/>
              </w:rPr>
              <w:t>n</w:t>
            </w:r>
          </w:p>
        </w:tc>
        <w:tc>
          <w:tcPr>
            <w:tcW w:w="1230" w:type="dxa"/>
            <w:vAlign w:val="center"/>
          </w:tcPr>
          <w:p w14:paraId="14639385" w14:textId="77777777" w:rsidR="0086240C" w:rsidRPr="001E54E5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6-11</w:t>
            </w:r>
          </w:p>
        </w:tc>
        <w:tc>
          <w:tcPr>
            <w:tcW w:w="1230" w:type="dxa"/>
            <w:vAlign w:val="center"/>
          </w:tcPr>
          <w:p w14:paraId="4B1F1D66" w14:textId="77777777" w:rsidR="0086240C" w:rsidRPr="001E54E5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7-9</w:t>
            </w:r>
          </w:p>
        </w:tc>
        <w:tc>
          <w:tcPr>
            <w:tcW w:w="1230" w:type="dxa"/>
            <w:vAlign w:val="center"/>
          </w:tcPr>
          <w:p w14:paraId="03B7A1DB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6-10</w:t>
            </w:r>
          </w:p>
        </w:tc>
        <w:tc>
          <w:tcPr>
            <w:tcW w:w="1230" w:type="dxa"/>
            <w:vAlign w:val="center"/>
          </w:tcPr>
          <w:p w14:paraId="36C91332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6-10</w:t>
            </w:r>
          </w:p>
        </w:tc>
        <w:tc>
          <w:tcPr>
            <w:tcW w:w="1230" w:type="dxa"/>
            <w:vAlign w:val="center"/>
          </w:tcPr>
          <w:p w14:paraId="5AF22753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6-11</w:t>
            </w:r>
          </w:p>
        </w:tc>
        <w:tc>
          <w:tcPr>
            <w:tcW w:w="1230" w:type="dxa"/>
            <w:vAlign w:val="center"/>
          </w:tcPr>
          <w:p w14:paraId="16DB83E8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4-14</w:t>
            </w:r>
          </w:p>
        </w:tc>
        <w:tc>
          <w:tcPr>
            <w:tcW w:w="1230" w:type="dxa"/>
            <w:vAlign w:val="center"/>
          </w:tcPr>
          <w:p w14:paraId="7E600C35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6-9</w:t>
            </w:r>
          </w:p>
        </w:tc>
        <w:tc>
          <w:tcPr>
            <w:tcW w:w="1230" w:type="dxa"/>
            <w:vAlign w:val="center"/>
          </w:tcPr>
          <w:p w14:paraId="45C13E8C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15-19</w:t>
            </w:r>
          </w:p>
        </w:tc>
        <w:tc>
          <w:tcPr>
            <w:tcW w:w="1230" w:type="dxa"/>
            <w:vAlign w:val="center"/>
          </w:tcPr>
          <w:p w14:paraId="21894CEA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1230" w:type="dxa"/>
            <w:vAlign w:val="center"/>
          </w:tcPr>
          <w:p w14:paraId="2B586E7F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10-12</w:t>
            </w:r>
          </w:p>
        </w:tc>
      </w:tr>
      <w:tr w:rsidR="0086240C" w14:paraId="3BFC5E34" w14:textId="77777777" w:rsidTr="00487B6A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" w:type="dxa"/>
            <w:vMerge w:val="restart"/>
            <w:vAlign w:val="center"/>
          </w:tcPr>
          <w:p w14:paraId="136733CA" w14:textId="77777777" w:rsidR="0086240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</w:rPr>
            </w:pPr>
            <w:r>
              <w:rPr>
                <w:rFonts w:cs="Times New Roman"/>
                <w:szCs w:val="24"/>
              </w:rPr>
              <w:t>HR [echo]</w:t>
            </w:r>
          </w:p>
          <w:p w14:paraId="793A93F0" w14:textId="77777777" w:rsidR="0086240C" w:rsidRDefault="0086240C" w:rsidP="00487B6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proofErr w:type="spellStart"/>
            <w:r>
              <w:rPr>
                <w:rFonts w:cs="Times New Roman"/>
                <w:szCs w:val="24"/>
              </w:rPr>
              <w:t>beats</w:t>
            </w:r>
            <w:proofErr w:type="spellEnd"/>
            <w:r>
              <w:rPr>
                <w:rFonts w:cs="Times New Roman"/>
                <w:szCs w:val="24"/>
              </w:rPr>
              <w:t>/min)</w:t>
            </w:r>
          </w:p>
        </w:tc>
        <w:tc>
          <w:tcPr>
            <w:tcW w:w="636" w:type="dxa"/>
            <w:vAlign w:val="center"/>
          </w:tcPr>
          <w:p w14:paraId="574A49EF" w14:textId="77777777" w:rsidR="0086240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Day 7</w:t>
            </w:r>
          </w:p>
        </w:tc>
        <w:tc>
          <w:tcPr>
            <w:tcW w:w="1230" w:type="dxa"/>
            <w:vAlign w:val="center"/>
          </w:tcPr>
          <w:p w14:paraId="58033774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C3EF8">
              <w:rPr>
                <w:rFonts w:cs="Times New Roman"/>
                <w:szCs w:val="24"/>
              </w:rPr>
              <w:t>454</w:t>
            </w:r>
            <w:r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br/>
            </w:r>
            <w:r w:rsidRPr="00DC3EF8">
              <w:rPr>
                <w:rFonts w:cs="Times New Roman"/>
                <w:szCs w:val="24"/>
              </w:rPr>
              <w:t>10</w:t>
            </w:r>
          </w:p>
        </w:tc>
        <w:tc>
          <w:tcPr>
            <w:tcW w:w="1230" w:type="dxa"/>
            <w:vAlign w:val="center"/>
          </w:tcPr>
          <w:p w14:paraId="0E7350FC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C3EF8">
              <w:rPr>
                <w:rFonts w:cs="Times New Roman"/>
                <w:szCs w:val="24"/>
              </w:rPr>
              <w:t>44</w:t>
            </w:r>
            <w:r>
              <w:rPr>
                <w:rFonts w:cs="Times New Roman"/>
                <w:szCs w:val="24"/>
              </w:rPr>
              <w:t>4±7</w:t>
            </w:r>
          </w:p>
        </w:tc>
        <w:tc>
          <w:tcPr>
            <w:tcW w:w="1230" w:type="dxa"/>
            <w:vAlign w:val="center"/>
          </w:tcPr>
          <w:p w14:paraId="78F67FFA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444</w:t>
            </w:r>
            <w:r w:rsidRPr="00DC3EF8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1230" w:type="dxa"/>
            <w:vAlign w:val="center"/>
          </w:tcPr>
          <w:p w14:paraId="23988F03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460</w:t>
            </w:r>
            <w:r w:rsidRPr="00DC3EF8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2EB31CDD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471</w:t>
            </w:r>
            <w:r w:rsidRPr="00200924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14:paraId="28671BA9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424</w:t>
            </w:r>
            <w:r w:rsidRPr="00BA3B86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14:paraId="169CDFEA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441±11</w:t>
            </w:r>
          </w:p>
        </w:tc>
        <w:tc>
          <w:tcPr>
            <w:tcW w:w="1230" w:type="dxa"/>
            <w:vAlign w:val="center"/>
          </w:tcPr>
          <w:p w14:paraId="1B46CC5B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433±8</w:t>
            </w:r>
          </w:p>
        </w:tc>
        <w:tc>
          <w:tcPr>
            <w:tcW w:w="1230" w:type="dxa"/>
            <w:vAlign w:val="center"/>
          </w:tcPr>
          <w:p w14:paraId="061A8951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421±9</w:t>
            </w:r>
          </w:p>
        </w:tc>
        <w:tc>
          <w:tcPr>
            <w:tcW w:w="1230" w:type="dxa"/>
            <w:vAlign w:val="center"/>
          </w:tcPr>
          <w:p w14:paraId="43129C20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441±9</w:t>
            </w:r>
          </w:p>
        </w:tc>
      </w:tr>
      <w:tr w:rsidR="0086240C" w14:paraId="00AA0CF6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" w:type="dxa"/>
            <w:vMerge/>
            <w:vAlign w:val="center"/>
          </w:tcPr>
          <w:p w14:paraId="5BB6BDEA" w14:textId="77777777" w:rsidR="0086240C" w:rsidRDefault="0086240C" w:rsidP="00487B6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0CA0AFB9" w14:textId="77777777" w:rsidR="0086240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Day 24</w:t>
            </w:r>
          </w:p>
        </w:tc>
        <w:tc>
          <w:tcPr>
            <w:tcW w:w="1230" w:type="dxa"/>
            <w:vAlign w:val="center"/>
          </w:tcPr>
          <w:p w14:paraId="0B820D66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424±9</w:t>
            </w:r>
          </w:p>
        </w:tc>
        <w:tc>
          <w:tcPr>
            <w:tcW w:w="1230" w:type="dxa"/>
            <w:vAlign w:val="center"/>
          </w:tcPr>
          <w:p w14:paraId="1748B695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435±9</w:t>
            </w:r>
          </w:p>
        </w:tc>
        <w:tc>
          <w:tcPr>
            <w:tcW w:w="1230" w:type="dxa"/>
            <w:vAlign w:val="center"/>
          </w:tcPr>
          <w:p w14:paraId="5B913244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431±6</w:t>
            </w:r>
          </w:p>
        </w:tc>
        <w:tc>
          <w:tcPr>
            <w:tcW w:w="1230" w:type="dxa"/>
            <w:vAlign w:val="center"/>
          </w:tcPr>
          <w:p w14:paraId="6C42471F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429±11</w:t>
            </w:r>
          </w:p>
        </w:tc>
        <w:tc>
          <w:tcPr>
            <w:tcW w:w="1230" w:type="dxa"/>
            <w:vAlign w:val="center"/>
          </w:tcPr>
          <w:p w14:paraId="45AF6A18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444±8</w:t>
            </w:r>
          </w:p>
        </w:tc>
        <w:tc>
          <w:tcPr>
            <w:tcW w:w="1230" w:type="dxa"/>
            <w:vAlign w:val="center"/>
          </w:tcPr>
          <w:p w14:paraId="7586020B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376±27</w:t>
            </w:r>
          </w:p>
        </w:tc>
        <w:tc>
          <w:tcPr>
            <w:tcW w:w="1230" w:type="dxa"/>
            <w:vAlign w:val="center"/>
          </w:tcPr>
          <w:p w14:paraId="31094C58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424±16</w:t>
            </w:r>
          </w:p>
        </w:tc>
        <w:tc>
          <w:tcPr>
            <w:tcW w:w="1230" w:type="dxa"/>
            <w:vAlign w:val="center"/>
          </w:tcPr>
          <w:p w14:paraId="4CC2989F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412±11</w:t>
            </w:r>
          </w:p>
        </w:tc>
        <w:tc>
          <w:tcPr>
            <w:tcW w:w="1230" w:type="dxa"/>
            <w:vAlign w:val="center"/>
          </w:tcPr>
          <w:p w14:paraId="6065DEA1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422±7</w:t>
            </w:r>
          </w:p>
        </w:tc>
        <w:tc>
          <w:tcPr>
            <w:tcW w:w="1230" w:type="dxa"/>
            <w:vAlign w:val="center"/>
          </w:tcPr>
          <w:p w14:paraId="3F1AC2A5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428±11</w:t>
            </w:r>
          </w:p>
        </w:tc>
      </w:tr>
      <w:tr w:rsidR="0086240C" w:rsidRPr="000B227C" w14:paraId="570F8CDC" w14:textId="77777777" w:rsidTr="00487B6A">
        <w:trPr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" w:type="dxa"/>
            <w:vMerge w:val="restart"/>
            <w:vAlign w:val="center"/>
          </w:tcPr>
          <w:p w14:paraId="16BFE4C1" w14:textId="77777777" w:rsidR="0086240C" w:rsidRPr="000B227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LV wall thickness in diastole [echo]</w:t>
            </w:r>
          </w:p>
          <w:p w14:paraId="5AB77A1C" w14:textId="77777777" w:rsidR="0086240C" w:rsidRPr="000B227C" w:rsidRDefault="0086240C" w:rsidP="00487B6A">
            <w:pPr>
              <w:jc w:val="center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(mm)</w:t>
            </w:r>
          </w:p>
        </w:tc>
        <w:tc>
          <w:tcPr>
            <w:tcW w:w="636" w:type="dxa"/>
            <w:vAlign w:val="center"/>
          </w:tcPr>
          <w:p w14:paraId="4BD459C7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0B227C">
              <w:rPr>
                <w:rFonts w:cs="Times New Roman"/>
                <w:b/>
                <w:bCs/>
                <w:szCs w:val="24"/>
              </w:rPr>
              <w:t>Day 7</w:t>
            </w:r>
          </w:p>
        </w:tc>
        <w:tc>
          <w:tcPr>
            <w:tcW w:w="1230" w:type="dxa"/>
            <w:vAlign w:val="center"/>
          </w:tcPr>
          <w:p w14:paraId="2C85021C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 xml:space="preserve">1.77±0.04 </w:t>
            </w:r>
          </w:p>
        </w:tc>
        <w:tc>
          <w:tcPr>
            <w:tcW w:w="1230" w:type="dxa"/>
            <w:vAlign w:val="center"/>
          </w:tcPr>
          <w:p w14:paraId="05AEA559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1.58±0.04</w:t>
            </w:r>
          </w:p>
        </w:tc>
        <w:tc>
          <w:tcPr>
            <w:tcW w:w="1230" w:type="dxa"/>
            <w:vAlign w:val="center"/>
          </w:tcPr>
          <w:p w14:paraId="1809EB27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1.62±0.02</w:t>
            </w:r>
          </w:p>
        </w:tc>
        <w:tc>
          <w:tcPr>
            <w:tcW w:w="1230" w:type="dxa"/>
            <w:vAlign w:val="center"/>
          </w:tcPr>
          <w:p w14:paraId="4F8EE3E6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1.58±0.07</w:t>
            </w:r>
          </w:p>
        </w:tc>
        <w:tc>
          <w:tcPr>
            <w:tcW w:w="1230" w:type="dxa"/>
            <w:vAlign w:val="center"/>
          </w:tcPr>
          <w:p w14:paraId="37C9D941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1.67±0.09</w:t>
            </w:r>
          </w:p>
        </w:tc>
        <w:tc>
          <w:tcPr>
            <w:tcW w:w="1230" w:type="dxa"/>
            <w:vAlign w:val="center"/>
          </w:tcPr>
          <w:p w14:paraId="55A05F44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1.7</w:t>
            </w:r>
            <w:r>
              <w:rPr>
                <w:rFonts w:cs="Times New Roman"/>
                <w:szCs w:val="24"/>
              </w:rPr>
              <w:t>0</w:t>
            </w:r>
            <w:r w:rsidRPr="000B227C">
              <w:rPr>
                <w:rFonts w:cs="Times New Roman"/>
                <w:szCs w:val="24"/>
              </w:rPr>
              <w:t>±0.07</w:t>
            </w:r>
          </w:p>
        </w:tc>
        <w:tc>
          <w:tcPr>
            <w:tcW w:w="1230" w:type="dxa"/>
            <w:vAlign w:val="center"/>
          </w:tcPr>
          <w:p w14:paraId="04738694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1.47±0.07</w:t>
            </w:r>
          </w:p>
        </w:tc>
        <w:tc>
          <w:tcPr>
            <w:tcW w:w="1230" w:type="dxa"/>
            <w:vAlign w:val="center"/>
          </w:tcPr>
          <w:p w14:paraId="5EFE8B32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1.63±0.06</w:t>
            </w:r>
          </w:p>
        </w:tc>
        <w:tc>
          <w:tcPr>
            <w:tcW w:w="1230" w:type="dxa"/>
            <w:vAlign w:val="center"/>
          </w:tcPr>
          <w:p w14:paraId="662ED62D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1.47±0.07</w:t>
            </w:r>
          </w:p>
        </w:tc>
        <w:tc>
          <w:tcPr>
            <w:tcW w:w="1230" w:type="dxa"/>
            <w:vAlign w:val="center"/>
          </w:tcPr>
          <w:p w14:paraId="2DDB7476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1.61±0.07</w:t>
            </w:r>
          </w:p>
        </w:tc>
      </w:tr>
      <w:tr w:rsidR="0086240C" w:rsidRPr="000B227C" w14:paraId="339C3BB6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" w:type="dxa"/>
            <w:vMerge/>
            <w:vAlign w:val="center"/>
          </w:tcPr>
          <w:p w14:paraId="0A9BC465" w14:textId="77777777" w:rsidR="0086240C" w:rsidRPr="000B227C" w:rsidRDefault="0086240C" w:rsidP="00487B6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14C9FC75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0B227C">
              <w:rPr>
                <w:rFonts w:cs="Times New Roman"/>
                <w:b/>
                <w:bCs/>
                <w:szCs w:val="24"/>
              </w:rPr>
              <w:t>Day 24</w:t>
            </w:r>
          </w:p>
        </w:tc>
        <w:tc>
          <w:tcPr>
            <w:tcW w:w="1230" w:type="dxa"/>
            <w:vAlign w:val="center"/>
          </w:tcPr>
          <w:p w14:paraId="23E6DCF6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1.76±0.1</w:t>
            </w:r>
          </w:p>
        </w:tc>
        <w:tc>
          <w:tcPr>
            <w:tcW w:w="1230" w:type="dxa"/>
            <w:vAlign w:val="center"/>
          </w:tcPr>
          <w:p w14:paraId="6AB795A4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1.66±0.06</w:t>
            </w:r>
          </w:p>
        </w:tc>
        <w:tc>
          <w:tcPr>
            <w:tcW w:w="1230" w:type="dxa"/>
            <w:vAlign w:val="center"/>
          </w:tcPr>
          <w:p w14:paraId="1FF4B156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1.75±0.07</w:t>
            </w:r>
          </w:p>
        </w:tc>
        <w:tc>
          <w:tcPr>
            <w:tcW w:w="1230" w:type="dxa"/>
            <w:vAlign w:val="center"/>
          </w:tcPr>
          <w:p w14:paraId="0943F448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1.7</w:t>
            </w:r>
            <w:r>
              <w:rPr>
                <w:rFonts w:cs="Times New Roman"/>
                <w:szCs w:val="24"/>
              </w:rPr>
              <w:t>0</w:t>
            </w:r>
            <w:r w:rsidRPr="000B227C">
              <w:rPr>
                <w:rFonts w:cs="Times New Roman"/>
                <w:szCs w:val="24"/>
              </w:rPr>
              <w:t>±0.11</w:t>
            </w:r>
          </w:p>
        </w:tc>
        <w:tc>
          <w:tcPr>
            <w:tcW w:w="1230" w:type="dxa"/>
            <w:vAlign w:val="center"/>
          </w:tcPr>
          <w:p w14:paraId="0EFF1EF0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1.75±0.11</w:t>
            </w:r>
          </w:p>
        </w:tc>
        <w:tc>
          <w:tcPr>
            <w:tcW w:w="1230" w:type="dxa"/>
            <w:vAlign w:val="center"/>
          </w:tcPr>
          <w:p w14:paraId="6C529A2D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1.86±0.5</w:t>
            </w:r>
          </w:p>
        </w:tc>
        <w:tc>
          <w:tcPr>
            <w:tcW w:w="1230" w:type="dxa"/>
            <w:vAlign w:val="center"/>
          </w:tcPr>
          <w:p w14:paraId="37F1AB02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1.84±0.22</w:t>
            </w:r>
          </w:p>
        </w:tc>
        <w:tc>
          <w:tcPr>
            <w:tcW w:w="1230" w:type="dxa"/>
            <w:vAlign w:val="center"/>
          </w:tcPr>
          <w:p w14:paraId="4D3A2C8A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1.69±0.1</w:t>
            </w:r>
          </w:p>
        </w:tc>
        <w:tc>
          <w:tcPr>
            <w:tcW w:w="1230" w:type="dxa"/>
            <w:vAlign w:val="center"/>
          </w:tcPr>
          <w:p w14:paraId="4BCB888B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1.94±0.11$</w:t>
            </w:r>
          </w:p>
        </w:tc>
        <w:tc>
          <w:tcPr>
            <w:tcW w:w="1230" w:type="dxa"/>
            <w:vAlign w:val="center"/>
          </w:tcPr>
          <w:p w14:paraId="5A42113D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1.64±0.1</w:t>
            </w:r>
          </w:p>
        </w:tc>
      </w:tr>
      <w:tr w:rsidR="0086240C" w:rsidRPr="000B227C" w14:paraId="5A5F1AA0" w14:textId="77777777" w:rsidTr="00487B6A">
        <w:trPr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" w:type="dxa"/>
            <w:vMerge w:val="restart"/>
            <w:vAlign w:val="center"/>
          </w:tcPr>
          <w:p w14:paraId="0BAB73D6" w14:textId="77777777" w:rsidR="0086240C" w:rsidRPr="000B227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lastRenderedPageBreak/>
              <w:t>LV wall thickness in systole</w:t>
            </w:r>
          </w:p>
          <w:p w14:paraId="4B878D7E" w14:textId="77777777" w:rsidR="0086240C" w:rsidRPr="000B227C" w:rsidRDefault="0086240C" w:rsidP="00487B6A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[echo] (mm)</w:t>
            </w:r>
          </w:p>
        </w:tc>
        <w:tc>
          <w:tcPr>
            <w:tcW w:w="636" w:type="dxa"/>
            <w:vAlign w:val="center"/>
          </w:tcPr>
          <w:p w14:paraId="2A4BEFD2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0B227C">
              <w:rPr>
                <w:rFonts w:cs="Times New Roman"/>
                <w:b/>
                <w:bCs/>
                <w:szCs w:val="24"/>
              </w:rPr>
              <w:t>Day 7</w:t>
            </w:r>
          </w:p>
        </w:tc>
        <w:tc>
          <w:tcPr>
            <w:tcW w:w="1230" w:type="dxa"/>
            <w:vAlign w:val="center"/>
          </w:tcPr>
          <w:p w14:paraId="3E3C04FC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3.46±0.12</w:t>
            </w:r>
          </w:p>
        </w:tc>
        <w:tc>
          <w:tcPr>
            <w:tcW w:w="1230" w:type="dxa"/>
            <w:vAlign w:val="center"/>
          </w:tcPr>
          <w:p w14:paraId="1F980C25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3.29±0.12</w:t>
            </w:r>
          </w:p>
        </w:tc>
        <w:tc>
          <w:tcPr>
            <w:tcW w:w="1230" w:type="dxa"/>
            <w:vAlign w:val="center"/>
          </w:tcPr>
          <w:p w14:paraId="27169DB1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3.09±0.03</w:t>
            </w:r>
          </w:p>
        </w:tc>
        <w:tc>
          <w:tcPr>
            <w:tcW w:w="1230" w:type="dxa"/>
            <w:vAlign w:val="center"/>
          </w:tcPr>
          <w:p w14:paraId="29AC5642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3.10±0.13</w:t>
            </w:r>
          </w:p>
        </w:tc>
        <w:tc>
          <w:tcPr>
            <w:tcW w:w="1230" w:type="dxa"/>
            <w:vAlign w:val="center"/>
          </w:tcPr>
          <w:p w14:paraId="5375FC57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3.21±0.13</w:t>
            </w:r>
          </w:p>
        </w:tc>
        <w:tc>
          <w:tcPr>
            <w:tcW w:w="1230" w:type="dxa"/>
            <w:vAlign w:val="center"/>
          </w:tcPr>
          <w:p w14:paraId="705E71B1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3.23±0.1</w:t>
            </w:r>
          </w:p>
        </w:tc>
        <w:tc>
          <w:tcPr>
            <w:tcW w:w="1230" w:type="dxa"/>
            <w:vAlign w:val="center"/>
          </w:tcPr>
          <w:p w14:paraId="723C7634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3.05±0.13</w:t>
            </w:r>
          </w:p>
        </w:tc>
        <w:tc>
          <w:tcPr>
            <w:tcW w:w="1230" w:type="dxa"/>
            <w:vAlign w:val="center"/>
          </w:tcPr>
          <w:p w14:paraId="148FA01B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3.19±0.08</w:t>
            </w:r>
          </w:p>
        </w:tc>
        <w:tc>
          <w:tcPr>
            <w:tcW w:w="1230" w:type="dxa"/>
            <w:vAlign w:val="center"/>
          </w:tcPr>
          <w:p w14:paraId="64FDDEFC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3.02±0.13</w:t>
            </w:r>
          </w:p>
        </w:tc>
        <w:tc>
          <w:tcPr>
            <w:tcW w:w="1230" w:type="dxa"/>
            <w:vAlign w:val="center"/>
          </w:tcPr>
          <w:p w14:paraId="7A6045B5" w14:textId="77777777" w:rsidR="0086240C" w:rsidRPr="000B227C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3.24±0.12</w:t>
            </w:r>
          </w:p>
        </w:tc>
      </w:tr>
      <w:tr w:rsidR="0086240C" w:rsidRPr="000B227C" w14:paraId="21AC1135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" w:type="dxa"/>
            <w:vMerge/>
            <w:vAlign w:val="center"/>
          </w:tcPr>
          <w:p w14:paraId="0D8D5F4B" w14:textId="77777777" w:rsidR="0086240C" w:rsidRPr="000B227C" w:rsidRDefault="0086240C" w:rsidP="00487B6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038D7AB2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Cs w:val="24"/>
              </w:rPr>
            </w:pPr>
            <w:r w:rsidRPr="000B227C">
              <w:rPr>
                <w:rFonts w:cs="Times New Roman"/>
                <w:b/>
                <w:bCs/>
                <w:szCs w:val="24"/>
              </w:rPr>
              <w:t>Day 24</w:t>
            </w:r>
          </w:p>
        </w:tc>
        <w:tc>
          <w:tcPr>
            <w:tcW w:w="1230" w:type="dxa"/>
            <w:vAlign w:val="center"/>
          </w:tcPr>
          <w:p w14:paraId="65A8A5D9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3.24±0.12</w:t>
            </w:r>
          </w:p>
        </w:tc>
        <w:tc>
          <w:tcPr>
            <w:tcW w:w="1230" w:type="dxa"/>
            <w:vAlign w:val="center"/>
          </w:tcPr>
          <w:p w14:paraId="11EF75F6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3.33±0.12</w:t>
            </w:r>
          </w:p>
        </w:tc>
        <w:tc>
          <w:tcPr>
            <w:tcW w:w="1230" w:type="dxa"/>
            <w:vAlign w:val="center"/>
          </w:tcPr>
          <w:p w14:paraId="2A8D2913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3.33±0.09</w:t>
            </w:r>
          </w:p>
        </w:tc>
        <w:tc>
          <w:tcPr>
            <w:tcW w:w="1230" w:type="dxa"/>
            <w:vAlign w:val="center"/>
          </w:tcPr>
          <w:p w14:paraId="046D750E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3.33±0.13</w:t>
            </w:r>
          </w:p>
        </w:tc>
        <w:tc>
          <w:tcPr>
            <w:tcW w:w="1230" w:type="dxa"/>
            <w:vAlign w:val="center"/>
          </w:tcPr>
          <w:p w14:paraId="76304192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3.21±0.12</w:t>
            </w:r>
          </w:p>
        </w:tc>
        <w:tc>
          <w:tcPr>
            <w:tcW w:w="1230" w:type="dxa"/>
            <w:vAlign w:val="center"/>
          </w:tcPr>
          <w:p w14:paraId="345073AD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3.61±0.01</w:t>
            </w:r>
          </w:p>
        </w:tc>
        <w:tc>
          <w:tcPr>
            <w:tcW w:w="1230" w:type="dxa"/>
            <w:vAlign w:val="center"/>
          </w:tcPr>
          <w:p w14:paraId="0D729495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3.65±0.06</w:t>
            </w:r>
          </w:p>
        </w:tc>
        <w:tc>
          <w:tcPr>
            <w:tcW w:w="1230" w:type="dxa"/>
            <w:vAlign w:val="center"/>
          </w:tcPr>
          <w:p w14:paraId="7FBADEB5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3.21±0.14</w:t>
            </w:r>
          </w:p>
        </w:tc>
        <w:tc>
          <w:tcPr>
            <w:tcW w:w="1230" w:type="dxa"/>
            <w:vAlign w:val="center"/>
          </w:tcPr>
          <w:p w14:paraId="3EFECA01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3.6</w:t>
            </w:r>
            <w:r>
              <w:rPr>
                <w:rFonts w:cs="Times New Roman"/>
                <w:szCs w:val="24"/>
              </w:rPr>
              <w:t>0</w:t>
            </w:r>
            <w:r w:rsidRPr="000B227C">
              <w:rPr>
                <w:rFonts w:cs="Times New Roman"/>
                <w:szCs w:val="24"/>
              </w:rPr>
              <w:t>±0.13 $</w:t>
            </w:r>
            <w:r>
              <w:rPr>
                <w:rFonts w:cs="Times New Roman"/>
                <w:szCs w:val="24"/>
              </w:rPr>
              <w:t>$</w:t>
            </w:r>
          </w:p>
        </w:tc>
        <w:tc>
          <w:tcPr>
            <w:tcW w:w="1230" w:type="dxa"/>
            <w:vAlign w:val="center"/>
          </w:tcPr>
          <w:p w14:paraId="4F9852C4" w14:textId="77777777" w:rsidR="0086240C" w:rsidRPr="000B227C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B227C">
              <w:rPr>
                <w:rFonts w:cs="Times New Roman"/>
                <w:szCs w:val="24"/>
              </w:rPr>
              <w:t>3.4±0.2</w:t>
            </w:r>
          </w:p>
        </w:tc>
      </w:tr>
      <w:tr w:rsidR="0086240C" w14:paraId="7FAF3AEE" w14:textId="77777777" w:rsidTr="00487B6A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611CD639" w14:textId="77777777" w:rsidR="0086240C" w:rsidRDefault="0086240C" w:rsidP="00487B6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LV+S </w:t>
            </w:r>
            <w:proofErr w:type="spellStart"/>
            <w:r>
              <w:rPr>
                <w:rFonts w:cs="Times New Roman"/>
                <w:szCs w:val="24"/>
              </w:rPr>
              <w:t>weight</w:t>
            </w:r>
            <w:proofErr w:type="spellEnd"/>
            <w:r>
              <w:rPr>
                <w:rFonts w:cs="Times New Roman"/>
                <w:szCs w:val="24"/>
              </w:rPr>
              <w:t xml:space="preserve"> (mg)</w:t>
            </w:r>
          </w:p>
        </w:tc>
        <w:tc>
          <w:tcPr>
            <w:tcW w:w="1230" w:type="dxa"/>
            <w:vAlign w:val="center"/>
          </w:tcPr>
          <w:p w14:paraId="2A533CD9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652</w:t>
            </w:r>
            <w:r>
              <w:rPr>
                <w:rFonts w:cs="Times New Roman"/>
                <w:szCs w:val="24"/>
              </w:rPr>
              <w:t>±</w:t>
            </w:r>
            <w:r w:rsidRPr="00D50FB8">
              <w:rPr>
                <w:rFonts w:cs="Times New Roman"/>
                <w:szCs w:val="24"/>
              </w:rPr>
              <w:t>27</w:t>
            </w:r>
          </w:p>
        </w:tc>
        <w:tc>
          <w:tcPr>
            <w:tcW w:w="1230" w:type="dxa"/>
            <w:vAlign w:val="center"/>
          </w:tcPr>
          <w:p w14:paraId="56521923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620</w:t>
            </w:r>
            <w:r>
              <w:rPr>
                <w:rFonts w:cs="Times New Roman"/>
                <w:szCs w:val="24"/>
              </w:rPr>
              <w:t>±</w:t>
            </w:r>
            <w:r w:rsidRPr="00D50FB8">
              <w:rPr>
                <w:rFonts w:cs="Times New Roman"/>
                <w:szCs w:val="24"/>
              </w:rPr>
              <w:t>17</w:t>
            </w:r>
          </w:p>
        </w:tc>
        <w:tc>
          <w:tcPr>
            <w:tcW w:w="1230" w:type="dxa"/>
            <w:vAlign w:val="center"/>
          </w:tcPr>
          <w:p w14:paraId="269B386C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62</w:t>
            </w:r>
            <w:r>
              <w:rPr>
                <w:rFonts w:cs="Times New Roman"/>
                <w:szCs w:val="24"/>
              </w:rPr>
              <w:t>7±</w:t>
            </w:r>
            <w:r w:rsidRPr="00D50FB8">
              <w:rPr>
                <w:rFonts w:cs="Times New Roman"/>
                <w:szCs w:val="24"/>
              </w:rPr>
              <w:t>18</w:t>
            </w:r>
          </w:p>
        </w:tc>
        <w:tc>
          <w:tcPr>
            <w:tcW w:w="1230" w:type="dxa"/>
            <w:vAlign w:val="center"/>
          </w:tcPr>
          <w:p w14:paraId="2BD03F82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63</w:t>
            </w:r>
            <w:r>
              <w:rPr>
                <w:rFonts w:cs="Times New Roman"/>
                <w:szCs w:val="24"/>
              </w:rPr>
              <w:t>6±</w:t>
            </w:r>
            <w:r w:rsidRPr="00D50FB8">
              <w:rPr>
                <w:rFonts w:cs="Times New Roman"/>
                <w:szCs w:val="24"/>
              </w:rPr>
              <w:t>9</w:t>
            </w:r>
          </w:p>
        </w:tc>
        <w:tc>
          <w:tcPr>
            <w:tcW w:w="1230" w:type="dxa"/>
            <w:vAlign w:val="center"/>
          </w:tcPr>
          <w:p w14:paraId="6F212182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629</w:t>
            </w:r>
            <w:r>
              <w:rPr>
                <w:rFonts w:cs="Times New Roman"/>
                <w:szCs w:val="24"/>
              </w:rPr>
              <w:t>±</w:t>
            </w:r>
            <w:r w:rsidRPr="00D50FB8">
              <w:rPr>
                <w:rFonts w:cs="Times New Roman"/>
                <w:szCs w:val="24"/>
              </w:rPr>
              <w:t>16</w:t>
            </w:r>
          </w:p>
        </w:tc>
        <w:tc>
          <w:tcPr>
            <w:tcW w:w="1230" w:type="dxa"/>
            <w:vAlign w:val="center"/>
          </w:tcPr>
          <w:p w14:paraId="650F7CC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570</w:t>
            </w:r>
            <w:r>
              <w:rPr>
                <w:rFonts w:cs="Times New Roman"/>
                <w:szCs w:val="24"/>
              </w:rPr>
              <w:t>±</w:t>
            </w:r>
            <w:r w:rsidRPr="00D50FB8">
              <w:rPr>
                <w:rFonts w:cs="Times New Roman"/>
                <w:szCs w:val="24"/>
              </w:rPr>
              <w:t>14</w:t>
            </w:r>
          </w:p>
        </w:tc>
        <w:tc>
          <w:tcPr>
            <w:tcW w:w="1230" w:type="dxa"/>
            <w:vAlign w:val="center"/>
          </w:tcPr>
          <w:p w14:paraId="1E329E3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596</w:t>
            </w:r>
            <w:r>
              <w:rPr>
                <w:rFonts w:cs="Times New Roman"/>
                <w:szCs w:val="24"/>
              </w:rPr>
              <w:t>±</w:t>
            </w:r>
            <w:r w:rsidRPr="00D50FB8">
              <w:rPr>
                <w:rFonts w:cs="Times New Roman"/>
                <w:szCs w:val="24"/>
              </w:rPr>
              <w:t>23</w:t>
            </w:r>
          </w:p>
        </w:tc>
        <w:tc>
          <w:tcPr>
            <w:tcW w:w="1230" w:type="dxa"/>
            <w:vAlign w:val="center"/>
          </w:tcPr>
          <w:p w14:paraId="16EC2EC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58</w:t>
            </w:r>
            <w:r>
              <w:rPr>
                <w:rFonts w:cs="Times New Roman"/>
                <w:szCs w:val="24"/>
              </w:rPr>
              <w:t>5±</w:t>
            </w:r>
            <w:r w:rsidRPr="00D50FB8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14:paraId="7DCB1B65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584</w:t>
            </w:r>
            <w:r>
              <w:rPr>
                <w:rFonts w:cs="Times New Roman"/>
                <w:szCs w:val="24"/>
              </w:rPr>
              <w:t>±20</w:t>
            </w:r>
          </w:p>
        </w:tc>
        <w:tc>
          <w:tcPr>
            <w:tcW w:w="1230" w:type="dxa"/>
            <w:vAlign w:val="center"/>
          </w:tcPr>
          <w:p w14:paraId="73E6FE1B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D50FB8">
              <w:rPr>
                <w:rFonts w:cs="Times New Roman"/>
                <w:szCs w:val="24"/>
              </w:rPr>
              <w:t>566</w:t>
            </w:r>
            <w:r>
              <w:rPr>
                <w:rFonts w:cs="Times New Roman"/>
                <w:szCs w:val="24"/>
              </w:rPr>
              <w:t>±</w:t>
            </w:r>
            <w:r w:rsidRPr="00D50FB8">
              <w:rPr>
                <w:rFonts w:cs="Times New Roman"/>
                <w:szCs w:val="24"/>
              </w:rPr>
              <w:t>17</w:t>
            </w:r>
          </w:p>
        </w:tc>
      </w:tr>
      <w:tr w:rsidR="0086240C" w14:paraId="7AB0505C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0074B6AC" w14:textId="77777777" w:rsidR="0086240C" w:rsidRPr="000B227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LV+S weight/BW</w:t>
            </w:r>
          </w:p>
          <w:p w14:paraId="1890A1DA" w14:textId="77777777" w:rsidR="0086240C" w:rsidRPr="000B227C" w:rsidRDefault="0086240C" w:rsidP="00487B6A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(mg</w:t>
            </w:r>
            <w:r>
              <w:rPr>
                <w:rFonts w:cs="Times New Roman"/>
                <w:szCs w:val="24"/>
                <w:lang w:val="en-GB"/>
              </w:rPr>
              <w:t>/</w:t>
            </w:r>
            <w:r w:rsidRPr="000B227C">
              <w:rPr>
                <w:rFonts w:cs="Times New Roman"/>
                <w:szCs w:val="24"/>
                <w:lang w:val="en-GB"/>
              </w:rPr>
              <w:t>g)</w:t>
            </w:r>
          </w:p>
        </w:tc>
        <w:tc>
          <w:tcPr>
            <w:tcW w:w="1230" w:type="dxa"/>
            <w:vAlign w:val="center"/>
          </w:tcPr>
          <w:p w14:paraId="7F9DF8F7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99</w:t>
            </w:r>
            <w:r>
              <w:rPr>
                <w:rFonts w:cs="Times New Roman"/>
                <w:szCs w:val="24"/>
              </w:rPr>
              <w:t>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14:paraId="6A652017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97</w:t>
            </w:r>
            <w:r>
              <w:rPr>
                <w:rFonts w:cs="Times New Roman"/>
                <w:szCs w:val="24"/>
              </w:rPr>
              <w:t>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04</w:t>
            </w:r>
          </w:p>
        </w:tc>
        <w:tc>
          <w:tcPr>
            <w:tcW w:w="1230" w:type="dxa"/>
            <w:vAlign w:val="center"/>
          </w:tcPr>
          <w:p w14:paraId="448CFA6E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90</w:t>
            </w:r>
            <w:r>
              <w:rPr>
                <w:rFonts w:cs="Times New Roman"/>
                <w:szCs w:val="24"/>
              </w:rPr>
              <w:t>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14:paraId="6F703343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2±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14:paraId="3E6B815C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98</w:t>
            </w:r>
            <w:r>
              <w:rPr>
                <w:rFonts w:cs="Times New Roman"/>
                <w:szCs w:val="24"/>
              </w:rPr>
              <w:t>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14:paraId="3D4E6F2E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1±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06</w:t>
            </w:r>
          </w:p>
        </w:tc>
        <w:tc>
          <w:tcPr>
            <w:tcW w:w="1230" w:type="dxa"/>
            <w:vAlign w:val="center"/>
          </w:tcPr>
          <w:p w14:paraId="050BF980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7±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1230" w:type="dxa"/>
            <w:vAlign w:val="center"/>
          </w:tcPr>
          <w:p w14:paraId="376F6969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6±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14:paraId="482BA6AE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1±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.1</w:t>
            </w:r>
          </w:p>
        </w:tc>
        <w:tc>
          <w:tcPr>
            <w:tcW w:w="1230" w:type="dxa"/>
            <w:vAlign w:val="center"/>
          </w:tcPr>
          <w:p w14:paraId="4DA62A44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4C4198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7±</w:t>
            </w:r>
            <w:r w:rsidRPr="004C4198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4C4198">
              <w:rPr>
                <w:rFonts w:cs="Times New Roman"/>
                <w:szCs w:val="24"/>
              </w:rPr>
              <w:t>04</w:t>
            </w:r>
          </w:p>
        </w:tc>
      </w:tr>
      <w:tr w:rsidR="0086240C" w14:paraId="4FF2DCFE" w14:textId="77777777" w:rsidTr="00487B6A">
        <w:trPr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5907DB92" w14:textId="77777777" w:rsidR="0086240C" w:rsidRPr="000B227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LV+S weight/TL</w:t>
            </w:r>
          </w:p>
          <w:p w14:paraId="1D7F5D83" w14:textId="77777777" w:rsidR="0086240C" w:rsidRPr="000B227C" w:rsidRDefault="0086240C" w:rsidP="00487B6A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(mg</w:t>
            </w:r>
            <w:r>
              <w:rPr>
                <w:rFonts w:cs="Times New Roman"/>
                <w:szCs w:val="24"/>
                <w:lang w:val="en-GB"/>
              </w:rPr>
              <w:t>/</w:t>
            </w:r>
            <w:r w:rsidRPr="000B227C">
              <w:rPr>
                <w:rFonts w:cs="Times New Roman"/>
                <w:szCs w:val="24"/>
                <w:lang w:val="en-GB"/>
              </w:rPr>
              <w:t>mm)</w:t>
            </w:r>
          </w:p>
        </w:tc>
        <w:tc>
          <w:tcPr>
            <w:tcW w:w="1230" w:type="dxa"/>
            <w:vAlign w:val="center"/>
          </w:tcPr>
          <w:p w14:paraId="3A332C87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83B50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8.1±0.8</w:t>
            </w:r>
          </w:p>
        </w:tc>
        <w:tc>
          <w:tcPr>
            <w:tcW w:w="1230" w:type="dxa"/>
            <w:vAlign w:val="center"/>
          </w:tcPr>
          <w:p w14:paraId="58400AE3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83B50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.2±0.6</w:t>
            </w:r>
          </w:p>
        </w:tc>
        <w:tc>
          <w:tcPr>
            <w:tcW w:w="1230" w:type="dxa"/>
            <w:vAlign w:val="center"/>
          </w:tcPr>
          <w:p w14:paraId="2BEE8A1F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83B50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.4±</w:t>
            </w:r>
            <w:r w:rsidRPr="00F83B5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F83B50"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79359110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83B50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.</w:t>
            </w:r>
            <w:r w:rsidRPr="00F83B50"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</w:rPr>
              <w:t>±</w:t>
            </w:r>
            <w:r w:rsidRPr="00F83B5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F83B50"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170B0FCC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83B50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.2±</w:t>
            </w:r>
            <w:r w:rsidRPr="00F83B5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.5</w:t>
            </w:r>
          </w:p>
        </w:tc>
        <w:tc>
          <w:tcPr>
            <w:tcW w:w="1230" w:type="dxa"/>
            <w:vAlign w:val="center"/>
          </w:tcPr>
          <w:p w14:paraId="1E69B7B0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83B50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5.</w:t>
            </w:r>
            <w:r w:rsidRPr="00F83B50"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>±</w:t>
            </w:r>
            <w:r w:rsidRPr="00F83B5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.4</w:t>
            </w:r>
          </w:p>
        </w:tc>
        <w:tc>
          <w:tcPr>
            <w:tcW w:w="1230" w:type="dxa"/>
            <w:vAlign w:val="center"/>
          </w:tcPr>
          <w:p w14:paraId="58B8A5B7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83B50">
              <w:rPr>
                <w:rFonts w:cs="Times New Roman"/>
                <w:szCs w:val="24"/>
              </w:rPr>
              <w:t>16</w:t>
            </w:r>
            <w:r>
              <w:rPr>
                <w:rFonts w:cs="Times New Roman"/>
                <w:szCs w:val="24"/>
              </w:rPr>
              <w:t>.</w:t>
            </w:r>
            <w:r w:rsidRPr="00F83B50"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</w:rPr>
              <w:t>±</w:t>
            </w:r>
            <w:r w:rsidRPr="00F83B5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.7</w:t>
            </w:r>
          </w:p>
        </w:tc>
        <w:tc>
          <w:tcPr>
            <w:tcW w:w="1230" w:type="dxa"/>
            <w:vAlign w:val="center"/>
          </w:tcPr>
          <w:p w14:paraId="3EBA41F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E27C3F">
              <w:rPr>
                <w:rFonts w:cs="Times New Roman"/>
                <w:szCs w:val="24"/>
              </w:rPr>
              <w:t>16</w:t>
            </w:r>
            <w:r>
              <w:rPr>
                <w:rFonts w:cs="Times New Roman"/>
                <w:szCs w:val="24"/>
              </w:rPr>
              <w:t>.4±</w:t>
            </w:r>
            <w:r w:rsidRPr="00E27C3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.4</w:t>
            </w:r>
          </w:p>
        </w:tc>
        <w:tc>
          <w:tcPr>
            <w:tcW w:w="1230" w:type="dxa"/>
            <w:vAlign w:val="center"/>
          </w:tcPr>
          <w:p w14:paraId="0A81441A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E27C3F">
              <w:rPr>
                <w:rFonts w:cs="Times New Roman"/>
                <w:szCs w:val="24"/>
              </w:rPr>
              <w:t>16</w:t>
            </w:r>
            <w:r>
              <w:rPr>
                <w:rFonts w:cs="Times New Roman"/>
                <w:szCs w:val="24"/>
              </w:rPr>
              <w:t>.1±</w:t>
            </w:r>
            <w:r w:rsidRPr="00E27C3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E27C3F">
              <w:rPr>
                <w:rFonts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14:paraId="1C1E42BC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E27C3F">
              <w:rPr>
                <w:rFonts w:cs="Times New Roman"/>
                <w:szCs w:val="24"/>
              </w:rPr>
              <w:t>15</w:t>
            </w:r>
            <w:r>
              <w:rPr>
                <w:rFonts w:cs="Times New Roman"/>
                <w:szCs w:val="24"/>
              </w:rPr>
              <w:t>.8±</w:t>
            </w:r>
            <w:r w:rsidRPr="00E27C3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.5</w:t>
            </w:r>
          </w:p>
        </w:tc>
      </w:tr>
      <w:tr w:rsidR="0086240C" w14:paraId="1367935E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3314ED0B" w14:textId="77777777" w:rsidR="0086240C" w:rsidRDefault="0086240C" w:rsidP="00487B6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LA </w:t>
            </w:r>
            <w:proofErr w:type="spellStart"/>
            <w:r>
              <w:rPr>
                <w:rFonts w:cs="Times New Roman"/>
                <w:szCs w:val="24"/>
              </w:rPr>
              <w:t>weight</w:t>
            </w:r>
            <w:proofErr w:type="spellEnd"/>
            <w:r>
              <w:rPr>
                <w:rFonts w:cs="Times New Roman"/>
                <w:szCs w:val="24"/>
              </w:rPr>
              <w:t xml:space="preserve"> (mg)</w:t>
            </w:r>
          </w:p>
        </w:tc>
        <w:tc>
          <w:tcPr>
            <w:tcW w:w="1230" w:type="dxa"/>
            <w:vAlign w:val="center"/>
          </w:tcPr>
          <w:p w14:paraId="44D680A2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5.0±</w:t>
            </w:r>
            <w:r w:rsidRPr="007B7696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</w:t>
            </w:r>
            <w:r w:rsidRPr="007B7696"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7411A52F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26</w:t>
            </w:r>
            <w:r>
              <w:rPr>
                <w:rFonts w:cs="Times New Roman"/>
                <w:szCs w:val="24"/>
              </w:rPr>
              <w:t>.0±</w:t>
            </w:r>
            <w:r w:rsidRPr="007B7696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.5</w:t>
            </w:r>
          </w:p>
        </w:tc>
        <w:tc>
          <w:tcPr>
            <w:tcW w:w="1230" w:type="dxa"/>
            <w:vAlign w:val="center"/>
          </w:tcPr>
          <w:p w14:paraId="63FAF036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25</w:t>
            </w:r>
            <w:r>
              <w:rPr>
                <w:rFonts w:cs="Times New Roman"/>
                <w:szCs w:val="24"/>
              </w:rPr>
              <w:t>.0±</w:t>
            </w:r>
            <w:r w:rsidRPr="007B7696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.0</w:t>
            </w:r>
          </w:p>
        </w:tc>
        <w:tc>
          <w:tcPr>
            <w:tcW w:w="1230" w:type="dxa"/>
            <w:vAlign w:val="center"/>
          </w:tcPr>
          <w:p w14:paraId="2CDE3670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24</w:t>
            </w:r>
            <w:r>
              <w:rPr>
                <w:rFonts w:cs="Times New Roman"/>
                <w:szCs w:val="24"/>
              </w:rPr>
              <w:t>.</w:t>
            </w:r>
            <w:r w:rsidRPr="007B7696"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>±</w:t>
            </w:r>
            <w:r w:rsidRPr="007B7696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.6</w:t>
            </w:r>
          </w:p>
        </w:tc>
        <w:tc>
          <w:tcPr>
            <w:tcW w:w="1230" w:type="dxa"/>
            <w:vAlign w:val="center"/>
          </w:tcPr>
          <w:p w14:paraId="63DB32F6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24</w:t>
            </w:r>
            <w:r>
              <w:rPr>
                <w:rFonts w:cs="Times New Roman"/>
                <w:szCs w:val="24"/>
              </w:rPr>
              <w:t>.</w:t>
            </w:r>
            <w:r w:rsidRPr="007B7696">
              <w:rPr>
                <w:rFonts w:cs="Times New Roman"/>
                <w:szCs w:val="24"/>
              </w:rPr>
              <w:t>8</w:t>
            </w:r>
            <w:r>
              <w:rPr>
                <w:rFonts w:cs="Times New Roman"/>
                <w:szCs w:val="24"/>
              </w:rPr>
              <w:t>±</w:t>
            </w:r>
            <w:r w:rsidRPr="007B7696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</w:t>
            </w:r>
            <w:r w:rsidRPr="007B7696"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6B3F041F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20</w:t>
            </w:r>
            <w:r>
              <w:rPr>
                <w:rFonts w:cs="Times New Roman"/>
                <w:szCs w:val="24"/>
              </w:rPr>
              <w:t>.</w:t>
            </w:r>
            <w:r w:rsidRPr="007B7696"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±</w:t>
            </w:r>
            <w:r w:rsidRPr="007B7696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.5</w:t>
            </w:r>
          </w:p>
        </w:tc>
        <w:tc>
          <w:tcPr>
            <w:tcW w:w="1230" w:type="dxa"/>
            <w:vAlign w:val="center"/>
          </w:tcPr>
          <w:p w14:paraId="6B8E03A8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23</w:t>
            </w:r>
            <w:r>
              <w:rPr>
                <w:rFonts w:cs="Times New Roman"/>
                <w:szCs w:val="24"/>
              </w:rPr>
              <w:t>.9±</w:t>
            </w:r>
            <w:r w:rsidRPr="007B7696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</w:t>
            </w:r>
            <w:r w:rsidRPr="007B7696"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422F4189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20</w:t>
            </w:r>
            <w:r>
              <w:rPr>
                <w:rFonts w:cs="Times New Roman"/>
                <w:szCs w:val="24"/>
              </w:rPr>
              <w:t>.6±</w:t>
            </w:r>
            <w:r w:rsidRPr="007B7696"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29F20833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22</w:t>
            </w:r>
            <w:r>
              <w:rPr>
                <w:rFonts w:cs="Times New Roman"/>
                <w:szCs w:val="24"/>
              </w:rPr>
              <w:t>.</w:t>
            </w:r>
            <w:r w:rsidRPr="007B7696">
              <w:rPr>
                <w:rFonts w:cs="Times New Roman"/>
                <w:szCs w:val="24"/>
              </w:rPr>
              <w:t>9</w:t>
            </w:r>
            <w:r>
              <w:rPr>
                <w:rFonts w:cs="Times New Roman"/>
                <w:szCs w:val="24"/>
              </w:rPr>
              <w:t>±</w:t>
            </w:r>
            <w:r w:rsidRPr="007B7696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.3</w:t>
            </w:r>
          </w:p>
        </w:tc>
        <w:tc>
          <w:tcPr>
            <w:tcW w:w="1230" w:type="dxa"/>
            <w:vAlign w:val="center"/>
          </w:tcPr>
          <w:p w14:paraId="453167CA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B7696">
              <w:rPr>
                <w:rFonts w:cs="Times New Roman"/>
                <w:szCs w:val="24"/>
              </w:rPr>
              <w:t>21</w:t>
            </w:r>
            <w:r>
              <w:rPr>
                <w:rFonts w:cs="Times New Roman"/>
                <w:szCs w:val="24"/>
              </w:rPr>
              <w:t>.1±</w:t>
            </w:r>
            <w:r w:rsidRPr="007B7696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</w:t>
            </w:r>
            <w:r w:rsidRPr="007B7696">
              <w:rPr>
                <w:rFonts w:cs="Times New Roman"/>
                <w:szCs w:val="24"/>
              </w:rPr>
              <w:t>8</w:t>
            </w:r>
          </w:p>
        </w:tc>
      </w:tr>
      <w:tr w:rsidR="0086240C" w14:paraId="47B6CB5D" w14:textId="77777777" w:rsidTr="00487B6A">
        <w:trPr>
          <w:trHeight w:val="9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078D2E9B" w14:textId="77777777" w:rsidR="0086240C" w:rsidRPr="000B227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LA weight/BW</w:t>
            </w:r>
          </w:p>
          <w:p w14:paraId="4E419F4A" w14:textId="77777777" w:rsidR="0086240C" w:rsidRPr="000B227C" w:rsidRDefault="0086240C" w:rsidP="00487B6A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(mg</w:t>
            </w:r>
            <w:r>
              <w:rPr>
                <w:rFonts w:cs="Times New Roman"/>
                <w:szCs w:val="24"/>
                <w:lang w:val="en-GB"/>
              </w:rPr>
              <w:t>/</w:t>
            </w:r>
            <w:r w:rsidRPr="000B227C">
              <w:rPr>
                <w:rFonts w:cs="Times New Roman"/>
                <w:szCs w:val="24"/>
                <w:lang w:val="en-GB"/>
              </w:rPr>
              <w:t>g)</w:t>
            </w:r>
          </w:p>
        </w:tc>
        <w:tc>
          <w:tcPr>
            <w:tcW w:w="1230" w:type="dxa"/>
            <w:vAlign w:val="center"/>
          </w:tcPr>
          <w:p w14:paraId="4688AF73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8±</w:t>
            </w: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00</w:t>
            </w:r>
          </w:p>
        </w:tc>
        <w:tc>
          <w:tcPr>
            <w:tcW w:w="1230" w:type="dxa"/>
            <w:vAlign w:val="center"/>
          </w:tcPr>
          <w:p w14:paraId="04BFB941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08</w:t>
            </w:r>
            <w:r>
              <w:rPr>
                <w:rFonts w:cs="Times New Roman"/>
                <w:szCs w:val="24"/>
              </w:rPr>
              <w:t>±</w:t>
            </w: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4A32AA5C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08</w:t>
            </w:r>
            <w:r>
              <w:rPr>
                <w:rFonts w:cs="Times New Roman"/>
                <w:szCs w:val="24"/>
              </w:rPr>
              <w:t>±</w:t>
            </w: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00</w:t>
            </w:r>
          </w:p>
        </w:tc>
        <w:tc>
          <w:tcPr>
            <w:tcW w:w="1230" w:type="dxa"/>
            <w:vAlign w:val="center"/>
          </w:tcPr>
          <w:p w14:paraId="14BE6AA9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8±</w:t>
            </w: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00</w:t>
            </w:r>
          </w:p>
        </w:tc>
        <w:tc>
          <w:tcPr>
            <w:tcW w:w="1230" w:type="dxa"/>
            <w:vAlign w:val="center"/>
          </w:tcPr>
          <w:p w14:paraId="680E83B3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08</w:t>
            </w:r>
            <w:r>
              <w:rPr>
                <w:rFonts w:cs="Times New Roman"/>
                <w:szCs w:val="24"/>
              </w:rPr>
              <w:t>±</w:t>
            </w:r>
            <w:r w:rsidRPr="002102FF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2102FF">
              <w:rPr>
                <w:rFonts w:cs="Times New Roman"/>
                <w:szCs w:val="24"/>
              </w:rPr>
              <w:t>00</w:t>
            </w:r>
          </w:p>
        </w:tc>
        <w:tc>
          <w:tcPr>
            <w:tcW w:w="1230" w:type="dxa"/>
            <w:vAlign w:val="center"/>
          </w:tcPr>
          <w:p w14:paraId="0FDF4D9C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8±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04B11C83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08</w:t>
            </w:r>
            <w:r>
              <w:rPr>
                <w:rFonts w:cs="Times New Roman"/>
                <w:szCs w:val="24"/>
              </w:rPr>
              <w:t>±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199F81F8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8±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00</w:t>
            </w:r>
          </w:p>
        </w:tc>
        <w:tc>
          <w:tcPr>
            <w:tcW w:w="1230" w:type="dxa"/>
            <w:vAlign w:val="center"/>
          </w:tcPr>
          <w:p w14:paraId="1749B94C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08</w:t>
            </w:r>
            <w:r>
              <w:rPr>
                <w:rFonts w:cs="Times New Roman"/>
                <w:szCs w:val="24"/>
              </w:rPr>
              <w:t>±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025666EA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8±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9F280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1</w:t>
            </w:r>
          </w:p>
        </w:tc>
      </w:tr>
      <w:tr w:rsidR="0086240C" w14:paraId="241D7588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4AA49D02" w14:textId="77777777" w:rsidR="0086240C" w:rsidRPr="000B227C" w:rsidRDefault="0086240C" w:rsidP="00487B6A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lastRenderedPageBreak/>
              <w:t>LA weight/TL (mg</w:t>
            </w:r>
            <w:r>
              <w:rPr>
                <w:rFonts w:cs="Times New Roman"/>
                <w:szCs w:val="24"/>
                <w:lang w:val="en-GB"/>
              </w:rPr>
              <w:t>/</w:t>
            </w:r>
            <w:r w:rsidRPr="000B227C">
              <w:rPr>
                <w:rFonts w:cs="Times New Roman"/>
                <w:szCs w:val="24"/>
                <w:lang w:val="en-GB"/>
              </w:rPr>
              <w:t>mm)</w:t>
            </w:r>
          </w:p>
        </w:tc>
        <w:tc>
          <w:tcPr>
            <w:tcW w:w="1230" w:type="dxa"/>
            <w:vAlign w:val="center"/>
          </w:tcPr>
          <w:p w14:paraId="282827A0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69</w:t>
            </w:r>
            <w:r>
              <w:rPr>
                <w:rFonts w:cs="Times New Roman"/>
                <w:szCs w:val="24"/>
              </w:rPr>
              <w:t>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04</w:t>
            </w:r>
          </w:p>
        </w:tc>
        <w:tc>
          <w:tcPr>
            <w:tcW w:w="1230" w:type="dxa"/>
            <w:vAlign w:val="center"/>
          </w:tcPr>
          <w:p w14:paraId="2784ED0F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4±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07</w:t>
            </w:r>
          </w:p>
        </w:tc>
        <w:tc>
          <w:tcPr>
            <w:tcW w:w="1230" w:type="dxa"/>
            <w:vAlign w:val="center"/>
          </w:tcPr>
          <w:p w14:paraId="31871A50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70</w:t>
            </w:r>
            <w:r>
              <w:rPr>
                <w:rFonts w:cs="Times New Roman"/>
                <w:szCs w:val="24"/>
              </w:rPr>
              <w:t>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02</w:t>
            </w:r>
          </w:p>
        </w:tc>
        <w:tc>
          <w:tcPr>
            <w:tcW w:w="1230" w:type="dxa"/>
            <w:vAlign w:val="center"/>
          </w:tcPr>
          <w:p w14:paraId="27093BF1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68</w:t>
            </w:r>
            <w:r>
              <w:rPr>
                <w:rFonts w:cs="Times New Roman"/>
                <w:szCs w:val="24"/>
              </w:rPr>
              <w:t>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04</w:t>
            </w:r>
          </w:p>
        </w:tc>
        <w:tc>
          <w:tcPr>
            <w:tcW w:w="1230" w:type="dxa"/>
            <w:vAlign w:val="center"/>
          </w:tcPr>
          <w:p w14:paraId="284D4DF7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68</w:t>
            </w:r>
            <w:r>
              <w:rPr>
                <w:rFonts w:cs="Times New Roman"/>
                <w:szCs w:val="24"/>
              </w:rPr>
              <w:t>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38B4C629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57</w:t>
            </w:r>
            <w:r>
              <w:rPr>
                <w:rFonts w:cs="Times New Roman"/>
                <w:szCs w:val="24"/>
              </w:rPr>
              <w:t>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04</w:t>
            </w:r>
          </w:p>
        </w:tc>
        <w:tc>
          <w:tcPr>
            <w:tcW w:w="1230" w:type="dxa"/>
            <w:vAlign w:val="center"/>
          </w:tcPr>
          <w:p w14:paraId="0A22ED09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66</w:t>
            </w:r>
            <w:r>
              <w:rPr>
                <w:rFonts w:cs="Times New Roman"/>
                <w:szCs w:val="24"/>
              </w:rPr>
              <w:t>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78EC3973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</w:rPr>
              <w:t>8±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1964E00C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64</w:t>
            </w:r>
            <w:r>
              <w:rPr>
                <w:rFonts w:cs="Times New Roman"/>
                <w:szCs w:val="24"/>
              </w:rPr>
              <w:t>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06</w:t>
            </w:r>
          </w:p>
        </w:tc>
        <w:tc>
          <w:tcPr>
            <w:tcW w:w="1230" w:type="dxa"/>
            <w:vAlign w:val="center"/>
          </w:tcPr>
          <w:p w14:paraId="4DF3FC28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</w:rPr>
              <w:t>9±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1A17F6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5</w:t>
            </w:r>
          </w:p>
        </w:tc>
      </w:tr>
      <w:tr w:rsidR="0086240C" w14:paraId="2C7604F1" w14:textId="77777777" w:rsidTr="00487B6A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1932A492" w14:textId="77777777" w:rsidR="0086240C" w:rsidRDefault="0086240C" w:rsidP="00487B6A">
            <w:pPr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Kidney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weight</w:t>
            </w:r>
            <w:proofErr w:type="spellEnd"/>
            <w:r>
              <w:rPr>
                <w:rFonts w:cs="Times New Roman"/>
                <w:szCs w:val="24"/>
              </w:rPr>
              <w:t xml:space="preserve"> (mg)</w:t>
            </w:r>
          </w:p>
        </w:tc>
        <w:tc>
          <w:tcPr>
            <w:tcW w:w="1230" w:type="dxa"/>
            <w:vAlign w:val="center"/>
          </w:tcPr>
          <w:p w14:paraId="46E0376D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1227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32</w:t>
            </w:r>
          </w:p>
        </w:tc>
        <w:tc>
          <w:tcPr>
            <w:tcW w:w="1230" w:type="dxa"/>
            <w:vAlign w:val="center"/>
          </w:tcPr>
          <w:p w14:paraId="22BB27E4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1157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14:paraId="00F620C3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1150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27</w:t>
            </w:r>
          </w:p>
        </w:tc>
        <w:tc>
          <w:tcPr>
            <w:tcW w:w="1230" w:type="dxa"/>
            <w:vAlign w:val="center"/>
          </w:tcPr>
          <w:p w14:paraId="7D537E8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1196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42</w:t>
            </w:r>
          </w:p>
        </w:tc>
        <w:tc>
          <w:tcPr>
            <w:tcW w:w="1230" w:type="dxa"/>
            <w:vAlign w:val="center"/>
          </w:tcPr>
          <w:p w14:paraId="0729E8E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1239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6DD87520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971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14:paraId="241247F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1061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49</w:t>
            </w:r>
          </w:p>
        </w:tc>
        <w:tc>
          <w:tcPr>
            <w:tcW w:w="1230" w:type="dxa"/>
            <w:vAlign w:val="center"/>
          </w:tcPr>
          <w:p w14:paraId="6C5F5B3E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1020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1230" w:type="dxa"/>
            <w:vAlign w:val="center"/>
          </w:tcPr>
          <w:p w14:paraId="213C402D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1062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33</w:t>
            </w:r>
          </w:p>
        </w:tc>
        <w:tc>
          <w:tcPr>
            <w:tcW w:w="1230" w:type="dxa"/>
            <w:vAlign w:val="center"/>
          </w:tcPr>
          <w:p w14:paraId="1F76D27F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045D86">
              <w:rPr>
                <w:rFonts w:cs="Times New Roman"/>
                <w:szCs w:val="24"/>
              </w:rPr>
              <w:t>1097</w:t>
            </w:r>
            <w:r>
              <w:rPr>
                <w:rFonts w:cs="Times New Roman"/>
                <w:szCs w:val="24"/>
              </w:rPr>
              <w:t>±</w:t>
            </w:r>
            <w:r w:rsidRPr="00045D86">
              <w:rPr>
                <w:rFonts w:cs="Times New Roman"/>
                <w:szCs w:val="24"/>
              </w:rPr>
              <w:t>40</w:t>
            </w:r>
          </w:p>
        </w:tc>
      </w:tr>
      <w:tr w:rsidR="0086240C" w14:paraId="5EC1F0B6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46A84ADF" w14:textId="77777777" w:rsidR="0086240C" w:rsidRPr="000B227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Kidney weight/BW</w:t>
            </w:r>
          </w:p>
          <w:p w14:paraId="414D2521" w14:textId="77777777" w:rsidR="0086240C" w:rsidRPr="000B227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(mg</w:t>
            </w:r>
            <w:r>
              <w:rPr>
                <w:rFonts w:cs="Times New Roman"/>
                <w:szCs w:val="24"/>
                <w:lang w:val="en-GB"/>
              </w:rPr>
              <w:t>/</w:t>
            </w:r>
            <w:r w:rsidRPr="000B227C">
              <w:rPr>
                <w:rFonts w:cs="Times New Roman"/>
                <w:szCs w:val="24"/>
                <w:lang w:val="en-GB"/>
              </w:rPr>
              <w:t>g)</w:t>
            </w:r>
          </w:p>
        </w:tc>
        <w:tc>
          <w:tcPr>
            <w:tcW w:w="1230" w:type="dxa"/>
            <w:vAlign w:val="center"/>
          </w:tcPr>
          <w:p w14:paraId="47962DD7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4376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.8±</w:t>
            </w:r>
            <w:r w:rsidRPr="00F4376E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.1</w:t>
            </w:r>
          </w:p>
        </w:tc>
        <w:tc>
          <w:tcPr>
            <w:tcW w:w="1230" w:type="dxa"/>
            <w:vAlign w:val="center"/>
          </w:tcPr>
          <w:p w14:paraId="67697C8D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4376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.7±</w:t>
            </w:r>
            <w:r w:rsidRPr="00F4376E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.1</w:t>
            </w:r>
          </w:p>
        </w:tc>
        <w:tc>
          <w:tcPr>
            <w:tcW w:w="1230" w:type="dxa"/>
            <w:vAlign w:val="center"/>
          </w:tcPr>
          <w:p w14:paraId="54DC1932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4376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.5±</w:t>
            </w:r>
            <w:r w:rsidRPr="00F4376E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F4376E">
              <w:rPr>
                <w:rFonts w:cs="Times New Roman"/>
                <w:szCs w:val="24"/>
              </w:rPr>
              <w:t>0</w:t>
            </w:r>
          </w:p>
        </w:tc>
        <w:tc>
          <w:tcPr>
            <w:tcW w:w="1230" w:type="dxa"/>
            <w:vAlign w:val="center"/>
          </w:tcPr>
          <w:p w14:paraId="1ABF6331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4376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</w:t>
            </w:r>
            <w:r w:rsidRPr="00F4376E"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±</w:t>
            </w:r>
            <w:r w:rsidRPr="00F4376E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.1</w:t>
            </w:r>
          </w:p>
        </w:tc>
        <w:tc>
          <w:tcPr>
            <w:tcW w:w="1230" w:type="dxa"/>
            <w:vAlign w:val="center"/>
          </w:tcPr>
          <w:p w14:paraId="3B4D01FA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F4376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.9±</w:t>
            </w:r>
            <w:r w:rsidRPr="00F4376E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F4376E"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1451AFFC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D2737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.6±</w:t>
            </w:r>
            <w:r w:rsidRPr="007D2737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.1</w:t>
            </w:r>
          </w:p>
        </w:tc>
        <w:tc>
          <w:tcPr>
            <w:tcW w:w="1230" w:type="dxa"/>
            <w:vAlign w:val="center"/>
          </w:tcPr>
          <w:p w14:paraId="1CD91A0F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D2737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.9±</w:t>
            </w:r>
            <w:r w:rsidRPr="007D2737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.2</w:t>
            </w:r>
          </w:p>
        </w:tc>
        <w:tc>
          <w:tcPr>
            <w:tcW w:w="1230" w:type="dxa"/>
            <w:vAlign w:val="center"/>
          </w:tcPr>
          <w:p w14:paraId="4FC97E2D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D2737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.8±</w:t>
            </w:r>
            <w:r w:rsidRPr="007D2737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.1</w:t>
            </w:r>
          </w:p>
        </w:tc>
        <w:tc>
          <w:tcPr>
            <w:tcW w:w="1230" w:type="dxa"/>
            <w:vAlign w:val="center"/>
          </w:tcPr>
          <w:p w14:paraId="7FFA5E2F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D2737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.8±</w:t>
            </w:r>
            <w:r w:rsidRPr="007D2737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7D2737"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42FC291C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7D2737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>.0 ±</w:t>
            </w:r>
            <w:r w:rsidRPr="007D2737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7D2737">
              <w:rPr>
                <w:rFonts w:cs="Times New Roman"/>
                <w:szCs w:val="24"/>
              </w:rPr>
              <w:t>1</w:t>
            </w:r>
          </w:p>
        </w:tc>
      </w:tr>
      <w:tr w:rsidR="0086240C" w14:paraId="358B43F8" w14:textId="77777777" w:rsidTr="00487B6A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513C5247" w14:textId="77777777" w:rsidR="0086240C" w:rsidRPr="000B227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Kidney weight/TL</w:t>
            </w:r>
          </w:p>
          <w:p w14:paraId="122D57AB" w14:textId="77777777" w:rsidR="0086240C" w:rsidRPr="000B227C" w:rsidRDefault="0086240C" w:rsidP="00487B6A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B227C">
              <w:rPr>
                <w:rFonts w:cs="Times New Roman"/>
                <w:szCs w:val="24"/>
                <w:lang w:val="en-GB"/>
              </w:rPr>
              <w:t>(mg</w:t>
            </w:r>
            <w:r>
              <w:rPr>
                <w:rFonts w:cs="Times New Roman"/>
                <w:szCs w:val="24"/>
                <w:lang w:val="en-GB"/>
              </w:rPr>
              <w:t>/</w:t>
            </w:r>
            <w:r w:rsidRPr="000B227C">
              <w:rPr>
                <w:rFonts w:cs="Times New Roman"/>
                <w:szCs w:val="24"/>
                <w:lang w:val="en-GB"/>
              </w:rPr>
              <w:t>mm)</w:t>
            </w:r>
          </w:p>
        </w:tc>
        <w:tc>
          <w:tcPr>
            <w:tcW w:w="1230" w:type="dxa"/>
            <w:vAlign w:val="center"/>
          </w:tcPr>
          <w:p w14:paraId="708907D8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92CC1">
              <w:rPr>
                <w:rFonts w:cs="Times New Roman"/>
                <w:szCs w:val="24"/>
              </w:rPr>
              <w:t>34</w:t>
            </w:r>
            <w:r>
              <w:rPr>
                <w:rFonts w:cs="Times New Roman"/>
                <w:szCs w:val="24"/>
              </w:rPr>
              <w:t xml:space="preserve"> ±</w:t>
            </w:r>
            <w:r w:rsidRPr="00992CC1"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53FEE9AC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92CC1">
              <w:rPr>
                <w:rFonts w:cs="Times New Roman"/>
                <w:szCs w:val="24"/>
              </w:rPr>
              <w:t>32</w:t>
            </w:r>
            <w:r>
              <w:rPr>
                <w:rFonts w:cs="Times New Roman"/>
                <w:szCs w:val="24"/>
              </w:rPr>
              <w:t>±1</w:t>
            </w:r>
          </w:p>
        </w:tc>
        <w:tc>
          <w:tcPr>
            <w:tcW w:w="1230" w:type="dxa"/>
            <w:vAlign w:val="center"/>
          </w:tcPr>
          <w:p w14:paraId="75573D3A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92CC1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2±</w:t>
            </w:r>
            <w:r w:rsidRPr="00992CC1"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2ED4E0CB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92CC1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3±</w:t>
            </w:r>
            <w:r w:rsidRPr="00992CC1"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37C09600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92CC1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4±1</w:t>
            </w:r>
          </w:p>
        </w:tc>
        <w:tc>
          <w:tcPr>
            <w:tcW w:w="1230" w:type="dxa"/>
            <w:vAlign w:val="center"/>
          </w:tcPr>
          <w:p w14:paraId="72475810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92CC1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7±1</w:t>
            </w:r>
          </w:p>
        </w:tc>
        <w:tc>
          <w:tcPr>
            <w:tcW w:w="1230" w:type="dxa"/>
            <w:vAlign w:val="center"/>
          </w:tcPr>
          <w:p w14:paraId="360A4464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30±</w:t>
            </w:r>
            <w:r w:rsidRPr="00992CC1"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42EE7D6E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92CC1">
              <w:rPr>
                <w:rFonts w:cs="Times New Roman"/>
                <w:szCs w:val="24"/>
              </w:rPr>
              <w:t>29</w:t>
            </w:r>
            <w:r>
              <w:rPr>
                <w:rFonts w:cs="Times New Roman"/>
                <w:szCs w:val="24"/>
              </w:rPr>
              <w:t>±1</w:t>
            </w:r>
          </w:p>
        </w:tc>
        <w:tc>
          <w:tcPr>
            <w:tcW w:w="1230" w:type="dxa"/>
            <w:vAlign w:val="center"/>
          </w:tcPr>
          <w:p w14:paraId="524EBB47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92CC1">
              <w:rPr>
                <w:rFonts w:cs="Times New Roman"/>
                <w:szCs w:val="24"/>
              </w:rPr>
              <w:t>29</w:t>
            </w:r>
            <w:r>
              <w:rPr>
                <w:rFonts w:cs="Times New Roman"/>
                <w:szCs w:val="24"/>
              </w:rPr>
              <w:t>±1</w:t>
            </w:r>
          </w:p>
        </w:tc>
        <w:tc>
          <w:tcPr>
            <w:tcW w:w="1230" w:type="dxa"/>
            <w:vAlign w:val="center"/>
          </w:tcPr>
          <w:p w14:paraId="31737639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92CC1">
              <w:rPr>
                <w:rFonts w:cs="Times New Roman"/>
                <w:szCs w:val="24"/>
              </w:rPr>
              <w:t>31</w:t>
            </w:r>
            <w:r>
              <w:rPr>
                <w:rFonts w:cs="Times New Roman"/>
                <w:szCs w:val="24"/>
              </w:rPr>
              <w:t>±</w:t>
            </w:r>
            <w:r w:rsidRPr="00992CC1">
              <w:rPr>
                <w:rFonts w:cs="Times New Roman"/>
                <w:szCs w:val="24"/>
              </w:rPr>
              <w:t>1</w:t>
            </w:r>
          </w:p>
        </w:tc>
      </w:tr>
      <w:tr w:rsidR="0086240C" w14:paraId="54A5E3FE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3ABB6413" w14:textId="77777777" w:rsidR="0086240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Glucose</w:t>
            </w:r>
          </w:p>
          <w:p w14:paraId="41FB04B8" w14:textId="77777777" w:rsidR="0086240C" w:rsidRDefault="0086240C" w:rsidP="00487B6A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(mg/dL)</w:t>
            </w:r>
          </w:p>
        </w:tc>
        <w:tc>
          <w:tcPr>
            <w:tcW w:w="1230" w:type="dxa"/>
            <w:vAlign w:val="center"/>
          </w:tcPr>
          <w:p w14:paraId="55F0DC30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138</w:t>
            </w:r>
            <w:r>
              <w:rPr>
                <w:rFonts w:cs="Times New Roman"/>
                <w:szCs w:val="24"/>
              </w:rPr>
              <w:t>±</w:t>
            </w:r>
            <w:r w:rsidRPr="009E29E0"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143BF302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128</w:t>
            </w:r>
            <w:r>
              <w:rPr>
                <w:rFonts w:cs="Times New Roman"/>
                <w:szCs w:val="24"/>
              </w:rPr>
              <w:t>±</w:t>
            </w:r>
            <w:r w:rsidRPr="009E29E0">
              <w:rPr>
                <w:rFonts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14:paraId="5AE657D6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13</w:t>
            </w:r>
            <w:r>
              <w:rPr>
                <w:rFonts w:cs="Times New Roman"/>
                <w:szCs w:val="24"/>
              </w:rPr>
              <w:t>4±</w:t>
            </w:r>
            <w:r w:rsidRPr="009E29E0"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51C48ADA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124</w:t>
            </w:r>
            <w:r>
              <w:rPr>
                <w:rFonts w:cs="Times New Roman"/>
                <w:szCs w:val="24"/>
              </w:rPr>
              <w:t>±</w:t>
            </w:r>
            <w:r w:rsidRPr="009E29E0"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7C0FAC6D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135</w:t>
            </w:r>
            <w:r>
              <w:rPr>
                <w:rFonts w:cs="Times New Roman"/>
                <w:szCs w:val="24"/>
              </w:rPr>
              <w:t>±</w:t>
            </w:r>
            <w:r w:rsidRPr="009E29E0"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0056CCA2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98</w:t>
            </w:r>
            <w:r>
              <w:rPr>
                <w:rFonts w:cs="Times New Roman"/>
                <w:szCs w:val="24"/>
              </w:rPr>
              <w:t>±</w:t>
            </w:r>
            <w:r w:rsidRPr="009E29E0">
              <w:rPr>
                <w:rFonts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14:paraId="1CF52038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113</w:t>
            </w:r>
            <w:r>
              <w:rPr>
                <w:rFonts w:cs="Times New Roman"/>
                <w:szCs w:val="24"/>
              </w:rPr>
              <w:t>±</w:t>
            </w:r>
            <w:r w:rsidRPr="009E29E0"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02E1D51F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119</w:t>
            </w:r>
            <w:r>
              <w:rPr>
                <w:rFonts w:cs="Times New Roman"/>
                <w:szCs w:val="24"/>
              </w:rPr>
              <w:t>±</w:t>
            </w:r>
            <w:r w:rsidRPr="009E29E0">
              <w:rPr>
                <w:rFonts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14:paraId="2CB9C0C8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116</w:t>
            </w:r>
            <w:r>
              <w:rPr>
                <w:rFonts w:cs="Times New Roman"/>
                <w:szCs w:val="24"/>
              </w:rPr>
              <w:t>±</w:t>
            </w:r>
            <w:r w:rsidRPr="009E29E0">
              <w:rPr>
                <w:rFonts w:cs="Times New Roman"/>
                <w:szCs w:val="24"/>
              </w:rPr>
              <w:t>9</w:t>
            </w:r>
          </w:p>
        </w:tc>
        <w:tc>
          <w:tcPr>
            <w:tcW w:w="1230" w:type="dxa"/>
            <w:vAlign w:val="center"/>
          </w:tcPr>
          <w:p w14:paraId="6D258D2D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9E29E0">
              <w:rPr>
                <w:rFonts w:cs="Times New Roman"/>
                <w:szCs w:val="24"/>
              </w:rPr>
              <w:t>12</w:t>
            </w:r>
            <w:r>
              <w:rPr>
                <w:rFonts w:cs="Times New Roman"/>
                <w:szCs w:val="24"/>
              </w:rPr>
              <w:t>6±4</w:t>
            </w:r>
          </w:p>
        </w:tc>
      </w:tr>
      <w:tr w:rsidR="0086240C" w14:paraId="7FB4ED9E" w14:textId="77777777" w:rsidTr="00487B6A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7B286FCC" w14:textId="77777777" w:rsidR="0086240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Triglycerides</w:t>
            </w:r>
          </w:p>
          <w:p w14:paraId="5955CDDC" w14:textId="77777777" w:rsidR="0086240C" w:rsidRDefault="0086240C" w:rsidP="00487B6A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(mg/dL)</w:t>
            </w:r>
          </w:p>
        </w:tc>
        <w:tc>
          <w:tcPr>
            <w:tcW w:w="1230" w:type="dxa"/>
            <w:vAlign w:val="center"/>
          </w:tcPr>
          <w:p w14:paraId="4BC7485D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83C37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3±</w:t>
            </w:r>
            <w:r w:rsidRPr="00283C37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14:paraId="372FF0A7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83C37">
              <w:rPr>
                <w:rFonts w:cs="Times New Roman"/>
                <w:szCs w:val="24"/>
              </w:rPr>
              <w:t>133</w:t>
            </w:r>
            <w:r>
              <w:rPr>
                <w:rFonts w:cs="Times New Roman"/>
                <w:szCs w:val="24"/>
              </w:rPr>
              <w:t>±</w:t>
            </w:r>
            <w:r w:rsidRPr="00283C37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14:paraId="452FFA7A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83C37">
              <w:rPr>
                <w:rFonts w:cs="Times New Roman"/>
                <w:szCs w:val="24"/>
              </w:rPr>
              <w:t>126</w:t>
            </w:r>
            <w:r>
              <w:rPr>
                <w:rFonts w:cs="Times New Roman"/>
                <w:szCs w:val="24"/>
              </w:rPr>
              <w:t>±</w:t>
            </w:r>
            <w:r w:rsidRPr="00283C37">
              <w:rPr>
                <w:rFonts w:cs="Times New Roman"/>
                <w:szCs w:val="24"/>
              </w:rPr>
              <w:t>10</w:t>
            </w:r>
          </w:p>
        </w:tc>
        <w:tc>
          <w:tcPr>
            <w:tcW w:w="1230" w:type="dxa"/>
            <w:vAlign w:val="center"/>
          </w:tcPr>
          <w:p w14:paraId="5CA902EB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90F0D">
              <w:rPr>
                <w:rFonts w:cs="Times New Roman"/>
                <w:szCs w:val="24"/>
              </w:rPr>
              <w:t>135</w:t>
            </w:r>
            <w:r>
              <w:rPr>
                <w:rFonts w:cs="Times New Roman"/>
                <w:szCs w:val="24"/>
              </w:rPr>
              <w:t>±9</w:t>
            </w:r>
          </w:p>
        </w:tc>
        <w:tc>
          <w:tcPr>
            <w:tcW w:w="1230" w:type="dxa"/>
            <w:vAlign w:val="center"/>
          </w:tcPr>
          <w:p w14:paraId="5AE1E11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90F0D">
              <w:rPr>
                <w:rFonts w:cs="Times New Roman"/>
                <w:szCs w:val="24"/>
              </w:rPr>
              <w:t>147</w:t>
            </w:r>
            <w:r>
              <w:rPr>
                <w:rFonts w:cs="Times New Roman"/>
                <w:szCs w:val="24"/>
              </w:rPr>
              <w:t>±</w:t>
            </w:r>
            <w:r w:rsidRPr="00A90F0D">
              <w:rPr>
                <w:rFonts w:cs="Times New Roman"/>
                <w:szCs w:val="24"/>
              </w:rPr>
              <w:t>17</w:t>
            </w:r>
          </w:p>
        </w:tc>
        <w:tc>
          <w:tcPr>
            <w:tcW w:w="1230" w:type="dxa"/>
            <w:vAlign w:val="center"/>
          </w:tcPr>
          <w:p w14:paraId="26850287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90F0D">
              <w:rPr>
                <w:rFonts w:cs="Times New Roman"/>
                <w:szCs w:val="24"/>
              </w:rPr>
              <w:t>148</w:t>
            </w:r>
            <w:r>
              <w:rPr>
                <w:rFonts w:cs="Times New Roman"/>
                <w:szCs w:val="24"/>
              </w:rPr>
              <w:t>±</w:t>
            </w:r>
            <w:r w:rsidRPr="00A90F0D">
              <w:rPr>
                <w:rFonts w:cs="Times New Roman"/>
                <w:szCs w:val="24"/>
              </w:rPr>
              <w:t>15</w:t>
            </w:r>
          </w:p>
        </w:tc>
        <w:tc>
          <w:tcPr>
            <w:tcW w:w="1230" w:type="dxa"/>
            <w:vAlign w:val="center"/>
          </w:tcPr>
          <w:p w14:paraId="57BEC058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90F0D">
              <w:rPr>
                <w:rFonts w:cs="Times New Roman"/>
                <w:szCs w:val="24"/>
              </w:rPr>
              <w:t>14</w:t>
            </w:r>
            <w:r>
              <w:rPr>
                <w:rFonts w:cs="Times New Roman"/>
                <w:szCs w:val="24"/>
              </w:rPr>
              <w:t>6±</w:t>
            </w:r>
            <w:r w:rsidRPr="00A90F0D">
              <w:rPr>
                <w:rFonts w:cs="Times New Roman"/>
                <w:szCs w:val="24"/>
              </w:rPr>
              <w:t>8</w:t>
            </w:r>
          </w:p>
        </w:tc>
        <w:tc>
          <w:tcPr>
            <w:tcW w:w="1230" w:type="dxa"/>
            <w:vAlign w:val="center"/>
          </w:tcPr>
          <w:p w14:paraId="4BE5DEDD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90F0D">
              <w:rPr>
                <w:rFonts w:cs="Times New Roman"/>
                <w:szCs w:val="24"/>
              </w:rPr>
              <w:t>12</w:t>
            </w:r>
            <w:r>
              <w:rPr>
                <w:rFonts w:cs="Times New Roman"/>
                <w:szCs w:val="24"/>
              </w:rPr>
              <w:t>2±7</w:t>
            </w:r>
          </w:p>
        </w:tc>
        <w:tc>
          <w:tcPr>
            <w:tcW w:w="1230" w:type="dxa"/>
            <w:vAlign w:val="center"/>
          </w:tcPr>
          <w:p w14:paraId="4CA39788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90F0D">
              <w:rPr>
                <w:rFonts w:cs="Times New Roman"/>
                <w:szCs w:val="24"/>
              </w:rPr>
              <w:t>14</w:t>
            </w:r>
            <w:r>
              <w:rPr>
                <w:rFonts w:cs="Times New Roman"/>
                <w:szCs w:val="24"/>
              </w:rPr>
              <w:t>1±</w:t>
            </w:r>
            <w:r w:rsidRPr="00A90F0D">
              <w:rPr>
                <w:rFonts w:cs="Times New Roman"/>
                <w:szCs w:val="24"/>
              </w:rPr>
              <w:t>10</w:t>
            </w:r>
          </w:p>
        </w:tc>
        <w:tc>
          <w:tcPr>
            <w:tcW w:w="1230" w:type="dxa"/>
            <w:vAlign w:val="center"/>
          </w:tcPr>
          <w:p w14:paraId="3AF90EAE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90F0D">
              <w:rPr>
                <w:rFonts w:cs="Times New Roman"/>
                <w:szCs w:val="24"/>
              </w:rPr>
              <w:t>148</w:t>
            </w:r>
            <w:r>
              <w:rPr>
                <w:rFonts w:cs="Times New Roman"/>
                <w:szCs w:val="24"/>
              </w:rPr>
              <w:t>±</w:t>
            </w:r>
            <w:r w:rsidRPr="00A90F0D">
              <w:rPr>
                <w:rFonts w:cs="Times New Roman"/>
                <w:szCs w:val="24"/>
              </w:rPr>
              <w:t>12</w:t>
            </w:r>
          </w:p>
        </w:tc>
      </w:tr>
      <w:tr w:rsidR="0086240C" w14:paraId="6C4D9818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5B0CC061" w14:textId="77777777" w:rsidR="0086240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Cholesterol</w:t>
            </w:r>
          </w:p>
          <w:p w14:paraId="133D3E5B" w14:textId="77777777" w:rsidR="0086240C" w:rsidRDefault="0086240C" w:rsidP="00487B6A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(mg/dL)</w:t>
            </w:r>
          </w:p>
        </w:tc>
        <w:tc>
          <w:tcPr>
            <w:tcW w:w="1230" w:type="dxa"/>
            <w:vAlign w:val="center"/>
          </w:tcPr>
          <w:p w14:paraId="2F8DD8DD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156</w:t>
            </w:r>
            <w:r>
              <w:rPr>
                <w:rFonts w:cs="Times New Roman"/>
                <w:szCs w:val="24"/>
              </w:rPr>
              <w:t>±2</w:t>
            </w:r>
          </w:p>
        </w:tc>
        <w:tc>
          <w:tcPr>
            <w:tcW w:w="1230" w:type="dxa"/>
            <w:vAlign w:val="center"/>
          </w:tcPr>
          <w:p w14:paraId="6FC56BC7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154</w:t>
            </w:r>
            <w:r>
              <w:rPr>
                <w:rFonts w:cs="Times New Roman"/>
                <w:szCs w:val="24"/>
              </w:rPr>
              <w:t>±</w:t>
            </w:r>
            <w:r w:rsidRPr="002C0E49">
              <w:rPr>
                <w:rFonts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14:paraId="03C494CD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154</w:t>
            </w:r>
            <w:r>
              <w:rPr>
                <w:rFonts w:cs="Times New Roman"/>
                <w:szCs w:val="24"/>
              </w:rPr>
              <w:t>±2</w:t>
            </w:r>
          </w:p>
        </w:tc>
        <w:tc>
          <w:tcPr>
            <w:tcW w:w="1230" w:type="dxa"/>
            <w:vAlign w:val="center"/>
          </w:tcPr>
          <w:p w14:paraId="278D3858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155</w:t>
            </w:r>
            <w:r>
              <w:rPr>
                <w:rFonts w:cs="Times New Roman"/>
                <w:szCs w:val="24"/>
              </w:rPr>
              <w:t>±2</w:t>
            </w:r>
          </w:p>
        </w:tc>
        <w:tc>
          <w:tcPr>
            <w:tcW w:w="1230" w:type="dxa"/>
            <w:vAlign w:val="center"/>
          </w:tcPr>
          <w:p w14:paraId="6FB74076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155</w:t>
            </w:r>
            <w:r>
              <w:rPr>
                <w:rFonts w:cs="Times New Roman"/>
                <w:szCs w:val="24"/>
              </w:rPr>
              <w:t>±2</w:t>
            </w:r>
          </w:p>
        </w:tc>
        <w:tc>
          <w:tcPr>
            <w:tcW w:w="1230" w:type="dxa"/>
            <w:vAlign w:val="center"/>
          </w:tcPr>
          <w:p w14:paraId="6430ED6B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</w:t>
            </w:r>
            <w:r>
              <w:rPr>
                <w:rFonts w:cs="Times New Roman"/>
                <w:szCs w:val="24"/>
              </w:rPr>
              <w:t>7±2</w:t>
            </w:r>
          </w:p>
        </w:tc>
        <w:tc>
          <w:tcPr>
            <w:tcW w:w="1230" w:type="dxa"/>
            <w:vAlign w:val="center"/>
          </w:tcPr>
          <w:p w14:paraId="44111A22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</w:t>
            </w:r>
            <w:r>
              <w:rPr>
                <w:rFonts w:cs="Times New Roman"/>
                <w:szCs w:val="24"/>
              </w:rPr>
              <w:t>4±1</w:t>
            </w:r>
          </w:p>
        </w:tc>
        <w:tc>
          <w:tcPr>
            <w:tcW w:w="1230" w:type="dxa"/>
            <w:vAlign w:val="center"/>
          </w:tcPr>
          <w:p w14:paraId="5F245248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157</w:t>
            </w:r>
            <w:r>
              <w:rPr>
                <w:rFonts w:cs="Times New Roman"/>
                <w:szCs w:val="24"/>
              </w:rPr>
              <w:t>±2</w:t>
            </w:r>
          </w:p>
        </w:tc>
        <w:tc>
          <w:tcPr>
            <w:tcW w:w="1230" w:type="dxa"/>
            <w:vAlign w:val="center"/>
          </w:tcPr>
          <w:p w14:paraId="0F757C63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</w:t>
            </w:r>
            <w:r>
              <w:rPr>
                <w:rFonts w:cs="Times New Roman"/>
                <w:szCs w:val="24"/>
              </w:rPr>
              <w:t>6±2</w:t>
            </w:r>
          </w:p>
        </w:tc>
        <w:tc>
          <w:tcPr>
            <w:tcW w:w="1230" w:type="dxa"/>
            <w:vAlign w:val="center"/>
          </w:tcPr>
          <w:p w14:paraId="2931887B" w14:textId="77777777" w:rsidR="0086240C" w:rsidRPr="00596772" w:rsidRDefault="0086240C" w:rsidP="00487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2C0E49">
              <w:rPr>
                <w:rFonts w:cs="Times New Roman"/>
                <w:szCs w:val="24"/>
              </w:rPr>
              <w:t>15</w:t>
            </w:r>
            <w:r>
              <w:rPr>
                <w:rFonts w:cs="Times New Roman"/>
                <w:szCs w:val="24"/>
              </w:rPr>
              <w:t>6±2</w:t>
            </w:r>
          </w:p>
        </w:tc>
      </w:tr>
      <w:tr w:rsidR="0086240C" w14:paraId="0DB5B11B" w14:textId="77777777" w:rsidTr="00487B6A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vAlign w:val="center"/>
          </w:tcPr>
          <w:p w14:paraId="77D0C082" w14:textId="77777777" w:rsidR="0086240C" w:rsidRDefault="0086240C" w:rsidP="00487B6A">
            <w:pPr>
              <w:jc w:val="center"/>
              <w:rPr>
                <w:rFonts w:cs="Times New Roman"/>
                <w:b w:val="0"/>
                <w:bCs w:val="0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Lactate</w:t>
            </w:r>
          </w:p>
          <w:p w14:paraId="1E763BBB" w14:textId="77777777" w:rsidR="0086240C" w:rsidRDefault="0086240C" w:rsidP="00487B6A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(mM)</w:t>
            </w:r>
          </w:p>
        </w:tc>
        <w:tc>
          <w:tcPr>
            <w:tcW w:w="1230" w:type="dxa"/>
            <w:vAlign w:val="center"/>
          </w:tcPr>
          <w:p w14:paraId="38DE3C31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B413C">
              <w:rPr>
                <w:rFonts w:cs="Times New Roman"/>
                <w:szCs w:val="24"/>
              </w:rPr>
              <w:lastRenderedPageBreak/>
              <w:t>3</w:t>
            </w:r>
            <w:r>
              <w:rPr>
                <w:rFonts w:cs="Times New Roman"/>
                <w:szCs w:val="24"/>
              </w:rPr>
              <w:t>.</w:t>
            </w:r>
            <w:r w:rsidRPr="00AB413C"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±</w:t>
            </w:r>
            <w:r w:rsidRPr="00AB413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AB413C"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40B7F3AD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B413C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</w:t>
            </w:r>
            <w:r w:rsidRPr="00AB413C">
              <w:rPr>
                <w:rFonts w:cs="Times New Roman"/>
                <w:szCs w:val="24"/>
              </w:rPr>
              <w:t>8</w:t>
            </w:r>
            <w:r>
              <w:rPr>
                <w:rFonts w:cs="Times New Roman"/>
                <w:szCs w:val="24"/>
              </w:rPr>
              <w:t>±</w:t>
            </w:r>
            <w:r w:rsidRPr="00AB413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.3</w:t>
            </w:r>
          </w:p>
        </w:tc>
        <w:tc>
          <w:tcPr>
            <w:tcW w:w="1230" w:type="dxa"/>
            <w:vAlign w:val="center"/>
          </w:tcPr>
          <w:p w14:paraId="6C0BFF73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B413C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.1±</w:t>
            </w:r>
            <w:r w:rsidRPr="00AB413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AB413C"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2353C32F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B413C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>.5±</w:t>
            </w:r>
            <w:r w:rsidRPr="00AB413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AB413C"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5F73A4D5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AB413C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</w:t>
            </w:r>
            <w:r w:rsidRPr="00AB413C"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±</w:t>
            </w:r>
            <w:r w:rsidRPr="00AB413C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AB413C">
              <w:rPr>
                <w:rFonts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14:paraId="72877982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872625"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</w:rPr>
              <w:t>.</w:t>
            </w:r>
            <w:r w:rsidRPr="00872625">
              <w:rPr>
                <w:rFonts w:cs="Times New Roman"/>
                <w:szCs w:val="24"/>
              </w:rPr>
              <w:t>8</w:t>
            </w:r>
            <w:r>
              <w:rPr>
                <w:rFonts w:cs="Times New Roman"/>
                <w:szCs w:val="24"/>
              </w:rPr>
              <w:t>±</w:t>
            </w:r>
            <w:r w:rsidRPr="00872625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.5</w:t>
            </w:r>
          </w:p>
        </w:tc>
        <w:tc>
          <w:tcPr>
            <w:tcW w:w="1230" w:type="dxa"/>
            <w:vAlign w:val="center"/>
          </w:tcPr>
          <w:p w14:paraId="524D734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872625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.6±</w:t>
            </w:r>
            <w:r w:rsidRPr="00872625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872625">
              <w:rPr>
                <w:rFonts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14:paraId="004C38CC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872625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>.</w:t>
            </w:r>
            <w:r w:rsidRPr="00872625">
              <w:rPr>
                <w:rFonts w:cs="Times New Roman"/>
                <w:szCs w:val="24"/>
              </w:rPr>
              <w:t>8</w:t>
            </w:r>
            <w:r>
              <w:rPr>
                <w:rFonts w:cs="Times New Roman"/>
                <w:szCs w:val="24"/>
              </w:rPr>
              <w:t>±</w:t>
            </w:r>
            <w:r w:rsidRPr="00872625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872625">
              <w:rPr>
                <w:rFonts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14:paraId="072BA0F6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872625"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</w:rPr>
              <w:t>.</w:t>
            </w:r>
            <w:r w:rsidRPr="00872625"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±</w:t>
            </w:r>
            <w:r w:rsidRPr="00872625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</w:t>
            </w:r>
            <w:r w:rsidRPr="00872625">
              <w:rPr>
                <w:rFonts w:cs="Times New Roman"/>
                <w:szCs w:val="24"/>
              </w:rPr>
              <w:t>9</w:t>
            </w:r>
          </w:p>
        </w:tc>
        <w:tc>
          <w:tcPr>
            <w:tcW w:w="1230" w:type="dxa"/>
            <w:vAlign w:val="center"/>
          </w:tcPr>
          <w:p w14:paraId="2FCAAF59" w14:textId="77777777" w:rsidR="0086240C" w:rsidRPr="00596772" w:rsidRDefault="0086240C" w:rsidP="00487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4"/>
              </w:rPr>
            </w:pPr>
            <w:r w:rsidRPr="00872625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.9±</w:t>
            </w:r>
            <w:r w:rsidRPr="00872625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.4</w:t>
            </w:r>
          </w:p>
        </w:tc>
      </w:tr>
    </w:tbl>
    <w:p w14:paraId="0E5823DA" w14:textId="77777777" w:rsidR="0086240C" w:rsidRPr="000B227C" w:rsidRDefault="0086240C" w:rsidP="0086240C">
      <w:pPr>
        <w:jc w:val="both"/>
        <w:rPr>
          <w:lang w:val="en-GB"/>
        </w:rPr>
      </w:pPr>
      <w:r w:rsidRPr="000B227C">
        <w:rPr>
          <w:lang w:val="en-GB"/>
        </w:rPr>
        <w:t>1400W (10 mg</w:t>
      </w:r>
      <w:r>
        <w:rPr>
          <w:lang w:val="en-GB"/>
        </w:rPr>
        <w:t>/</w:t>
      </w:r>
      <w:r w:rsidRPr="000B227C">
        <w:rPr>
          <w:lang w:val="en-GB"/>
        </w:rPr>
        <w:t>kg), JD5037 (3 mg</w:t>
      </w:r>
      <w:r>
        <w:rPr>
          <w:lang w:val="en-GB"/>
        </w:rPr>
        <w:t>/</w:t>
      </w:r>
      <w:r w:rsidRPr="000B227C">
        <w:rPr>
          <w:lang w:val="en-GB"/>
        </w:rPr>
        <w:t>kg), and their combination (1400W+JD5037; 10+3 mg</w:t>
      </w:r>
      <w:r>
        <w:rPr>
          <w:lang w:val="en-GB"/>
        </w:rPr>
        <w:t>/</w:t>
      </w:r>
      <w:r w:rsidRPr="000B227C">
        <w:rPr>
          <w:lang w:val="en-GB"/>
        </w:rPr>
        <w:t xml:space="preserve">kg) were administered orally once daily for 17 days, starting on day 8 after PH induction; </w:t>
      </w:r>
      <w:proofErr w:type="spellStart"/>
      <w:r w:rsidRPr="000B227C">
        <w:rPr>
          <w:lang w:val="en-GB"/>
        </w:rPr>
        <w:t>veh</w:t>
      </w:r>
      <w:proofErr w:type="spellEnd"/>
      <w:r w:rsidRPr="000B227C">
        <w:rPr>
          <w:lang w:val="en-GB"/>
        </w:rPr>
        <w:t xml:space="preserve"> groups received vehicle instead. Data are expressed as the means ± SEM. </w:t>
      </w:r>
      <w:r w:rsidRPr="000B227C">
        <w:rPr>
          <w:vertAlign w:val="superscript"/>
          <w:lang w:val="en-GB"/>
        </w:rPr>
        <w:t>$</w:t>
      </w:r>
      <w:r w:rsidRPr="000B227C">
        <w:rPr>
          <w:lang w:val="en-GB"/>
        </w:rPr>
        <w:t xml:space="preserve"> p &lt; 0.05</w:t>
      </w:r>
      <w:r>
        <w:rPr>
          <w:lang w:val="en-GB"/>
        </w:rPr>
        <w:t xml:space="preserve">; </w:t>
      </w:r>
      <w:r w:rsidRPr="000B227C">
        <w:rPr>
          <w:vertAlign w:val="superscript"/>
          <w:lang w:val="en-GB"/>
        </w:rPr>
        <w:t>$</w:t>
      </w:r>
      <w:r>
        <w:rPr>
          <w:vertAlign w:val="superscript"/>
          <w:lang w:val="en-GB"/>
        </w:rPr>
        <w:t>$</w:t>
      </w:r>
      <w:r w:rsidRPr="000B227C">
        <w:rPr>
          <w:lang w:val="en-GB"/>
        </w:rPr>
        <w:t xml:space="preserve"> p &lt; 0.0</w:t>
      </w:r>
      <w:r>
        <w:rPr>
          <w:lang w:val="en-GB"/>
        </w:rPr>
        <w:t>1</w:t>
      </w:r>
      <w:r w:rsidRPr="000B227C">
        <w:rPr>
          <w:lang w:val="en-GB"/>
        </w:rPr>
        <w:t>—significant differences from day 7.</w:t>
      </w:r>
    </w:p>
    <w:p w14:paraId="66642584" w14:textId="77777777" w:rsidR="0086240C" w:rsidRPr="000B227C" w:rsidRDefault="0086240C" w:rsidP="0086240C">
      <w:pPr>
        <w:jc w:val="both"/>
        <w:rPr>
          <w:lang w:val="en-GB"/>
        </w:rPr>
      </w:pPr>
      <w:r w:rsidRPr="000B227C">
        <w:rPr>
          <w:i/>
          <w:iCs/>
          <w:lang w:val="en-GB"/>
        </w:rPr>
        <w:t>Abbreviations:</w:t>
      </w:r>
      <w:r w:rsidRPr="000B227C">
        <w:rPr>
          <w:lang w:val="en-GB"/>
        </w:rPr>
        <w:t xml:space="preserve"> BW, body weight; HR, heart rate; LA, left atrium; LV, left ventricle</w:t>
      </w:r>
      <w:r>
        <w:rPr>
          <w:lang w:val="en-GB"/>
        </w:rPr>
        <w:t xml:space="preserve">; S, intraventricular </w:t>
      </w:r>
      <w:r w:rsidRPr="000B227C">
        <w:rPr>
          <w:lang w:val="en-GB"/>
        </w:rPr>
        <w:t>septum; TL, tibia length</w:t>
      </w:r>
      <w:r>
        <w:rPr>
          <w:lang w:val="en-GB"/>
        </w:rPr>
        <w:t>.</w:t>
      </w:r>
    </w:p>
    <w:p w14:paraId="2B002DCE" w14:textId="08B4CC30" w:rsidR="0086240C" w:rsidRDefault="0086240C" w:rsidP="0086240C">
      <w:pPr>
        <w:rPr>
          <w:lang w:val="en-GB"/>
        </w:rPr>
      </w:pPr>
    </w:p>
    <w:p w14:paraId="1B0A09D5" w14:textId="0E160287" w:rsidR="0086240C" w:rsidRDefault="0086240C">
      <w:pPr>
        <w:spacing w:before="0" w:after="200" w:line="276" w:lineRule="auto"/>
        <w:rPr>
          <w:lang w:val="en-GB"/>
        </w:rPr>
      </w:pPr>
      <w:r>
        <w:rPr>
          <w:lang w:val="en-GB"/>
        </w:rPr>
        <w:br w:type="page"/>
      </w:r>
    </w:p>
    <w:p w14:paraId="2789903A" w14:textId="446C7F7E" w:rsidR="0086240C" w:rsidRPr="0086240C" w:rsidRDefault="0086240C" w:rsidP="0086240C">
      <w:pPr>
        <w:jc w:val="both"/>
        <w:rPr>
          <w:lang w:val="en-GB"/>
        </w:rPr>
      </w:pPr>
      <w:bookmarkStart w:id="0" w:name="OLE_LINK1"/>
      <w:r w:rsidRPr="0086240C">
        <w:rPr>
          <w:b/>
          <w:bCs/>
          <w:lang w:val="en-GB"/>
        </w:rPr>
        <w:lastRenderedPageBreak/>
        <w:t>Supplementary Table 2.</w:t>
      </w:r>
      <w:r w:rsidRPr="0086240C">
        <w:rPr>
          <w:lang w:val="en-GB"/>
        </w:rPr>
        <w:t xml:space="preserve"> Influence of pulmonary hypertension (PH), applied treatment [1400W (1400), JD5037 (JD), their combination (1400+JD)], and respective vehicles (veh_1400, </w:t>
      </w:r>
      <w:proofErr w:type="spellStart"/>
      <w:r w:rsidRPr="0086240C">
        <w:rPr>
          <w:lang w:val="en-GB"/>
        </w:rPr>
        <w:t>veh_JD</w:t>
      </w:r>
      <w:proofErr w:type="spellEnd"/>
      <w:r w:rsidRPr="0086240C">
        <w:rPr>
          <w:lang w:val="en-GB"/>
        </w:rPr>
        <w:t xml:space="preserve">) on the baseline developed tension and isoprenaline (ISO, 0.0001 – 10 </w:t>
      </w:r>
      <w:r w:rsidRPr="0086240C">
        <w:rPr>
          <w:lang w:val="pl-PL"/>
        </w:rPr>
        <w:t>μ</w:t>
      </w:r>
      <w:r w:rsidRPr="0086240C">
        <w:rPr>
          <w:lang w:val="en-GB"/>
        </w:rPr>
        <w:t>M)‐induced positive inotropic effects in right ventricular papillary muscles isolated from monocrotaline‐induced pulmonary hypertensive (MCT-PH) rats and their controls (CTR).</w:t>
      </w:r>
    </w:p>
    <w:tbl>
      <w:tblPr>
        <w:tblStyle w:val="Zwykatabela2"/>
        <w:tblW w:w="10734" w:type="dxa"/>
        <w:jc w:val="center"/>
        <w:tblLook w:val="04A0" w:firstRow="1" w:lastRow="0" w:firstColumn="1" w:lastColumn="0" w:noHBand="0" w:noVBand="1"/>
      </w:tblPr>
      <w:tblGrid>
        <w:gridCol w:w="846"/>
        <w:gridCol w:w="11"/>
        <w:gridCol w:w="1158"/>
        <w:gridCol w:w="1797"/>
        <w:gridCol w:w="1816"/>
        <w:gridCol w:w="1741"/>
        <w:gridCol w:w="1676"/>
        <w:gridCol w:w="1689"/>
      </w:tblGrid>
      <w:tr w:rsidR="0086240C" w:rsidRPr="0086240C" w14:paraId="1EE4A2C3" w14:textId="77777777" w:rsidTr="00487B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gridSpan w:val="3"/>
            <w:vAlign w:val="center"/>
          </w:tcPr>
          <w:p w14:paraId="636ED01E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  <w:lang w:val="en-GB"/>
              </w:rPr>
            </w:pPr>
          </w:p>
        </w:tc>
        <w:tc>
          <w:tcPr>
            <w:tcW w:w="1797" w:type="dxa"/>
            <w:vAlign w:val="center"/>
          </w:tcPr>
          <w:p w14:paraId="2D3300F1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t>CTR+veh_1400</w:t>
            </w:r>
          </w:p>
        </w:tc>
        <w:tc>
          <w:tcPr>
            <w:tcW w:w="1816" w:type="dxa"/>
            <w:vAlign w:val="center"/>
          </w:tcPr>
          <w:p w14:paraId="18B7E290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proofErr w:type="spellStart"/>
            <w:r w:rsidRPr="0086240C">
              <w:rPr>
                <w:rFonts w:eastAsia="Calibri"/>
                <w:b w:val="0"/>
                <w:sz w:val="22"/>
              </w:rPr>
              <w:t>CTR+veh_JD</w:t>
            </w:r>
            <w:proofErr w:type="spellEnd"/>
          </w:p>
        </w:tc>
        <w:tc>
          <w:tcPr>
            <w:tcW w:w="1741" w:type="dxa"/>
            <w:vAlign w:val="center"/>
          </w:tcPr>
          <w:p w14:paraId="617B6CF3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t>CTR+1400</w:t>
            </w:r>
          </w:p>
        </w:tc>
        <w:tc>
          <w:tcPr>
            <w:tcW w:w="1676" w:type="dxa"/>
            <w:vAlign w:val="center"/>
          </w:tcPr>
          <w:p w14:paraId="570FA0C9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t>CTR+JD</w:t>
            </w:r>
          </w:p>
        </w:tc>
        <w:tc>
          <w:tcPr>
            <w:tcW w:w="1689" w:type="dxa"/>
            <w:vAlign w:val="center"/>
          </w:tcPr>
          <w:p w14:paraId="0D981830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t>CTR+1400+JD</w:t>
            </w:r>
          </w:p>
        </w:tc>
      </w:tr>
      <w:tr w:rsidR="0086240C" w:rsidRPr="0086240C" w14:paraId="1D36C613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4" w:type="dxa"/>
            <w:gridSpan w:val="8"/>
            <w:vAlign w:val="center"/>
          </w:tcPr>
          <w:p w14:paraId="4444C498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86240C">
              <w:rPr>
                <w:rFonts w:eastAsia="Calibri"/>
                <w:b w:val="0"/>
                <w:i/>
                <w:sz w:val="28"/>
                <w:szCs w:val="28"/>
              </w:rPr>
              <w:t>CTR</w:t>
            </w:r>
          </w:p>
        </w:tc>
      </w:tr>
      <w:tr w:rsidR="0086240C" w:rsidRPr="0086240C" w14:paraId="63B979C6" w14:textId="77777777" w:rsidTr="00487B6A">
        <w:trPr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gridSpan w:val="3"/>
            <w:vAlign w:val="center"/>
          </w:tcPr>
          <w:p w14:paraId="59598BFC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t>n</w:t>
            </w:r>
          </w:p>
        </w:tc>
        <w:tc>
          <w:tcPr>
            <w:tcW w:w="1797" w:type="dxa"/>
            <w:vAlign w:val="center"/>
          </w:tcPr>
          <w:p w14:paraId="5B5C2E84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5</w:t>
            </w:r>
          </w:p>
        </w:tc>
        <w:tc>
          <w:tcPr>
            <w:tcW w:w="1816" w:type="dxa"/>
            <w:vAlign w:val="center"/>
          </w:tcPr>
          <w:p w14:paraId="7A717456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</w:t>
            </w:r>
          </w:p>
        </w:tc>
        <w:tc>
          <w:tcPr>
            <w:tcW w:w="1741" w:type="dxa"/>
            <w:vAlign w:val="center"/>
          </w:tcPr>
          <w:p w14:paraId="6D890724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</w:t>
            </w:r>
          </w:p>
        </w:tc>
        <w:tc>
          <w:tcPr>
            <w:tcW w:w="1676" w:type="dxa"/>
            <w:vAlign w:val="center"/>
          </w:tcPr>
          <w:p w14:paraId="3CE3F2AE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</w:t>
            </w:r>
          </w:p>
        </w:tc>
        <w:tc>
          <w:tcPr>
            <w:tcW w:w="1689" w:type="dxa"/>
            <w:vAlign w:val="center"/>
          </w:tcPr>
          <w:p w14:paraId="0FE1C7C5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</w:t>
            </w:r>
          </w:p>
        </w:tc>
      </w:tr>
      <w:tr w:rsidR="0086240C" w:rsidRPr="0086240C" w14:paraId="6503DCD7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gridSpan w:val="3"/>
            <w:vAlign w:val="center"/>
          </w:tcPr>
          <w:p w14:paraId="5D819D62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  <w:lang w:val="en-AU"/>
              </w:rPr>
            </w:pPr>
            <w:r w:rsidRPr="0086240C">
              <w:rPr>
                <w:rFonts w:eastAsia="Calibri"/>
                <w:b w:val="0"/>
                <w:sz w:val="22"/>
                <w:lang w:val="en-AU"/>
              </w:rPr>
              <w:t>Baseline developed tension (</w:t>
            </w:r>
            <w:proofErr w:type="spellStart"/>
            <w:r w:rsidRPr="0086240C">
              <w:rPr>
                <w:rFonts w:eastAsia="Calibri"/>
                <w:b w:val="0"/>
                <w:sz w:val="22"/>
                <w:lang w:val="en-AU"/>
              </w:rPr>
              <w:t>mN</w:t>
            </w:r>
            <w:proofErr w:type="spellEnd"/>
            <w:r w:rsidRPr="0086240C">
              <w:rPr>
                <w:rFonts w:eastAsia="Calibri"/>
                <w:b w:val="0"/>
                <w:sz w:val="22"/>
                <w:lang w:val="en-AU"/>
              </w:rPr>
              <w:t>/cm</w:t>
            </w:r>
            <w:r w:rsidRPr="0086240C">
              <w:rPr>
                <w:rFonts w:eastAsia="Calibri"/>
                <w:b w:val="0"/>
                <w:sz w:val="22"/>
                <w:vertAlign w:val="superscript"/>
                <w:lang w:val="en-AU"/>
              </w:rPr>
              <w:t>2</w:t>
            </w:r>
            <w:r w:rsidRPr="0086240C">
              <w:rPr>
                <w:rFonts w:eastAsia="Calibri"/>
                <w:b w:val="0"/>
                <w:sz w:val="22"/>
                <w:lang w:val="en-AU"/>
              </w:rPr>
              <w:t>)</w:t>
            </w:r>
          </w:p>
        </w:tc>
        <w:tc>
          <w:tcPr>
            <w:tcW w:w="1797" w:type="dxa"/>
            <w:vAlign w:val="center"/>
          </w:tcPr>
          <w:p w14:paraId="507FAD7D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highlight w:val="yellow"/>
              </w:rPr>
            </w:pPr>
            <w:r w:rsidRPr="0086240C">
              <w:rPr>
                <w:rFonts w:eastAsia="Calibri"/>
                <w:sz w:val="22"/>
              </w:rPr>
              <w:t>10.17±3.60</w:t>
            </w:r>
          </w:p>
        </w:tc>
        <w:tc>
          <w:tcPr>
            <w:tcW w:w="1816" w:type="dxa"/>
            <w:vAlign w:val="center"/>
          </w:tcPr>
          <w:p w14:paraId="4D2F7C09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11.58±2.42</w:t>
            </w:r>
          </w:p>
        </w:tc>
        <w:tc>
          <w:tcPr>
            <w:tcW w:w="1741" w:type="dxa"/>
            <w:vAlign w:val="center"/>
          </w:tcPr>
          <w:p w14:paraId="31B64721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9.77±2.63</w:t>
            </w:r>
          </w:p>
        </w:tc>
        <w:tc>
          <w:tcPr>
            <w:tcW w:w="1676" w:type="dxa"/>
            <w:vAlign w:val="center"/>
          </w:tcPr>
          <w:p w14:paraId="38D37902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9.66±3.10</w:t>
            </w:r>
          </w:p>
        </w:tc>
        <w:tc>
          <w:tcPr>
            <w:tcW w:w="1689" w:type="dxa"/>
            <w:vAlign w:val="center"/>
          </w:tcPr>
          <w:p w14:paraId="23D60829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17.14±4.81</w:t>
            </w:r>
          </w:p>
        </w:tc>
      </w:tr>
      <w:tr w:rsidR="0086240C" w:rsidRPr="0086240C" w14:paraId="2BA5E34B" w14:textId="77777777" w:rsidTr="00487B6A">
        <w:trPr>
          <w:trHeight w:val="4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vAlign w:val="center"/>
          </w:tcPr>
          <w:p w14:paraId="603C1D0A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t>ISO</w:t>
            </w:r>
            <w:r w:rsidRPr="0086240C">
              <w:rPr>
                <w:rFonts w:eastAsia="Calibri"/>
                <w:b w:val="0"/>
                <w:sz w:val="22"/>
              </w:rPr>
              <w:br/>
              <w:t xml:space="preserve">(% of </w:t>
            </w:r>
            <w:proofErr w:type="spellStart"/>
            <w:r w:rsidRPr="0086240C">
              <w:rPr>
                <w:rFonts w:eastAsia="Calibri"/>
                <w:b w:val="0"/>
                <w:sz w:val="22"/>
              </w:rPr>
              <w:t>basal</w:t>
            </w:r>
            <w:proofErr w:type="spellEnd"/>
            <w:r w:rsidRPr="0086240C">
              <w:rPr>
                <w:rFonts w:eastAsia="Calibri"/>
                <w:b w:val="0"/>
                <w:sz w:val="22"/>
              </w:rPr>
              <w:t>)</w:t>
            </w:r>
          </w:p>
        </w:tc>
        <w:tc>
          <w:tcPr>
            <w:tcW w:w="1169" w:type="dxa"/>
            <w:gridSpan w:val="2"/>
            <w:vAlign w:val="center"/>
          </w:tcPr>
          <w:p w14:paraId="7D32E8EA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pEC</w:t>
            </w:r>
            <w:r w:rsidRPr="0086240C">
              <w:rPr>
                <w:rFonts w:eastAsia="Calibri"/>
                <w:sz w:val="22"/>
                <w:vertAlign w:val="subscript"/>
              </w:rPr>
              <w:t>50</w:t>
            </w:r>
          </w:p>
        </w:tc>
        <w:tc>
          <w:tcPr>
            <w:tcW w:w="1797" w:type="dxa"/>
            <w:vAlign w:val="center"/>
          </w:tcPr>
          <w:p w14:paraId="251E4282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7.52±0.25</w:t>
            </w:r>
          </w:p>
        </w:tc>
        <w:tc>
          <w:tcPr>
            <w:tcW w:w="1816" w:type="dxa"/>
            <w:vAlign w:val="center"/>
          </w:tcPr>
          <w:p w14:paraId="14EA457A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8.44±0.37</w:t>
            </w:r>
          </w:p>
        </w:tc>
        <w:tc>
          <w:tcPr>
            <w:tcW w:w="1741" w:type="dxa"/>
            <w:vAlign w:val="center"/>
          </w:tcPr>
          <w:p w14:paraId="7A782166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8.52±0.41</w:t>
            </w:r>
          </w:p>
        </w:tc>
        <w:tc>
          <w:tcPr>
            <w:tcW w:w="1676" w:type="dxa"/>
            <w:vAlign w:val="center"/>
          </w:tcPr>
          <w:p w14:paraId="6DA63C37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8.16±0.27</w:t>
            </w:r>
          </w:p>
        </w:tc>
        <w:tc>
          <w:tcPr>
            <w:tcW w:w="1689" w:type="dxa"/>
            <w:vAlign w:val="center"/>
          </w:tcPr>
          <w:p w14:paraId="1D60F50E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8.20±0.36</w:t>
            </w:r>
          </w:p>
        </w:tc>
      </w:tr>
      <w:tr w:rsidR="0086240C" w:rsidRPr="0086240C" w14:paraId="470EDD5B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vAlign w:val="center"/>
          </w:tcPr>
          <w:p w14:paraId="160D797C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1DFA373B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E</w:t>
            </w:r>
            <w:r w:rsidRPr="0086240C">
              <w:rPr>
                <w:rFonts w:eastAsia="Calibri"/>
                <w:sz w:val="22"/>
                <w:vertAlign w:val="subscript"/>
              </w:rPr>
              <w:t xml:space="preserve">max </w:t>
            </w:r>
            <w:r w:rsidRPr="0086240C">
              <w:rPr>
                <w:rFonts w:eastAsia="Calibri"/>
                <w:sz w:val="22"/>
              </w:rPr>
              <w:t>(%)</w:t>
            </w:r>
          </w:p>
        </w:tc>
        <w:tc>
          <w:tcPr>
            <w:tcW w:w="1797" w:type="dxa"/>
            <w:vAlign w:val="center"/>
          </w:tcPr>
          <w:p w14:paraId="23259A38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62.63±6.34</w:t>
            </w:r>
          </w:p>
        </w:tc>
        <w:tc>
          <w:tcPr>
            <w:tcW w:w="1816" w:type="dxa"/>
            <w:vAlign w:val="center"/>
          </w:tcPr>
          <w:p w14:paraId="749A0A44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55.12±13.45</w:t>
            </w:r>
          </w:p>
        </w:tc>
        <w:tc>
          <w:tcPr>
            <w:tcW w:w="1741" w:type="dxa"/>
            <w:vAlign w:val="center"/>
          </w:tcPr>
          <w:p w14:paraId="5488CE2F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62.37±14.18</w:t>
            </w:r>
          </w:p>
        </w:tc>
        <w:tc>
          <w:tcPr>
            <w:tcW w:w="1676" w:type="dxa"/>
            <w:vAlign w:val="center"/>
          </w:tcPr>
          <w:p w14:paraId="1F5AC81A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54.36±11.10</w:t>
            </w:r>
          </w:p>
        </w:tc>
        <w:tc>
          <w:tcPr>
            <w:tcW w:w="1689" w:type="dxa"/>
            <w:vAlign w:val="center"/>
          </w:tcPr>
          <w:p w14:paraId="78BB5DEA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42.33±3.52</w:t>
            </w:r>
          </w:p>
        </w:tc>
      </w:tr>
      <w:tr w:rsidR="0086240C" w:rsidRPr="0086240C" w14:paraId="5792F0D1" w14:textId="77777777" w:rsidTr="00487B6A">
        <w:trPr>
          <w:trHeight w:val="4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vAlign w:val="center"/>
          </w:tcPr>
          <w:p w14:paraId="204ED5EF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t>ISO (delta)</w:t>
            </w:r>
          </w:p>
        </w:tc>
        <w:tc>
          <w:tcPr>
            <w:tcW w:w="1169" w:type="dxa"/>
            <w:gridSpan w:val="2"/>
            <w:vAlign w:val="center"/>
          </w:tcPr>
          <w:p w14:paraId="0B71FE8E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pEC</w:t>
            </w:r>
            <w:r w:rsidRPr="0086240C">
              <w:rPr>
                <w:rFonts w:eastAsia="Calibri"/>
                <w:sz w:val="22"/>
                <w:vertAlign w:val="subscript"/>
              </w:rPr>
              <w:t>50</w:t>
            </w:r>
          </w:p>
        </w:tc>
        <w:tc>
          <w:tcPr>
            <w:tcW w:w="1797" w:type="dxa"/>
            <w:vAlign w:val="center"/>
          </w:tcPr>
          <w:p w14:paraId="2F3F4110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7.43±0.41</w:t>
            </w:r>
          </w:p>
        </w:tc>
        <w:tc>
          <w:tcPr>
            <w:tcW w:w="1816" w:type="dxa"/>
            <w:vAlign w:val="center"/>
          </w:tcPr>
          <w:p w14:paraId="28AFD47C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8.32±0.37</w:t>
            </w:r>
          </w:p>
        </w:tc>
        <w:tc>
          <w:tcPr>
            <w:tcW w:w="1741" w:type="dxa"/>
            <w:vAlign w:val="center"/>
          </w:tcPr>
          <w:p w14:paraId="7C77726F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7.88±0.42</w:t>
            </w:r>
          </w:p>
        </w:tc>
        <w:tc>
          <w:tcPr>
            <w:tcW w:w="1676" w:type="dxa"/>
            <w:vAlign w:val="center"/>
          </w:tcPr>
          <w:p w14:paraId="0D6E00EB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8.03±0.23</w:t>
            </w:r>
          </w:p>
        </w:tc>
        <w:tc>
          <w:tcPr>
            <w:tcW w:w="1689" w:type="dxa"/>
            <w:vAlign w:val="center"/>
          </w:tcPr>
          <w:p w14:paraId="5025DCC2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7.67±0.60</w:t>
            </w:r>
          </w:p>
        </w:tc>
      </w:tr>
      <w:tr w:rsidR="0086240C" w:rsidRPr="0086240C" w14:paraId="038B8BE5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vAlign w:val="center"/>
          </w:tcPr>
          <w:p w14:paraId="3B2D62CF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573473B8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lang w:val="en-AU"/>
              </w:rPr>
            </w:pPr>
            <w:r w:rsidRPr="0086240C">
              <w:rPr>
                <w:rFonts w:eastAsia="Calibri"/>
                <w:sz w:val="22"/>
                <w:lang w:val="en-AU"/>
              </w:rPr>
              <w:t>Maximal developed tension</w:t>
            </w:r>
          </w:p>
          <w:p w14:paraId="12482F7D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lang w:val="en-AU"/>
              </w:rPr>
            </w:pPr>
            <w:r w:rsidRPr="0086240C">
              <w:rPr>
                <w:rFonts w:eastAsia="Calibri"/>
                <w:sz w:val="22"/>
                <w:vertAlign w:val="subscript"/>
                <w:lang w:val="en-AU"/>
              </w:rPr>
              <w:t>(</w:t>
            </w:r>
            <w:proofErr w:type="spellStart"/>
            <w:r w:rsidRPr="0086240C">
              <w:rPr>
                <w:rFonts w:eastAsia="Calibri"/>
                <w:sz w:val="22"/>
                <w:lang w:val="en-AU"/>
              </w:rPr>
              <w:t>mN</w:t>
            </w:r>
            <w:proofErr w:type="spellEnd"/>
            <w:r w:rsidRPr="0086240C">
              <w:rPr>
                <w:rFonts w:eastAsia="Calibri"/>
                <w:sz w:val="22"/>
                <w:lang w:val="en-AU"/>
              </w:rPr>
              <w:t>/cm</w:t>
            </w:r>
            <w:r w:rsidRPr="0086240C">
              <w:rPr>
                <w:rFonts w:eastAsia="Calibri"/>
                <w:sz w:val="22"/>
                <w:vertAlign w:val="superscript"/>
                <w:lang w:val="en-AU"/>
              </w:rPr>
              <w:t>2</w:t>
            </w:r>
            <w:r w:rsidRPr="0086240C">
              <w:rPr>
                <w:rFonts w:eastAsia="Calibri"/>
                <w:sz w:val="22"/>
                <w:lang w:val="en-AU"/>
              </w:rPr>
              <w:t>)</w:t>
            </w:r>
          </w:p>
        </w:tc>
        <w:tc>
          <w:tcPr>
            <w:tcW w:w="1797" w:type="dxa"/>
            <w:vAlign w:val="center"/>
          </w:tcPr>
          <w:p w14:paraId="7652997C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6.02±1.85</w:t>
            </w:r>
          </w:p>
        </w:tc>
        <w:tc>
          <w:tcPr>
            <w:tcW w:w="1816" w:type="dxa"/>
            <w:vAlign w:val="center"/>
          </w:tcPr>
          <w:p w14:paraId="59D72A66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5.68±1.91</w:t>
            </w:r>
          </w:p>
        </w:tc>
        <w:tc>
          <w:tcPr>
            <w:tcW w:w="1741" w:type="dxa"/>
            <w:vAlign w:val="center"/>
          </w:tcPr>
          <w:p w14:paraId="2E826ABD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5.54±1.48</w:t>
            </w:r>
          </w:p>
        </w:tc>
        <w:tc>
          <w:tcPr>
            <w:tcW w:w="1676" w:type="dxa"/>
            <w:vAlign w:val="center"/>
          </w:tcPr>
          <w:p w14:paraId="5C45ACC6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4.40±1.00</w:t>
            </w:r>
          </w:p>
        </w:tc>
        <w:tc>
          <w:tcPr>
            <w:tcW w:w="1689" w:type="dxa"/>
            <w:vAlign w:val="center"/>
          </w:tcPr>
          <w:p w14:paraId="78021925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7.05±1.86</w:t>
            </w:r>
          </w:p>
        </w:tc>
      </w:tr>
      <w:tr w:rsidR="0086240C" w:rsidRPr="0086240C" w14:paraId="75FFAB73" w14:textId="77777777" w:rsidTr="00487B6A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34" w:type="dxa"/>
            <w:gridSpan w:val="8"/>
            <w:vAlign w:val="center"/>
          </w:tcPr>
          <w:p w14:paraId="1B826F97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86240C">
              <w:rPr>
                <w:rFonts w:eastAsia="Calibri"/>
                <w:b w:val="0"/>
                <w:i/>
                <w:sz w:val="28"/>
                <w:szCs w:val="28"/>
              </w:rPr>
              <w:t>MCT</w:t>
            </w:r>
          </w:p>
        </w:tc>
      </w:tr>
      <w:tr w:rsidR="0086240C" w:rsidRPr="0086240C" w14:paraId="15041D85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gridSpan w:val="3"/>
            <w:vAlign w:val="center"/>
          </w:tcPr>
          <w:p w14:paraId="6C61526F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</w:p>
        </w:tc>
        <w:tc>
          <w:tcPr>
            <w:tcW w:w="1797" w:type="dxa"/>
            <w:vAlign w:val="center"/>
          </w:tcPr>
          <w:p w14:paraId="6CA46FAC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highlight w:val="yellow"/>
              </w:rPr>
            </w:pPr>
            <w:r w:rsidRPr="0086240C">
              <w:rPr>
                <w:rFonts w:eastAsia="Calibri"/>
                <w:sz w:val="22"/>
              </w:rPr>
              <w:t>MCT+veh_1400</w:t>
            </w:r>
          </w:p>
        </w:tc>
        <w:tc>
          <w:tcPr>
            <w:tcW w:w="1816" w:type="dxa"/>
            <w:vAlign w:val="center"/>
          </w:tcPr>
          <w:p w14:paraId="7B5D035B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highlight w:val="yellow"/>
              </w:rPr>
            </w:pPr>
            <w:proofErr w:type="spellStart"/>
            <w:r w:rsidRPr="0086240C">
              <w:rPr>
                <w:rFonts w:eastAsia="Calibri"/>
                <w:sz w:val="22"/>
              </w:rPr>
              <w:t>MCT+veh_JD</w:t>
            </w:r>
            <w:proofErr w:type="spellEnd"/>
          </w:p>
        </w:tc>
        <w:tc>
          <w:tcPr>
            <w:tcW w:w="1741" w:type="dxa"/>
            <w:vAlign w:val="center"/>
          </w:tcPr>
          <w:p w14:paraId="3A56AD39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highlight w:val="yellow"/>
              </w:rPr>
            </w:pPr>
            <w:r w:rsidRPr="0086240C">
              <w:rPr>
                <w:rFonts w:eastAsia="Calibri"/>
                <w:sz w:val="22"/>
              </w:rPr>
              <w:t>MCT+1400</w:t>
            </w:r>
          </w:p>
        </w:tc>
        <w:tc>
          <w:tcPr>
            <w:tcW w:w="1676" w:type="dxa"/>
            <w:vAlign w:val="center"/>
          </w:tcPr>
          <w:p w14:paraId="2A404497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highlight w:val="yellow"/>
              </w:rPr>
            </w:pPr>
            <w:r w:rsidRPr="0086240C">
              <w:rPr>
                <w:rFonts w:eastAsia="Calibri"/>
                <w:sz w:val="22"/>
              </w:rPr>
              <w:t>MCT+JD</w:t>
            </w:r>
          </w:p>
        </w:tc>
        <w:tc>
          <w:tcPr>
            <w:tcW w:w="1689" w:type="dxa"/>
            <w:vAlign w:val="center"/>
          </w:tcPr>
          <w:p w14:paraId="7E94295F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highlight w:val="yellow"/>
              </w:rPr>
            </w:pPr>
            <w:r w:rsidRPr="0086240C">
              <w:rPr>
                <w:rFonts w:eastAsia="Calibri"/>
                <w:sz w:val="22"/>
              </w:rPr>
              <w:t>MCT+1400+JD</w:t>
            </w:r>
          </w:p>
        </w:tc>
      </w:tr>
      <w:tr w:rsidR="0086240C" w:rsidRPr="0086240C" w14:paraId="1721A729" w14:textId="77777777" w:rsidTr="00487B6A">
        <w:trPr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gridSpan w:val="3"/>
            <w:vAlign w:val="center"/>
          </w:tcPr>
          <w:p w14:paraId="59ED4278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t>n</w:t>
            </w:r>
          </w:p>
        </w:tc>
        <w:tc>
          <w:tcPr>
            <w:tcW w:w="1797" w:type="dxa"/>
            <w:vAlign w:val="center"/>
          </w:tcPr>
          <w:p w14:paraId="7E1BD68C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4</w:t>
            </w:r>
          </w:p>
        </w:tc>
        <w:tc>
          <w:tcPr>
            <w:tcW w:w="1816" w:type="dxa"/>
            <w:vAlign w:val="center"/>
          </w:tcPr>
          <w:p w14:paraId="0D02BAB7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FF0000"/>
                <w:sz w:val="22"/>
              </w:rPr>
            </w:pPr>
            <w:r w:rsidRPr="0086240C">
              <w:rPr>
                <w:rFonts w:eastAsia="Calibri"/>
                <w:sz w:val="22"/>
              </w:rPr>
              <w:t>3</w:t>
            </w:r>
          </w:p>
        </w:tc>
        <w:tc>
          <w:tcPr>
            <w:tcW w:w="1741" w:type="dxa"/>
            <w:vAlign w:val="center"/>
          </w:tcPr>
          <w:p w14:paraId="3CC1A9B7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5</w:t>
            </w:r>
          </w:p>
        </w:tc>
        <w:tc>
          <w:tcPr>
            <w:tcW w:w="1676" w:type="dxa"/>
            <w:vAlign w:val="center"/>
          </w:tcPr>
          <w:p w14:paraId="6C98A3E6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</w:t>
            </w:r>
          </w:p>
        </w:tc>
        <w:tc>
          <w:tcPr>
            <w:tcW w:w="1689" w:type="dxa"/>
            <w:vAlign w:val="center"/>
          </w:tcPr>
          <w:p w14:paraId="36D4A744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22"/>
              </w:rPr>
            </w:pPr>
            <w:r w:rsidRPr="0086240C">
              <w:rPr>
                <w:rFonts w:eastAsia="Calibri"/>
                <w:color w:val="000000"/>
                <w:sz w:val="22"/>
              </w:rPr>
              <w:t>7</w:t>
            </w:r>
          </w:p>
        </w:tc>
      </w:tr>
      <w:tr w:rsidR="0086240C" w:rsidRPr="0086240C" w14:paraId="5C1434BE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dxa"/>
            <w:gridSpan w:val="3"/>
            <w:vAlign w:val="center"/>
          </w:tcPr>
          <w:p w14:paraId="01168001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  <w:lang w:val="en-AU"/>
              </w:rPr>
            </w:pPr>
            <w:r w:rsidRPr="0086240C">
              <w:rPr>
                <w:rFonts w:eastAsia="Calibri"/>
                <w:b w:val="0"/>
                <w:sz w:val="22"/>
                <w:lang w:val="en-AU"/>
              </w:rPr>
              <w:t>Baseline developed tension (</w:t>
            </w:r>
            <w:proofErr w:type="spellStart"/>
            <w:r w:rsidRPr="0086240C">
              <w:rPr>
                <w:rFonts w:eastAsia="Calibri"/>
                <w:b w:val="0"/>
                <w:sz w:val="22"/>
                <w:lang w:val="en-AU"/>
              </w:rPr>
              <w:t>mN</w:t>
            </w:r>
            <w:proofErr w:type="spellEnd"/>
            <w:r w:rsidRPr="0086240C">
              <w:rPr>
                <w:rFonts w:eastAsia="Calibri"/>
                <w:b w:val="0"/>
                <w:sz w:val="22"/>
                <w:lang w:val="en-AU"/>
              </w:rPr>
              <w:t>/cm</w:t>
            </w:r>
            <w:r w:rsidRPr="0086240C">
              <w:rPr>
                <w:rFonts w:eastAsia="Calibri"/>
                <w:b w:val="0"/>
                <w:sz w:val="22"/>
                <w:vertAlign w:val="superscript"/>
                <w:lang w:val="en-AU"/>
              </w:rPr>
              <w:t>2</w:t>
            </w:r>
            <w:r w:rsidRPr="0086240C">
              <w:rPr>
                <w:rFonts w:eastAsia="Calibri"/>
                <w:b w:val="0"/>
                <w:sz w:val="22"/>
                <w:lang w:val="en-AU"/>
              </w:rPr>
              <w:t>)</w:t>
            </w:r>
          </w:p>
        </w:tc>
        <w:tc>
          <w:tcPr>
            <w:tcW w:w="1797" w:type="dxa"/>
            <w:vAlign w:val="center"/>
          </w:tcPr>
          <w:p w14:paraId="57394B01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27.10±5.95*</w:t>
            </w:r>
          </w:p>
        </w:tc>
        <w:tc>
          <w:tcPr>
            <w:tcW w:w="1816" w:type="dxa"/>
            <w:vAlign w:val="center"/>
          </w:tcPr>
          <w:p w14:paraId="4BFF3862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FF0000"/>
                <w:sz w:val="22"/>
              </w:rPr>
            </w:pPr>
            <w:r w:rsidRPr="0086240C">
              <w:rPr>
                <w:rFonts w:eastAsia="Calibri"/>
                <w:sz w:val="22"/>
              </w:rPr>
              <w:t>26.59±4.34*</w:t>
            </w:r>
          </w:p>
        </w:tc>
        <w:tc>
          <w:tcPr>
            <w:tcW w:w="1741" w:type="dxa"/>
            <w:vAlign w:val="center"/>
          </w:tcPr>
          <w:p w14:paraId="1922F6CC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32.81±10.96</w:t>
            </w:r>
          </w:p>
        </w:tc>
        <w:tc>
          <w:tcPr>
            <w:tcW w:w="1676" w:type="dxa"/>
            <w:vAlign w:val="center"/>
          </w:tcPr>
          <w:p w14:paraId="6D62B8DD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26.00±7.54</w:t>
            </w:r>
          </w:p>
        </w:tc>
        <w:tc>
          <w:tcPr>
            <w:tcW w:w="1689" w:type="dxa"/>
            <w:vAlign w:val="center"/>
          </w:tcPr>
          <w:p w14:paraId="7F5ADE6F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sz w:val="22"/>
              </w:rPr>
            </w:pPr>
            <w:r w:rsidRPr="0086240C">
              <w:rPr>
                <w:rFonts w:eastAsia="Calibri"/>
                <w:color w:val="000000"/>
                <w:sz w:val="22"/>
              </w:rPr>
              <w:t>24.89±5.02</w:t>
            </w:r>
          </w:p>
        </w:tc>
      </w:tr>
      <w:tr w:rsidR="0086240C" w:rsidRPr="0086240C" w14:paraId="2F35BB5E" w14:textId="77777777" w:rsidTr="00487B6A">
        <w:trPr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7" w:type="dxa"/>
            <w:gridSpan w:val="2"/>
            <w:vMerge w:val="restart"/>
            <w:vAlign w:val="center"/>
          </w:tcPr>
          <w:p w14:paraId="0E3856EF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t>ISO</w:t>
            </w:r>
            <w:r w:rsidRPr="0086240C">
              <w:rPr>
                <w:rFonts w:eastAsia="Calibri"/>
                <w:b w:val="0"/>
                <w:sz w:val="22"/>
              </w:rPr>
              <w:br/>
              <w:t xml:space="preserve">(% of </w:t>
            </w:r>
            <w:proofErr w:type="spellStart"/>
            <w:r w:rsidRPr="0086240C">
              <w:rPr>
                <w:rFonts w:eastAsia="Calibri"/>
                <w:b w:val="0"/>
                <w:sz w:val="22"/>
              </w:rPr>
              <w:t>basal</w:t>
            </w:r>
            <w:proofErr w:type="spellEnd"/>
            <w:r w:rsidRPr="0086240C">
              <w:rPr>
                <w:rFonts w:eastAsia="Calibri"/>
                <w:b w:val="0"/>
                <w:sz w:val="22"/>
              </w:rPr>
              <w:t>)</w:t>
            </w:r>
          </w:p>
        </w:tc>
        <w:tc>
          <w:tcPr>
            <w:tcW w:w="1158" w:type="dxa"/>
            <w:vAlign w:val="center"/>
          </w:tcPr>
          <w:p w14:paraId="226BD69C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pEC</w:t>
            </w:r>
            <w:r w:rsidRPr="0086240C">
              <w:rPr>
                <w:rFonts w:eastAsia="Calibri"/>
                <w:sz w:val="22"/>
                <w:vertAlign w:val="subscript"/>
              </w:rPr>
              <w:t>50</w:t>
            </w:r>
          </w:p>
        </w:tc>
        <w:tc>
          <w:tcPr>
            <w:tcW w:w="1797" w:type="dxa"/>
            <w:vAlign w:val="center"/>
          </w:tcPr>
          <w:p w14:paraId="1E14D299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8.26±0.43</w:t>
            </w:r>
          </w:p>
        </w:tc>
        <w:tc>
          <w:tcPr>
            <w:tcW w:w="1816" w:type="dxa"/>
            <w:vAlign w:val="center"/>
          </w:tcPr>
          <w:p w14:paraId="1FE00CB4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8.52±0.36</w:t>
            </w:r>
          </w:p>
        </w:tc>
        <w:tc>
          <w:tcPr>
            <w:tcW w:w="1741" w:type="dxa"/>
            <w:vAlign w:val="center"/>
          </w:tcPr>
          <w:p w14:paraId="7154160D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6.57±0.29**</w:t>
            </w:r>
          </w:p>
        </w:tc>
        <w:tc>
          <w:tcPr>
            <w:tcW w:w="1676" w:type="dxa"/>
            <w:vAlign w:val="center"/>
          </w:tcPr>
          <w:p w14:paraId="41DEE78F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8.84±0.52</w:t>
            </w:r>
          </w:p>
        </w:tc>
        <w:tc>
          <w:tcPr>
            <w:tcW w:w="1689" w:type="dxa"/>
            <w:vAlign w:val="center"/>
          </w:tcPr>
          <w:p w14:paraId="1F663616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color w:val="000000"/>
                <w:sz w:val="22"/>
              </w:rPr>
              <w:t>8.54±0.49</w:t>
            </w:r>
          </w:p>
        </w:tc>
      </w:tr>
      <w:tr w:rsidR="0086240C" w:rsidRPr="0086240C" w14:paraId="1B22363B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7" w:type="dxa"/>
            <w:gridSpan w:val="2"/>
            <w:vMerge/>
            <w:vAlign w:val="center"/>
          </w:tcPr>
          <w:p w14:paraId="3B61C2AA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</w:p>
        </w:tc>
        <w:tc>
          <w:tcPr>
            <w:tcW w:w="1158" w:type="dxa"/>
            <w:vAlign w:val="center"/>
          </w:tcPr>
          <w:p w14:paraId="3075D278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E</w:t>
            </w:r>
            <w:r w:rsidRPr="0086240C">
              <w:rPr>
                <w:rFonts w:eastAsia="Calibri"/>
                <w:sz w:val="22"/>
                <w:vertAlign w:val="subscript"/>
              </w:rPr>
              <w:t>max</w:t>
            </w:r>
            <w:r w:rsidRPr="0086240C">
              <w:rPr>
                <w:rFonts w:eastAsia="Calibri"/>
                <w:sz w:val="22"/>
              </w:rPr>
              <w:t xml:space="preserve"> (%)</w:t>
            </w:r>
          </w:p>
        </w:tc>
        <w:tc>
          <w:tcPr>
            <w:tcW w:w="1797" w:type="dxa"/>
            <w:vAlign w:val="center"/>
          </w:tcPr>
          <w:p w14:paraId="33180FD9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vertAlign w:val="superscript"/>
              </w:rPr>
            </w:pPr>
            <w:r w:rsidRPr="0086240C">
              <w:rPr>
                <w:rFonts w:eastAsia="Calibri"/>
                <w:sz w:val="22"/>
              </w:rPr>
              <w:t>39.04±12.93</w:t>
            </w:r>
          </w:p>
        </w:tc>
        <w:tc>
          <w:tcPr>
            <w:tcW w:w="1816" w:type="dxa"/>
            <w:vAlign w:val="center"/>
          </w:tcPr>
          <w:p w14:paraId="3D24D1E5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33.06±10.12</w:t>
            </w:r>
          </w:p>
        </w:tc>
        <w:tc>
          <w:tcPr>
            <w:tcW w:w="1741" w:type="dxa"/>
            <w:vAlign w:val="center"/>
          </w:tcPr>
          <w:p w14:paraId="489524C5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65.00±11.74</w:t>
            </w:r>
          </w:p>
        </w:tc>
        <w:tc>
          <w:tcPr>
            <w:tcW w:w="1676" w:type="dxa"/>
            <w:vAlign w:val="center"/>
          </w:tcPr>
          <w:p w14:paraId="1CB06698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46.20±13.25</w:t>
            </w:r>
          </w:p>
        </w:tc>
        <w:tc>
          <w:tcPr>
            <w:tcW w:w="1689" w:type="dxa"/>
            <w:vAlign w:val="center"/>
          </w:tcPr>
          <w:p w14:paraId="365CA492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sz w:val="22"/>
                <w:vertAlign w:val="superscript"/>
              </w:rPr>
            </w:pPr>
            <w:r w:rsidRPr="0086240C">
              <w:rPr>
                <w:rFonts w:eastAsia="Calibri"/>
                <w:color w:val="000000"/>
                <w:sz w:val="22"/>
              </w:rPr>
              <w:t>31.09±7.86</w:t>
            </w:r>
          </w:p>
        </w:tc>
      </w:tr>
      <w:tr w:rsidR="0086240C" w:rsidRPr="0086240C" w14:paraId="453575E8" w14:textId="77777777" w:rsidTr="00487B6A">
        <w:trPr>
          <w:trHeight w:val="5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7" w:type="dxa"/>
            <w:gridSpan w:val="2"/>
            <w:vMerge w:val="restart"/>
            <w:vAlign w:val="center"/>
          </w:tcPr>
          <w:p w14:paraId="0A8729F6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  <w:r w:rsidRPr="0086240C">
              <w:rPr>
                <w:rFonts w:eastAsia="Calibri"/>
                <w:b w:val="0"/>
                <w:sz w:val="22"/>
              </w:rPr>
              <w:lastRenderedPageBreak/>
              <w:t>ISO (delta)</w:t>
            </w:r>
          </w:p>
        </w:tc>
        <w:tc>
          <w:tcPr>
            <w:tcW w:w="1158" w:type="dxa"/>
            <w:vAlign w:val="center"/>
          </w:tcPr>
          <w:p w14:paraId="7E618281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pEC</w:t>
            </w:r>
            <w:r w:rsidRPr="0086240C">
              <w:rPr>
                <w:rFonts w:eastAsia="Calibri"/>
                <w:sz w:val="22"/>
                <w:vertAlign w:val="subscript"/>
              </w:rPr>
              <w:t>50</w:t>
            </w:r>
          </w:p>
        </w:tc>
        <w:tc>
          <w:tcPr>
            <w:tcW w:w="1797" w:type="dxa"/>
            <w:vAlign w:val="center"/>
          </w:tcPr>
          <w:p w14:paraId="7DD87B48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8.47±0.27</w:t>
            </w:r>
          </w:p>
        </w:tc>
        <w:tc>
          <w:tcPr>
            <w:tcW w:w="1816" w:type="dxa"/>
            <w:vAlign w:val="center"/>
          </w:tcPr>
          <w:p w14:paraId="74FE7310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8.04±0.31</w:t>
            </w:r>
          </w:p>
        </w:tc>
        <w:tc>
          <w:tcPr>
            <w:tcW w:w="1741" w:type="dxa"/>
            <w:vAlign w:val="center"/>
          </w:tcPr>
          <w:p w14:paraId="60911B08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6.73±0.41</w:t>
            </w:r>
          </w:p>
        </w:tc>
        <w:tc>
          <w:tcPr>
            <w:tcW w:w="1676" w:type="dxa"/>
            <w:vAlign w:val="center"/>
          </w:tcPr>
          <w:p w14:paraId="39C6E33D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8.44±0.71</w:t>
            </w:r>
          </w:p>
        </w:tc>
        <w:tc>
          <w:tcPr>
            <w:tcW w:w="1689" w:type="dxa"/>
            <w:vAlign w:val="center"/>
          </w:tcPr>
          <w:p w14:paraId="1E087321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22"/>
              </w:rPr>
            </w:pPr>
            <w:r w:rsidRPr="0086240C">
              <w:rPr>
                <w:rFonts w:eastAsia="Calibri"/>
                <w:sz w:val="22"/>
              </w:rPr>
              <w:t>8.16±0.52</w:t>
            </w:r>
          </w:p>
        </w:tc>
      </w:tr>
      <w:tr w:rsidR="0086240C" w:rsidRPr="0086240C" w14:paraId="592696AF" w14:textId="77777777" w:rsidTr="00487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7" w:type="dxa"/>
            <w:gridSpan w:val="2"/>
            <w:vMerge/>
            <w:vAlign w:val="center"/>
          </w:tcPr>
          <w:p w14:paraId="2EF9129C" w14:textId="77777777" w:rsidR="0086240C" w:rsidRPr="0086240C" w:rsidRDefault="0086240C" w:rsidP="0086240C">
            <w:pPr>
              <w:spacing w:before="0" w:after="160" w:line="259" w:lineRule="auto"/>
              <w:jc w:val="center"/>
              <w:rPr>
                <w:rFonts w:eastAsia="Calibri"/>
                <w:b w:val="0"/>
                <w:sz w:val="22"/>
              </w:rPr>
            </w:pPr>
          </w:p>
        </w:tc>
        <w:tc>
          <w:tcPr>
            <w:tcW w:w="1158" w:type="dxa"/>
            <w:vAlign w:val="center"/>
          </w:tcPr>
          <w:p w14:paraId="244BAF88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lang w:val="en-AU"/>
              </w:rPr>
            </w:pPr>
            <w:r w:rsidRPr="0086240C">
              <w:rPr>
                <w:rFonts w:eastAsia="Calibri"/>
                <w:sz w:val="22"/>
                <w:lang w:val="en-AU"/>
              </w:rPr>
              <w:t>Maximal developed tension</w:t>
            </w:r>
          </w:p>
          <w:p w14:paraId="0699CB7A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lang w:val="en-AU"/>
              </w:rPr>
            </w:pPr>
            <w:r w:rsidRPr="0086240C">
              <w:rPr>
                <w:rFonts w:eastAsia="Calibri"/>
                <w:sz w:val="22"/>
                <w:vertAlign w:val="subscript"/>
                <w:lang w:val="en-AU"/>
              </w:rPr>
              <w:t>(</w:t>
            </w:r>
            <w:proofErr w:type="spellStart"/>
            <w:r w:rsidRPr="0086240C">
              <w:rPr>
                <w:rFonts w:eastAsia="Calibri"/>
                <w:sz w:val="22"/>
                <w:lang w:val="en-AU"/>
              </w:rPr>
              <w:t>mN</w:t>
            </w:r>
            <w:proofErr w:type="spellEnd"/>
            <w:r w:rsidRPr="0086240C">
              <w:rPr>
                <w:rFonts w:eastAsia="Calibri"/>
                <w:sz w:val="22"/>
                <w:lang w:val="en-AU"/>
              </w:rPr>
              <w:t>/cm</w:t>
            </w:r>
            <w:r w:rsidRPr="0086240C">
              <w:rPr>
                <w:rFonts w:eastAsia="Calibri"/>
                <w:sz w:val="22"/>
                <w:vertAlign w:val="superscript"/>
                <w:lang w:val="en-AU"/>
              </w:rPr>
              <w:t>2</w:t>
            </w:r>
            <w:r w:rsidRPr="0086240C">
              <w:rPr>
                <w:rFonts w:eastAsia="Calibri"/>
                <w:sz w:val="22"/>
                <w:lang w:val="en-AU"/>
              </w:rPr>
              <w:t>)</w:t>
            </w:r>
          </w:p>
        </w:tc>
        <w:tc>
          <w:tcPr>
            <w:tcW w:w="1797" w:type="dxa"/>
            <w:vAlign w:val="center"/>
          </w:tcPr>
          <w:p w14:paraId="551FBD58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9.19±0.34</w:t>
            </w:r>
          </w:p>
        </w:tc>
        <w:tc>
          <w:tcPr>
            <w:tcW w:w="1816" w:type="dxa"/>
            <w:vAlign w:val="center"/>
          </w:tcPr>
          <w:p w14:paraId="3DAFB162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9.03±3.24</w:t>
            </w:r>
          </w:p>
        </w:tc>
        <w:tc>
          <w:tcPr>
            <w:tcW w:w="1741" w:type="dxa"/>
            <w:vAlign w:val="center"/>
          </w:tcPr>
          <w:p w14:paraId="1834E355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19.96±6.61*</w:t>
            </w:r>
          </w:p>
        </w:tc>
        <w:tc>
          <w:tcPr>
            <w:tcW w:w="1676" w:type="dxa"/>
            <w:vAlign w:val="center"/>
          </w:tcPr>
          <w:p w14:paraId="4001E87B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</w:rPr>
            </w:pPr>
            <w:r w:rsidRPr="0086240C">
              <w:rPr>
                <w:rFonts w:eastAsia="Calibri"/>
                <w:sz w:val="22"/>
              </w:rPr>
              <w:t>12.88±5.72</w:t>
            </w:r>
          </w:p>
        </w:tc>
        <w:tc>
          <w:tcPr>
            <w:tcW w:w="1689" w:type="dxa"/>
            <w:vAlign w:val="center"/>
          </w:tcPr>
          <w:p w14:paraId="24407DCB" w14:textId="77777777" w:rsidR="0086240C" w:rsidRPr="0086240C" w:rsidRDefault="0086240C" w:rsidP="0086240C">
            <w:pPr>
              <w:spacing w:before="0"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sz w:val="22"/>
              </w:rPr>
            </w:pPr>
            <w:r w:rsidRPr="0086240C">
              <w:rPr>
                <w:rFonts w:eastAsia="Calibri"/>
                <w:sz w:val="22"/>
              </w:rPr>
              <w:t>6.58±2.67</w:t>
            </w:r>
          </w:p>
        </w:tc>
      </w:tr>
      <w:bookmarkEnd w:id="0"/>
    </w:tbl>
    <w:p w14:paraId="386F8B6B" w14:textId="77777777" w:rsidR="0086240C" w:rsidRPr="0086240C" w:rsidRDefault="0086240C" w:rsidP="0086240C">
      <w:pPr>
        <w:spacing w:before="0" w:after="160" w:line="259" w:lineRule="auto"/>
        <w:rPr>
          <w:rFonts w:ascii="Calibri" w:eastAsia="Calibri" w:hAnsi="Calibri" w:cs="Times New Roman"/>
          <w:sz w:val="22"/>
          <w:lang w:val="en-GB"/>
        </w:rPr>
      </w:pPr>
    </w:p>
    <w:p w14:paraId="1DDDE3DA" w14:textId="186D8967" w:rsidR="0086240C" w:rsidRPr="00186360" w:rsidRDefault="0086240C" w:rsidP="0086240C">
      <w:pPr>
        <w:jc w:val="both"/>
        <w:rPr>
          <w:lang w:val="en-GB"/>
        </w:rPr>
      </w:pPr>
      <w:r w:rsidRPr="0086240C">
        <w:rPr>
          <w:lang w:val="en-GB"/>
        </w:rPr>
        <w:t>Values are extracted from the concentration‐response curves shown in Figure 4</w:t>
      </w:r>
      <w:r>
        <w:rPr>
          <w:lang w:val="en-GB"/>
        </w:rPr>
        <w:t>C-D</w:t>
      </w:r>
      <w:r w:rsidRPr="0086240C">
        <w:rPr>
          <w:lang w:val="en-GB"/>
        </w:rPr>
        <w:t xml:space="preserve">. 1400W (10 mg/kg), JD5037 (3 mg/kg), and their combination (1400W+JD5037, 10+3 mg/kg) were administered by oral gavage once daily for 17 days, starting on day 8 from PH induction; </w:t>
      </w:r>
      <w:proofErr w:type="spellStart"/>
      <w:r w:rsidRPr="0086240C">
        <w:rPr>
          <w:lang w:val="en-GB"/>
        </w:rPr>
        <w:t>veh</w:t>
      </w:r>
      <w:proofErr w:type="spellEnd"/>
      <w:r w:rsidRPr="0086240C">
        <w:rPr>
          <w:lang w:val="en-GB"/>
        </w:rPr>
        <w:t xml:space="preserve"> groups received vehicles instead. Data are expressed as the means ± SEM; *p &lt; 0.05; **p &lt; 0.01  – significant differences vs respective CTR group.</w:t>
      </w:r>
    </w:p>
    <w:p w14:paraId="647AD272" w14:textId="77777777" w:rsidR="0086240C" w:rsidRPr="0086240C" w:rsidRDefault="0086240C" w:rsidP="0086240C">
      <w:pPr>
        <w:jc w:val="both"/>
        <w:rPr>
          <w:lang w:val="en-GB"/>
        </w:rPr>
      </w:pPr>
      <w:r w:rsidRPr="0086240C">
        <w:rPr>
          <w:i/>
          <w:iCs/>
          <w:lang w:val="en-GB"/>
        </w:rPr>
        <w:t>Abbreviations</w:t>
      </w:r>
      <w:r w:rsidRPr="0086240C">
        <w:rPr>
          <w:lang w:val="en-GB"/>
        </w:rPr>
        <w:t>: E</w:t>
      </w:r>
      <w:r w:rsidRPr="0086240C">
        <w:rPr>
          <w:vertAlign w:val="subscript"/>
          <w:lang w:val="en-GB"/>
        </w:rPr>
        <w:t>max</w:t>
      </w:r>
      <w:r w:rsidRPr="0086240C">
        <w:rPr>
          <w:lang w:val="en-GB"/>
        </w:rPr>
        <w:t>, the maximum effect; pEC</w:t>
      </w:r>
      <w:r w:rsidRPr="0086240C">
        <w:rPr>
          <w:vertAlign w:val="subscript"/>
          <w:lang w:val="en-GB"/>
        </w:rPr>
        <w:t>50</w:t>
      </w:r>
      <w:r w:rsidRPr="0086240C">
        <w:rPr>
          <w:lang w:val="en-GB"/>
        </w:rPr>
        <w:t>, the negative logarithm of effective concentration producing 50% of maximum response.</w:t>
      </w:r>
    </w:p>
    <w:p w14:paraId="7D6BA944" w14:textId="3CA3747F" w:rsidR="00AB5CFA" w:rsidRDefault="00AB5CFA">
      <w:pPr>
        <w:spacing w:before="0" w:after="200" w:line="276" w:lineRule="auto"/>
        <w:rPr>
          <w:lang w:val="en-GB"/>
        </w:rPr>
      </w:pPr>
      <w:r>
        <w:rPr>
          <w:lang w:val="en-GB"/>
        </w:rPr>
        <w:br w:type="page"/>
      </w:r>
    </w:p>
    <w:p w14:paraId="57862089" w14:textId="456CAF88" w:rsidR="00AB5CFA" w:rsidRDefault="00117F5A" w:rsidP="00117F5A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 wp14:anchorId="5EC676EE" wp14:editId="3529C994">
            <wp:extent cx="7958167" cy="4229100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3" t="4713" r="1822" b="4412"/>
                    <a:stretch/>
                  </pic:blipFill>
                  <pic:spPr bwMode="auto">
                    <a:xfrm>
                      <a:off x="0" y="0"/>
                      <a:ext cx="7987540" cy="424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905D3" w14:textId="0F658A5E" w:rsidR="0086240C" w:rsidRPr="00AB5CFA" w:rsidRDefault="00AB5CFA" w:rsidP="00AB5CFA">
      <w:pPr>
        <w:pStyle w:val="NormalnyWeb"/>
        <w:jc w:val="both"/>
      </w:pPr>
      <w:r w:rsidRPr="00927326">
        <w:rPr>
          <w:b/>
          <w:bCs/>
        </w:rPr>
        <w:t>Supplementary Figure 1.</w:t>
      </w:r>
      <w:r>
        <w:t xml:space="preserve"> Survival proportions of monocrotaline (MCT)-induced pulmonary hypertensive (PH) rats and their controls (CTR). </w:t>
      </w:r>
      <w:r w:rsidRPr="00CE7082">
        <w:t>1400W (</w:t>
      </w:r>
      <w:r>
        <w:t xml:space="preserve">1400, </w:t>
      </w:r>
      <w:r w:rsidRPr="00CE7082">
        <w:t>10 mg/kg), JD5037 (</w:t>
      </w:r>
      <w:r>
        <w:t xml:space="preserve">JD, </w:t>
      </w:r>
      <w:r w:rsidRPr="00CE7082">
        <w:t xml:space="preserve">3 mg/kg), and their combination (1400+JD; 10+3 mg/kg) were administered orally once daily for 17 days, starting on day 8 after PH induction; </w:t>
      </w:r>
      <w:proofErr w:type="spellStart"/>
      <w:r w:rsidRPr="00CE7082">
        <w:t>veh</w:t>
      </w:r>
      <w:proofErr w:type="spellEnd"/>
      <w:r w:rsidRPr="00CE7082">
        <w:t xml:space="preserve"> groups received vehicle instead.</w:t>
      </w:r>
      <w:r>
        <w:t xml:space="preserve"> </w:t>
      </w:r>
      <w:r w:rsidR="00117F5A">
        <w:t xml:space="preserve">At the end of the protocol (day 25), </w:t>
      </w:r>
      <w:r>
        <w:t>100% survival was reported in all CTR groups. In MCT-PH groups survival rates were reported as follows: 71.4% (MCT+veh_1400); 87.5% (</w:t>
      </w:r>
      <w:proofErr w:type="spellStart"/>
      <w:r>
        <w:t>MCT+veh_JD</w:t>
      </w:r>
      <w:proofErr w:type="spellEnd"/>
      <w:r>
        <w:t>); 86.4% (MCT+1400); 77.8% (MCT+JD); 85.7% (MCT+1400+JD).</w:t>
      </w:r>
    </w:p>
    <w:p w14:paraId="79711C56" w14:textId="77777777" w:rsidR="0086240C" w:rsidRDefault="0086240C" w:rsidP="00994A3D">
      <w:pPr>
        <w:jc w:val="both"/>
        <w:rPr>
          <w:rFonts w:cs="Times New Roman"/>
          <w:szCs w:val="24"/>
        </w:rPr>
      </w:pPr>
    </w:p>
    <w:p w14:paraId="28E788E8" w14:textId="77777777" w:rsidR="006E5203" w:rsidRDefault="006E5203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102F2585" w14:textId="77777777" w:rsidR="006E5203" w:rsidRDefault="006E5203" w:rsidP="00994A3D">
      <w:pPr>
        <w:jc w:val="both"/>
        <w:rPr>
          <w:rFonts w:cs="Times New Roman"/>
          <w:szCs w:val="24"/>
        </w:rPr>
        <w:sectPr w:rsidR="006E5203" w:rsidSect="0086240C">
          <w:headerReference w:type="even" r:id="rId13"/>
          <w:footerReference w:type="even" r:id="rId14"/>
          <w:footerReference w:type="default" r:id="rId15"/>
          <w:headerReference w:type="first" r:id="rId16"/>
          <w:pgSz w:w="15840" w:h="12240" w:orient="landscape"/>
          <w:pgMar w:top="1282" w:right="1138" w:bottom="1181" w:left="1138" w:header="720" w:footer="720" w:gutter="0"/>
          <w:cols w:space="720"/>
          <w:titlePg/>
          <w:docGrid w:linePitch="360"/>
        </w:sectPr>
      </w:pPr>
    </w:p>
    <w:p w14:paraId="2656EE6E" w14:textId="04275BF1" w:rsidR="00601918" w:rsidRDefault="00601918" w:rsidP="00601918">
      <w:pPr>
        <w:keepNext/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lastRenderedPageBreak/>
        <w:t>TNF-α</w:t>
      </w:r>
    </w:p>
    <w:p w14:paraId="7005B026" w14:textId="77777777" w:rsidR="00601918" w:rsidRPr="00702B97" w:rsidRDefault="00601918" w:rsidP="00601918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Sample order f</w:t>
      </w:r>
      <w:r w:rsidRPr="008854CD">
        <w:rPr>
          <w:rFonts w:cs="Times New Roman"/>
          <w:b/>
          <w:bCs/>
          <w:sz w:val="28"/>
          <w:szCs w:val="28"/>
        </w:rPr>
        <w:t>rom the left (rows):</w:t>
      </w:r>
    </w:p>
    <w:p w14:paraId="254398DE" w14:textId="326BDBC1" w:rsidR="00601918" w:rsidRDefault="00FE4DE2" w:rsidP="00601918">
      <w:pPr>
        <w:keepNext/>
        <w:jc w:val="center"/>
        <w:rPr>
          <w:rFonts w:cs="Times New Roman"/>
          <w:szCs w:val="24"/>
        </w:rPr>
      </w:pPr>
      <w:r w:rsidRPr="00FE4DE2">
        <w:rPr>
          <w:rFonts w:cs="Times New Roman"/>
          <w:noProof/>
          <w:szCs w:val="24"/>
        </w:rPr>
        <w:drawing>
          <wp:inline distT="0" distB="0" distL="0" distR="0" wp14:anchorId="6EDA4A76" wp14:editId="5C82AE6C">
            <wp:extent cx="6678717" cy="5052060"/>
            <wp:effectExtent l="0" t="0" r="825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82394" cy="505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4841" w14:textId="14CE2F06" w:rsidR="00601918" w:rsidRDefault="00601918" w:rsidP="00601918">
      <w:pPr>
        <w:jc w:val="both"/>
      </w:pPr>
      <w:r w:rsidRPr="00702B97">
        <w:t>Bands detected with the primary antibody are indicated by blue arrows. Specific molecular weights determined using the Western C</w:t>
      </w:r>
      <w:r w:rsidRPr="00702B97">
        <w:rPr>
          <w:vertAlign w:val="superscript"/>
        </w:rPr>
        <w:t>®</w:t>
      </w:r>
      <w:r w:rsidRPr="00702B97">
        <w:t xml:space="preserve"> standard are indicated with black arrows. The red rectangles highlight the bands shown in Figure 7</w:t>
      </w:r>
      <w:r>
        <w:t>A</w:t>
      </w:r>
      <w:r w:rsidRPr="00702B97">
        <w:t xml:space="preserve"> of the manuscript.</w:t>
      </w:r>
    </w:p>
    <w:p w14:paraId="627CA3A7" w14:textId="77777777" w:rsidR="00601918" w:rsidRPr="001549D3" w:rsidRDefault="00601918" w:rsidP="00601918">
      <w:pPr>
        <w:jc w:val="both"/>
      </w:pPr>
    </w:p>
    <w:p w14:paraId="629F26CA" w14:textId="7D87B4F5" w:rsidR="00601918" w:rsidRPr="00EB43D5" w:rsidRDefault="00601918" w:rsidP="00601918">
      <w:pPr>
        <w:keepNext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A4799E">
        <w:rPr>
          <w:rFonts w:cs="Times New Roman"/>
          <w:b/>
          <w:szCs w:val="24"/>
        </w:rPr>
        <w:t>2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 xml:space="preserve">Original images of Western blot analysis of </w:t>
      </w:r>
      <w:r>
        <w:rPr>
          <w:rFonts w:cs="Times New Roman"/>
          <w:szCs w:val="24"/>
        </w:rPr>
        <w:t>tumor necrosis factor alpha</w:t>
      </w:r>
      <w:r w:rsidRPr="00EB43D5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TNF-α</w:t>
      </w:r>
      <w:r w:rsidRPr="00EB43D5">
        <w:rPr>
          <w:rFonts w:cs="Times New Roman"/>
          <w:szCs w:val="24"/>
        </w:rPr>
        <w:t xml:space="preserve">) and </w:t>
      </w:r>
      <w:r w:rsidR="008B502B">
        <w:rPr>
          <w:rFonts w:cs="Times New Roman"/>
          <w:szCs w:val="24"/>
        </w:rPr>
        <w:t>GAPDH</w:t>
      </w:r>
      <w:r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>(loading control).</w:t>
      </w:r>
    </w:p>
    <w:p w14:paraId="5FF7493E" w14:textId="77777777" w:rsidR="00F622C2" w:rsidRDefault="00F622C2">
      <w:pPr>
        <w:spacing w:before="0" w:after="200" w:line="276" w:lineRule="auto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br w:type="page"/>
      </w:r>
    </w:p>
    <w:p w14:paraId="4916FCC9" w14:textId="5BA83B49" w:rsidR="00994A3D" w:rsidRDefault="00702B97" w:rsidP="00702B97">
      <w:pPr>
        <w:keepNext/>
        <w:jc w:val="center"/>
        <w:rPr>
          <w:rFonts w:cs="Times New Roman"/>
          <w:b/>
          <w:bCs/>
          <w:sz w:val="40"/>
          <w:szCs w:val="40"/>
        </w:rPr>
      </w:pPr>
      <w:r w:rsidRPr="00702B97">
        <w:rPr>
          <w:rFonts w:cs="Times New Roman"/>
          <w:b/>
          <w:bCs/>
          <w:sz w:val="40"/>
          <w:szCs w:val="40"/>
        </w:rPr>
        <w:lastRenderedPageBreak/>
        <w:t>IL-6</w:t>
      </w:r>
    </w:p>
    <w:p w14:paraId="70C0E369" w14:textId="38E5140C" w:rsidR="00702B97" w:rsidRPr="00702B97" w:rsidRDefault="00702B97" w:rsidP="00702B97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Sample order f</w:t>
      </w:r>
      <w:r w:rsidRPr="008854CD">
        <w:rPr>
          <w:rFonts w:cs="Times New Roman"/>
          <w:b/>
          <w:bCs/>
          <w:sz w:val="28"/>
          <w:szCs w:val="28"/>
        </w:rPr>
        <w:t>rom the left (rows):</w:t>
      </w:r>
    </w:p>
    <w:p w14:paraId="3CFE0E2B" w14:textId="4CA26825" w:rsidR="00B43486" w:rsidRDefault="00B43486" w:rsidP="00994A3D">
      <w:pPr>
        <w:keepNext/>
        <w:jc w:val="center"/>
        <w:rPr>
          <w:rFonts w:cs="Times New Roman"/>
          <w:szCs w:val="24"/>
        </w:rPr>
      </w:pPr>
      <w:r w:rsidRPr="00B43486">
        <w:rPr>
          <w:rFonts w:cs="Times New Roman"/>
          <w:noProof/>
          <w:szCs w:val="24"/>
        </w:rPr>
        <w:drawing>
          <wp:inline distT="0" distB="0" distL="0" distR="0" wp14:anchorId="0D82378D" wp14:editId="20E68009">
            <wp:extent cx="6210300" cy="4951095"/>
            <wp:effectExtent l="0" t="0" r="0" b="190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95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C8DA1" w14:textId="45CA8ED8" w:rsidR="00994A3D" w:rsidRDefault="00B43486" w:rsidP="00B43486">
      <w:pPr>
        <w:jc w:val="both"/>
      </w:pPr>
      <w:r w:rsidRPr="00702B97">
        <w:t>Bands detected with the primary antibody are indicated by blue arrows. Specific molecular weights determined using the Western C</w:t>
      </w:r>
      <w:r w:rsidRPr="00702B97">
        <w:rPr>
          <w:vertAlign w:val="superscript"/>
        </w:rPr>
        <w:t>®</w:t>
      </w:r>
      <w:r w:rsidRPr="00702B97">
        <w:t xml:space="preserve"> standard are indicated with black arrows. The red rectangles highlight the bands shown in Figure 7</w:t>
      </w:r>
      <w:r>
        <w:t>B</w:t>
      </w:r>
      <w:r w:rsidRPr="00702B97">
        <w:t xml:space="preserve"> of the manuscript.</w:t>
      </w:r>
    </w:p>
    <w:p w14:paraId="06D6C971" w14:textId="77777777" w:rsidR="00B43486" w:rsidRPr="001549D3" w:rsidRDefault="00B43486" w:rsidP="00B43486">
      <w:pPr>
        <w:jc w:val="both"/>
      </w:pPr>
    </w:p>
    <w:p w14:paraId="3B020E77" w14:textId="33BB1421" w:rsidR="00994A3D" w:rsidRPr="00EB43D5" w:rsidRDefault="00994A3D" w:rsidP="00702B97">
      <w:pPr>
        <w:keepNext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A4799E">
        <w:rPr>
          <w:rFonts w:cs="Times New Roman"/>
          <w:b/>
          <w:szCs w:val="24"/>
        </w:rPr>
        <w:t>3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EB43D5" w:rsidRPr="00EB43D5">
        <w:rPr>
          <w:rFonts w:cs="Times New Roman"/>
          <w:szCs w:val="24"/>
        </w:rPr>
        <w:t xml:space="preserve">Original images of Western blot analysis of </w:t>
      </w:r>
      <w:r w:rsidR="00702B97">
        <w:rPr>
          <w:rFonts w:cs="Times New Roman"/>
          <w:szCs w:val="24"/>
        </w:rPr>
        <w:t>interleukin-6</w:t>
      </w:r>
      <w:r w:rsidR="00EB43D5" w:rsidRPr="00EB43D5">
        <w:rPr>
          <w:rFonts w:cs="Times New Roman"/>
          <w:szCs w:val="24"/>
        </w:rPr>
        <w:t xml:space="preserve"> (</w:t>
      </w:r>
      <w:r w:rsidR="00702B97">
        <w:rPr>
          <w:rFonts w:cs="Times New Roman"/>
          <w:szCs w:val="24"/>
        </w:rPr>
        <w:t>IL-6</w:t>
      </w:r>
      <w:r w:rsidR="00EB43D5" w:rsidRPr="00EB43D5">
        <w:rPr>
          <w:rFonts w:cs="Times New Roman"/>
          <w:szCs w:val="24"/>
        </w:rPr>
        <w:t>) and β-actin</w:t>
      </w:r>
      <w:r w:rsidR="00EB43D5">
        <w:rPr>
          <w:rFonts w:cs="Times New Roman"/>
          <w:szCs w:val="24"/>
        </w:rPr>
        <w:t xml:space="preserve"> </w:t>
      </w:r>
      <w:r w:rsidR="00EB43D5" w:rsidRPr="00EB43D5">
        <w:rPr>
          <w:rFonts w:cs="Times New Roman"/>
          <w:szCs w:val="24"/>
        </w:rPr>
        <w:t>(loading control).</w:t>
      </w:r>
      <w:r w:rsidR="00702B97">
        <w:rPr>
          <w:rFonts w:cs="Times New Roman"/>
          <w:szCs w:val="24"/>
        </w:rPr>
        <w:t xml:space="preserve"> </w:t>
      </w:r>
    </w:p>
    <w:p w14:paraId="58F1AED1" w14:textId="6F364752" w:rsidR="001A5C0C" w:rsidRDefault="001A5C0C">
      <w:pPr>
        <w:spacing w:before="0" w:after="200" w:line="276" w:lineRule="auto"/>
      </w:pPr>
      <w:r>
        <w:br w:type="page"/>
      </w:r>
    </w:p>
    <w:p w14:paraId="1118E7D5" w14:textId="5BFB2001" w:rsidR="001A5C0C" w:rsidRDefault="001A5C0C" w:rsidP="001A5C0C">
      <w:pPr>
        <w:keepNext/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lastRenderedPageBreak/>
        <w:t>Gal-3</w:t>
      </w:r>
    </w:p>
    <w:p w14:paraId="0382A3B5" w14:textId="77777777" w:rsidR="001A5C0C" w:rsidRPr="00702B97" w:rsidRDefault="001A5C0C" w:rsidP="001A5C0C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Sample order f</w:t>
      </w:r>
      <w:r w:rsidRPr="008854CD">
        <w:rPr>
          <w:rFonts w:cs="Times New Roman"/>
          <w:b/>
          <w:bCs/>
          <w:sz w:val="28"/>
          <w:szCs w:val="28"/>
        </w:rPr>
        <w:t>rom the left (rows):</w:t>
      </w:r>
    </w:p>
    <w:p w14:paraId="45CF1B9D" w14:textId="7E4AB39F" w:rsidR="001A5C0C" w:rsidRDefault="00A8756F" w:rsidP="001A5C0C">
      <w:pPr>
        <w:keepNext/>
        <w:jc w:val="center"/>
        <w:rPr>
          <w:rFonts w:cs="Times New Roman"/>
          <w:szCs w:val="24"/>
        </w:rPr>
      </w:pPr>
      <w:r w:rsidRPr="00A8756F">
        <w:rPr>
          <w:rFonts w:cs="Times New Roman"/>
          <w:noProof/>
          <w:szCs w:val="24"/>
        </w:rPr>
        <w:drawing>
          <wp:inline distT="0" distB="0" distL="0" distR="0" wp14:anchorId="12D9CCF5" wp14:editId="723D0EDC">
            <wp:extent cx="6550056" cy="5227320"/>
            <wp:effectExtent l="0" t="0" r="317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55208" cy="523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32D1A" w14:textId="05301572" w:rsidR="001A5C0C" w:rsidRDefault="001A5C0C" w:rsidP="001A5C0C">
      <w:pPr>
        <w:jc w:val="both"/>
      </w:pPr>
      <w:r w:rsidRPr="00702B97">
        <w:t>Bands detected with the primary antibody are indicated by blue arrows. Specific molecular weights determined using the Western C</w:t>
      </w:r>
      <w:r w:rsidRPr="00702B97">
        <w:rPr>
          <w:vertAlign w:val="superscript"/>
        </w:rPr>
        <w:t>®</w:t>
      </w:r>
      <w:r w:rsidRPr="00702B97">
        <w:t xml:space="preserve"> standard are indicated with black arrows. The red rectangles highlight the bands shown in Figure 7</w:t>
      </w:r>
      <w:r w:rsidR="00233BC6">
        <w:t>C</w:t>
      </w:r>
      <w:r w:rsidRPr="00702B97">
        <w:t xml:space="preserve"> of the manuscript.</w:t>
      </w:r>
    </w:p>
    <w:p w14:paraId="38C61AD5" w14:textId="77777777" w:rsidR="001A5C0C" w:rsidRPr="001549D3" w:rsidRDefault="001A5C0C" w:rsidP="001A5C0C">
      <w:pPr>
        <w:jc w:val="both"/>
      </w:pPr>
    </w:p>
    <w:p w14:paraId="230035CC" w14:textId="3C636A13" w:rsidR="009474C7" w:rsidRDefault="001A5C0C" w:rsidP="001A5C0C">
      <w:pPr>
        <w:keepNext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A4799E">
        <w:rPr>
          <w:rFonts w:cs="Times New Roman"/>
          <w:b/>
          <w:szCs w:val="24"/>
        </w:rPr>
        <w:t>4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 xml:space="preserve">Original images of Western blot analysis of </w:t>
      </w:r>
      <w:r>
        <w:rPr>
          <w:rFonts w:cs="Times New Roman"/>
          <w:szCs w:val="24"/>
        </w:rPr>
        <w:t>galectin 3</w:t>
      </w:r>
      <w:r w:rsidRPr="00EB43D5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Gal-3</w:t>
      </w:r>
      <w:r w:rsidRPr="00EB43D5">
        <w:rPr>
          <w:rFonts w:cs="Times New Roman"/>
          <w:szCs w:val="24"/>
        </w:rPr>
        <w:t>) and β-actin</w:t>
      </w:r>
      <w:r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>(loading control).</w:t>
      </w:r>
      <w:r>
        <w:rPr>
          <w:rFonts w:cs="Times New Roman"/>
          <w:szCs w:val="24"/>
        </w:rPr>
        <w:t xml:space="preserve"> </w:t>
      </w:r>
    </w:p>
    <w:p w14:paraId="13C9A77C" w14:textId="77777777" w:rsidR="009474C7" w:rsidRDefault="009474C7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3A2AF911" w14:textId="475C2228" w:rsidR="009474C7" w:rsidRDefault="009474C7" w:rsidP="009474C7">
      <w:pPr>
        <w:keepNext/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lastRenderedPageBreak/>
        <w:t>TGF-β</w:t>
      </w:r>
      <w:r w:rsidR="002016B1">
        <w:rPr>
          <w:rFonts w:cs="Times New Roman"/>
          <w:b/>
          <w:bCs/>
          <w:sz w:val="40"/>
          <w:szCs w:val="40"/>
        </w:rPr>
        <w:t>1</w:t>
      </w:r>
    </w:p>
    <w:p w14:paraId="1DA1E3C9" w14:textId="77777777" w:rsidR="009474C7" w:rsidRPr="00702B97" w:rsidRDefault="009474C7" w:rsidP="009474C7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Sample order f</w:t>
      </w:r>
      <w:r w:rsidRPr="008854CD">
        <w:rPr>
          <w:rFonts w:cs="Times New Roman"/>
          <w:b/>
          <w:bCs/>
          <w:sz w:val="28"/>
          <w:szCs w:val="28"/>
        </w:rPr>
        <w:t>rom the left (rows):</w:t>
      </w:r>
    </w:p>
    <w:p w14:paraId="66AC4AFE" w14:textId="43591CEB" w:rsidR="009474C7" w:rsidRDefault="00BA45F6" w:rsidP="009474C7">
      <w:pPr>
        <w:keepNext/>
        <w:jc w:val="center"/>
        <w:rPr>
          <w:rFonts w:cs="Times New Roman"/>
          <w:szCs w:val="24"/>
        </w:rPr>
      </w:pPr>
      <w:r w:rsidRPr="00BA45F6">
        <w:rPr>
          <w:rFonts w:cs="Times New Roman"/>
          <w:noProof/>
          <w:szCs w:val="24"/>
        </w:rPr>
        <w:drawing>
          <wp:inline distT="0" distB="0" distL="0" distR="0" wp14:anchorId="4CB72AB4" wp14:editId="1F54C113">
            <wp:extent cx="6706235" cy="5036343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5437"/>
                    <a:stretch/>
                  </pic:blipFill>
                  <pic:spPr bwMode="auto">
                    <a:xfrm>
                      <a:off x="0" y="0"/>
                      <a:ext cx="6710855" cy="5039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C5DC38" w14:textId="0B6E9ACB" w:rsidR="009474C7" w:rsidRDefault="009474C7" w:rsidP="009474C7">
      <w:pPr>
        <w:jc w:val="both"/>
      </w:pPr>
      <w:r w:rsidRPr="00702B97">
        <w:t>Bands detected with the primary antibody are indicated by blue arrows. Specific molecular weights determined using the Western C</w:t>
      </w:r>
      <w:r w:rsidRPr="00702B97">
        <w:rPr>
          <w:vertAlign w:val="superscript"/>
        </w:rPr>
        <w:t>®</w:t>
      </w:r>
      <w:r w:rsidRPr="00702B97">
        <w:t xml:space="preserve"> standard are indicated with black arrows. The red rectangles highlight the bands shown in Figure 7</w:t>
      </w:r>
      <w:r>
        <w:t>D</w:t>
      </w:r>
      <w:r w:rsidRPr="00702B97">
        <w:t xml:space="preserve"> of the manuscript.</w:t>
      </w:r>
    </w:p>
    <w:p w14:paraId="139E4A68" w14:textId="77777777" w:rsidR="009474C7" w:rsidRPr="001549D3" w:rsidRDefault="009474C7" w:rsidP="009474C7">
      <w:pPr>
        <w:jc w:val="both"/>
      </w:pPr>
    </w:p>
    <w:p w14:paraId="3A992736" w14:textId="2B623A22" w:rsidR="009474C7" w:rsidRPr="00EB43D5" w:rsidRDefault="009474C7" w:rsidP="009474C7">
      <w:pPr>
        <w:keepNext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A4799E">
        <w:rPr>
          <w:rFonts w:cs="Times New Roman"/>
          <w:b/>
          <w:szCs w:val="24"/>
        </w:rPr>
        <w:t>5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 xml:space="preserve">Original images of Western blot analysis of </w:t>
      </w:r>
      <w:r>
        <w:rPr>
          <w:rFonts w:cs="Times New Roman"/>
          <w:szCs w:val="24"/>
        </w:rPr>
        <w:t>transforming growth factor β1</w:t>
      </w:r>
      <w:r w:rsidRPr="00EB43D5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TGF-β1</w:t>
      </w:r>
      <w:r w:rsidRPr="00EB43D5">
        <w:rPr>
          <w:rFonts w:cs="Times New Roman"/>
          <w:szCs w:val="24"/>
        </w:rPr>
        <w:t>) and β-actin</w:t>
      </w:r>
      <w:r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>(loading control).</w:t>
      </w:r>
      <w:r>
        <w:rPr>
          <w:rFonts w:cs="Times New Roman"/>
          <w:szCs w:val="24"/>
        </w:rPr>
        <w:t xml:space="preserve"> </w:t>
      </w:r>
    </w:p>
    <w:p w14:paraId="3F2C0207" w14:textId="48F12B64" w:rsidR="00027953" w:rsidRDefault="00027953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7ABD9EEE" w14:textId="0D9D3CD6" w:rsidR="00027953" w:rsidRDefault="00027953" w:rsidP="00027953">
      <w:pPr>
        <w:keepNext/>
        <w:jc w:val="center"/>
        <w:rPr>
          <w:rFonts w:cs="Times New Roman"/>
          <w:b/>
          <w:bCs/>
          <w:sz w:val="40"/>
          <w:szCs w:val="40"/>
        </w:rPr>
      </w:pPr>
      <w:bookmarkStart w:id="1" w:name="_Hlk224482336"/>
      <w:proofErr w:type="spellStart"/>
      <w:r>
        <w:rPr>
          <w:rFonts w:cs="Times New Roman"/>
          <w:b/>
          <w:bCs/>
          <w:sz w:val="40"/>
          <w:szCs w:val="40"/>
        </w:rPr>
        <w:lastRenderedPageBreak/>
        <w:t>iNOS</w:t>
      </w:r>
      <w:proofErr w:type="spellEnd"/>
    </w:p>
    <w:p w14:paraId="57871528" w14:textId="77777777" w:rsidR="00027953" w:rsidRPr="00702B97" w:rsidRDefault="00027953" w:rsidP="00027953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Sample order f</w:t>
      </w:r>
      <w:r w:rsidRPr="008854CD">
        <w:rPr>
          <w:rFonts w:cs="Times New Roman"/>
          <w:b/>
          <w:bCs/>
          <w:sz w:val="28"/>
          <w:szCs w:val="28"/>
        </w:rPr>
        <w:t>rom the left (rows):</w:t>
      </w:r>
    </w:p>
    <w:p w14:paraId="744393BE" w14:textId="7B2837D3" w:rsidR="00027953" w:rsidRDefault="009757D8" w:rsidP="00027953">
      <w:pPr>
        <w:keepNext/>
        <w:jc w:val="center"/>
        <w:rPr>
          <w:rFonts w:cs="Times New Roman"/>
          <w:szCs w:val="24"/>
        </w:rPr>
      </w:pPr>
      <w:r w:rsidRPr="009757D8">
        <w:rPr>
          <w:rFonts w:cs="Times New Roman"/>
          <w:noProof/>
          <w:szCs w:val="24"/>
        </w:rPr>
        <w:drawing>
          <wp:inline distT="0" distB="0" distL="0" distR="0" wp14:anchorId="50F28147" wp14:editId="71148CE7">
            <wp:extent cx="6562638" cy="464820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8844"/>
                    <a:stretch/>
                  </pic:blipFill>
                  <pic:spPr bwMode="auto">
                    <a:xfrm>
                      <a:off x="0" y="0"/>
                      <a:ext cx="6567239" cy="4651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87D5A9" w14:textId="2CAC9C9B" w:rsidR="00027953" w:rsidRDefault="00027953" w:rsidP="00027953">
      <w:pPr>
        <w:jc w:val="both"/>
      </w:pPr>
      <w:r w:rsidRPr="00702B97">
        <w:t>Bands detected with the primary antibody are indicated by blue arrows. Specific molecular weights determined using the Western C</w:t>
      </w:r>
      <w:r w:rsidRPr="00702B97">
        <w:rPr>
          <w:vertAlign w:val="superscript"/>
        </w:rPr>
        <w:t>®</w:t>
      </w:r>
      <w:r w:rsidRPr="00702B97">
        <w:t xml:space="preserve"> standard are indicated with black arrows. The red rectangles highlight the bands shown in Figure 7</w:t>
      </w:r>
      <w:r>
        <w:t>E</w:t>
      </w:r>
      <w:r w:rsidRPr="00702B97">
        <w:t xml:space="preserve"> of the manuscript.</w:t>
      </w:r>
    </w:p>
    <w:p w14:paraId="791C9520" w14:textId="77777777" w:rsidR="00027953" w:rsidRPr="001549D3" w:rsidRDefault="00027953" w:rsidP="00027953">
      <w:pPr>
        <w:jc w:val="both"/>
      </w:pPr>
    </w:p>
    <w:p w14:paraId="5891D992" w14:textId="74EF838C" w:rsidR="00027953" w:rsidRPr="00EB43D5" w:rsidRDefault="00027953" w:rsidP="00027953">
      <w:pPr>
        <w:keepNext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A4799E">
        <w:rPr>
          <w:rFonts w:cs="Times New Roman"/>
          <w:b/>
          <w:szCs w:val="24"/>
        </w:rPr>
        <w:t>6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 xml:space="preserve">Original images of Western blot analysis of </w:t>
      </w:r>
      <w:r>
        <w:rPr>
          <w:rFonts w:cs="Times New Roman"/>
          <w:szCs w:val="24"/>
        </w:rPr>
        <w:t>inducible nitric oxide synthase</w:t>
      </w:r>
      <w:r w:rsidRPr="00EB43D5">
        <w:rPr>
          <w:rFonts w:cs="Times New Roman"/>
          <w:szCs w:val="24"/>
        </w:rPr>
        <w:t xml:space="preserve"> (</w:t>
      </w:r>
      <w:proofErr w:type="spellStart"/>
      <w:r>
        <w:rPr>
          <w:rFonts w:cs="Times New Roman"/>
          <w:szCs w:val="24"/>
        </w:rPr>
        <w:t>iNOS</w:t>
      </w:r>
      <w:proofErr w:type="spellEnd"/>
      <w:r w:rsidRPr="00EB43D5">
        <w:rPr>
          <w:rFonts w:cs="Times New Roman"/>
          <w:szCs w:val="24"/>
        </w:rPr>
        <w:t>) and β-actin</w:t>
      </w:r>
      <w:r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>(loading control).</w:t>
      </w:r>
      <w:r>
        <w:rPr>
          <w:rFonts w:cs="Times New Roman"/>
          <w:szCs w:val="24"/>
        </w:rPr>
        <w:t xml:space="preserve"> </w:t>
      </w:r>
    </w:p>
    <w:bookmarkEnd w:id="1"/>
    <w:p w14:paraId="671A65BB" w14:textId="77777777" w:rsidR="001A5C0C" w:rsidRPr="00EB43D5" w:rsidRDefault="001A5C0C" w:rsidP="001A5C0C">
      <w:pPr>
        <w:keepNext/>
        <w:jc w:val="both"/>
        <w:rPr>
          <w:rFonts w:cs="Times New Roman"/>
          <w:szCs w:val="24"/>
        </w:rPr>
      </w:pPr>
    </w:p>
    <w:p w14:paraId="105B13F2" w14:textId="1A17B39E" w:rsidR="00027953" w:rsidRDefault="00027953">
      <w:pPr>
        <w:spacing w:before="0" w:after="200" w:line="276" w:lineRule="auto"/>
      </w:pPr>
      <w:r>
        <w:br w:type="page"/>
      </w:r>
    </w:p>
    <w:p w14:paraId="763F14CC" w14:textId="32388CA9" w:rsidR="00027953" w:rsidRDefault="00027953" w:rsidP="00027953">
      <w:pPr>
        <w:keepNext/>
        <w:jc w:val="center"/>
        <w:rPr>
          <w:rFonts w:cs="Times New Roman"/>
          <w:b/>
          <w:bCs/>
          <w:sz w:val="40"/>
          <w:szCs w:val="40"/>
        </w:rPr>
      </w:pPr>
      <w:proofErr w:type="spellStart"/>
      <w:r>
        <w:rPr>
          <w:rFonts w:cs="Times New Roman"/>
          <w:b/>
          <w:bCs/>
          <w:sz w:val="40"/>
          <w:szCs w:val="40"/>
        </w:rPr>
        <w:lastRenderedPageBreak/>
        <w:t>eNOS</w:t>
      </w:r>
      <w:proofErr w:type="spellEnd"/>
    </w:p>
    <w:p w14:paraId="6D0DCEE4" w14:textId="77777777" w:rsidR="00027953" w:rsidRPr="00702B97" w:rsidRDefault="00027953" w:rsidP="00027953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Sample order f</w:t>
      </w:r>
      <w:r w:rsidRPr="008854CD">
        <w:rPr>
          <w:rFonts w:cs="Times New Roman"/>
          <w:b/>
          <w:bCs/>
          <w:sz w:val="28"/>
          <w:szCs w:val="28"/>
        </w:rPr>
        <w:t>rom the left (rows):</w:t>
      </w:r>
    </w:p>
    <w:p w14:paraId="45C6F98A" w14:textId="377CB2E6" w:rsidR="00027953" w:rsidRDefault="00BE718C" w:rsidP="00027953">
      <w:pPr>
        <w:keepNext/>
        <w:jc w:val="center"/>
        <w:rPr>
          <w:rFonts w:cs="Times New Roman"/>
          <w:szCs w:val="24"/>
        </w:rPr>
      </w:pPr>
      <w:r w:rsidRPr="00BE718C">
        <w:rPr>
          <w:rFonts w:cs="Times New Roman"/>
          <w:noProof/>
          <w:szCs w:val="24"/>
        </w:rPr>
        <w:drawing>
          <wp:inline distT="0" distB="0" distL="0" distR="0" wp14:anchorId="45E7E9C9" wp14:editId="1E5F9731">
            <wp:extent cx="6568440" cy="4499852"/>
            <wp:effectExtent l="0" t="0" r="381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76345" cy="450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FEE95" w14:textId="007BD63F" w:rsidR="00027953" w:rsidRDefault="00027953" w:rsidP="00027953">
      <w:pPr>
        <w:jc w:val="both"/>
      </w:pPr>
      <w:r w:rsidRPr="00702B97">
        <w:t>Bands detected with the primary antibody are indicated by blue arrows. Specific molecular weights determined using the Western C</w:t>
      </w:r>
      <w:r w:rsidRPr="00702B97">
        <w:rPr>
          <w:vertAlign w:val="superscript"/>
        </w:rPr>
        <w:t>®</w:t>
      </w:r>
      <w:r w:rsidRPr="00702B97">
        <w:t xml:space="preserve"> standard are indicated with black arrows. The red rectangles highlight the bands shown in Figure 7</w:t>
      </w:r>
      <w:r>
        <w:t>F</w:t>
      </w:r>
      <w:r w:rsidRPr="00702B97">
        <w:t xml:space="preserve"> of the manuscript.</w:t>
      </w:r>
    </w:p>
    <w:p w14:paraId="6450C6F5" w14:textId="77777777" w:rsidR="00027953" w:rsidRPr="001549D3" w:rsidRDefault="00027953" w:rsidP="00027953">
      <w:pPr>
        <w:jc w:val="both"/>
      </w:pPr>
    </w:p>
    <w:p w14:paraId="09ED9686" w14:textId="62A7BEF9" w:rsidR="00027953" w:rsidRDefault="00027953" w:rsidP="00027953">
      <w:pPr>
        <w:keepNext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A4799E">
        <w:rPr>
          <w:rFonts w:cs="Times New Roman"/>
          <w:b/>
          <w:szCs w:val="24"/>
        </w:rPr>
        <w:t>7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 xml:space="preserve">Original images of Western blot analysis of </w:t>
      </w:r>
      <w:r>
        <w:rPr>
          <w:rFonts w:cs="Times New Roman"/>
          <w:szCs w:val="24"/>
        </w:rPr>
        <w:t>endothelial nitric oxide synthase</w:t>
      </w:r>
      <w:r w:rsidRPr="00EB43D5">
        <w:rPr>
          <w:rFonts w:cs="Times New Roman"/>
          <w:szCs w:val="24"/>
        </w:rPr>
        <w:t xml:space="preserve"> (</w:t>
      </w:r>
      <w:proofErr w:type="spellStart"/>
      <w:r>
        <w:rPr>
          <w:rFonts w:cs="Times New Roman"/>
          <w:szCs w:val="24"/>
        </w:rPr>
        <w:t>eNOS</w:t>
      </w:r>
      <w:proofErr w:type="spellEnd"/>
      <w:r w:rsidRPr="00EB43D5">
        <w:rPr>
          <w:rFonts w:cs="Times New Roman"/>
          <w:szCs w:val="24"/>
        </w:rPr>
        <w:t>) and β-actin</w:t>
      </w:r>
      <w:r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>(loading control).</w:t>
      </w:r>
      <w:r>
        <w:rPr>
          <w:rFonts w:cs="Times New Roman"/>
          <w:szCs w:val="24"/>
        </w:rPr>
        <w:t xml:space="preserve"> </w:t>
      </w:r>
    </w:p>
    <w:p w14:paraId="194CF183" w14:textId="77777777" w:rsidR="00027953" w:rsidRDefault="00027953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77C6C7CA" w14:textId="51EC4DB5" w:rsidR="00027953" w:rsidRDefault="00027953" w:rsidP="00027953">
      <w:pPr>
        <w:keepNext/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lastRenderedPageBreak/>
        <w:t>CB</w:t>
      </w:r>
      <w:r w:rsidRPr="00027953">
        <w:rPr>
          <w:rFonts w:cs="Times New Roman"/>
          <w:b/>
          <w:bCs/>
          <w:sz w:val="40"/>
          <w:szCs w:val="40"/>
          <w:vertAlign w:val="subscript"/>
        </w:rPr>
        <w:t>1</w:t>
      </w:r>
      <w:r>
        <w:rPr>
          <w:rFonts w:cs="Times New Roman"/>
          <w:b/>
          <w:bCs/>
          <w:sz w:val="40"/>
          <w:szCs w:val="40"/>
        </w:rPr>
        <w:t>R</w:t>
      </w:r>
    </w:p>
    <w:p w14:paraId="1FEB8593" w14:textId="77777777" w:rsidR="00027953" w:rsidRPr="00702B97" w:rsidRDefault="00027953" w:rsidP="00027953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Sample order f</w:t>
      </w:r>
      <w:r w:rsidRPr="008854CD">
        <w:rPr>
          <w:rFonts w:cs="Times New Roman"/>
          <w:b/>
          <w:bCs/>
          <w:sz w:val="28"/>
          <w:szCs w:val="28"/>
        </w:rPr>
        <w:t>rom the left (rows):</w:t>
      </w:r>
    </w:p>
    <w:p w14:paraId="29700F2D" w14:textId="4810C9A0" w:rsidR="00027953" w:rsidRDefault="00DC74F1" w:rsidP="00027953">
      <w:pPr>
        <w:keepNext/>
        <w:jc w:val="center"/>
        <w:rPr>
          <w:rFonts w:cs="Times New Roman"/>
          <w:szCs w:val="24"/>
        </w:rPr>
      </w:pPr>
      <w:r w:rsidRPr="00DC74F1">
        <w:rPr>
          <w:rFonts w:cs="Times New Roman"/>
          <w:noProof/>
          <w:szCs w:val="24"/>
        </w:rPr>
        <w:drawing>
          <wp:inline distT="0" distB="0" distL="0" distR="0" wp14:anchorId="4713D7D7" wp14:editId="2FE5ECF4">
            <wp:extent cx="6548418" cy="4587240"/>
            <wp:effectExtent l="0" t="0" r="5080" b="381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553256" cy="459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302B8" w14:textId="22AFDB01" w:rsidR="00027953" w:rsidRDefault="00027953" w:rsidP="00027953">
      <w:pPr>
        <w:jc w:val="both"/>
      </w:pPr>
      <w:r w:rsidRPr="00702B97">
        <w:t>Bands detected with the primary antibody are indicated by blue arrows. Specific molecular weights determined using the Western C</w:t>
      </w:r>
      <w:r w:rsidRPr="00702B97">
        <w:rPr>
          <w:vertAlign w:val="superscript"/>
        </w:rPr>
        <w:t>®</w:t>
      </w:r>
      <w:r w:rsidRPr="00702B97">
        <w:t xml:space="preserve"> standard are indicated with black arrows. The red rectangles highlight the bands shown in Figure 7</w:t>
      </w:r>
      <w:r>
        <w:t>G</w:t>
      </w:r>
      <w:r w:rsidRPr="00702B97">
        <w:t xml:space="preserve"> of the manuscript.</w:t>
      </w:r>
    </w:p>
    <w:p w14:paraId="4D8C30B9" w14:textId="77777777" w:rsidR="00027953" w:rsidRPr="001549D3" w:rsidRDefault="00027953" w:rsidP="00027953">
      <w:pPr>
        <w:jc w:val="both"/>
      </w:pPr>
    </w:p>
    <w:p w14:paraId="163607EB" w14:textId="7DA743DB" w:rsidR="00027953" w:rsidRPr="00EB43D5" w:rsidRDefault="00027953" w:rsidP="00027953">
      <w:pPr>
        <w:keepNext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A4799E">
        <w:rPr>
          <w:rFonts w:cs="Times New Roman"/>
          <w:b/>
          <w:szCs w:val="24"/>
        </w:rPr>
        <w:t>8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 xml:space="preserve">Original images of Western blot analysis of </w:t>
      </w:r>
      <w:r>
        <w:rPr>
          <w:rFonts w:cs="Times New Roman"/>
          <w:szCs w:val="24"/>
        </w:rPr>
        <w:t>cannabinoid CB</w:t>
      </w:r>
      <w:r w:rsidRPr="00027953"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receptor</w:t>
      </w:r>
      <w:r w:rsidRPr="00EB43D5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CB</w:t>
      </w:r>
      <w:r w:rsidRPr="00027953"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>R</w:t>
      </w:r>
      <w:r w:rsidRPr="00EB43D5">
        <w:rPr>
          <w:rFonts w:cs="Times New Roman"/>
          <w:szCs w:val="24"/>
        </w:rPr>
        <w:t>) and β-actin</w:t>
      </w:r>
      <w:r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>(loading control).</w:t>
      </w:r>
    </w:p>
    <w:p w14:paraId="099FF90F" w14:textId="77777777" w:rsidR="00027953" w:rsidRPr="00EB43D5" w:rsidRDefault="00027953" w:rsidP="00027953">
      <w:pPr>
        <w:keepNext/>
        <w:jc w:val="both"/>
        <w:rPr>
          <w:rFonts w:cs="Times New Roman"/>
          <w:szCs w:val="24"/>
        </w:rPr>
      </w:pPr>
    </w:p>
    <w:p w14:paraId="1A52688D" w14:textId="0C29071F" w:rsidR="00027953" w:rsidRDefault="00027953">
      <w:pPr>
        <w:spacing w:before="0" w:after="200" w:line="276" w:lineRule="auto"/>
      </w:pPr>
      <w:r>
        <w:br w:type="page"/>
      </w:r>
    </w:p>
    <w:p w14:paraId="393A8FCC" w14:textId="22E3833D" w:rsidR="00027953" w:rsidRDefault="00027953" w:rsidP="00027953">
      <w:pPr>
        <w:keepNext/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lastRenderedPageBreak/>
        <w:t>Nrf2</w:t>
      </w:r>
    </w:p>
    <w:p w14:paraId="16AB5A61" w14:textId="77777777" w:rsidR="00027953" w:rsidRPr="00702B97" w:rsidRDefault="00027953" w:rsidP="00027953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Sample order f</w:t>
      </w:r>
      <w:r w:rsidRPr="008854CD">
        <w:rPr>
          <w:rFonts w:cs="Times New Roman"/>
          <w:b/>
          <w:bCs/>
          <w:sz w:val="28"/>
          <w:szCs w:val="28"/>
        </w:rPr>
        <w:t>rom the left (rows):</w:t>
      </w:r>
    </w:p>
    <w:p w14:paraId="46B709D7" w14:textId="43950DB2" w:rsidR="00027953" w:rsidRDefault="008543D4" w:rsidP="00027953">
      <w:pPr>
        <w:keepNext/>
        <w:jc w:val="center"/>
        <w:rPr>
          <w:rFonts w:cs="Times New Roman"/>
          <w:szCs w:val="24"/>
        </w:rPr>
      </w:pPr>
      <w:r w:rsidRPr="008543D4">
        <w:rPr>
          <w:rFonts w:cs="Times New Roman"/>
          <w:noProof/>
          <w:szCs w:val="24"/>
        </w:rPr>
        <w:drawing>
          <wp:inline distT="0" distB="0" distL="0" distR="0" wp14:anchorId="483B3563" wp14:editId="1FEB40B9">
            <wp:extent cx="6605175" cy="4907280"/>
            <wp:effectExtent l="0" t="0" r="5715" b="762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6197"/>
                    <a:stretch/>
                  </pic:blipFill>
                  <pic:spPr bwMode="auto">
                    <a:xfrm>
                      <a:off x="0" y="0"/>
                      <a:ext cx="6606220" cy="4908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14555" w14:textId="499C31C8" w:rsidR="00027953" w:rsidRDefault="00027953" w:rsidP="00027953">
      <w:pPr>
        <w:jc w:val="both"/>
      </w:pPr>
      <w:r w:rsidRPr="00702B97">
        <w:t>Bands detected with the primary antibody are indicated by blue arrows. Specific molecular weights determined using the Western C</w:t>
      </w:r>
      <w:r w:rsidRPr="00702B97">
        <w:rPr>
          <w:vertAlign w:val="superscript"/>
        </w:rPr>
        <w:t>®</w:t>
      </w:r>
      <w:r w:rsidRPr="00702B97">
        <w:t xml:space="preserve"> standard are indicated with black arrows. The red rectangles highlight the bands shown in Figure 7</w:t>
      </w:r>
      <w:r>
        <w:t>H</w:t>
      </w:r>
      <w:r w:rsidRPr="00702B97">
        <w:t xml:space="preserve"> of the manuscript.</w:t>
      </w:r>
    </w:p>
    <w:p w14:paraId="06CDD1FB" w14:textId="77777777" w:rsidR="00027953" w:rsidRPr="001549D3" w:rsidRDefault="00027953" w:rsidP="00027953">
      <w:pPr>
        <w:jc w:val="both"/>
      </w:pPr>
    </w:p>
    <w:p w14:paraId="20FD46A7" w14:textId="6882FF50" w:rsidR="00027953" w:rsidRPr="00EB43D5" w:rsidRDefault="00027953" w:rsidP="00027953">
      <w:pPr>
        <w:keepNext/>
        <w:jc w:val="both"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A4799E">
        <w:rPr>
          <w:rFonts w:cs="Times New Roman"/>
          <w:b/>
          <w:szCs w:val="24"/>
        </w:rPr>
        <w:t>9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 xml:space="preserve">Original images of Western blot analysis of </w:t>
      </w:r>
      <w:r w:rsidRPr="00027953">
        <w:t>nuclear factor erythroid 2-related factor 2</w:t>
      </w:r>
      <w:r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>(</w:t>
      </w:r>
      <w:r>
        <w:rPr>
          <w:rFonts w:cs="Times New Roman"/>
          <w:szCs w:val="24"/>
        </w:rPr>
        <w:t>Nrf2</w:t>
      </w:r>
      <w:r w:rsidRPr="00EB43D5">
        <w:rPr>
          <w:rFonts w:cs="Times New Roman"/>
          <w:szCs w:val="24"/>
        </w:rPr>
        <w:t xml:space="preserve">) and </w:t>
      </w:r>
      <w:r w:rsidR="008543D4">
        <w:rPr>
          <w:rFonts w:cs="Times New Roman"/>
          <w:szCs w:val="24"/>
        </w:rPr>
        <w:t>GAPDH</w:t>
      </w:r>
      <w:r>
        <w:rPr>
          <w:rFonts w:cs="Times New Roman"/>
          <w:szCs w:val="24"/>
        </w:rPr>
        <w:t xml:space="preserve"> </w:t>
      </w:r>
      <w:r w:rsidRPr="00EB43D5">
        <w:rPr>
          <w:rFonts w:cs="Times New Roman"/>
          <w:szCs w:val="24"/>
        </w:rPr>
        <w:t>(loading control).</w:t>
      </w:r>
    </w:p>
    <w:p w14:paraId="4B05D148" w14:textId="77777777" w:rsidR="00027953" w:rsidRDefault="00027953" w:rsidP="00654E8F">
      <w:pPr>
        <w:spacing w:before="240"/>
      </w:pPr>
    </w:p>
    <w:p w14:paraId="1D02F19A" w14:textId="3BD3394C" w:rsidR="00DE23E8" w:rsidRPr="001549D3" w:rsidRDefault="00DE23E8" w:rsidP="00654E8F">
      <w:pPr>
        <w:spacing w:before="240"/>
      </w:pPr>
    </w:p>
    <w:sectPr w:rsidR="00DE23E8" w:rsidRPr="001549D3" w:rsidSect="006E5203">
      <w:pgSz w:w="12240" w:h="15840"/>
      <w:pgMar w:top="1140" w:right="1179" w:bottom="1140" w:left="128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41222" w14:textId="77777777" w:rsidR="00015941" w:rsidRDefault="00015941" w:rsidP="00117666">
      <w:pPr>
        <w:spacing w:after="0"/>
      </w:pPr>
      <w:r>
        <w:separator/>
      </w:r>
    </w:p>
  </w:endnote>
  <w:endnote w:type="continuationSeparator" w:id="0">
    <w:p w14:paraId="5BED377C" w14:textId="77777777" w:rsidR="00015941" w:rsidRDefault="00015941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B1581F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B1581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B1581F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B1581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C2402" w14:textId="77777777" w:rsidR="00015941" w:rsidRDefault="00015941" w:rsidP="00117666">
      <w:pPr>
        <w:spacing w:after="0"/>
      </w:pPr>
      <w:r>
        <w:separator/>
      </w:r>
    </w:p>
  </w:footnote>
  <w:footnote w:type="continuationSeparator" w:id="0">
    <w:p w14:paraId="57E32650" w14:textId="77777777" w:rsidR="00015941" w:rsidRDefault="00015941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B1581F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B1581F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Nagwek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32EA"/>
    <w:rsid w:val="0001436A"/>
    <w:rsid w:val="00015941"/>
    <w:rsid w:val="00027953"/>
    <w:rsid w:val="00034304"/>
    <w:rsid w:val="00035434"/>
    <w:rsid w:val="000355D9"/>
    <w:rsid w:val="00052A14"/>
    <w:rsid w:val="00077D53"/>
    <w:rsid w:val="00105FD9"/>
    <w:rsid w:val="00117666"/>
    <w:rsid w:val="00117F5A"/>
    <w:rsid w:val="001549D3"/>
    <w:rsid w:val="00160065"/>
    <w:rsid w:val="00177D84"/>
    <w:rsid w:val="00186360"/>
    <w:rsid w:val="001A5C0C"/>
    <w:rsid w:val="002016B1"/>
    <w:rsid w:val="00215559"/>
    <w:rsid w:val="00233BC6"/>
    <w:rsid w:val="00250DCD"/>
    <w:rsid w:val="00267D18"/>
    <w:rsid w:val="002868E2"/>
    <w:rsid w:val="002869C3"/>
    <w:rsid w:val="002936E4"/>
    <w:rsid w:val="002B4A57"/>
    <w:rsid w:val="002C74CA"/>
    <w:rsid w:val="003544FB"/>
    <w:rsid w:val="003A6FBE"/>
    <w:rsid w:val="003C6939"/>
    <w:rsid w:val="003D2D47"/>
    <w:rsid w:val="003D2F2D"/>
    <w:rsid w:val="00401590"/>
    <w:rsid w:val="00447801"/>
    <w:rsid w:val="00452E9C"/>
    <w:rsid w:val="004735C8"/>
    <w:rsid w:val="004961FF"/>
    <w:rsid w:val="004E3F12"/>
    <w:rsid w:val="00501D4D"/>
    <w:rsid w:val="00517A89"/>
    <w:rsid w:val="005250F2"/>
    <w:rsid w:val="00585ED7"/>
    <w:rsid w:val="00593EEA"/>
    <w:rsid w:val="005A5EEE"/>
    <w:rsid w:val="005D477E"/>
    <w:rsid w:val="00601918"/>
    <w:rsid w:val="006375C7"/>
    <w:rsid w:val="00654E8F"/>
    <w:rsid w:val="00660D05"/>
    <w:rsid w:val="006820B1"/>
    <w:rsid w:val="006B7D14"/>
    <w:rsid w:val="006E5203"/>
    <w:rsid w:val="006F7C0E"/>
    <w:rsid w:val="00701727"/>
    <w:rsid w:val="00702B97"/>
    <w:rsid w:val="0070566C"/>
    <w:rsid w:val="00714C50"/>
    <w:rsid w:val="00725A7D"/>
    <w:rsid w:val="007501BE"/>
    <w:rsid w:val="00790BB3"/>
    <w:rsid w:val="007A312D"/>
    <w:rsid w:val="007C206C"/>
    <w:rsid w:val="00803D24"/>
    <w:rsid w:val="00817DD6"/>
    <w:rsid w:val="008543D4"/>
    <w:rsid w:val="0086240C"/>
    <w:rsid w:val="00885156"/>
    <w:rsid w:val="008B502B"/>
    <w:rsid w:val="009151AA"/>
    <w:rsid w:val="0093429D"/>
    <w:rsid w:val="00943573"/>
    <w:rsid w:val="009474C7"/>
    <w:rsid w:val="00970F7D"/>
    <w:rsid w:val="009757D8"/>
    <w:rsid w:val="00994A3D"/>
    <w:rsid w:val="009C2B12"/>
    <w:rsid w:val="009C70F3"/>
    <w:rsid w:val="00A02C02"/>
    <w:rsid w:val="00A174D9"/>
    <w:rsid w:val="00A4799E"/>
    <w:rsid w:val="00A569CD"/>
    <w:rsid w:val="00A8756F"/>
    <w:rsid w:val="00AB5CFA"/>
    <w:rsid w:val="00AB5EE2"/>
    <w:rsid w:val="00AB6715"/>
    <w:rsid w:val="00B1581F"/>
    <w:rsid w:val="00B1671E"/>
    <w:rsid w:val="00B25EB8"/>
    <w:rsid w:val="00B354E1"/>
    <w:rsid w:val="00B37F4D"/>
    <w:rsid w:val="00B43486"/>
    <w:rsid w:val="00BA45F6"/>
    <w:rsid w:val="00BE718C"/>
    <w:rsid w:val="00C51493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C74F1"/>
    <w:rsid w:val="00DE23E8"/>
    <w:rsid w:val="00E0127B"/>
    <w:rsid w:val="00E52377"/>
    <w:rsid w:val="00E61223"/>
    <w:rsid w:val="00E64E17"/>
    <w:rsid w:val="00E85B6A"/>
    <w:rsid w:val="00E866C9"/>
    <w:rsid w:val="00EA3D3C"/>
    <w:rsid w:val="00EB43D5"/>
    <w:rsid w:val="00F46900"/>
    <w:rsid w:val="00F61D89"/>
    <w:rsid w:val="00F622C2"/>
    <w:rsid w:val="00FE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Akapitzlist"/>
    <w:next w:val="Normalny"/>
    <w:link w:val="Nagwek1Znak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Nagwek2">
    <w:name w:val="heading 2"/>
    <w:basedOn w:val="Nagwek1"/>
    <w:next w:val="Normalny"/>
    <w:link w:val="Nagwek2Znak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Nagwek3">
    <w:name w:val="heading 3"/>
    <w:basedOn w:val="Normalny"/>
    <w:next w:val="Normalny"/>
    <w:link w:val="Nagwek3Znak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agwek3"/>
    <w:next w:val="Normalny"/>
    <w:link w:val="Nagwek4Znak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Nagwek5">
    <w:name w:val="heading 5"/>
    <w:basedOn w:val="Nagwek4"/>
    <w:next w:val="Normalny"/>
    <w:link w:val="Nagwek5Znak"/>
    <w:uiPriority w:val="2"/>
    <w:qFormat/>
    <w:rsid w:val="00AB6715"/>
    <w:pPr>
      <w:numPr>
        <w:ilvl w:val="4"/>
      </w:numPr>
      <w:outlineLvl w:val="4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Podtytu"/>
    <w:next w:val="Normalny"/>
    <w:uiPriority w:val="1"/>
    <w:qFormat/>
    <w:rsid w:val="00AB6715"/>
  </w:style>
  <w:style w:type="paragraph" w:styleId="Tekstdymka">
    <w:name w:val="Balloon Text"/>
    <w:basedOn w:val="Normalny"/>
    <w:link w:val="TekstdymkaZnak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ytuksiki">
    <w:name w:val="Book Title"/>
    <w:basedOn w:val="Domylnaczcionkaakapitu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Legenda">
    <w:name w:val="caption"/>
    <w:basedOn w:val="Normalny"/>
    <w:next w:val="Bezodstpw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Bezodstpw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67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67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67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AB6715"/>
    <w:rPr>
      <w:rFonts w:ascii="Times New Roman" w:hAnsi="Times New Roman"/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671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AB6715"/>
    <w:rPr>
      <w:rFonts w:ascii="Times New Roman" w:hAnsi="Times New Roman"/>
      <w:sz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671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NagwekZnak">
    <w:name w:val="Nagłówek Znak"/>
    <w:basedOn w:val="Domylnaczcionkaakapitu"/>
    <w:link w:val="Nagwek"/>
    <w:uiPriority w:val="99"/>
    <w:rsid w:val="00AB6715"/>
    <w:rPr>
      <w:rFonts w:ascii="Times New Roman" w:hAnsi="Times New Roman"/>
      <w:b/>
      <w:sz w:val="24"/>
    </w:rPr>
  </w:style>
  <w:style w:type="paragraph" w:styleId="Akapitzlist">
    <w:name w:val="List Paragraph"/>
    <w:basedOn w:val="Normalny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cze">
    <w:name w:val="Hyperlink"/>
    <w:basedOn w:val="Domylnaczcionkaakapitu"/>
    <w:uiPriority w:val="99"/>
    <w:unhideWhenUsed/>
    <w:rsid w:val="00AB6715"/>
    <w:rPr>
      <w:color w:val="0000FF"/>
      <w:u w:val="single"/>
    </w:rPr>
  </w:style>
  <w:style w:type="character" w:styleId="Wyrnienieintensywne">
    <w:name w:val="Intense Emphasis"/>
    <w:basedOn w:val="Domylnaczcionkaakapitu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Odwoanieintensywne">
    <w:name w:val="Intense Reference"/>
    <w:basedOn w:val="Domylnaczcionkaakapitu"/>
    <w:uiPriority w:val="32"/>
    <w:qFormat/>
    <w:rsid w:val="00AB6715"/>
    <w:rPr>
      <w:b/>
      <w:bCs/>
      <w:smallCaps/>
      <w:color w:val="auto"/>
      <w:spacing w:val="5"/>
    </w:rPr>
  </w:style>
  <w:style w:type="character" w:styleId="Numerwiersza">
    <w:name w:val="line number"/>
    <w:basedOn w:val="Domylnaczcionkaakapitu"/>
    <w:uiPriority w:val="99"/>
    <w:semiHidden/>
    <w:unhideWhenUsed/>
    <w:rsid w:val="00AB6715"/>
  </w:style>
  <w:style w:type="character" w:customStyle="1" w:styleId="Nagwek3Znak">
    <w:name w:val="Nagłówek 3 Znak"/>
    <w:basedOn w:val="Domylnaczcionkaakapitu"/>
    <w:link w:val="Nagwek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Pogrubienie">
    <w:name w:val="Strong"/>
    <w:basedOn w:val="Domylnaczcionkaakapitu"/>
    <w:uiPriority w:val="22"/>
    <w:qFormat/>
    <w:rsid w:val="00AB6715"/>
    <w:rPr>
      <w:rFonts w:ascii="Times New Roman" w:hAnsi="Times New Roman"/>
      <w:b/>
      <w:bCs/>
    </w:rPr>
  </w:style>
  <w:style w:type="character" w:styleId="Wyrnieniedelikatne">
    <w:name w:val="Subtle Emphasis"/>
    <w:basedOn w:val="Domylnaczcionkaakapitu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ela-Siatka">
    <w:name w:val="Table Grid"/>
    <w:basedOn w:val="Standardowy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ytu"/>
    <w:next w:val="Tytu"/>
    <w:qFormat/>
    <w:rsid w:val="0001436A"/>
    <w:pPr>
      <w:spacing w:after="120"/>
    </w:pPr>
    <w:rPr>
      <w:i/>
    </w:rPr>
  </w:style>
  <w:style w:type="paragraph" w:styleId="Poprawka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styleId="Zwykatabela2">
    <w:name w:val="Plain Table 2"/>
    <w:basedOn w:val="Standardowy"/>
    <w:uiPriority w:val="42"/>
    <w:rsid w:val="0086240C"/>
    <w:pPr>
      <w:spacing w:after="0" w:line="240" w:lineRule="auto"/>
    </w:pPr>
    <w:rPr>
      <w:lang w:val="pl-P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0.png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image" Target="media/image9.png"/><Relationship Id="rId10" Type="http://schemas.openxmlformats.org/officeDocument/2006/relationships/footnotes" Target="foot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36</TotalTime>
  <Pages>15</Pages>
  <Words>1321</Words>
  <Characters>7531</Characters>
  <Application>Microsoft Office Word</Application>
  <DocSecurity>0</DocSecurity>
  <Lines>62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Piotr Ryszkiewicz</cp:lastModifiedBy>
  <cp:revision>44</cp:revision>
  <cp:lastPrinted>2013-10-03T12:51:00Z</cp:lastPrinted>
  <dcterms:created xsi:type="dcterms:W3CDTF">2022-11-17T16:58:00Z</dcterms:created>
  <dcterms:modified xsi:type="dcterms:W3CDTF">2026-04-22T10:37:00Z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