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DA" w:rsidRDefault="00EF452E" w:rsidP="00F70EDA">
      <w:pPr>
        <w:bidi w:val="0"/>
        <w:jc w:val="both"/>
        <w:rPr>
          <w:rFonts w:ascii="Georgia" w:hAnsi="Georgia"/>
        </w:rPr>
      </w:pPr>
      <w:r w:rsidRPr="00406F98">
        <w:rPr>
          <w:rFonts w:ascii="Georgia" w:hAnsi="Georgia"/>
        </w:rPr>
        <w:object w:dxaOrig="7231" w:dyaOrig="88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35pt;height:440.4pt" o:ole="">
            <v:imagedata r:id="rId6" o:title=""/>
          </v:shape>
          <o:OLEObject Type="Embed" ProgID="Prism9.Document" ShapeID="_x0000_i1025" DrawAspect="Content" ObjectID="_1724166006" r:id="rId7"/>
        </w:object>
      </w:r>
    </w:p>
    <w:p w:rsidR="00F70EDA" w:rsidRDefault="00F70EDA" w:rsidP="00F70EDA">
      <w:pPr>
        <w:bidi w:val="0"/>
        <w:spacing w:line="276" w:lineRule="auto"/>
        <w:ind w:firstLine="340"/>
        <w:contextualSpacing/>
        <w:jc w:val="both"/>
        <w:rPr>
          <w:rFonts w:ascii="Georgia" w:hAnsi="Georgia"/>
        </w:rPr>
      </w:pPr>
    </w:p>
    <w:p w:rsidR="00F70EDA" w:rsidRPr="001164A8" w:rsidRDefault="00F70EDA" w:rsidP="00F70EDA">
      <w:pPr>
        <w:bidi w:val="0"/>
        <w:rPr>
          <w:rFonts w:ascii="Georgia" w:hAnsi="Georgia"/>
        </w:rPr>
      </w:pPr>
    </w:p>
    <w:p w:rsidR="00F70EDA" w:rsidRDefault="00F70EDA" w:rsidP="00F70EDA">
      <w:pPr>
        <w:bidi w:val="0"/>
        <w:spacing w:line="276" w:lineRule="auto"/>
        <w:ind w:firstLine="340"/>
        <w:contextualSpacing/>
        <w:jc w:val="both"/>
        <w:rPr>
          <w:rFonts w:ascii="Georgia" w:hAnsi="Georgia"/>
        </w:rPr>
      </w:pPr>
    </w:p>
    <w:p w:rsidR="00F70EDA" w:rsidRDefault="00F70EDA" w:rsidP="00F70EDA">
      <w:pPr>
        <w:bidi w:val="0"/>
        <w:spacing w:line="276" w:lineRule="auto"/>
        <w:ind w:firstLine="340"/>
        <w:contextualSpacing/>
        <w:jc w:val="both"/>
        <w:rPr>
          <w:rFonts w:ascii="Georgia" w:hAnsi="Georgia"/>
        </w:rPr>
      </w:pPr>
    </w:p>
    <w:p w:rsidR="00F70EDA" w:rsidRDefault="00F70EDA" w:rsidP="00F70EDA">
      <w:pPr>
        <w:bidi w:val="0"/>
        <w:spacing w:line="276" w:lineRule="auto"/>
        <w:ind w:firstLine="340"/>
        <w:contextualSpacing/>
        <w:jc w:val="both"/>
        <w:rPr>
          <w:rFonts w:asciiTheme="majorBidi" w:hAnsiTheme="majorBidi" w:cstheme="majorBidi"/>
        </w:rPr>
      </w:pPr>
      <w:r w:rsidRPr="00F63F00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Pr="00F63F00">
        <w:rPr>
          <w:rFonts w:asciiTheme="majorBidi" w:hAnsiTheme="majorBidi" w:cstheme="majorBidi"/>
          <w:b/>
          <w:bCs/>
        </w:rPr>
        <w:t xml:space="preserve">1. </w:t>
      </w:r>
      <w:r>
        <w:rPr>
          <w:rFonts w:asciiTheme="majorBidi" w:hAnsiTheme="majorBidi" w:cstheme="majorBidi"/>
        </w:rPr>
        <w:t xml:space="preserve">Effect of 2-AG on GIRK channels. </w:t>
      </w:r>
      <w:r w:rsidR="00A36D17">
        <w:rPr>
          <w:rFonts w:asciiTheme="majorBidi" w:hAnsiTheme="majorBidi" w:cstheme="majorBidi"/>
          <w:b/>
          <w:bCs/>
        </w:rPr>
        <w:t>(</w:t>
      </w:r>
      <w:r w:rsidRPr="00826E51">
        <w:rPr>
          <w:rFonts w:asciiTheme="majorBidi" w:hAnsiTheme="majorBidi" w:cstheme="majorBidi"/>
          <w:b/>
          <w:bCs/>
        </w:rPr>
        <w:t>A</w:t>
      </w:r>
      <w:r w:rsidR="00A36D17">
        <w:rPr>
          <w:rFonts w:asciiTheme="majorBidi" w:hAnsiTheme="majorBidi" w:cstheme="majorBidi"/>
          <w:b/>
          <w:bCs/>
        </w:rPr>
        <w:t>)</w:t>
      </w:r>
      <w:r w:rsidR="00A36D1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 representative recording from an oocyte expressing the GIRK channel. Application of 10 µM 2-AG did not evoke GIRK currents or inhibited basal GIRK currents. </w:t>
      </w:r>
      <w:r w:rsidR="00A36D17">
        <w:rPr>
          <w:rFonts w:asciiTheme="majorBidi" w:hAnsiTheme="majorBidi" w:cstheme="majorBidi"/>
          <w:b/>
          <w:bCs/>
        </w:rPr>
        <w:t>(</w:t>
      </w:r>
      <w:r w:rsidRPr="00826E51">
        <w:rPr>
          <w:rFonts w:asciiTheme="majorBidi" w:hAnsiTheme="majorBidi" w:cstheme="majorBidi"/>
          <w:b/>
          <w:bCs/>
        </w:rPr>
        <w:t>B</w:t>
      </w:r>
      <w:r w:rsidR="00A36D17">
        <w:rPr>
          <w:rFonts w:asciiTheme="majorBidi" w:hAnsiTheme="majorBidi" w:cstheme="majorBidi"/>
          <w:b/>
          <w:bCs/>
        </w:rPr>
        <w:t>)</w:t>
      </w:r>
      <w:r w:rsidR="00A36D17">
        <w:rPr>
          <w:rFonts w:asciiTheme="majorBidi" w:hAnsiTheme="majorBidi" w:cstheme="majorBidi"/>
        </w:rPr>
        <w:t xml:space="preserve"> Current</w:t>
      </w:r>
      <w:r w:rsidR="006158D6">
        <w:rPr>
          <w:rFonts w:asciiTheme="majorBidi" w:hAnsiTheme="majorBidi" w:cstheme="majorBidi"/>
        </w:rPr>
        <w:t xml:space="preserve"> </w:t>
      </w:r>
      <w:r w:rsidR="00A36D17">
        <w:rPr>
          <w:rFonts w:asciiTheme="majorBidi" w:hAnsiTheme="majorBidi" w:cstheme="majorBidi"/>
        </w:rPr>
        <w:t>-Voltage (</w:t>
      </w:r>
      <w:r>
        <w:rPr>
          <w:rFonts w:asciiTheme="majorBidi" w:hAnsiTheme="majorBidi" w:cstheme="majorBidi"/>
        </w:rPr>
        <w:t>I-V</w:t>
      </w:r>
      <w:r w:rsidR="00A36D17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 curve of I</w:t>
      </w:r>
      <w:r w:rsidRPr="00812EA2">
        <w:rPr>
          <w:rFonts w:asciiTheme="majorBidi" w:hAnsiTheme="majorBidi" w:cstheme="majorBidi"/>
          <w:vertAlign w:val="subscript"/>
        </w:rPr>
        <w:t>K</w:t>
      </w:r>
      <w:r>
        <w:rPr>
          <w:rFonts w:asciiTheme="majorBidi" w:hAnsiTheme="majorBidi" w:cstheme="majorBidi"/>
        </w:rPr>
        <w:t xml:space="preserve"> before (black) and after (red) the application of 2-AG. T</w:t>
      </w:r>
      <w:r w:rsidRPr="0029036D">
        <w:rPr>
          <w:rFonts w:asciiTheme="majorBidi" w:hAnsiTheme="majorBidi" w:cstheme="majorBidi"/>
        </w:rPr>
        <w:t>he oocyte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were voltage clamped to -80 mV and the currents after</w:t>
      </w:r>
      <w:r w:rsidRPr="0029036D">
        <w:rPr>
          <w:rFonts w:asciiTheme="majorBidi" w:hAnsiTheme="majorBidi" w:cstheme="majorBidi"/>
        </w:rPr>
        <w:t xml:space="preserve"> depolarizing pulse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to various holding potentials from </w:t>
      </w:r>
      <w:r>
        <w:rPr>
          <w:rFonts w:asciiTheme="majorBidi" w:hAnsiTheme="majorBidi" w:cstheme="majorBidi"/>
        </w:rPr>
        <w:t>–80 mV</w:t>
      </w:r>
      <w:r w:rsidRPr="0029036D">
        <w:rPr>
          <w:rFonts w:asciiTheme="majorBidi" w:hAnsiTheme="majorBidi" w:cstheme="majorBidi"/>
        </w:rPr>
        <w:t xml:space="preserve"> to +40 mV at </w:t>
      </w:r>
      <w:r>
        <w:rPr>
          <w:rFonts w:asciiTheme="majorBidi" w:hAnsiTheme="majorBidi" w:cstheme="majorBidi"/>
        </w:rPr>
        <w:t>10</w:t>
      </w:r>
      <w:r w:rsidRPr="0029036D">
        <w:rPr>
          <w:rFonts w:asciiTheme="majorBidi" w:hAnsiTheme="majorBidi" w:cstheme="majorBidi"/>
        </w:rPr>
        <w:t xml:space="preserve"> mV </w:t>
      </w:r>
      <w:r>
        <w:rPr>
          <w:rFonts w:asciiTheme="majorBidi" w:hAnsiTheme="majorBidi" w:cstheme="majorBidi"/>
        </w:rPr>
        <w:t>increments</w:t>
      </w:r>
      <w:r w:rsidRPr="0029036D">
        <w:rPr>
          <w:rFonts w:asciiTheme="majorBidi" w:hAnsiTheme="majorBidi" w:cstheme="majorBidi"/>
        </w:rPr>
        <w:t xml:space="preserve"> were measured</w:t>
      </w:r>
      <w:r>
        <w:rPr>
          <w:rFonts w:asciiTheme="majorBidi" w:hAnsiTheme="majorBidi" w:cstheme="majorBidi"/>
        </w:rPr>
        <w:t xml:space="preserve">. Data is mean ± SEM from 7 oocytes.  The difference between the two conditions is not significant (paired t-test, </w:t>
      </w:r>
      <w:r w:rsidRPr="001E2ECE">
        <w:rPr>
          <w:rFonts w:asciiTheme="majorBidi" w:hAnsiTheme="majorBidi" w:cstheme="majorBidi"/>
          <w:i/>
          <w:iCs/>
        </w:rPr>
        <w:t>p&gt;</w:t>
      </w:r>
      <w:r>
        <w:rPr>
          <w:rFonts w:asciiTheme="majorBidi" w:hAnsiTheme="majorBidi" w:cstheme="majorBidi"/>
        </w:rPr>
        <w:t>0.11 for all voltages).</w:t>
      </w:r>
    </w:p>
    <w:p w:rsidR="00F70EDA" w:rsidRDefault="00F70EDA" w:rsidP="00F70EDA">
      <w:pPr>
        <w:bidi w:val="0"/>
        <w:rPr>
          <w:rFonts w:ascii="Georgia" w:hAnsi="Georgia"/>
        </w:rPr>
      </w:pPr>
    </w:p>
    <w:p w:rsidR="00F70EDA" w:rsidRDefault="00F70EDA" w:rsidP="00F70EDA">
      <w:pPr>
        <w:bidi w:val="0"/>
        <w:spacing w:line="276" w:lineRule="auto"/>
        <w:ind w:firstLine="340"/>
        <w:contextualSpacing/>
        <w:jc w:val="both"/>
        <w:rPr>
          <w:rFonts w:ascii="Georgia" w:hAnsi="Georgia"/>
        </w:rPr>
      </w:pPr>
      <w:r w:rsidRPr="001164A8">
        <w:rPr>
          <w:rFonts w:ascii="Georgia" w:hAnsi="Georgia"/>
        </w:rPr>
        <w:br w:type="page"/>
      </w:r>
      <w:r>
        <w:rPr>
          <w:rFonts w:ascii="Georgia" w:hAnsi="Georgia"/>
        </w:rPr>
        <w:lastRenderedPageBreak/>
        <w:t xml:space="preserve"> </w:t>
      </w:r>
    </w:p>
    <w:p w:rsidR="00F70EDA" w:rsidRDefault="00EF452E" w:rsidP="00F70EDA">
      <w:pPr>
        <w:bidi w:val="0"/>
        <w:jc w:val="both"/>
        <w:rPr>
          <w:rFonts w:ascii="Georgia" w:hAnsi="Georgia"/>
        </w:rPr>
      </w:pPr>
      <w:r w:rsidRPr="00406F98">
        <w:rPr>
          <w:rFonts w:ascii="Georgia" w:hAnsi="Georgia"/>
        </w:rPr>
        <w:object w:dxaOrig="7358" w:dyaOrig="8935">
          <v:shape id="_x0000_i1026" type="#_x0000_t75" style="width:367.5pt;height:446.95pt" o:ole="">
            <v:imagedata r:id="rId8" o:title=""/>
          </v:shape>
          <o:OLEObject Type="Embed" ProgID="Prism9.Document" ShapeID="_x0000_i1026" DrawAspect="Content" ObjectID="_1724166007" r:id="rId9"/>
        </w:object>
      </w:r>
    </w:p>
    <w:p w:rsidR="00F70EDA" w:rsidRDefault="00F70EDA" w:rsidP="00A36D17">
      <w:pPr>
        <w:bidi w:val="0"/>
        <w:spacing w:line="276" w:lineRule="auto"/>
        <w:ind w:firstLine="340"/>
        <w:contextualSpacing/>
        <w:jc w:val="both"/>
        <w:rPr>
          <w:rFonts w:asciiTheme="majorBidi" w:hAnsiTheme="majorBidi" w:cstheme="majorBidi"/>
        </w:rPr>
      </w:pPr>
      <w:r w:rsidRPr="00F63F00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S2</w:t>
      </w:r>
      <w:r w:rsidRPr="00F63F00">
        <w:rPr>
          <w:rFonts w:asciiTheme="majorBidi" w:hAnsiTheme="majorBidi" w:cstheme="majorBidi"/>
          <w:b/>
          <w:bCs/>
        </w:rPr>
        <w:t xml:space="preserve">. </w:t>
      </w:r>
      <w:r>
        <w:rPr>
          <w:rFonts w:asciiTheme="majorBidi" w:hAnsiTheme="majorBidi" w:cstheme="majorBidi"/>
        </w:rPr>
        <w:t xml:space="preserve">Effect of AEA on GIRK channels. </w:t>
      </w:r>
      <w:r w:rsidR="00A36D17">
        <w:rPr>
          <w:rFonts w:asciiTheme="majorBidi" w:hAnsiTheme="majorBidi" w:cstheme="majorBidi"/>
        </w:rPr>
        <w:t>(</w:t>
      </w:r>
      <w:r w:rsidRPr="00826E51">
        <w:rPr>
          <w:rFonts w:asciiTheme="majorBidi" w:hAnsiTheme="majorBidi" w:cstheme="majorBidi"/>
          <w:b/>
          <w:bCs/>
        </w:rPr>
        <w:t>A</w:t>
      </w:r>
      <w:r w:rsidR="00A36D17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 A representative recording from an oocyte expressing the GIRK channel. Application of 10 µM AEA did not evoke GIRK currents or inhibited basal GIRK currents. </w:t>
      </w:r>
      <w:r w:rsidR="00A36D17">
        <w:rPr>
          <w:rFonts w:asciiTheme="majorBidi" w:hAnsiTheme="majorBidi" w:cstheme="majorBidi"/>
          <w:b/>
          <w:bCs/>
        </w:rPr>
        <w:t>(</w:t>
      </w:r>
      <w:r w:rsidRPr="00826E51">
        <w:rPr>
          <w:rFonts w:asciiTheme="majorBidi" w:hAnsiTheme="majorBidi" w:cstheme="majorBidi"/>
          <w:b/>
          <w:bCs/>
        </w:rPr>
        <w:t>B</w:t>
      </w:r>
      <w:r w:rsidR="00A36D17">
        <w:rPr>
          <w:rFonts w:asciiTheme="majorBidi" w:hAnsiTheme="majorBidi" w:cstheme="majorBidi"/>
          <w:b/>
          <w:bCs/>
        </w:rPr>
        <w:t>)</w:t>
      </w:r>
      <w:r w:rsidR="006B530D">
        <w:rPr>
          <w:rFonts w:asciiTheme="majorBidi" w:hAnsiTheme="majorBidi" w:cstheme="majorBidi"/>
        </w:rPr>
        <w:t xml:space="preserve"> Current-voltage</w:t>
      </w:r>
      <w:r>
        <w:rPr>
          <w:rFonts w:asciiTheme="majorBidi" w:hAnsiTheme="majorBidi" w:cstheme="majorBidi"/>
        </w:rPr>
        <w:t xml:space="preserve"> I-V curve of I</w:t>
      </w:r>
      <w:r w:rsidRPr="00812EA2">
        <w:rPr>
          <w:rFonts w:asciiTheme="majorBidi" w:hAnsiTheme="majorBidi" w:cstheme="majorBidi"/>
          <w:vertAlign w:val="subscript"/>
        </w:rPr>
        <w:t>K</w:t>
      </w:r>
      <w:r>
        <w:rPr>
          <w:rFonts w:asciiTheme="majorBidi" w:hAnsiTheme="majorBidi" w:cstheme="majorBidi"/>
        </w:rPr>
        <w:t xml:space="preserve"> before (black) and after (red) the application of AEA. T</w:t>
      </w:r>
      <w:r w:rsidRPr="0029036D">
        <w:rPr>
          <w:rFonts w:asciiTheme="majorBidi" w:hAnsiTheme="majorBidi" w:cstheme="majorBidi"/>
        </w:rPr>
        <w:t>he oocyte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were voltage clamped to -80 mV and the currents after</w:t>
      </w:r>
      <w:r w:rsidRPr="0029036D">
        <w:rPr>
          <w:rFonts w:asciiTheme="majorBidi" w:hAnsiTheme="majorBidi" w:cstheme="majorBidi"/>
        </w:rPr>
        <w:t xml:space="preserve"> depolarizing pulse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to various holding potentials from </w:t>
      </w:r>
      <w:r>
        <w:rPr>
          <w:rFonts w:asciiTheme="majorBidi" w:hAnsiTheme="majorBidi" w:cstheme="majorBidi"/>
        </w:rPr>
        <w:t>–80 mV</w:t>
      </w:r>
      <w:r w:rsidRPr="0029036D">
        <w:rPr>
          <w:rFonts w:asciiTheme="majorBidi" w:hAnsiTheme="majorBidi" w:cstheme="majorBidi"/>
        </w:rPr>
        <w:t xml:space="preserve"> to +40 mV at </w:t>
      </w:r>
      <w:r>
        <w:rPr>
          <w:rFonts w:asciiTheme="majorBidi" w:hAnsiTheme="majorBidi" w:cstheme="majorBidi"/>
        </w:rPr>
        <w:t>10</w:t>
      </w:r>
      <w:r w:rsidRPr="0029036D">
        <w:rPr>
          <w:rFonts w:asciiTheme="majorBidi" w:hAnsiTheme="majorBidi" w:cstheme="majorBidi"/>
        </w:rPr>
        <w:t xml:space="preserve"> mV </w:t>
      </w:r>
      <w:r>
        <w:rPr>
          <w:rFonts w:asciiTheme="majorBidi" w:hAnsiTheme="majorBidi" w:cstheme="majorBidi"/>
        </w:rPr>
        <w:t>increments</w:t>
      </w:r>
      <w:r w:rsidRPr="0029036D">
        <w:rPr>
          <w:rFonts w:asciiTheme="majorBidi" w:hAnsiTheme="majorBidi" w:cstheme="majorBidi"/>
        </w:rPr>
        <w:t xml:space="preserve"> were measured</w:t>
      </w:r>
      <w:r>
        <w:rPr>
          <w:rFonts w:asciiTheme="majorBidi" w:hAnsiTheme="majorBidi" w:cstheme="majorBidi"/>
        </w:rPr>
        <w:t xml:space="preserve">. Data is mean ± SEM from 7 oocytes.  The difference between the two conditions is not significant (paired t-test, </w:t>
      </w:r>
      <w:r w:rsidRPr="001E2ECE">
        <w:rPr>
          <w:rFonts w:asciiTheme="majorBidi" w:hAnsiTheme="majorBidi" w:cstheme="majorBidi"/>
          <w:i/>
          <w:iCs/>
        </w:rPr>
        <w:t>p&gt;</w:t>
      </w:r>
      <w:r>
        <w:rPr>
          <w:rFonts w:asciiTheme="majorBidi" w:hAnsiTheme="majorBidi" w:cstheme="majorBidi"/>
        </w:rPr>
        <w:t>0.13 for all voltages).</w:t>
      </w:r>
    </w:p>
    <w:p w:rsidR="00F70EDA" w:rsidRDefault="00F70EDA" w:rsidP="00F70EDA">
      <w:pPr>
        <w:bidi w:val="0"/>
        <w:rPr>
          <w:rFonts w:ascii="Georgia" w:hAnsi="Georgia"/>
        </w:rPr>
      </w:pPr>
      <w:r>
        <w:rPr>
          <w:rFonts w:ascii="Georgia" w:hAnsi="Georgia"/>
        </w:rPr>
        <w:br w:type="page"/>
      </w:r>
    </w:p>
    <w:p w:rsidR="00F70EDA" w:rsidRDefault="00EF452E" w:rsidP="00F70EDA">
      <w:pPr>
        <w:bidi w:val="0"/>
        <w:jc w:val="both"/>
        <w:rPr>
          <w:rFonts w:ascii="Georgia" w:hAnsi="Georgia"/>
        </w:rPr>
      </w:pPr>
      <w:r w:rsidRPr="00406F98">
        <w:rPr>
          <w:rFonts w:ascii="Georgia" w:hAnsi="Georgia"/>
        </w:rPr>
        <w:object w:dxaOrig="6523" w:dyaOrig="7651">
          <v:shape id="_x0000_i1027" type="#_x0000_t75" style="width:326.35pt;height:381.95pt" o:ole="">
            <v:imagedata r:id="rId10" o:title=""/>
          </v:shape>
          <o:OLEObject Type="Embed" ProgID="Prism9.Document" ShapeID="_x0000_i1027" DrawAspect="Content" ObjectID="_1724166008" r:id="rId11"/>
        </w:object>
      </w:r>
    </w:p>
    <w:p w:rsidR="00F70EDA" w:rsidRPr="001164A8" w:rsidRDefault="00F70EDA" w:rsidP="00F70EDA">
      <w:pPr>
        <w:bidi w:val="0"/>
        <w:rPr>
          <w:rFonts w:ascii="Georgia" w:hAnsi="Georgia"/>
        </w:rPr>
      </w:pPr>
    </w:p>
    <w:p w:rsidR="00F70EDA" w:rsidRPr="001164A8" w:rsidRDefault="00F70EDA" w:rsidP="00F70EDA">
      <w:pPr>
        <w:bidi w:val="0"/>
        <w:rPr>
          <w:rFonts w:ascii="Georgia" w:hAnsi="Georgia"/>
        </w:rPr>
      </w:pPr>
    </w:p>
    <w:p w:rsidR="00F70EDA" w:rsidRDefault="00F70EDA" w:rsidP="00F70EDA">
      <w:pPr>
        <w:bidi w:val="0"/>
        <w:rPr>
          <w:rFonts w:ascii="Georgia" w:hAnsi="Georgia"/>
        </w:rPr>
      </w:pPr>
    </w:p>
    <w:p w:rsidR="006B530D" w:rsidRDefault="00F70EDA" w:rsidP="00A36D17">
      <w:pPr>
        <w:bidi w:val="0"/>
        <w:spacing w:line="276" w:lineRule="auto"/>
        <w:ind w:firstLine="340"/>
        <w:contextualSpacing/>
        <w:jc w:val="both"/>
        <w:rPr>
          <w:rFonts w:asciiTheme="majorBidi" w:hAnsiTheme="majorBidi" w:cstheme="majorBidi"/>
        </w:rPr>
      </w:pPr>
      <w:bookmarkStart w:id="0" w:name="OLE_LINK1"/>
      <w:r w:rsidRPr="00F63F00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S3</w:t>
      </w:r>
      <w:r w:rsidRPr="00F63F00">
        <w:rPr>
          <w:rFonts w:asciiTheme="majorBidi" w:hAnsiTheme="majorBidi" w:cstheme="majorBidi"/>
          <w:b/>
          <w:bCs/>
        </w:rPr>
        <w:t xml:space="preserve">. </w:t>
      </w:r>
      <w:r>
        <w:rPr>
          <w:rFonts w:asciiTheme="majorBidi" w:hAnsiTheme="majorBidi" w:cstheme="majorBidi"/>
        </w:rPr>
        <w:t xml:space="preserve">Effect of THC on GIRK channels. </w:t>
      </w:r>
      <w:r w:rsidR="00A36D17">
        <w:rPr>
          <w:rFonts w:asciiTheme="majorBidi" w:hAnsiTheme="majorBidi" w:cstheme="majorBidi"/>
          <w:b/>
          <w:bCs/>
        </w:rPr>
        <w:t>(</w:t>
      </w:r>
      <w:r w:rsidRPr="00826E51">
        <w:rPr>
          <w:rFonts w:asciiTheme="majorBidi" w:hAnsiTheme="majorBidi" w:cstheme="majorBidi"/>
          <w:b/>
          <w:bCs/>
        </w:rPr>
        <w:t>A</w:t>
      </w:r>
      <w:r w:rsidR="00A36D17">
        <w:rPr>
          <w:rFonts w:asciiTheme="majorBidi" w:hAnsiTheme="majorBidi" w:cstheme="majorBidi"/>
          <w:b/>
          <w:bCs/>
        </w:rPr>
        <w:t>)</w:t>
      </w:r>
      <w:r>
        <w:rPr>
          <w:rFonts w:asciiTheme="majorBidi" w:hAnsiTheme="majorBidi" w:cstheme="majorBidi"/>
        </w:rPr>
        <w:t xml:space="preserve"> A representative recording from an oocyte expressing the GIRK channel. Application of 10 µM THC did not evoke GIRK currents or inhibited basal GIRK currents. </w:t>
      </w:r>
      <w:r w:rsidR="00A36D17">
        <w:rPr>
          <w:rFonts w:asciiTheme="majorBidi" w:hAnsiTheme="majorBidi" w:cstheme="majorBidi"/>
          <w:b/>
          <w:bCs/>
        </w:rPr>
        <w:t>(</w:t>
      </w:r>
      <w:r w:rsidRPr="00826E51">
        <w:rPr>
          <w:rFonts w:asciiTheme="majorBidi" w:hAnsiTheme="majorBidi" w:cstheme="majorBidi"/>
          <w:b/>
          <w:bCs/>
        </w:rPr>
        <w:t>B</w:t>
      </w:r>
      <w:r w:rsidR="00A36D17">
        <w:rPr>
          <w:rFonts w:asciiTheme="majorBidi" w:hAnsiTheme="majorBidi" w:cstheme="majorBidi"/>
          <w:b/>
          <w:bCs/>
        </w:rPr>
        <w:t>)</w:t>
      </w:r>
      <w:r>
        <w:rPr>
          <w:rFonts w:asciiTheme="majorBidi" w:hAnsiTheme="majorBidi" w:cstheme="majorBidi"/>
        </w:rPr>
        <w:t xml:space="preserve"> I-V curve of I</w:t>
      </w:r>
      <w:r w:rsidRPr="00812EA2">
        <w:rPr>
          <w:rFonts w:asciiTheme="majorBidi" w:hAnsiTheme="majorBidi" w:cstheme="majorBidi"/>
          <w:vertAlign w:val="subscript"/>
        </w:rPr>
        <w:t>K</w:t>
      </w:r>
      <w:r>
        <w:rPr>
          <w:rFonts w:asciiTheme="majorBidi" w:hAnsiTheme="majorBidi" w:cstheme="majorBidi"/>
        </w:rPr>
        <w:t xml:space="preserve"> before (black) and after (red) the application of THC. T</w:t>
      </w:r>
      <w:r w:rsidRPr="0029036D">
        <w:rPr>
          <w:rFonts w:asciiTheme="majorBidi" w:hAnsiTheme="majorBidi" w:cstheme="majorBidi"/>
        </w:rPr>
        <w:t>he oocyte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were voltage clamped to -80 mV and the currents after</w:t>
      </w:r>
      <w:r w:rsidRPr="0029036D">
        <w:rPr>
          <w:rFonts w:asciiTheme="majorBidi" w:hAnsiTheme="majorBidi" w:cstheme="majorBidi"/>
        </w:rPr>
        <w:t xml:space="preserve"> depolarizing pulse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to various holding potentials from </w:t>
      </w:r>
      <w:r>
        <w:rPr>
          <w:rFonts w:asciiTheme="majorBidi" w:hAnsiTheme="majorBidi" w:cstheme="majorBidi"/>
        </w:rPr>
        <w:t>–80 mV</w:t>
      </w:r>
      <w:r w:rsidRPr="0029036D">
        <w:rPr>
          <w:rFonts w:asciiTheme="majorBidi" w:hAnsiTheme="majorBidi" w:cstheme="majorBidi"/>
        </w:rPr>
        <w:t xml:space="preserve"> to +40 mV at </w:t>
      </w:r>
      <w:r>
        <w:rPr>
          <w:rFonts w:asciiTheme="majorBidi" w:hAnsiTheme="majorBidi" w:cstheme="majorBidi"/>
        </w:rPr>
        <w:t>10</w:t>
      </w:r>
      <w:r w:rsidRPr="0029036D">
        <w:rPr>
          <w:rFonts w:asciiTheme="majorBidi" w:hAnsiTheme="majorBidi" w:cstheme="majorBidi"/>
        </w:rPr>
        <w:t xml:space="preserve"> mV </w:t>
      </w:r>
      <w:r>
        <w:rPr>
          <w:rFonts w:asciiTheme="majorBidi" w:hAnsiTheme="majorBidi" w:cstheme="majorBidi"/>
        </w:rPr>
        <w:t>increments</w:t>
      </w:r>
      <w:r w:rsidRPr="0029036D">
        <w:rPr>
          <w:rFonts w:asciiTheme="majorBidi" w:hAnsiTheme="majorBidi" w:cstheme="majorBidi"/>
        </w:rPr>
        <w:t xml:space="preserve"> were measured</w:t>
      </w:r>
      <w:r>
        <w:rPr>
          <w:rFonts w:asciiTheme="majorBidi" w:hAnsiTheme="majorBidi" w:cstheme="majorBidi"/>
        </w:rPr>
        <w:t xml:space="preserve">. Data is mean ± SEM from 5 oocytes.  The difference between the two conditions is not significant (paired t-test, </w:t>
      </w:r>
      <w:r w:rsidRPr="001E2ECE">
        <w:rPr>
          <w:rFonts w:asciiTheme="majorBidi" w:hAnsiTheme="majorBidi" w:cstheme="majorBidi"/>
          <w:i/>
          <w:iCs/>
        </w:rPr>
        <w:t>p&gt;</w:t>
      </w:r>
      <w:r>
        <w:rPr>
          <w:rFonts w:asciiTheme="majorBidi" w:hAnsiTheme="majorBidi" w:cstheme="majorBidi"/>
        </w:rPr>
        <w:t>0.23 for all voltages).</w:t>
      </w:r>
    </w:p>
    <w:bookmarkEnd w:id="0"/>
    <w:p w:rsidR="006B530D" w:rsidRDefault="006B530D">
      <w:pPr>
        <w:bidi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bookmarkStart w:id="1" w:name="_GoBack"/>
    <w:p w:rsidR="00F70EDA" w:rsidRDefault="003C6AB9" w:rsidP="00A36D17">
      <w:pPr>
        <w:bidi w:val="0"/>
        <w:spacing w:line="276" w:lineRule="auto"/>
        <w:ind w:firstLine="340"/>
        <w:contextualSpacing/>
        <w:jc w:val="both"/>
        <w:rPr>
          <w:rFonts w:asciiTheme="majorBidi" w:hAnsiTheme="majorBidi" w:cstheme="majorBidi"/>
        </w:rPr>
      </w:pPr>
      <w:r>
        <w:object w:dxaOrig="6293" w:dyaOrig="3773">
          <v:shape id="_x0000_i1030" type="#_x0000_t75" style="width:314.65pt;height:188.9pt" o:ole="">
            <v:imagedata r:id="rId12" o:title=""/>
          </v:shape>
          <o:OLEObject Type="Embed" ProgID="Prism9.Document" ShapeID="_x0000_i1030" DrawAspect="Content" ObjectID="_1724166009" r:id="rId13"/>
        </w:object>
      </w:r>
      <w:bookmarkEnd w:id="1"/>
    </w:p>
    <w:p w:rsidR="00F70EDA" w:rsidRDefault="00F70EDA" w:rsidP="00F70EDA">
      <w:pPr>
        <w:bidi w:val="0"/>
        <w:rPr>
          <w:rFonts w:ascii="Georgia" w:hAnsi="Georgia"/>
        </w:rPr>
      </w:pPr>
    </w:p>
    <w:p w:rsidR="00F70EDA" w:rsidRPr="001164A8" w:rsidRDefault="00F70EDA" w:rsidP="00F70EDA">
      <w:pPr>
        <w:bidi w:val="0"/>
        <w:ind w:firstLine="720"/>
        <w:rPr>
          <w:rFonts w:ascii="Georgia" w:hAnsi="Georgia"/>
        </w:rPr>
      </w:pPr>
    </w:p>
    <w:p w:rsidR="006B530D" w:rsidRDefault="006B530D" w:rsidP="006B530D">
      <w:pPr>
        <w:bidi w:val="0"/>
        <w:spacing w:line="276" w:lineRule="auto"/>
        <w:ind w:firstLine="340"/>
        <w:contextualSpacing/>
        <w:jc w:val="both"/>
        <w:rPr>
          <w:rFonts w:asciiTheme="majorBidi" w:hAnsiTheme="majorBidi" w:cstheme="majorBidi"/>
        </w:rPr>
      </w:pPr>
      <w:r w:rsidRPr="00F63F00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S4</w:t>
      </w:r>
      <w:r w:rsidRPr="00F63F00">
        <w:rPr>
          <w:rFonts w:asciiTheme="majorBidi" w:hAnsiTheme="majorBidi" w:cstheme="majorBidi"/>
          <w:b/>
          <w:bCs/>
        </w:rPr>
        <w:t xml:space="preserve">. </w:t>
      </w:r>
      <w:r>
        <w:rPr>
          <w:rFonts w:asciiTheme="majorBidi" w:hAnsiTheme="majorBidi" w:cstheme="majorBidi"/>
        </w:rPr>
        <w:t>I-V curve of I</w:t>
      </w:r>
      <w:r w:rsidRPr="00812EA2">
        <w:rPr>
          <w:rFonts w:asciiTheme="majorBidi" w:hAnsiTheme="majorBidi" w:cstheme="majorBidi"/>
          <w:vertAlign w:val="subscript"/>
        </w:rPr>
        <w:t>K</w:t>
      </w:r>
      <w:r>
        <w:rPr>
          <w:rFonts w:asciiTheme="majorBidi" w:hAnsiTheme="majorBidi" w:cstheme="majorBidi"/>
        </w:rPr>
        <w:t xml:space="preserve"> before (empty circles) and after the application of 100 and 10000 nM 2-AG (black and red symbols, respectively), measured from one oocyte. T</w:t>
      </w:r>
      <w:r w:rsidRPr="0029036D">
        <w:rPr>
          <w:rFonts w:asciiTheme="majorBidi" w:hAnsiTheme="majorBidi" w:cstheme="majorBidi"/>
        </w:rPr>
        <w:t xml:space="preserve">he oocyte </w:t>
      </w:r>
      <w:r>
        <w:rPr>
          <w:rFonts w:asciiTheme="majorBidi" w:hAnsiTheme="majorBidi" w:cstheme="majorBidi"/>
        </w:rPr>
        <w:t>was voltage clamped to -80 mV and the currents after</w:t>
      </w:r>
      <w:r w:rsidRPr="0029036D">
        <w:rPr>
          <w:rFonts w:asciiTheme="majorBidi" w:hAnsiTheme="majorBidi" w:cstheme="majorBidi"/>
        </w:rPr>
        <w:t xml:space="preserve"> depolarizing pulse</w:t>
      </w:r>
      <w:r>
        <w:rPr>
          <w:rFonts w:asciiTheme="majorBidi" w:hAnsiTheme="majorBidi" w:cstheme="majorBidi"/>
        </w:rPr>
        <w:t>s</w:t>
      </w:r>
      <w:r w:rsidRPr="0029036D">
        <w:rPr>
          <w:rFonts w:asciiTheme="majorBidi" w:hAnsiTheme="majorBidi" w:cstheme="majorBidi"/>
        </w:rPr>
        <w:t xml:space="preserve"> to various holding potentials from </w:t>
      </w:r>
      <w:r>
        <w:rPr>
          <w:rFonts w:asciiTheme="majorBidi" w:hAnsiTheme="majorBidi" w:cstheme="majorBidi"/>
        </w:rPr>
        <w:t>–80 mV</w:t>
      </w:r>
      <w:r w:rsidRPr="0029036D">
        <w:rPr>
          <w:rFonts w:asciiTheme="majorBidi" w:hAnsiTheme="majorBidi" w:cstheme="majorBidi"/>
        </w:rPr>
        <w:t xml:space="preserve"> to +40 mV at </w:t>
      </w:r>
      <w:r>
        <w:rPr>
          <w:rFonts w:asciiTheme="majorBidi" w:hAnsiTheme="majorBidi" w:cstheme="majorBidi"/>
        </w:rPr>
        <w:t>10</w:t>
      </w:r>
      <w:r w:rsidRPr="0029036D">
        <w:rPr>
          <w:rFonts w:asciiTheme="majorBidi" w:hAnsiTheme="majorBidi" w:cstheme="majorBidi"/>
        </w:rPr>
        <w:t xml:space="preserve"> mV </w:t>
      </w:r>
      <w:r>
        <w:rPr>
          <w:rFonts w:asciiTheme="majorBidi" w:hAnsiTheme="majorBidi" w:cstheme="majorBidi"/>
        </w:rPr>
        <w:t>increments</w:t>
      </w:r>
      <w:r w:rsidRPr="0029036D">
        <w:rPr>
          <w:rFonts w:asciiTheme="majorBidi" w:hAnsiTheme="majorBidi" w:cstheme="majorBidi"/>
        </w:rPr>
        <w:t xml:space="preserve"> were measured</w:t>
      </w:r>
      <w:r>
        <w:rPr>
          <w:rFonts w:asciiTheme="majorBidi" w:hAnsiTheme="majorBidi" w:cstheme="majorBidi"/>
        </w:rPr>
        <w:t>.</w:t>
      </w:r>
    </w:p>
    <w:p w:rsidR="0097213C" w:rsidRDefault="0097213C" w:rsidP="006B530D">
      <w:pPr>
        <w:bidi w:val="0"/>
      </w:pPr>
    </w:p>
    <w:sectPr w:rsidR="0097213C" w:rsidSect="00A14E2E">
      <w:headerReference w:type="default" r:id="rId14"/>
      <w:footerReference w:type="default" r:id="rId15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EC3" w:rsidRDefault="00B77EC3" w:rsidP="00F70EDA">
      <w:pPr>
        <w:spacing w:after="0" w:line="240" w:lineRule="auto"/>
      </w:pPr>
      <w:r>
        <w:separator/>
      </w:r>
    </w:p>
  </w:endnote>
  <w:endnote w:type="continuationSeparator" w:id="0">
    <w:p w:rsidR="00B77EC3" w:rsidRDefault="00B77EC3" w:rsidP="00F70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046" w:rsidRDefault="00CB7277">
    <w:pPr>
      <w:pStyle w:val="a3"/>
      <w:jc w:val="center"/>
      <w:rPr>
        <w:rtl/>
        <w:cs/>
      </w:rPr>
    </w:pPr>
    <w:r>
      <w:fldChar w:fldCharType="begin"/>
    </w:r>
    <w:r>
      <w:rPr>
        <w:rtl/>
        <w:cs/>
      </w:rPr>
      <w:instrText>PAGE   \* MERGEFORMAT</w:instrText>
    </w:r>
    <w:r>
      <w:fldChar w:fldCharType="separate"/>
    </w:r>
    <w:r w:rsidR="003C6AB9" w:rsidRPr="003C6AB9">
      <w:rPr>
        <w:noProof/>
        <w:rtl/>
        <w:lang w:val="he-IL"/>
      </w:rPr>
      <w:t>3</w:t>
    </w:r>
    <w:r>
      <w:fldChar w:fldCharType="end"/>
    </w:r>
  </w:p>
  <w:p w:rsidR="00606046" w:rsidRDefault="00B77EC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EC3" w:rsidRDefault="00B77EC3" w:rsidP="00F70EDA">
      <w:pPr>
        <w:spacing w:after="0" w:line="240" w:lineRule="auto"/>
      </w:pPr>
      <w:r>
        <w:separator/>
      </w:r>
    </w:p>
  </w:footnote>
  <w:footnote w:type="continuationSeparator" w:id="0">
    <w:p w:rsidR="00B77EC3" w:rsidRDefault="00B77EC3" w:rsidP="00F70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EDA" w:rsidRDefault="00F70EDA">
    <w:pPr>
      <w:pStyle w:val="a5"/>
    </w:pPr>
    <w:r>
      <w:t>Supplementary Figures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DA"/>
    <w:rsid w:val="000E4B04"/>
    <w:rsid w:val="00317D9E"/>
    <w:rsid w:val="003C6AB9"/>
    <w:rsid w:val="00506CA3"/>
    <w:rsid w:val="00544D74"/>
    <w:rsid w:val="006158D6"/>
    <w:rsid w:val="006B530D"/>
    <w:rsid w:val="008A03A1"/>
    <w:rsid w:val="0097213C"/>
    <w:rsid w:val="00A36D17"/>
    <w:rsid w:val="00B77EC3"/>
    <w:rsid w:val="00CB7277"/>
    <w:rsid w:val="00E45876"/>
    <w:rsid w:val="00EF452E"/>
    <w:rsid w:val="00F7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29BD3"/>
  <w15:chartTrackingRefBased/>
  <w15:docId w15:val="{012000E6-B98B-4F77-992E-F8D418AC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ED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70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F70EDA"/>
  </w:style>
  <w:style w:type="paragraph" w:styleId="a5">
    <w:name w:val="header"/>
    <w:basedOn w:val="a"/>
    <w:link w:val="a6"/>
    <w:uiPriority w:val="99"/>
    <w:unhideWhenUsed/>
    <w:rsid w:val="00F70E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F70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380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Open University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YBC</dc:creator>
  <cp:keywords/>
  <dc:description/>
  <cp:lastModifiedBy>YBC</cp:lastModifiedBy>
  <cp:revision>6</cp:revision>
  <dcterms:created xsi:type="dcterms:W3CDTF">2022-08-19T07:43:00Z</dcterms:created>
  <dcterms:modified xsi:type="dcterms:W3CDTF">2022-09-08T15:14:00Z</dcterms:modified>
</cp:coreProperties>
</file>