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63D7C2B0" w14:textId="77777777" w:rsidR="00994A3D" w:rsidRPr="001549D3" w:rsidRDefault="00994A3D" w:rsidP="00C27173">
      <w:pPr>
        <w:pStyle w:val="1"/>
      </w:pPr>
      <w:r w:rsidRPr="0001436A">
        <w:t>Supplementary</w:t>
      </w:r>
      <w:r w:rsidRPr="001549D3">
        <w:t xml:space="preserve"> Figures</w:t>
      </w:r>
    </w:p>
    <w:p w14:paraId="0F8E1638" w14:textId="77777777" w:rsidR="00C27173" w:rsidRPr="00EA06F2" w:rsidRDefault="00C27173" w:rsidP="00C27173">
      <w:pPr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48E2FDE9" wp14:editId="4733B919">
            <wp:extent cx="5274310" cy="318516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7155E" w14:textId="77777777" w:rsidR="00C27173" w:rsidRDefault="00C27173" w:rsidP="00C27173">
      <w:pPr>
        <w:rPr>
          <w:rFonts w:cs="Times New Roman"/>
          <w:szCs w:val="24"/>
        </w:rPr>
      </w:pPr>
      <w:r w:rsidRPr="0088104A">
        <w:rPr>
          <w:rFonts w:cs="Times New Roman"/>
          <w:b/>
          <w:bCs/>
          <w:szCs w:val="24"/>
        </w:rPr>
        <w:t xml:space="preserve">Supplemental </w:t>
      </w:r>
      <w:r w:rsidRPr="008A2DC9">
        <w:rPr>
          <w:rFonts w:cs="Times New Roman"/>
          <w:b/>
          <w:bCs/>
          <w:szCs w:val="24"/>
        </w:rPr>
        <w:t>Figure 1. Pooled analysis of two external datasets (BioProject ID: PRJNA575916, PRJNA719295).</w:t>
      </w:r>
      <w:r>
        <w:rPr>
          <w:rFonts w:cs="Times New Roman"/>
          <w:szCs w:val="24"/>
        </w:rPr>
        <w:t xml:space="preserve"> (</w:t>
      </w:r>
      <w:r w:rsidRPr="008A2DC9"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>) Weighted UniFrac (left) and Bray-Curtis (right) with adonis tests. (</w:t>
      </w:r>
      <w:r w:rsidRPr="008A2DC9">
        <w:rPr>
          <w:rFonts w:cs="Times New Roman"/>
          <w:b/>
          <w:bCs/>
          <w:szCs w:val="24"/>
        </w:rPr>
        <w:t>B</w:t>
      </w:r>
      <w:r>
        <w:rPr>
          <w:rFonts w:cs="Times New Roman"/>
          <w:szCs w:val="24"/>
        </w:rPr>
        <w:t>) Predicted MetaCyc pathway of fecal microbiome using PICRUSt2 analysis. Superpathway of lipopolysaccharide biosynthesis (</w:t>
      </w:r>
      <w:r w:rsidRPr="00B12BA2">
        <w:rPr>
          <w:rFonts w:cs="Times New Roman"/>
          <w:szCs w:val="24"/>
        </w:rPr>
        <w:t>LPSSYN-PWY</w:t>
      </w:r>
      <w:r>
        <w:rPr>
          <w:rFonts w:cs="Times New Roman"/>
          <w:szCs w:val="24"/>
        </w:rPr>
        <w:t>) was enriched in the model group (</w:t>
      </w:r>
      <w:r w:rsidRPr="008A2DC9">
        <w:rPr>
          <w:rFonts w:cs="Times New Roman"/>
          <w:i/>
          <w:iCs/>
          <w:szCs w:val="24"/>
        </w:rPr>
        <w:t>p</w:t>
      </w:r>
      <w:r w:rsidRPr="008A2DC9">
        <w:rPr>
          <w:rFonts w:cs="Times New Roman"/>
          <w:szCs w:val="24"/>
        </w:rPr>
        <w:t xml:space="preserve"> &lt; 0.05 </w:t>
      </w:r>
      <w:r>
        <w:rPr>
          <w:rFonts w:cs="Times New Roman"/>
          <w:szCs w:val="24"/>
        </w:rPr>
        <w:t xml:space="preserve">by </w:t>
      </w:r>
      <w:r w:rsidRPr="008A2DC9">
        <w:rPr>
          <w:rFonts w:cs="Times New Roman"/>
          <w:szCs w:val="24"/>
        </w:rPr>
        <w:t>Mann Whitney test</w:t>
      </w:r>
      <w:r>
        <w:rPr>
          <w:rFonts w:cs="Times New Roman"/>
          <w:szCs w:val="24"/>
        </w:rPr>
        <w:t xml:space="preserve">) (control </w:t>
      </w:r>
      <w:r w:rsidRPr="00486DC1">
        <w:rPr>
          <w:rFonts w:cs="Times New Roman"/>
          <w:i/>
          <w:iCs/>
          <w:szCs w:val="24"/>
        </w:rPr>
        <w:t>n</w:t>
      </w:r>
      <w:r>
        <w:rPr>
          <w:rFonts w:cs="Times New Roman"/>
          <w:szCs w:val="24"/>
        </w:rPr>
        <w:t xml:space="preserve"> = 11, model </w:t>
      </w:r>
      <w:r w:rsidRPr="00486DC1">
        <w:rPr>
          <w:rFonts w:cs="Times New Roman"/>
          <w:i/>
          <w:iCs/>
          <w:szCs w:val="24"/>
        </w:rPr>
        <w:t>n</w:t>
      </w:r>
      <w:r>
        <w:rPr>
          <w:rFonts w:cs="Times New Roman"/>
          <w:szCs w:val="24"/>
        </w:rPr>
        <w:t xml:space="preserve"> = 15). </w:t>
      </w:r>
    </w:p>
    <w:p w14:paraId="19FBABBD" w14:textId="77777777" w:rsidR="00C27173" w:rsidRDefault="00C27173" w:rsidP="00C27173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66F83D69" w14:textId="77777777" w:rsidR="00C27173" w:rsidRDefault="00C27173" w:rsidP="00C27173">
      <w:pPr>
        <w:jc w:val="center"/>
        <w:rPr>
          <w:rFonts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2650CBAD" wp14:editId="04A26C4A">
            <wp:extent cx="4899660" cy="61950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619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8D77C" w14:textId="77777777" w:rsidR="00C27173" w:rsidRDefault="00C27173" w:rsidP="00C27173">
      <w:pPr>
        <w:rPr>
          <w:rFonts w:cs="Times New Roman"/>
          <w:szCs w:val="24"/>
        </w:rPr>
      </w:pPr>
      <w:r w:rsidRPr="0088104A">
        <w:rPr>
          <w:rFonts w:cs="Times New Roman"/>
          <w:b/>
          <w:bCs/>
          <w:szCs w:val="24"/>
        </w:rPr>
        <w:t xml:space="preserve">Supplemental </w:t>
      </w:r>
      <w:r w:rsidRPr="008A2DC9">
        <w:rPr>
          <w:rFonts w:cs="Times New Roman"/>
          <w:b/>
          <w:bCs/>
          <w:szCs w:val="24"/>
        </w:rPr>
        <w:t>Figure</w:t>
      </w:r>
      <w:r w:rsidRPr="00A5400F">
        <w:rPr>
          <w:rFonts w:cs="Times New Roman"/>
          <w:b/>
          <w:bCs/>
          <w:szCs w:val="24"/>
        </w:rPr>
        <w:t xml:space="preserve"> 2. Alpha and beta diversity analysis of duodenal microbiome.</w:t>
      </w:r>
      <w:r>
        <w:rPr>
          <w:rFonts w:cs="Times New Roman"/>
          <w:szCs w:val="24"/>
        </w:rPr>
        <w:t xml:space="preserve"> (</w:t>
      </w:r>
      <w:r w:rsidRPr="00A5400F">
        <w:rPr>
          <w:rFonts w:cs="Times New Roman"/>
          <w:b/>
          <w:bCs/>
          <w:szCs w:val="24"/>
        </w:rPr>
        <w:t>A-F</w:t>
      </w:r>
      <w:r>
        <w:rPr>
          <w:rFonts w:cs="Times New Roman"/>
          <w:szCs w:val="24"/>
        </w:rPr>
        <w:t>) All the alpha diversity including observed species (</w:t>
      </w:r>
      <w:r w:rsidRPr="00916B09"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>), ACE (</w:t>
      </w:r>
      <w:r w:rsidRPr="00916B09">
        <w:rPr>
          <w:rFonts w:cs="Times New Roman"/>
          <w:b/>
          <w:bCs/>
          <w:szCs w:val="24"/>
        </w:rPr>
        <w:t>B</w:t>
      </w:r>
      <w:r>
        <w:rPr>
          <w:rFonts w:cs="Times New Roman"/>
          <w:szCs w:val="24"/>
        </w:rPr>
        <w:t>), Chao1 (</w:t>
      </w:r>
      <w:r w:rsidRPr="00916B09">
        <w:rPr>
          <w:rFonts w:cs="Times New Roman"/>
          <w:b/>
          <w:bCs/>
          <w:szCs w:val="24"/>
        </w:rPr>
        <w:t>C</w:t>
      </w:r>
      <w:r>
        <w:rPr>
          <w:rFonts w:cs="Times New Roman"/>
          <w:szCs w:val="24"/>
        </w:rPr>
        <w:t>), Shannon (</w:t>
      </w:r>
      <w:r w:rsidRPr="00916B09">
        <w:rPr>
          <w:rFonts w:cs="Times New Roman"/>
          <w:b/>
          <w:bCs/>
          <w:szCs w:val="24"/>
        </w:rPr>
        <w:t>D</w:t>
      </w:r>
      <w:r>
        <w:rPr>
          <w:rFonts w:cs="Times New Roman"/>
          <w:szCs w:val="24"/>
        </w:rPr>
        <w:t>), Simpson (</w:t>
      </w:r>
      <w:r w:rsidRPr="00916B09">
        <w:rPr>
          <w:rFonts w:cs="Times New Roman"/>
          <w:b/>
          <w:bCs/>
          <w:szCs w:val="24"/>
        </w:rPr>
        <w:t>E</w:t>
      </w:r>
      <w:r>
        <w:rPr>
          <w:rFonts w:cs="Times New Roman"/>
          <w:szCs w:val="24"/>
        </w:rPr>
        <w:t xml:space="preserve">) and </w:t>
      </w:r>
      <w:proofErr w:type="spellStart"/>
      <w:r>
        <w:rPr>
          <w:rFonts w:cs="Times New Roman"/>
          <w:szCs w:val="24"/>
        </w:rPr>
        <w:t>PD_whole_tree</w:t>
      </w:r>
      <w:proofErr w:type="spellEnd"/>
      <w:r>
        <w:rPr>
          <w:rFonts w:cs="Times New Roman"/>
          <w:szCs w:val="24"/>
        </w:rPr>
        <w:t xml:space="preserve"> (</w:t>
      </w:r>
      <w:r w:rsidRPr="00916B09">
        <w:rPr>
          <w:rFonts w:cs="Times New Roman"/>
          <w:b/>
          <w:bCs/>
          <w:szCs w:val="24"/>
        </w:rPr>
        <w:t>F</w:t>
      </w:r>
      <w:r>
        <w:rPr>
          <w:rFonts w:cs="Times New Roman"/>
          <w:szCs w:val="24"/>
        </w:rPr>
        <w:t>) indicated no significant (</w:t>
      </w:r>
      <w:r w:rsidRPr="00916B09">
        <w:rPr>
          <w:rFonts w:cs="Times New Roman"/>
          <w:szCs w:val="24"/>
        </w:rPr>
        <w:t>unpaired t test with Welch’s correction</w:t>
      </w:r>
      <w:r>
        <w:rPr>
          <w:rFonts w:cs="Times New Roman"/>
          <w:szCs w:val="24"/>
        </w:rPr>
        <w:t>). (</w:t>
      </w:r>
      <w:r w:rsidRPr="000E035F">
        <w:rPr>
          <w:rFonts w:cs="Times New Roman"/>
          <w:b/>
          <w:bCs/>
          <w:szCs w:val="24"/>
        </w:rPr>
        <w:t>G</w:t>
      </w:r>
      <w:r>
        <w:rPr>
          <w:rFonts w:cs="Times New Roman"/>
          <w:szCs w:val="24"/>
        </w:rPr>
        <w:t xml:space="preserve">) </w:t>
      </w:r>
      <w:r w:rsidRPr="0089228B">
        <w:rPr>
          <w:rFonts w:cs="Times New Roman"/>
          <w:szCs w:val="24"/>
        </w:rPr>
        <w:t xml:space="preserve">Dissimilarity between samples </w:t>
      </w:r>
      <w:r>
        <w:rPr>
          <w:rFonts w:cs="Times New Roman"/>
          <w:szCs w:val="24"/>
        </w:rPr>
        <w:t>was calculated by Bray-Curtis with an adonis test, indicating no significant (</w:t>
      </w:r>
      <w:r w:rsidRPr="0089228B">
        <w:rPr>
          <w:rFonts w:cs="Times New Roman"/>
          <w:i/>
          <w:iCs/>
          <w:szCs w:val="24"/>
        </w:rPr>
        <w:t>n</w:t>
      </w:r>
      <w:r w:rsidRPr="0089228B">
        <w:rPr>
          <w:rFonts w:cs="Times New Roman"/>
          <w:szCs w:val="24"/>
        </w:rPr>
        <w:t xml:space="preserve"> = 5 rats/group</w:t>
      </w:r>
      <w:r>
        <w:rPr>
          <w:rFonts w:cs="Times New Roman"/>
          <w:szCs w:val="24"/>
        </w:rPr>
        <w:t>).</w:t>
      </w:r>
    </w:p>
    <w:p w14:paraId="574F90EE" w14:textId="77777777" w:rsidR="00C27173" w:rsidRDefault="00C27173" w:rsidP="00C27173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2277CEFB" w14:textId="77777777" w:rsidR="00C27173" w:rsidRDefault="00C27173" w:rsidP="00C27173">
      <w:pPr>
        <w:jc w:val="center"/>
        <w:rPr>
          <w:rFonts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66210E73" wp14:editId="1D343B21">
            <wp:extent cx="4084320" cy="7637853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895" cy="765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C48D3" w14:textId="77777777" w:rsidR="00C27173" w:rsidRDefault="00C27173" w:rsidP="00C27173">
      <w:pPr>
        <w:rPr>
          <w:rFonts w:cs="Times New Roman"/>
          <w:szCs w:val="24"/>
        </w:rPr>
      </w:pPr>
      <w:r w:rsidRPr="0088104A">
        <w:rPr>
          <w:rFonts w:cs="Times New Roman"/>
          <w:b/>
          <w:bCs/>
          <w:szCs w:val="24"/>
        </w:rPr>
        <w:t xml:space="preserve">Supplemental </w:t>
      </w:r>
      <w:r w:rsidRPr="008A2DC9">
        <w:rPr>
          <w:rFonts w:cs="Times New Roman"/>
          <w:b/>
          <w:bCs/>
          <w:szCs w:val="24"/>
        </w:rPr>
        <w:t>Figure</w:t>
      </w:r>
      <w:r w:rsidRPr="00066C93">
        <w:rPr>
          <w:rFonts w:cs="Times New Roman"/>
          <w:b/>
          <w:bCs/>
          <w:szCs w:val="24"/>
        </w:rPr>
        <w:t xml:space="preserve"> 3. Predicted metabolic enzymes involved in the biosynthesis of lipopolysaccharide and peptidoglycan of duodenal microbiome.</w:t>
      </w:r>
      <w:r>
        <w:rPr>
          <w:rFonts w:cs="Times New Roman"/>
          <w:szCs w:val="24"/>
        </w:rPr>
        <w:t xml:space="preserve"> Differential enzymes were marked with dark red (two-way ANOVA with pairwise comparison of </w:t>
      </w:r>
      <w:r w:rsidRPr="00CE42CC">
        <w:rPr>
          <w:rFonts w:cs="Times New Roman"/>
          <w:szCs w:val="24"/>
        </w:rPr>
        <w:t>Fisher’s LSD</w:t>
      </w:r>
      <w:r>
        <w:rPr>
          <w:rFonts w:cs="Times New Roman"/>
          <w:szCs w:val="24"/>
        </w:rPr>
        <w:t xml:space="preserve">, </w:t>
      </w:r>
      <w:r w:rsidRPr="00CE42CC">
        <w:rPr>
          <w:rFonts w:cs="Times New Roman"/>
          <w:i/>
          <w:iCs/>
          <w:szCs w:val="24"/>
        </w:rPr>
        <w:t>p</w:t>
      </w:r>
      <w:r w:rsidRPr="00CE42CC">
        <w:rPr>
          <w:rFonts w:cs="Times New Roman"/>
          <w:szCs w:val="24"/>
        </w:rPr>
        <w:t xml:space="preserve"> &lt; 0.05 </w:t>
      </w:r>
      <w:r w:rsidRPr="00CE42CC">
        <w:rPr>
          <w:rFonts w:cs="Times New Roman"/>
          <w:szCs w:val="24"/>
        </w:rPr>
        <w:lastRenderedPageBreak/>
        <w:t>represent significant</w:t>
      </w:r>
      <w:r>
        <w:rPr>
          <w:rFonts w:cs="Times New Roman"/>
          <w:szCs w:val="24"/>
        </w:rPr>
        <w:t xml:space="preserve">). </w:t>
      </w:r>
      <w:r w:rsidRPr="00066C93">
        <w:rPr>
          <w:rFonts w:cs="Times New Roman"/>
          <w:szCs w:val="24"/>
        </w:rPr>
        <w:t xml:space="preserve">The majority of </w:t>
      </w:r>
      <w:r>
        <w:rPr>
          <w:rFonts w:cs="Times New Roman"/>
          <w:szCs w:val="24"/>
        </w:rPr>
        <w:t xml:space="preserve">enzymes trending higher in model group were </w:t>
      </w:r>
      <w:r w:rsidRPr="00617750">
        <w:rPr>
          <w:rFonts w:cs="Times New Roman"/>
          <w:szCs w:val="24"/>
        </w:rPr>
        <w:t>bolded</w:t>
      </w:r>
      <w:r>
        <w:rPr>
          <w:rFonts w:cs="Times New Roman"/>
          <w:szCs w:val="24"/>
        </w:rPr>
        <w:t>, a</w:t>
      </w:r>
      <w:r w:rsidRPr="00617750">
        <w:rPr>
          <w:rFonts w:cs="Times New Roman"/>
          <w:szCs w:val="24"/>
        </w:rPr>
        <w:t>lthough not significantly different</w:t>
      </w:r>
      <w:r>
        <w:rPr>
          <w:rFonts w:cs="Times New Roman"/>
          <w:szCs w:val="24"/>
        </w:rPr>
        <w:t xml:space="preserve">. </w:t>
      </w:r>
    </w:p>
    <w:p w14:paraId="2E92B818" w14:textId="77777777" w:rsidR="00C27173" w:rsidRDefault="00C27173" w:rsidP="009A0BD4">
      <w:pPr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77CD234C" wp14:editId="13D0114C">
            <wp:extent cx="5274310" cy="62363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3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D4AB5" w14:textId="77777777" w:rsidR="00C27173" w:rsidRDefault="00C27173" w:rsidP="00C27173">
      <w:pPr>
        <w:rPr>
          <w:rFonts w:cs="Times New Roman"/>
          <w:szCs w:val="24"/>
        </w:rPr>
      </w:pPr>
      <w:r w:rsidRPr="0088104A">
        <w:rPr>
          <w:rFonts w:cs="Times New Roman"/>
          <w:b/>
          <w:bCs/>
          <w:szCs w:val="24"/>
        </w:rPr>
        <w:t xml:space="preserve">Supplemental </w:t>
      </w:r>
      <w:r w:rsidRPr="008A2DC9">
        <w:rPr>
          <w:rFonts w:cs="Times New Roman"/>
          <w:b/>
          <w:bCs/>
          <w:szCs w:val="24"/>
        </w:rPr>
        <w:t>Figure</w:t>
      </w:r>
      <w:r w:rsidRPr="002F6930">
        <w:rPr>
          <w:rFonts w:cs="Times New Roman"/>
          <w:b/>
          <w:bCs/>
          <w:szCs w:val="24"/>
        </w:rPr>
        <w:t xml:space="preserve"> 4. Data processing in positive mode.</w:t>
      </w:r>
      <w:r>
        <w:rPr>
          <w:rFonts w:cs="Times New Roman"/>
          <w:szCs w:val="24"/>
        </w:rPr>
        <w:t xml:space="preserve"> (</w:t>
      </w:r>
      <w:r w:rsidRPr="005E2D8C"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 xml:space="preserve">) </w:t>
      </w:r>
      <w:r w:rsidRPr="00D018E8">
        <w:rPr>
          <w:rFonts w:cs="Times New Roman"/>
          <w:szCs w:val="24"/>
        </w:rPr>
        <w:t>Representative chromatogram</w:t>
      </w:r>
      <w:r>
        <w:rPr>
          <w:rFonts w:cs="Times New Roman"/>
          <w:szCs w:val="24"/>
        </w:rPr>
        <w:t xml:space="preserve"> of the control group. (</w:t>
      </w:r>
      <w:r w:rsidRPr="005E2D8C">
        <w:rPr>
          <w:rFonts w:cs="Times New Roman"/>
          <w:b/>
          <w:bCs/>
          <w:szCs w:val="24"/>
        </w:rPr>
        <w:t>B</w:t>
      </w:r>
      <w:r>
        <w:rPr>
          <w:rFonts w:cs="Times New Roman"/>
          <w:szCs w:val="24"/>
        </w:rPr>
        <w:t xml:space="preserve">) </w:t>
      </w:r>
      <w:r w:rsidRPr="00D018E8">
        <w:rPr>
          <w:rFonts w:cs="Times New Roman"/>
          <w:szCs w:val="24"/>
        </w:rPr>
        <w:t>Representative chromatogram</w:t>
      </w:r>
      <w:r>
        <w:rPr>
          <w:rFonts w:cs="Times New Roman"/>
          <w:szCs w:val="24"/>
        </w:rPr>
        <w:t xml:space="preserve"> of the model group. (</w:t>
      </w:r>
      <w:r w:rsidRPr="005E2D8C">
        <w:rPr>
          <w:rFonts w:cs="Times New Roman"/>
          <w:b/>
          <w:bCs/>
          <w:szCs w:val="24"/>
        </w:rPr>
        <w:t>C</w:t>
      </w:r>
      <w:r>
        <w:rPr>
          <w:rFonts w:cs="Times New Roman"/>
          <w:szCs w:val="24"/>
        </w:rPr>
        <w:t>) PCA analysis of all samples with QC. (</w:t>
      </w:r>
      <w:r w:rsidRPr="005E2D8C">
        <w:rPr>
          <w:rFonts w:cs="Times New Roman"/>
          <w:b/>
          <w:bCs/>
          <w:szCs w:val="24"/>
        </w:rPr>
        <w:t>D</w:t>
      </w:r>
      <w:r>
        <w:rPr>
          <w:rFonts w:cs="Times New Roman"/>
          <w:szCs w:val="24"/>
        </w:rPr>
        <w:t>) OPLS-DA analysis of all samples. (</w:t>
      </w:r>
      <w:r w:rsidRPr="005E2D8C">
        <w:rPr>
          <w:rFonts w:cs="Times New Roman"/>
          <w:b/>
          <w:bCs/>
          <w:szCs w:val="24"/>
        </w:rPr>
        <w:t>E-G</w:t>
      </w:r>
      <w:r>
        <w:rPr>
          <w:rFonts w:cs="Times New Roman"/>
          <w:szCs w:val="24"/>
        </w:rPr>
        <w:t xml:space="preserve">) Model validation. </w:t>
      </w:r>
      <w:proofErr w:type="spellStart"/>
      <w:r w:rsidRPr="005E2D8C">
        <w:rPr>
          <w:rFonts w:cs="Times New Roman"/>
          <w:szCs w:val="24"/>
        </w:rPr>
        <w:t>Hotelling's</w:t>
      </w:r>
      <w:proofErr w:type="spellEnd"/>
      <w:r w:rsidRPr="005E2D8C">
        <w:rPr>
          <w:rFonts w:cs="Times New Roman"/>
          <w:szCs w:val="24"/>
        </w:rPr>
        <w:t xml:space="preserve"> T2</w:t>
      </w:r>
      <w:r>
        <w:rPr>
          <w:rFonts w:cs="Times New Roman"/>
          <w:szCs w:val="24"/>
        </w:rPr>
        <w:t xml:space="preserve"> (</w:t>
      </w:r>
      <w:r w:rsidRPr="005E2D8C">
        <w:rPr>
          <w:rFonts w:cs="Times New Roman"/>
          <w:b/>
          <w:bCs/>
          <w:szCs w:val="24"/>
        </w:rPr>
        <w:t>E</w:t>
      </w:r>
      <w:r>
        <w:rPr>
          <w:rFonts w:cs="Times New Roman"/>
          <w:szCs w:val="24"/>
        </w:rPr>
        <w:t>)</w:t>
      </w:r>
      <w:r w:rsidRPr="005E2D8C">
        <w:rPr>
          <w:rFonts w:cs="Times New Roman"/>
          <w:szCs w:val="24"/>
        </w:rPr>
        <w:t>, Residuals Normal Probability</w:t>
      </w:r>
      <w:r>
        <w:rPr>
          <w:rFonts w:cs="Times New Roman"/>
          <w:szCs w:val="24"/>
        </w:rPr>
        <w:t xml:space="preserve"> (</w:t>
      </w:r>
      <w:r w:rsidRPr="005E2D8C">
        <w:rPr>
          <w:rFonts w:cs="Times New Roman"/>
          <w:b/>
          <w:bCs/>
          <w:szCs w:val="24"/>
        </w:rPr>
        <w:t>F</w:t>
      </w:r>
      <w:r>
        <w:rPr>
          <w:rFonts w:cs="Times New Roman"/>
          <w:szCs w:val="24"/>
        </w:rPr>
        <w:t>)</w:t>
      </w:r>
      <w:r w:rsidRPr="005E2D8C">
        <w:rPr>
          <w:rFonts w:cs="Times New Roman"/>
          <w:szCs w:val="24"/>
        </w:rPr>
        <w:t xml:space="preserve"> and Permutation tests </w:t>
      </w:r>
      <w:r>
        <w:rPr>
          <w:rFonts w:cs="Times New Roman"/>
          <w:szCs w:val="24"/>
        </w:rPr>
        <w:t>(</w:t>
      </w:r>
      <w:r w:rsidRPr="005E2D8C">
        <w:rPr>
          <w:rFonts w:cs="Times New Roman"/>
          <w:b/>
          <w:bCs/>
          <w:szCs w:val="24"/>
        </w:rPr>
        <w:t>G</w:t>
      </w:r>
      <w:r>
        <w:rPr>
          <w:rFonts w:cs="Times New Roman"/>
          <w:szCs w:val="24"/>
        </w:rPr>
        <w:t xml:space="preserve">) </w:t>
      </w:r>
      <w:r w:rsidRPr="005E2D8C">
        <w:rPr>
          <w:rFonts w:cs="Times New Roman"/>
          <w:szCs w:val="24"/>
        </w:rPr>
        <w:t>were used to evaluate the model</w:t>
      </w:r>
      <w:r>
        <w:rPr>
          <w:rFonts w:cs="Times New Roman"/>
          <w:szCs w:val="24"/>
        </w:rPr>
        <w:t>. (</w:t>
      </w:r>
      <w:r w:rsidRPr="005E2D8C">
        <w:rPr>
          <w:rFonts w:cs="Times New Roman"/>
          <w:b/>
          <w:bCs/>
          <w:szCs w:val="24"/>
        </w:rPr>
        <w:t>H</w:t>
      </w:r>
      <w:r>
        <w:rPr>
          <w:rFonts w:cs="Times New Roman"/>
          <w:szCs w:val="24"/>
        </w:rPr>
        <w:t xml:space="preserve">) </w:t>
      </w:r>
      <w:r w:rsidRPr="005E2D8C">
        <w:rPr>
          <w:rFonts w:cs="Times New Roman"/>
          <w:szCs w:val="24"/>
        </w:rPr>
        <w:t>Primary screening</w:t>
      </w:r>
      <w:r>
        <w:rPr>
          <w:rFonts w:cs="Times New Roman"/>
          <w:szCs w:val="24"/>
        </w:rPr>
        <w:t xml:space="preserve"> metabolites were red-labeled in a volcano plot. </w:t>
      </w:r>
    </w:p>
    <w:p w14:paraId="0C17E15E" w14:textId="77777777" w:rsidR="00C27173" w:rsidRDefault="00C27173" w:rsidP="00C27173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0B2D7DF0" w14:textId="77777777" w:rsidR="00C27173" w:rsidRDefault="00C27173" w:rsidP="009A0BD4">
      <w:pPr>
        <w:jc w:val="center"/>
        <w:rPr>
          <w:rFonts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30345FA9" wp14:editId="6446A212">
            <wp:extent cx="5274310" cy="623379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3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508CC" w14:textId="77777777" w:rsidR="00C27173" w:rsidRDefault="00C27173" w:rsidP="00C27173">
      <w:pPr>
        <w:rPr>
          <w:rFonts w:cs="Times New Roman"/>
          <w:szCs w:val="24"/>
        </w:rPr>
      </w:pPr>
      <w:r w:rsidRPr="0088104A">
        <w:rPr>
          <w:rFonts w:cs="Times New Roman"/>
          <w:b/>
          <w:bCs/>
          <w:szCs w:val="24"/>
        </w:rPr>
        <w:t xml:space="preserve">Supplemental </w:t>
      </w:r>
      <w:r w:rsidRPr="008A2DC9">
        <w:rPr>
          <w:rFonts w:cs="Times New Roman"/>
          <w:b/>
          <w:bCs/>
          <w:szCs w:val="24"/>
        </w:rPr>
        <w:t>Figure</w:t>
      </w:r>
      <w:r w:rsidRPr="005E2D8C">
        <w:rPr>
          <w:rFonts w:cs="Times New Roman"/>
          <w:b/>
          <w:bCs/>
          <w:szCs w:val="24"/>
        </w:rPr>
        <w:t xml:space="preserve"> 5.</w:t>
      </w:r>
      <w:r>
        <w:rPr>
          <w:rFonts w:cs="Times New Roman"/>
          <w:szCs w:val="24"/>
        </w:rPr>
        <w:t xml:space="preserve"> </w:t>
      </w:r>
      <w:r w:rsidRPr="002F6930">
        <w:rPr>
          <w:rFonts w:cs="Times New Roman"/>
          <w:b/>
          <w:bCs/>
          <w:szCs w:val="24"/>
        </w:rPr>
        <w:t xml:space="preserve">Data processing in </w:t>
      </w:r>
      <w:r>
        <w:rPr>
          <w:rFonts w:cs="Times New Roman"/>
          <w:b/>
          <w:bCs/>
          <w:szCs w:val="24"/>
        </w:rPr>
        <w:t>negative</w:t>
      </w:r>
      <w:r w:rsidRPr="002F6930">
        <w:rPr>
          <w:rFonts w:cs="Times New Roman"/>
          <w:b/>
          <w:bCs/>
          <w:szCs w:val="24"/>
        </w:rPr>
        <w:t xml:space="preserve"> mode.</w:t>
      </w:r>
      <w:r>
        <w:rPr>
          <w:rFonts w:cs="Times New Roman"/>
          <w:szCs w:val="24"/>
        </w:rPr>
        <w:t xml:space="preserve"> (</w:t>
      </w:r>
      <w:r w:rsidRPr="005E2D8C"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 xml:space="preserve">) </w:t>
      </w:r>
      <w:r w:rsidRPr="00D018E8">
        <w:rPr>
          <w:rFonts w:cs="Times New Roman"/>
          <w:szCs w:val="24"/>
        </w:rPr>
        <w:t>Representative chromatogram</w:t>
      </w:r>
      <w:r>
        <w:rPr>
          <w:rFonts w:cs="Times New Roman"/>
          <w:szCs w:val="24"/>
        </w:rPr>
        <w:t xml:space="preserve"> of the control group. (</w:t>
      </w:r>
      <w:r w:rsidRPr="005E2D8C">
        <w:rPr>
          <w:rFonts w:cs="Times New Roman"/>
          <w:b/>
          <w:bCs/>
          <w:szCs w:val="24"/>
        </w:rPr>
        <w:t>B</w:t>
      </w:r>
      <w:r>
        <w:rPr>
          <w:rFonts w:cs="Times New Roman"/>
          <w:szCs w:val="24"/>
        </w:rPr>
        <w:t xml:space="preserve">) </w:t>
      </w:r>
      <w:r w:rsidRPr="00D018E8">
        <w:rPr>
          <w:rFonts w:cs="Times New Roman"/>
          <w:szCs w:val="24"/>
        </w:rPr>
        <w:t>Representative chromatogram</w:t>
      </w:r>
      <w:r>
        <w:rPr>
          <w:rFonts w:cs="Times New Roman"/>
          <w:szCs w:val="24"/>
        </w:rPr>
        <w:t xml:space="preserve"> of the model group. (</w:t>
      </w:r>
      <w:r w:rsidRPr="005E2D8C">
        <w:rPr>
          <w:rFonts w:cs="Times New Roman"/>
          <w:b/>
          <w:bCs/>
          <w:szCs w:val="24"/>
        </w:rPr>
        <w:t>C</w:t>
      </w:r>
      <w:r>
        <w:rPr>
          <w:rFonts w:cs="Times New Roman"/>
          <w:szCs w:val="24"/>
        </w:rPr>
        <w:t>) PCA analysis of all samples with QC. (</w:t>
      </w:r>
      <w:r w:rsidRPr="005E2D8C">
        <w:rPr>
          <w:rFonts w:cs="Times New Roman"/>
          <w:b/>
          <w:bCs/>
          <w:szCs w:val="24"/>
        </w:rPr>
        <w:t>D</w:t>
      </w:r>
      <w:r>
        <w:rPr>
          <w:rFonts w:cs="Times New Roman"/>
          <w:szCs w:val="24"/>
        </w:rPr>
        <w:t>) OPLS-DA analysis of all samples. (</w:t>
      </w:r>
      <w:r w:rsidRPr="005E2D8C">
        <w:rPr>
          <w:rFonts w:cs="Times New Roman"/>
          <w:b/>
          <w:bCs/>
          <w:szCs w:val="24"/>
        </w:rPr>
        <w:t>E-G</w:t>
      </w:r>
      <w:r>
        <w:rPr>
          <w:rFonts w:cs="Times New Roman"/>
          <w:szCs w:val="24"/>
        </w:rPr>
        <w:t xml:space="preserve">) Model validation. </w:t>
      </w:r>
      <w:proofErr w:type="spellStart"/>
      <w:r w:rsidRPr="005E2D8C">
        <w:rPr>
          <w:rFonts w:cs="Times New Roman"/>
          <w:szCs w:val="24"/>
        </w:rPr>
        <w:t>Hotelling's</w:t>
      </w:r>
      <w:proofErr w:type="spellEnd"/>
      <w:r w:rsidRPr="005E2D8C">
        <w:rPr>
          <w:rFonts w:cs="Times New Roman"/>
          <w:szCs w:val="24"/>
        </w:rPr>
        <w:t xml:space="preserve"> T2</w:t>
      </w:r>
      <w:r>
        <w:rPr>
          <w:rFonts w:cs="Times New Roman"/>
          <w:szCs w:val="24"/>
        </w:rPr>
        <w:t xml:space="preserve"> (</w:t>
      </w:r>
      <w:r w:rsidRPr="005E2D8C">
        <w:rPr>
          <w:rFonts w:cs="Times New Roman"/>
          <w:b/>
          <w:bCs/>
          <w:szCs w:val="24"/>
        </w:rPr>
        <w:t>E</w:t>
      </w:r>
      <w:r>
        <w:rPr>
          <w:rFonts w:cs="Times New Roman"/>
          <w:szCs w:val="24"/>
        </w:rPr>
        <w:t>)</w:t>
      </w:r>
      <w:r w:rsidRPr="005E2D8C">
        <w:rPr>
          <w:rFonts w:cs="Times New Roman"/>
          <w:szCs w:val="24"/>
        </w:rPr>
        <w:t>, Residuals Normal Probability</w:t>
      </w:r>
      <w:r>
        <w:rPr>
          <w:rFonts w:cs="Times New Roman"/>
          <w:szCs w:val="24"/>
        </w:rPr>
        <w:t xml:space="preserve"> (</w:t>
      </w:r>
      <w:r w:rsidRPr="005E2D8C">
        <w:rPr>
          <w:rFonts w:cs="Times New Roman"/>
          <w:b/>
          <w:bCs/>
          <w:szCs w:val="24"/>
        </w:rPr>
        <w:t>F</w:t>
      </w:r>
      <w:r>
        <w:rPr>
          <w:rFonts w:cs="Times New Roman"/>
          <w:szCs w:val="24"/>
        </w:rPr>
        <w:t>)</w:t>
      </w:r>
      <w:r w:rsidRPr="005E2D8C">
        <w:rPr>
          <w:rFonts w:cs="Times New Roman"/>
          <w:szCs w:val="24"/>
        </w:rPr>
        <w:t xml:space="preserve"> and Permutation tests </w:t>
      </w:r>
      <w:r>
        <w:rPr>
          <w:rFonts w:cs="Times New Roman"/>
          <w:szCs w:val="24"/>
        </w:rPr>
        <w:t>(</w:t>
      </w:r>
      <w:r w:rsidRPr="005E2D8C">
        <w:rPr>
          <w:rFonts w:cs="Times New Roman"/>
          <w:b/>
          <w:bCs/>
          <w:szCs w:val="24"/>
        </w:rPr>
        <w:t>G</w:t>
      </w:r>
      <w:r>
        <w:rPr>
          <w:rFonts w:cs="Times New Roman"/>
          <w:szCs w:val="24"/>
        </w:rPr>
        <w:t xml:space="preserve">) </w:t>
      </w:r>
      <w:r w:rsidRPr="005E2D8C">
        <w:rPr>
          <w:rFonts w:cs="Times New Roman"/>
          <w:szCs w:val="24"/>
        </w:rPr>
        <w:t>were used to evaluate the model</w:t>
      </w:r>
      <w:r>
        <w:rPr>
          <w:rFonts w:cs="Times New Roman"/>
          <w:szCs w:val="24"/>
        </w:rPr>
        <w:t>. (</w:t>
      </w:r>
      <w:r w:rsidRPr="005E2D8C">
        <w:rPr>
          <w:rFonts w:cs="Times New Roman"/>
          <w:b/>
          <w:bCs/>
          <w:szCs w:val="24"/>
        </w:rPr>
        <w:t>H</w:t>
      </w:r>
      <w:r>
        <w:rPr>
          <w:rFonts w:cs="Times New Roman"/>
          <w:szCs w:val="24"/>
        </w:rPr>
        <w:t xml:space="preserve">) </w:t>
      </w:r>
      <w:r w:rsidRPr="005E2D8C">
        <w:rPr>
          <w:rFonts w:cs="Times New Roman"/>
          <w:szCs w:val="24"/>
        </w:rPr>
        <w:t>Primary screening</w:t>
      </w:r>
      <w:r>
        <w:rPr>
          <w:rFonts w:cs="Times New Roman"/>
          <w:szCs w:val="24"/>
        </w:rPr>
        <w:t xml:space="preserve"> metabolites were red-labeled in a volcano plot.</w:t>
      </w:r>
    </w:p>
    <w:p w14:paraId="526F652E" w14:textId="77777777" w:rsidR="00C27173" w:rsidRDefault="00C27173" w:rsidP="00C27173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16898548" w14:textId="77777777" w:rsidR="00C27173" w:rsidRDefault="00C27173" w:rsidP="009A0BD4">
      <w:pPr>
        <w:jc w:val="center"/>
        <w:rPr>
          <w:rFonts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04C477EA" wp14:editId="00390AA7">
            <wp:extent cx="5274310" cy="651764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1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AE064" w14:textId="77777777" w:rsidR="00C27173" w:rsidRDefault="00C27173" w:rsidP="00C27173">
      <w:pPr>
        <w:rPr>
          <w:rFonts w:cs="Times New Roman"/>
          <w:szCs w:val="24"/>
        </w:rPr>
      </w:pPr>
      <w:r w:rsidRPr="0088104A">
        <w:rPr>
          <w:rFonts w:cs="Times New Roman"/>
          <w:b/>
          <w:bCs/>
          <w:szCs w:val="24"/>
        </w:rPr>
        <w:t xml:space="preserve">Supplemental </w:t>
      </w:r>
      <w:r w:rsidRPr="008A2DC9">
        <w:rPr>
          <w:rFonts w:cs="Times New Roman"/>
          <w:b/>
          <w:bCs/>
          <w:szCs w:val="24"/>
        </w:rPr>
        <w:t>Figure</w:t>
      </w:r>
      <w:r>
        <w:rPr>
          <w:rFonts w:cs="Times New Roman"/>
          <w:szCs w:val="24"/>
        </w:rPr>
        <w:t xml:space="preserve"> </w:t>
      </w:r>
      <w:r w:rsidRPr="0088104A">
        <w:rPr>
          <w:rFonts w:cs="Times New Roman"/>
          <w:b/>
          <w:bCs/>
          <w:szCs w:val="24"/>
        </w:rPr>
        <w:t>6.</w:t>
      </w:r>
      <w:r>
        <w:rPr>
          <w:rFonts w:cs="Times New Roman"/>
          <w:szCs w:val="24"/>
        </w:rPr>
        <w:t xml:space="preserve"> </w:t>
      </w:r>
      <w:r w:rsidRPr="00E43763">
        <w:rPr>
          <w:rFonts w:cs="Times New Roman"/>
          <w:b/>
          <w:bCs/>
          <w:szCs w:val="24"/>
        </w:rPr>
        <w:t>Linear regression analysis of MEA and features of FD.</w:t>
      </w:r>
      <w:r w:rsidRPr="00E43763"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A-C</w:t>
      </w:r>
      <w:r w:rsidRPr="00E43763">
        <w:rPr>
          <w:rFonts w:cs="Times New Roman"/>
          <w:szCs w:val="24"/>
        </w:rPr>
        <w:t xml:space="preserve">) Duodenal permeability and absorption. </w:t>
      </w:r>
      <w:r>
        <w:rPr>
          <w:rFonts w:cs="Times New Roman"/>
          <w:szCs w:val="24"/>
        </w:rPr>
        <w:t>M</w:t>
      </w:r>
      <w:r w:rsidRPr="00E43763">
        <w:rPr>
          <w:rFonts w:cs="Times New Roman"/>
          <w:szCs w:val="24"/>
        </w:rPr>
        <w:t xml:space="preserve">EA was positively linear correlated with </w:t>
      </w:r>
      <w:r>
        <w:rPr>
          <w:rFonts w:cs="Times New Roman"/>
          <w:szCs w:val="24"/>
        </w:rPr>
        <w:t>plasma</w:t>
      </w:r>
      <w:r w:rsidRPr="00E43763">
        <w:rPr>
          <w:rFonts w:cs="Times New Roman"/>
          <w:szCs w:val="24"/>
        </w:rPr>
        <w:t xml:space="preserve"> content of D-lactate (</w:t>
      </w:r>
      <w:r w:rsidRPr="00CA71AB">
        <w:rPr>
          <w:rFonts w:cs="Times New Roman"/>
          <w:b/>
          <w:bCs/>
          <w:szCs w:val="24"/>
        </w:rPr>
        <w:t>A</w:t>
      </w:r>
      <w:r w:rsidRPr="00E43763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, </w:t>
      </w:r>
      <w:r w:rsidRPr="00E43763">
        <w:rPr>
          <w:rFonts w:cs="Times New Roman"/>
          <w:szCs w:val="24"/>
        </w:rPr>
        <w:t>L/M ratio (</w:t>
      </w:r>
      <w:r w:rsidRPr="00CA71AB">
        <w:rPr>
          <w:rFonts w:cs="Times New Roman"/>
          <w:b/>
          <w:bCs/>
          <w:szCs w:val="24"/>
        </w:rPr>
        <w:t>B</w:t>
      </w:r>
      <w:r w:rsidRPr="00E43763">
        <w:rPr>
          <w:rFonts w:cs="Times New Roman"/>
          <w:szCs w:val="24"/>
        </w:rPr>
        <w:t>)</w:t>
      </w:r>
      <w:r>
        <w:rPr>
          <w:rFonts w:cs="Times New Roman"/>
          <w:szCs w:val="24"/>
        </w:rPr>
        <w:t>,</w:t>
      </w:r>
      <w:r w:rsidRPr="00E43763">
        <w:rPr>
          <w:rFonts w:cs="Times New Roman"/>
          <w:szCs w:val="24"/>
        </w:rPr>
        <w:t xml:space="preserve"> </w:t>
      </w:r>
      <w:bookmarkStart w:id="0" w:name="_Hlk102680250"/>
      <w:r>
        <w:rPr>
          <w:rFonts w:cs="Times New Roman"/>
          <w:szCs w:val="24"/>
        </w:rPr>
        <w:t>while</w:t>
      </w:r>
      <w:r w:rsidRPr="00E43763">
        <w:rPr>
          <w:rFonts w:cs="Times New Roman"/>
          <w:szCs w:val="24"/>
        </w:rPr>
        <w:t xml:space="preserve"> </w:t>
      </w:r>
      <w:bookmarkEnd w:id="0"/>
      <w:r w:rsidRPr="00E43763">
        <w:rPr>
          <w:rFonts w:cs="Times New Roman"/>
          <w:szCs w:val="24"/>
        </w:rPr>
        <w:t>negatively linear correlated with TEER (</w:t>
      </w:r>
      <w:r w:rsidRPr="00CA71AB">
        <w:rPr>
          <w:rFonts w:cs="Times New Roman"/>
          <w:b/>
          <w:bCs/>
          <w:szCs w:val="24"/>
        </w:rPr>
        <w:t>C</w:t>
      </w:r>
      <w:r w:rsidRPr="00E43763">
        <w:rPr>
          <w:rFonts w:cs="Times New Roman"/>
          <w:szCs w:val="24"/>
        </w:rPr>
        <w:t>). (</w:t>
      </w:r>
      <w:r w:rsidRPr="00CA71AB">
        <w:rPr>
          <w:rFonts w:cs="Times New Roman"/>
          <w:b/>
          <w:bCs/>
          <w:szCs w:val="24"/>
        </w:rPr>
        <w:t>D-I</w:t>
      </w:r>
      <w:r w:rsidRPr="00E43763">
        <w:rPr>
          <w:rFonts w:cs="Times New Roman"/>
          <w:szCs w:val="24"/>
        </w:rPr>
        <w:t xml:space="preserve">) Duodenal mucosal barrier. </w:t>
      </w:r>
      <w:r>
        <w:rPr>
          <w:rFonts w:cs="Times New Roman"/>
          <w:szCs w:val="24"/>
        </w:rPr>
        <w:t>M</w:t>
      </w:r>
      <w:r w:rsidRPr="00E43763">
        <w:rPr>
          <w:rFonts w:cs="Times New Roman"/>
          <w:szCs w:val="24"/>
        </w:rPr>
        <w:t>EA was negatively linear corelated with the relative protein expressions of E-cadherin (</w:t>
      </w:r>
      <w:r w:rsidRPr="00CA71AB">
        <w:rPr>
          <w:rFonts w:cs="Times New Roman"/>
          <w:b/>
          <w:bCs/>
          <w:szCs w:val="24"/>
        </w:rPr>
        <w:t>D</w:t>
      </w:r>
      <w:r w:rsidRPr="00E43763">
        <w:rPr>
          <w:rFonts w:cs="Times New Roman"/>
          <w:szCs w:val="24"/>
        </w:rPr>
        <w:t>) and β-catenin (</w:t>
      </w:r>
      <w:r w:rsidRPr="00CA71AB">
        <w:rPr>
          <w:rFonts w:cs="Times New Roman"/>
          <w:b/>
          <w:bCs/>
          <w:szCs w:val="24"/>
        </w:rPr>
        <w:t>E</w:t>
      </w:r>
      <w:r w:rsidRPr="00E43763">
        <w:rPr>
          <w:rFonts w:cs="Times New Roman"/>
          <w:szCs w:val="24"/>
        </w:rPr>
        <w:t xml:space="preserve">) and the relative mRNA expressions of </w:t>
      </w:r>
      <w:r w:rsidRPr="00CA71AB">
        <w:rPr>
          <w:rFonts w:cs="Times New Roman"/>
          <w:i/>
          <w:iCs/>
          <w:szCs w:val="24"/>
        </w:rPr>
        <w:t>Dsc2</w:t>
      </w:r>
      <w:r w:rsidRPr="00E43763"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G</w:t>
      </w:r>
      <w:r w:rsidRPr="00E43763">
        <w:rPr>
          <w:rFonts w:cs="Times New Roman"/>
          <w:szCs w:val="24"/>
        </w:rPr>
        <w:t xml:space="preserve">), </w:t>
      </w:r>
      <w:r w:rsidRPr="00CA71AB">
        <w:rPr>
          <w:rFonts w:cs="Times New Roman"/>
          <w:i/>
          <w:iCs/>
          <w:szCs w:val="24"/>
        </w:rPr>
        <w:t>Ocln</w:t>
      </w:r>
      <w:r w:rsidRPr="00E43763"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H</w:t>
      </w:r>
      <w:r w:rsidRPr="00E43763">
        <w:rPr>
          <w:rFonts w:cs="Times New Roman"/>
          <w:szCs w:val="24"/>
        </w:rPr>
        <w:t xml:space="preserve">) and </w:t>
      </w:r>
      <w:r w:rsidRPr="00CA71AB">
        <w:rPr>
          <w:rFonts w:cs="Times New Roman"/>
          <w:i/>
          <w:iCs/>
          <w:szCs w:val="24"/>
        </w:rPr>
        <w:t>Cln3</w:t>
      </w:r>
      <w:r w:rsidRPr="00E43763"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I</w:t>
      </w:r>
      <w:r w:rsidRPr="00E43763">
        <w:rPr>
          <w:rFonts w:cs="Times New Roman"/>
          <w:szCs w:val="24"/>
        </w:rPr>
        <w:t>). (</w:t>
      </w:r>
      <w:r w:rsidRPr="00CA71AB">
        <w:rPr>
          <w:rFonts w:cs="Times New Roman"/>
          <w:b/>
          <w:bCs/>
          <w:szCs w:val="24"/>
        </w:rPr>
        <w:t>J-Q</w:t>
      </w:r>
      <w:r w:rsidRPr="00E43763">
        <w:rPr>
          <w:rFonts w:cs="Times New Roman"/>
          <w:szCs w:val="24"/>
        </w:rPr>
        <w:t xml:space="preserve">) Innate immune cells and proinflammatory signaling. </w:t>
      </w:r>
      <w:r>
        <w:rPr>
          <w:rFonts w:cs="Times New Roman"/>
          <w:szCs w:val="24"/>
        </w:rPr>
        <w:t>M</w:t>
      </w:r>
      <w:r w:rsidRPr="00E43763">
        <w:rPr>
          <w:rFonts w:cs="Times New Roman"/>
          <w:szCs w:val="24"/>
        </w:rPr>
        <w:t>EA was positively linear correlated with the relative amounts of mast cells (</w:t>
      </w:r>
      <w:r w:rsidRPr="00CA71AB">
        <w:rPr>
          <w:rFonts w:cs="Times New Roman"/>
          <w:b/>
          <w:bCs/>
          <w:szCs w:val="24"/>
        </w:rPr>
        <w:t>J</w:t>
      </w:r>
      <w:r w:rsidRPr="00E43763">
        <w:rPr>
          <w:rFonts w:cs="Times New Roman"/>
          <w:szCs w:val="24"/>
        </w:rPr>
        <w:t>),</w:t>
      </w:r>
      <w:r>
        <w:rPr>
          <w:rFonts w:cs="Times New Roman"/>
          <w:szCs w:val="24"/>
        </w:rPr>
        <w:t xml:space="preserve"> </w:t>
      </w:r>
      <w:r w:rsidRPr="00CA71AB">
        <w:rPr>
          <w:rFonts w:cs="Times New Roman"/>
          <w:szCs w:val="24"/>
        </w:rPr>
        <w:t>eosinophils</w:t>
      </w:r>
      <w:r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K</w:t>
      </w:r>
      <w:r>
        <w:rPr>
          <w:rFonts w:cs="Times New Roman"/>
          <w:szCs w:val="24"/>
        </w:rPr>
        <w:t>),</w:t>
      </w:r>
      <w:r w:rsidRPr="00E43763">
        <w:rPr>
          <w:rFonts w:cs="Times New Roman"/>
          <w:szCs w:val="24"/>
        </w:rPr>
        <w:t xml:space="preserve"> the relative mRNA expressions of </w:t>
      </w:r>
      <w:r w:rsidRPr="00CA71AB">
        <w:rPr>
          <w:rFonts w:cs="Times New Roman"/>
          <w:i/>
          <w:iCs/>
          <w:szCs w:val="24"/>
        </w:rPr>
        <w:t>Tlr2</w:t>
      </w:r>
      <w:r w:rsidRPr="00E43763"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L</w:t>
      </w:r>
      <w:r w:rsidRPr="00E43763">
        <w:rPr>
          <w:rFonts w:cs="Times New Roman"/>
          <w:szCs w:val="24"/>
        </w:rPr>
        <w:t xml:space="preserve">), </w:t>
      </w:r>
      <w:r w:rsidRPr="00CA71AB">
        <w:rPr>
          <w:rFonts w:cs="Times New Roman"/>
          <w:i/>
          <w:iCs/>
          <w:szCs w:val="24"/>
        </w:rPr>
        <w:t>Tlr4</w:t>
      </w:r>
      <w:r w:rsidRPr="00E43763"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M</w:t>
      </w:r>
      <w:r w:rsidRPr="00E43763">
        <w:rPr>
          <w:rFonts w:cs="Times New Roman"/>
          <w:szCs w:val="24"/>
        </w:rPr>
        <w:t xml:space="preserve">) and </w:t>
      </w:r>
      <w:r w:rsidRPr="00CA71AB">
        <w:rPr>
          <w:rFonts w:cs="Times New Roman"/>
          <w:i/>
          <w:iCs/>
          <w:szCs w:val="24"/>
        </w:rPr>
        <w:t>Rela</w:t>
      </w:r>
      <w:r w:rsidRPr="00E43763"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N</w:t>
      </w:r>
      <w:r w:rsidRPr="00E43763">
        <w:rPr>
          <w:rFonts w:cs="Times New Roman"/>
          <w:szCs w:val="24"/>
        </w:rPr>
        <w:t>), and the contents of proinflammatory cytokines IL-1β (</w:t>
      </w:r>
      <w:r w:rsidRPr="00CA71AB">
        <w:rPr>
          <w:rFonts w:cs="Times New Roman"/>
          <w:b/>
          <w:bCs/>
          <w:szCs w:val="24"/>
        </w:rPr>
        <w:t>O</w:t>
      </w:r>
      <w:r w:rsidRPr="00E43763">
        <w:rPr>
          <w:rFonts w:cs="Times New Roman"/>
          <w:szCs w:val="24"/>
        </w:rPr>
        <w:t>), IL-6 (</w:t>
      </w:r>
      <w:r w:rsidRPr="00CA71AB">
        <w:rPr>
          <w:rFonts w:cs="Times New Roman"/>
          <w:b/>
          <w:bCs/>
          <w:szCs w:val="24"/>
        </w:rPr>
        <w:t>P</w:t>
      </w:r>
      <w:r w:rsidRPr="00E43763">
        <w:rPr>
          <w:rFonts w:cs="Times New Roman"/>
          <w:szCs w:val="24"/>
        </w:rPr>
        <w:t>) and TNF-α (</w:t>
      </w:r>
      <w:r w:rsidRPr="00CA71AB">
        <w:rPr>
          <w:rFonts w:cs="Times New Roman"/>
          <w:b/>
          <w:bCs/>
          <w:szCs w:val="24"/>
        </w:rPr>
        <w:t>Q</w:t>
      </w:r>
      <w:r w:rsidRPr="00E43763">
        <w:rPr>
          <w:rFonts w:cs="Times New Roman"/>
          <w:szCs w:val="24"/>
        </w:rPr>
        <w:t xml:space="preserve">) (All data are log10 transformed. </w:t>
      </w:r>
      <w:r w:rsidRPr="003A26A7">
        <w:rPr>
          <w:rFonts w:cs="Times New Roman"/>
          <w:i/>
          <w:iCs/>
          <w:szCs w:val="24"/>
        </w:rPr>
        <w:t>p</w:t>
      </w:r>
      <w:r w:rsidRPr="00E43763">
        <w:rPr>
          <w:rFonts w:cs="Times New Roman"/>
          <w:szCs w:val="24"/>
        </w:rPr>
        <w:t xml:space="preserve"> &lt; 0.05 represent significant) (n = 5 rats/group).</w:t>
      </w:r>
    </w:p>
    <w:p w14:paraId="660F2FDF" w14:textId="77777777" w:rsidR="00C27173" w:rsidRDefault="00C27173" w:rsidP="009A0BD4">
      <w:pPr>
        <w:jc w:val="center"/>
        <w:rPr>
          <w:rFonts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275A5673" wp14:editId="4FB352F1">
            <wp:extent cx="5274310" cy="396621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C6C27" w14:textId="77777777" w:rsidR="00C27173" w:rsidRPr="00B1283F" w:rsidRDefault="00C27173" w:rsidP="00C27173">
      <w:pPr>
        <w:rPr>
          <w:rFonts w:cs="Times New Roman"/>
          <w:szCs w:val="24"/>
        </w:rPr>
      </w:pPr>
      <w:r w:rsidRPr="0088104A">
        <w:rPr>
          <w:rFonts w:cs="Times New Roman"/>
          <w:b/>
          <w:bCs/>
          <w:szCs w:val="24"/>
        </w:rPr>
        <w:t xml:space="preserve">Supplemental </w:t>
      </w:r>
      <w:r w:rsidRPr="008A2DC9">
        <w:rPr>
          <w:rFonts w:cs="Times New Roman"/>
          <w:b/>
          <w:bCs/>
          <w:szCs w:val="24"/>
        </w:rPr>
        <w:t>Figure</w:t>
      </w:r>
      <w:r w:rsidRPr="0088104A">
        <w:rPr>
          <w:rFonts w:cs="Times New Roman"/>
          <w:b/>
          <w:bCs/>
          <w:szCs w:val="24"/>
        </w:rPr>
        <w:t xml:space="preserve"> 7. </w:t>
      </w:r>
      <w:r w:rsidRPr="00E43763">
        <w:rPr>
          <w:rFonts w:cs="Times New Roman"/>
          <w:b/>
          <w:bCs/>
          <w:szCs w:val="24"/>
        </w:rPr>
        <w:t xml:space="preserve">Linear regression analysis of </w:t>
      </w:r>
      <w:r>
        <w:rPr>
          <w:rFonts w:cs="Times New Roman"/>
          <w:b/>
          <w:bCs/>
          <w:szCs w:val="24"/>
        </w:rPr>
        <w:t>O</w:t>
      </w:r>
      <w:r w:rsidRPr="00E43763">
        <w:rPr>
          <w:rFonts w:cs="Times New Roman"/>
          <w:b/>
          <w:bCs/>
          <w:szCs w:val="24"/>
        </w:rPr>
        <w:t>EA and features of FD.</w:t>
      </w:r>
      <w:r w:rsidRPr="00E43763">
        <w:rPr>
          <w:rFonts w:cs="Times New Roman"/>
          <w:szCs w:val="24"/>
        </w:rPr>
        <w:t xml:space="preserve"> </w:t>
      </w:r>
      <w:r w:rsidRPr="00C37E69">
        <w:rPr>
          <w:rFonts w:cs="Times New Roman"/>
          <w:szCs w:val="24"/>
        </w:rPr>
        <w:t>(</w:t>
      </w:r>
      <w:r w:rsidRPr="00C37E69">
        <w:rPr>
          <w:rFonts w:cs="Times New Roman"/>
          <w:b/>
          <w:bCs/>
          <w:szCs w:val="24"/>
        </w:rPr>
        <w:t>A</w:t>
      </w:r>
      <w:r w:rsidRPr="00C37E69">
        <w:rPr>
          <w:rFonts w:cs="Times New Roman"/>
          <w:szCs w:val="24"/>
        </w:rPr>
        <w:t xml:space="preserve">) Gastrointestinal motor function. </w:t>
      </w:r>
      <w:r>
        <w:rPr>
          <w:rFonts w:cs="Times New Roman"/>
          <w:szCs w:val="24"/>
        </w:rPr>
        <w:t>O</w:t>
      </w:r>
      <w:r w:rsidRPr="00C37E69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positively</w:t>
      </w:r>
      <w:r w:rsidRPr="00C37E69">
        <w:rPr>
          <w:rFonts w:cs="Times New Roman"/>
          <w:szCs w:val="24"/>
        </w:rPr>
        <w:t xml:space="preserve"> linear correlated with the gastrointestinal transit rate. </w:t>
      </w:r>
      <w:r w:rsidRPr="00E43763">
        <w:rPr>
          <w:rFonts w:cs="Times New Roman"/>
          <w:szCs w:val="24"/>
        </w:rPr>
        <w:t>(</w:t>
      </w:r>
      <w:r>
        <w:rPr>
          <w:rFonts w:cs="Times New Roman"/>
          <w:b/>
          <w:bCs/>
          <w:szCs w:val="24"/>
        </w:rPr>
        <w:t>B</w:t>
      </w:r>
      <w:r w:rsidRPr="00CA71AB">
        <w:rPr>
          <w:rFonts w:cs="Times New Roman"/>
          <w:b/>
          <w:bCs/>
          <w:szCs w:val="24"/>
        </w:rPr>
        <w:t>-C</w:t>
      </w:r>
      <w:r w:rsidRPr="00E43763">
        <w:rPr>
          <w:rFonts w:cs="Times New Roman"/>
          <w:szCs w:val="24"/>
        </w:rPr>
        <w:t xml:space="preserve">) Duodenal permeability and absorption. </w:t>
      </w:r>
      <w:r>
        <w:rPr>
          <w:rFonts w:cs="Times New Roman"/>
          <w:szCs w:val="24"/>
        </w:rPr>
        <w:t>O</w:t>
      </w:r>
      <w:r w:rsidRPr="00E43763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negatively</w:t>
      </w:r>
      <w:r w:rsidRPr="00E43763">
        <w:rPr>
          <w:rFonts w:cs="Times New Roman"/>
          <w:szCs w:val="24"/>
        </w:rPr>
        <w:t xml:space="preserve"> linear correlated with </w:t>
      </w:r>
      <w:r>
        <w:rPr>
          <w:rFonts w:cs="Times New Roman"/>
          <w:szCs w:val="24"/>
        </w:rPr>
        <w:t>plasma</w:t>
      </w:r>
      <w:r w:rsidRPr="00E43763">
        <w:rPr>
          <w:rFonts w:cs="Times New Roman"/>
          <w:szCs w:val="24"/>
        </w:rPr>
        <w:t xml:space="preserve"> content of D-lactate (</w:t>
      </w:r>
      <w:r>
        <w:rPr>
          <w:rFonts w:cs="Times New Roman"/>
          <w:b/>
          <w:bCs/>
          <w:szCs w:val="24"/>
        </w:rPr>
        <w:t>B</w:t>
      </w:r>
      <w:r w:rsidRPr="00E43763"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>while</w:t>
      </w:r>
      <w:r w:rsidRPr="00E437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positively</w:t>
      </w:r>
      <w:r w:rsidRPr="00C37E69">
        <w:rPr>
          <w:rFonts w:cs="Times New Roman"/>
          <w:szCs w:val="24"/>
        </w:rPr>
        <w:t xml:space="preserve"> </w:t>
      </w:r>
      <w:r w:rsidRPr="00E43763">
        <w:rPr>
          <w:rFonts w:cs="Times New Roman"/>
          <w:szCs w:val="24"/>
        </w:rPr>
        <w:t>linear correlated with TEER (</w:t>
      </w:r>
      <w:r w:rsidRPr="00CA71AB">
        <w:rPr>
          <w:rFonts w:cs="Times New Roman"/>
          <w:b/>
          <w:bCs/>
          <w:szCs w:val="24"/>
        </w:rPr>
        <w:t>C</w:t>
      </w:r>
      <w:r w:rsidRPr="00E43763">
        <w:rPr>
          <w:rFonts w:cs="Times New Roman"/>
          <w:szCs w:val="24"/>
        </w:rPr>
        <w:t>). (</w:t>
      </w:r>
      <w:r w:rsidRPr="00CA71AB">
        <w:rPr>
          <w:rFonts w:cs="Times New Roman"/>
          <w:b/>
          <w:bCs/>
          <w:szCs w:val="24"/>
        </w:rPr>
        <w:t>D</w:t>
      </w:r>
      <w:r w:rsidRPr="00E43763">
        <w:rPr>
          <w:rFonts w:cs="Times New Roman"/>
          <w:szCs w:val="24"/>
        </w:rPr>
        <w:t xml:space="preserve">) Duodenal mucosal barrier. </w:t>
      </w:r>
      <w:r>
        <w:rPr>
          <w:rFonts w:cs="Times New Roman"/>
          <w:szCs w:val="24"/>
        </w:rPr>
        <w:t>O</w:t>
      </w:r>
      <w:r w:rsidRPr="00E43763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positively</w:t>
      </w:r>
      <w:r w:rsidRPr="00C37E69">
        <w:rPr>
          <w:rFonts w:cs="Times New Roman"/>
          <w:szCs w:val="24"/>
        </w:rPr>
        <w:t xml:space="preserve"> </w:t>
      </w:r>
      <w:r w:rsidRPr="00E43763">
        <w:rPr>
          <w:rFonts w:cs="Times New Roman"/>
          <w:szCs w:val="24"/>
        </w:rPr>
        <w:t xml:space="preserve">linear corelated with the relative mRNA expressions of </w:t>
      </w:r>
      <w:r w:rsidRPr="00CA71AB">
        <w:rPr>
          <w:rFonts w:cs="Times New Roman"/>
          <w:i/>
          <w:iCs/>
          <w:szCs w:val="24"/>
        </w:rPr>
        <w:t>Cln3</w:t>
      </w:r>
      <w:r w:rsidRPr="00E376F6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E</w:t>
      </w:r>
      <w:r>
        <w:rPr>
          <w:rFonts w:cs="Times New Roman"/>
          <w:szCs w:val="24"/>
        </w:rPr>
        <w:t>) Immune organ index. OEA was positively</w:t>
      </w:r>
      <w:r w:rsidRPr="00C37E69">
        <w:rPr>
          <w:rFonts w:cs="Times New Roman"/>
          <w:szCs w:val="24"/>
        </w:rPr>
        <w:t xml:space="preserve"> </w:t>
      </w:r>
      <w:r w:rsidRPr="00E43763">
        <w:rPr>
          <w:rFonts w:cs="Times New Roman"/>
          <w:szCs w:val="24"/>
        </w:rPr>
        <w:t>linear corelated with</w:t>
      </w:r>
      <w:r>
        <w:rPr>
          <w:rFonts w:cs="Times New Roman"/>
          <w:szCs w:val="24"/>
        </w:rPr>
        <w:t xml:space="preserve"> thymus index.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F-J</w:t>
      </w:r>
      <w:r w:rsidRPr="00E43763"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>P</w:t>
      </w:r>
      <w:r w:rsidRPr="00E43763">
        <w:rPr>
          <w:rFonts w:cs="Times New Roman"/>
          <w:szCs w:val="24"/>
        </w:rPr>
        <w:t xml:space="preserve">roinflammatory signaling. </w:t>
      </w:r>
      <w:r>
        <w:rPr>
          <w:rFonts w:cs="Times New Roman"/>
          <w:szCs w:val="24"/>
        </w:rPr>
        <w:t>O</w:t>
      </w:r>
      <w:r w:rsidRPr="00E43763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negatively</w:t>
      </w:r>
      <w:r w:rsidRPr="00E43763">
        <w:rPr>
          <w:rFonts w:cs="Times New Roman"/>
          <w:szCs w:val="24"/>
        </w:rPr>
        <w:t xml:space="preserve"> linear correlated with the relative mRNA expressions of </w:t>
      </w:r>
      <w:r w:rsidRPr="00CA71AB">
        <w:rPr>
          <w:rFonts w:cs="Times New Roman"/>
          <w:i/>
          <w:iCs/>
          <w:szCs w:val="24"/>
        </w:rPr>
        <w:t>Tlr4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F</w:t>
      </w:r>
      <w:r w:rsidRPr="00E43763">
        <w:rPr>
          <w:rFonts w:cs="Times New Roman"/>
          <w:szCs w:val="24"/>
        </w:rPr>
        <w:t xml:space="preserve">) and </w:t>
      </w:r>
      <w:r w:rsidRPr="00CA71AB">
        <w:rPr>
          <w:rFonts w:cs="Times New Roman"/>
          <w:i/>
          <w:iCs/>
          <w:szCs w:val="24"/>
        </w:rPr>
        <w:t>Rela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G</w:t>
      </w:r>
      <w:r w:rsidRPr="00E43763">
        <w:rPr>
          <w:rFonts w:cs="Times New Roman"/>
          <w:szCs w:val="24"/>
        </w:rPr>
        <w:t>), and the contents of proinflammatory cytokines IL-1β (</w:t>
      </w:r>
      <w:r>
        <w:rPr>
          <w:rFonts w:cs="Times New Roman"/>
          <w:b/>
          <w:bCs/>
          <w:szCs w:val="24"/>
        </w:rPr>
        <w:t>H</w:t>
      </w:r>
      <w:r w:rsidRPr="00E43763">
        <w:rPr>
          <w:rFonts w:cs="Times New Roman"/>
          <w:szCs w:val="24"/>
        </w:rPr>
        <w:t>), IL-6 (</w:t>
      </w:r>
      <w:r>
        <w:rPr>
          <w:rFonts w:cs="Times New Roman"/>
          <w:b/>
          <w:bCs/>
          <w:szCs w:val="24"/>
        </w:rPr>
        <w:t>I</w:t>
      </w:r>
      <w:r w:rsidRPr="00E43763">
        <w:rPr>
          <w:rFonts w:cs="Times New Roman"/>
          <w:szCs w:val="24"/>
        </w:rPr>
        <w:t>) and TNF-α (</w:t>
      </w:r>
      <w:r>
        <w:rPr>
          <w:rFonts w:cs="Times New Roman"/>
          <w:b/>
          <w:bCs/>
          <w:szCs w:val="24"/>
        </w:rPr>
        <w:t>J</w:t>
      </w:r>
      <w:r w:rsidRPr="00E43763">
        <w:rPr>
          <w:rFonts w:cs="Times New Roman"/>
          <w:szCs w:val="24"/>
        </w:rPr>
        <w:t xml:space="preserve">) (All data are log10 transformed. </w:t>
      </w:r>
      <w:r w:rsidRPr="00E67AAA">
        <w:rPr>
          <w:rFonts w:cs="Times New Roman"/>
          <w:i/>
          <w:iCs/>
          <w:szCs w:val="24"/>
        </w:rPr>
        <w:t>p</w:t>
      </w:r>
      <w:r w:rsidRPr="00E43763">
        <w:rPr>
          <w:rFonts w:cs="Times New Roman"/>
          <w:szCs w:val="24"/>
        </w:rPr>
        <w:t xml:space="preserve"> &lt; 0.05 represent significant) (n = 5 rats/group).</w:t>
      </w:r>
      <w:r>
        <w:rPr>
          <w:rFonts w:cs="Times New Roman" w:hint="eastAsia"/>
          <w:szCs w:val="24"/>
        </w:rPr>
        <w:t xml:space="preserve"> </w:t>
      </w:r>
    </w:p>
    <w:p w14:paraId="44BE14D2" w14:textId="77777777" w:rsidR="00C27173" w:rsidRDefault="00C27173" w:rsidP="00C27173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4B31917B" w14:textId="77777777" w:rsidR="00C27173" w:rsidRDefault="00C27173" w:rsidP="00C27173">
      <w:pPr>
        <w:jc w:val="center"/>
        <w:rPr>
          <w:rFonts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2D81D59F" wp14:editId="68ED0814">
            <wp:extent cx="4808220" cy="5902313"/>
            <wp:effectExtent l="0" t="0" r="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788" cy="591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709AE" w14:textId="77777777" w:rsidR="00C27173" w:rsidRDefault="00C27173" w:rsidP="00C27173">
      <w:pPr>
        <w:rPr>
          <w:rFonts w:cs="Times New Roman"/>
          <w:szCs w:val="24"/>
        </w:rPr>
      </w:pPr>
      <w:r w:rsidRPr="0088104A">
        <w:rPr>
          <w:rFonts w:cs="Times New Roman"/>
          <w:b/>
          <w:bCs/>
          <w:szCs w:val="24"/>
        </w:rPr>
        <w:t xml:space="preserve">Supplemental </w:t>
      </w:r>
      <w:r w:rsidRPr="008A2DC9">
        <w:rPr>
          <w:rFonts w:cs="Times New Roman"/>
          <w:b/>
          <w:bCs/>
          <w:szCs w:val="24"/>
        </w:rPr>
        <w:t>Figure</w:t>
      </w:r>
      <w:r w:rsidRPr="0088104A">
        <w:rPr>
          <w:rFonts w:cs="Times New Roman"/>
          <w:b/>
          <w:bCs/>
          <w:szCs w:val="24"/>
        </w:rPr>
        <w:t xml:space="preserve"> 8. </w:t>
      </w:r>
      <w:r w:rsidRPr="00E43763">
        <w:rPr>
          <w:rFonts w:cs="Times New Roman"/>
          <w:b/>
          <w:bCs/>
          <w:szCs w:val="24"/>
        </w:rPr>
        <w:t xml:space="preserve">Linear regression analysis of </w:t>
      </w:r>
      <w:r>
        <w:rPr>
          <w:rFonts w:cs="Times New Roman"/>
          <w:b/>
          <w:bCs/>
          <w:szCs w:val="24"/>
        </w:rPr>
        <w:t>P</w:t>
      </w:r>
      <w:r w:rsidRPr="00E43763">
        <w:rPr>
          <w:rFonts w:cs="Times New Roman"/>
          <w:b/>
          <w:bCs/>
          <w:szCs w:val="24"/>
        </w:rPr>
        <w:t>EA and features of FD.</w:t>
      </w:r>
      <w:r w:rsidRPr="00E43763">
        <w:rPr>
          <w:rFonts w:cs="Times New Roman"/>
          <w:szCs w:val="24"/>
        </w:rPr>
        <w:t xml:space="preserve"> </w:t>
      </w:r>
      <w:r w:rsidRPr="00C37E69">
        <w:rPr>
          <w:rFonts w:cs="Times New Roman"/>
          <w:szCs w:val="24"/>
        </w:rPr>
        <w:t>(</w:t>
      </w:r>
      <w:r w:rsidRPr="00C37E69">
        <w:rPr>
          <w:rFonts w:cs="Times New Roman"/>
          <w:b/>
          <w:bCs/>
          <w:szCs w:val="24"/>
        </w:rPr>
        <w:t>A</w:t>
      </w:r>
      <w:r w:rsidRPr="00C37E69">
        <w:rPr>
          <w:rFonts w:cs="Times New Roman"/>
          <w:szCs w:val="24"/>
        </w:rPr>
        <w:t xml:space="preserve">) Gastrointestinal motor function. </w:t>
      </w:r>
      <w:r>
        <w:rPr>
          <w:rFonts w:cs="Times New Roman"/>
          <w:szCs w:val="24"/>
        </w:rPr>
        <w:t>P</w:t>
      </w:r>
      <w:r w:rsidRPr="00C37E69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positively</w:t>
      </w:r>
      <w:r w:rsidRPr="00C37E69">
        <w:rPr>
          <w:rFonts w:cs="Times New Roman"/>
          <w:szCs w:val="24"/>
        </w:rPr>
        <w:t xml:space="preserve"> linear correlated with the gastrointestinal transit rate. </w:t>
      </w:r>
      <w:r w:rsidRPr="00E43763">
        <w:rPr>
          <w:rFonts w:cs="Times New Roman"/>
          <w:szCs w:val="24"/>
        </w:rPr>
        <w:t>(</w:t>
      </w:r>
      <w:r>
        <w:rPr>
          <w:rFonts w:cs="Times New Roman"/>
          <w:b/>
          <w:bCs/>
          <w:szCs w:val="24"/>
        </w:rPr>
        <w:t>B</w:t>
      </w:r>
      <w:r w:rsidRPr="00CA71AB">
        <w:rPr>
          <w:rFonts w:cs="Times New Roman"/>
          <w:b/>
          <w:bCs/>
          <w:szCs w:val="24"/>
        </w:rPr>
        <w:t>-</w:t>
      </w:r>
      <w:r>
        <w:rPr>
          <w:rFonts w:cs="Times New Roman"/>
          <w:b/>
          <w:bCs/>
          <w:szCs w:val="24"/>
        </w:rPr>
        <w:t>D</w:t>
      </w:r>
      <w:r w:rsidRPr="00E43763">
        <w:rPr>
          <w:rFonts w:cs="Times New Roman"/>
          <w:szCs w:val="24"/>
        </w:rPr>
        <w:t xml:space="preserve">) Duodenal permeability and absorption. </w:t>
      </w:r>
      <w:r>
        <w:rPr>
          <w:rFonts w:cs="Times New Roman"/>
          <w:szCs w:val="24"/>
        </w:rPr>
        <w:t>P</w:t>
      </w:r>
      <w:r w:rsidRPr="00E43763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negatively</w:t>
      </w:r>
      <w:r w:rsidRPr="00E43763">
        <w:rPr>
          <w:rFonts w:cs="Times New Roman"/>
          <w:szCs w:val="24"/>
        </w:rPr>
        <w:t xml:space="preserve"> linear correlated with </w:t>
      </w:r>
      <w:r>
        <w:rPr>
          <w:rFonts w:cs="Times New Roman"/>
          <w:szCs w:val="24"/>
        </w:rPr>
        <w:t>plasma</w:t>
      </w:r>
      <w:r w:rsidRPr="00E43763">
        <w:rPr>
          <w:rFonts w:cs="Times New Roman"/>
          <w:szCs w:val="24"/>
        </w:rPr>
        <w:t xml:space="preserve"> content of D-lactate (</w:t>
      </w:r>
      <w:r>
        <w:rPr>
          <w:rFonts w:cs="Times New Roman"/>
          <w:b/>
          <w:bCs/>
          <w:szCs w:val="24"/>
        </w:rPr>
        <w:t>B</w:t>
      </w:r>
      <w:r w:rsidRPr="00E43763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and </w:t>
      </w:r>
      <w:r w:rsidRPr="00E43763">
        <w:rPr>
          <w:rFonts w:cs="Times New Roman"/>
          <w:szCs w:val="24"/>
        </w:rPr>
        <w:t>L/M ratio (</w:t>
      </w:r>
      <w:r>
        <w:rPr>
          <w:rFonts w:cs="Times New Roman"/>
          <w:b/>
          <w:bCs/>
          <w:szCs w:val="24"/>
        </w:rPr>
        <w:t>C</w:t>
      </w:r>
      <w:r w:rsidRPr="00E43763">
        <w:rPr>
          <w:rFonts w:cs="Times New Roman"/>
          <w:szCs w:val="24"/>
        </w:rPr>
        <w:t>)</w:t>
      </w:r>
      <w:r>
        <w:rPr>
          <w:rFonts w:cs="Times New Roman"/>
          <w:szCs w:val="24"/>
        </w:rPr>
        <w:t>,</w:t>
      </w:r>
      <w:r w:rsidRPr="00E437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while</w:t>
      </w:r>
      <w:r w:rsidRPr="00E437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positively</w:t>
      </w:r>
      <w:r w:rsidRPr="00C37E69">
        <w:rPr>
          <w:rFonts w:cs="Times New Roman"/>
          <w:szCs w:val="24"/>
        </w:rPr>
        <w:t xml:space="preserve"> </w:t>
      </w:r>
      <w:r w:rsidRPr="00E43763">
        <w:rPr>
          <w:rFonts w:cs="Times New Roman"/>
          <w:szCs w:val="24"/>
        </w:rPr>
        <w:t>linear correlated with TEER (</w:t>
      </w:r>
      <w:r>
        <w:rPr>
          <w:rFonts w:cs="Times New Roman"/>
          <w:b/>
          <w:bCs/>
          <w:szCs w:val="24"/>
        </w:rPr>
        <w:t>D</w:t>
      </w:r>
      <w:r w:rsidRPr="00E43763">
        <w:rPr>
          <w:rFonts w:cs="Times New Roman"/>
          <w:szCs w:val="24"/>
        </w:rPr>
        <w:t>). (</w:t>
      </w:r>
      <w:r>
        <w:rPr>
          <w:rFonts w:cs="Times New Roman"/>
          <w:b/>
          <w:bCs/>
          <w:szCs w:val="24"/>
        </w:rPr>
        <w:t>E-J</w:t>
      </w:r>
      <w:r w:rsidRPr="00E43763">
        <w:rPr>
          <w:rFonts w:cs="Times New Roman"/>
          <w:szCs w:val="24"/>
        </w:rPr>
        <w:t xml:space="preserve">) Duodenal mucosal barrier. </w:t>
      </w:r>
      <w:r>
        <w:rPr>
          <w:rFonts w:cs="Times New Roman"/>
          <w:szCs w:val="24"/>
        </w:rPr>
        <w:t>P</w:t>
      </w:r>
      <w:r w:rsidRPr="00E43763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positively</w:t>
      </w:r>
      <w:r w:rsidRPr="00C37E69">
        <w:rPr>
          <w:rFonts w:cs="Times New Roman"/>
          <w:szCs w:val="24"/>
        </w:rPr>
        <w:t xml:space="preserve"> </w:t>
      </w:r>
      <w:r w:rsidRPr="00E43763">
        <w:rPr>
          <w:rFonts w:cs="Times New Roman"/>
          <w:szCs w:val="24"/>
        </w:rPr>
        <w:t>linear corelated with the relative protein expressions of E-cadherin (</w:t>
      </w:r>
      <w:r>
        <w:rPr>
          <w:rFonts w:cs="Times New Roman"/>
          <w:b/>
          <w:bCs/>
          <w:szCs w:val="24"/>
        </w:rPr>
        <w:t>E</w:t>
      </w:r>
      <w:r w:rsidRPr="00E43763">
        <w:rPr>
          <w:rFonts w:cs="Times New Roman"/>
          <w:szCs w:val="24"/>
        </w:rPr>
        <w:t>) and β-catenin (</w:t>
      </w:r>
      <w:r>
        <w:rPr>
          <w:rFonts w:cs="Times New Roman"/>
          <w:b/>
          <w:bCs/>
          <w:szCs w:val="24"/>
        </w:rPr>
        <w:t>F</w:t>
      </w:r>
      <w:r w:rsidRPr="00E43763">
        <w:rPr>
          <w:rFonts w:cs="Times New Roman"/>
          <w:szCs w:val="24"/>
        </w:rPr>
        <w:t xml:space="preserve">) and the relative mRNA expressions of </w:t>
      </w:r>
      <w:r w:rsidRPr="00CA71AB">
        <w:rPr>
          <w:rFonts w:cs="Times New Roman"/>
          <w:i/>
          <w:iCs/>
          <w:szCs w:val="24"/>
        </w:rPr>
        <w:t>Dsc2</w:t>
      </w:r>
      <w:r w:rsidRPr="00E43763"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G</w:t>
      </w:r>
      <w:r w:rsidRPr="00E43763">
        <w:rPr>
          <w:rFonts w:cs="Times New Roman"/>
          <w:szCs w:val="24"/>
        </w:rPr>
        <w:t xml:space="preserve">), </w:t>
      </w:r>
      <w:r w:rsidRPr="00CA71AB">
        <w:rPr>
          <w:rFonts w:cs="Times New Roman"/>
          <w:i/>
          <w:iCs/>
          <w:szCs w:val="24"/>
        </w:rPr>
        <w:t>Ocln</w:t>
      </w:r>
      <w:r w:rsidRPr="00E43763">
        <w:rPr>
          <w:rFonts w:cs="Times New Roman"/>
          <w:szCs w:val="24"/>
        </w:rPr>
        <w:t xml:space="preserve"> (</w:t>
      </w:r>
      <w:r w:rsidRPr="00CA71AB">
        <w:rPr>
          <w:rFonts w:cs="Times New Roman"/>
          <w:b/>
          <w:bCs/>
          <w:szCs w:val="24"/>
        </w:rPr>
        <w:t>H</w:t>
      </w:r>
      <w:r w:rsidRPr="00E43763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, </w:t>
      </w:r>
      <w:r w:rsidRPr="00C90026">
        <w:rPr>
          <w:rFonts w:cs="Times New Roman"/>
          <w:i/>
          <w:iCs/>
          <w:szCs w:val="24"/>
        </w:rPr>
        <w:t>Tjp1</w:t>
      </w:r>
      <w:r>
        <w:rPr>
          <w:rFonts w:cs="Times New Roman"/>
          <w:szCs w:val="24"/>
        </w:rPr>
        <w:t xml:space="preserve"> (</w:t>
      </w:r>
      <w:r w:rsidRPr="00C90026">
        <w:rPr>
          <w:rFonts w:cs="Times New Roman"/>
          <w:b/>
          <w:bCs/>
          <w:szCs w:val="24"/>
        </w:rPr>
        <w:t>I</w:t>
      </w:r>
      <w:r>
        <w:rPr>
          <w:rFonts w:cs="Times New Roman"/>
          <w:szCs w:val="24"/>
        </w:rPr>
        <w:t>)</w:t>
      </w:r>
      <w:r w:rsidRPr="00E43763">
        <w:rPr>
          <w:rFonts w:cs="Times New Roman"/>
          <w:szCs w:val="24"/>
        </w:rPr>
        <w:t xml:space="preserve"> and </w:t>
      </w:r>
      <w:r w:rsidRPr="00CA71AB">
        <w:rPr>
          <w:rFonts w:cs="Times New Roman"/>
          <w:i/>
          <w:iCs/>
          <w:szCs w:val="24"/>
        </w:rPr>
        <w:t>Cln3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J</w:t>
      </w:r>
      <w:r w:rsidRPr="00E43763">
        <w:rPr>
          <w:rFonts w:cs="Times New Roman"/>
          <w:szCs w:val="24"/>
        </w:rPr>
        <w:t>).</w:t>
      </w:r>
      <w:r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K, L</w:t>
      </w:r>
      <w:r>
        <w:rPr>
          <w:rFonts w:cs="Times New Roman"/>
          <w:szCs w:val="24"/>
        </w:rPr>
        <w:t>) Immune organ index. PEA was positively</w:t>
      </w:r>
      <w:r w:rsidRPr="00C37E69">
        <w:rPr>
          <w:rFonts w:cs="Times New Roman"/>
          <w:szCs w:val="24"/>
        </w:rPr>
        <w:t xml:space="preserve"> </w:t>
      </w:r>
      <w:r w:rsidRPr="00E43763">
        <w:rPr>
          <w:rFonts w:cs="Times New Roman"/>
          <w:szCs w:val="24"/>
        </w:rPr>
        <w:t>linear corelated with</w:t>
      </w:r>
      <w:r>
        <w:rPr>
          <w:rFonts w:cs="Times New Roman"/>
          <w:szCs w:val="24"/>
        </w:rPr>
        <w:t xml:space="preserve"> spleen (</w:t>
      </w:r>
      <w:r w:rsidRPr="00C90026">
        <w:rPr>
          <w:rFonts w:cs="Times New Roman"/>
          <w:b/>
          <w:bCs/>
          <w:szCs w:val="24"/>
        </w:rPr>
        <w:t>K</w:t>
      </w:r>
      <w:r>
        <w:rPr>
          <w:rFonts w:cs="Times New Roman"/>
          <w:szCs w:val="24"/>
        </w:rPr>
        <w:t>) and thymus (</w:t>
      </w:r>
      <w:r w:rsidRPr="00C90026">
        <w:rPr>
          <w:rFonts w:cs="Times New Roman"/>
          <w:b/>
          <w:bCs/>
          <w:szCs w:val="24"/>
        </w:rPr>
        <w:t>L</w:t>
      </w:r>
      <w:r>
        <w:rPr>
          <w:rFonts w:cs="Times New Roman"/>
          <w:szCs w:val="24"/>
        </w:rPr>
        <w:t>) index.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M-T</w:t>
      </w:r>
      <w:r w:rsidRPr="00E43763">
        <w:rPr>
          <w:rFonts w:cs="Times New Roman"/>
          <w:szCs w:val="24"/>
        </w:rPr>
        <w:t xml:space="preserve">) Innate immune cells and proinflammatory signaling. </w:t>
      </w:r>
      <w:r>
        <w:rPr>
          <w:rFonts w:cs="Times New Roman"/>
          <w:szCs w:val="24"/>
        </w:rPr>
        <w:t>P</w:t>
      </w:r>
      <w:r w:rsidRPr="00E43763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negatively</w:t>
      </w:r>
      <w:r w:rsidRPr="00E43763">
        <w:rPr>
          <w:rFonts w:cs="Times New Roman"/>
          <w:szCs w:val="24"/>
        </w:rPr>
        <w:t xml:space="preserve"> linear correlated with the relative amounts of mast cells (</w:t>
      </w:r>
      <w:r>
        <w:rPr>
          <w:rFonts w:cs="Times New Roman"/>
          <w:b/>
          <w:bCs/>
          <w:szCs w:val="24"/>
        </w:rPr>
        <w:t>M</w:t>
      </w:r>
      <w:r w:rsidRPr="00E43763">
        <w:rPr>
          <w:rFonts w:cs="Times New Roman"/>
          <w:szCs w:val="24"/>
        </w:rPr>
        <w:t>),</w:t>
      </w:r>
      <w:r>
        <w:rPr>
          <w:rFonts w:cs="Times New Roman"/>
          <w:szCs w:val="24"/>
        </w:rPr>
        <w:t xml:space="preserve"> </w:t>
      </w:r>
      <w:r w:rsidRPr="00CA71AB">
        <w:rPr>
          <w:rFonts w:cs="Times New Roman"/>
          <w:szCs w:val="24"/>
        </w:rPr>
        <w:t>eosinophils</w:t>
      </w:r>
      <w:r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N</w:t>
      </w:r>
      <w:r>
        <w:rPr>
          <w:rFonts w:cs="Times New Roman"/>
          <w:szCs w:val="24"/>
        </w:rPr>
        <w:t>),</w:t>
      </w:r>
      <w:r w:rsidRPr="00E43763">
        <w:rPr>
          <w:rFonts w:cs="Times New Roman"/>
          <w:szCs w:val="24"/>
        </w:rPr>
        <w:t xml:space="preserve"> the relative mRNA expressions of </w:t>
      </w:r>
      <w:r w:rsidRPr="00CA71AB">
        <w:rPr>
          <w:rFonts w:cs="Times New Roman"/>
          <w:i/>
          <w:iCs/>
          <w:szCs w:val="24"/>
        </w:rPr>
        <w:t>Tlr2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O</w:t>
      </w:r>
      <w:r w:rsidRPr="00E43763">
        <w:rPr>
          <w:rFonts w:cs="Times New Roman"/>
          <w:szCs w:val="24"/>
        </w:rPr>
        <w:t xml:space="preserve">), </w:t>
      </w:r>
      <w:r w:rsidRPr="00CA71AB">
        <w:rPr>
          <w:rFonts w:cs="Times New Roman"/>
          <w:i/>
          <w:iCs/>
          <w:szCs w:val="24"/>
        </w:rPr>
        <w:t>Tlr4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P</w:t>
      </w:r>
      <w:r w:rsidRPr="00E43763">
        <w:rPr>
          <w:rFonts w:cs="Times New Roman"/>
          <w:szCs w:val="24"/>
        </w:rPr>
        <w:t xml:space="preserve">) and </w:t>
      </w:r>
      <w:r w:rsidRPr="00CA71AB">
        <w:rPr>
          <w:rFonts w:cs="Times New Roman"/>
          <w:i/>
          <w:iCs/>
          <w:szCs w:val="24"/>
        </w:rPr>
        <w:t>Rela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Q</w:t>
      </w:r>
      <w:r w:rsidRPr="00E43763">
        <w:rPr>
          <w:rFonts w:cs="Times New Roman"/>
          <w:szCs w:val="24"/>
        </w:rPr>
        <w:t>), and the contents of proinflammatory cytokines IL-1β (</w:t>
      </w:r>
      <w:r>
        <w:rPr>
          <w:rFonts w:cs="Times New Roman"/>
          <w:b/>
          <w:bCs/>
          <w:szCs w:val="24"/>
        </w:rPr>
        <w:t>R</w:t>
      </w:r>
      <w:r w:rsidRPr="00E43763">
        <w:rPr>
          <w:rFonts w:cs="Times New Roman"/>
          <w:szCs w:val="24"/>
        </w:rPr>
        <w:t>), IL-6 (</w:t>
      </w:r>
      <w:r>
        <w:rPr>
          <w:rFonts w:cs="Times New Roman"/>
          <w:b/>
          <w:bCs/>
          <w:szCs w:val="24"/>
        </w:rPr>
        <w:t>S</w:t>
      </w:r>
      <w:r w:rsidRPr="00E43763">
        <w:rPr>
          <w:rFonts w:cs="Times New Roman"/>
          <w:szCs w:val="24"/>
        </w:rPr>
        <w:t>) and TNF-α (</w:t>
      </w:r>
      <w:r>
        <w:rPr>
          <w:rFonts w:cs="Times New Roman"/>
          <w:b/>
          <w:bCs/>
          <w:szCs w:val="24"/>
        </w:rPr>
        <w:t>T</w:t>
      </w:r>
      <w:r w:rsidRPr="00E43763">
        <w:rPr>
          <w:rFonts w:cs="Times New Roman"/>
          <w:szCs w:val="24"/>
        </w:rPr>
        <w:t xml:space="preserve">) (All data are log10 transformed. </w:t>
      </w:r>
      <w:r w:rsidRPr="00E67AAA">
        <w:rPr>
          <w:rFonts w:cs="Times New Roman"/>
          <w:i/>
          <w:iCs/>
          <w:szCs w:val="24"/>
        </w:rPr>
        <w:t>p</w:t>
      </w:r>
      <w:r w:rsidRPr="00E43763">
        <w:rPr>
          <w:rFonts w:cs="Times New Roman"/>
          <w:szCs w:val="24"/>
        </w:rPr>
        <w:t xml:space="preserve"> &lt; 0.05 represent significant) (n = 5 rats/group).</w:t>
      </w:r>
    </w:p>
    <w:p w14:paraId="6E2B248F" w14:textId="77777777" w:rsidR="00C27173" w:rsidRDefault="00C27173" w:rsidP="00C27173">
      <w:pPr>
        <w:jc w:val="center"/>
        <w:rPr>
          <w:rFonts w:cs="Times New Roman"/>
          <w:szCs w:val="24"/>
        </w:rPr>
      </w:pPr>
      <w:r>
        <w:rPr>
          <w:noProof/>
        </w:rPr>
        <w:lastRenderedPageBreak/>
        <w:drawing>
          <wp:inline distT="0" distB="0" distL="0" distR="0" wp14:anchorId="685BE6DE" wp14:editId="28B4B94D">
            <wp:extent cx="4990991" cy="6118860"/>
            <wp:effectExtent l="0" t="0" r="63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976" cy="613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BC41" w14:textId="6B18BECA" w:rsidR="00DE23E8" w:rsidRPr="009833CA" w:rsidRDefault="00C27173" w:rsidP="009833CA">
      <w:pPr>
        <w:rPr>
          <w:rFonts w:cs="Times New Roman" w:hint="eastAsia"/>
          <w:b/>
          <w:bCs/>
          <w:szCs w:val="24"/>
          <w:lang w:eastAsia="zh-CN"/>
        </w:rPr>
      </w:pPr>
      <w:r w:rsidRPr="0088104A">
        <w:rPr>
          <w:rFonts w:cs="Times New Roman"/>
          <w:b/>
          <w:bCs/>
          <w:szCs w:val="24"/>
        </w:rPr>
        <w:t xml:space="preserve">Supplemental </w:t>
      </w:r>
      <w:r w:rsidRPr="008A2DC9">
        <w:rPr>
          <w:rFonts w:cs="Times New Roman"/>
          <w:b/>
          <w:bCs/>
          <w:szCs w:val="24"/>
        </w:rPr>
        <w:t>Figure</w:t>
      </w:r>
      <w:r w:rsidRPr="0088104A">
        <w:rPr>
          <w:rFonts w:cs="Times New Roman"/>
          <w:b/>
          <w:bCs/>
          <w:szCs w:val="24"/>
        </w:rPr>
        <w:t xml:space="preserve"> 9. </w:t>
      </w:r>
      <w:r w:rsidRPr="00E43763">
        <w:rPr>
          <w:rFonts w:cs="Times New Roman"/>
          <w:b/>
          <w:bCs/>
          <w:szCs w:val="24"/>
        </w:rPr>
        <w:t xml:space="preserve">Linear regression analysis of </w:t>
      </w:r>
      <w:r>
        <w:rPr>
          <w:rFonts w:cs="Times New Roman"/>
          <w:b/>
          <w:bCs/>
          <w:szCs w:val="24"/>
        </w:rPr>
        <w:t>S</w:t>
      </w:r>
      <w:r w:rsidRPr="00E43763">
        <w:rPr>
          <w:rFonts w:cs="Times New Roman"/>
          <w:b/>
          <w:bCs/>
          <w:szCs w:val="24"/>
        </w:rPr>
        <w:t>EA and features of FD.</w:t>
      </w:r>
      <w:r w:rsidRPr="00E43763">
        <w:rPr>
          <w:rFonts w:cs="Times New Roman"/>
          <w:szCs w:val="24"/>
        </w:rPr>
        <w:t xml:space="preserve"> </w:t>
      </w:r>
      <w:r w:rsidRPr="00C37E69">
        <w:rPr>
          <w:rFonts w:cs="Times New Roman"/>
          <w:szCs w:val="24"/>
        </w:rPr>
        <w:t>(</w:t>
      </w:r>
      <w:r w:rsidRPr="00C37E69">
        <w:rPr>
          <w:rFonts w:cs="Times New Roman"/>
          <w:b/>
          <w:bCs/>
          <w:szCs w:val="24"/>
        </w:rPr>
        <w:t>A</w:t>
      </w:r>
      <w:r>
        <w:rPr>
          <w:rFonts w:cs="Times New Roman"/>
          <w:b/>
          <w:bCs/>
          <w:szCs w:val="24"/>
        </w:rPr>
        <w:t>-C</w:t>
      </w:r>
      <w:r w:rsidRPr="00C37E69">
        <w:rPr>
          <w:rFonts w:cs="Times New Roman"/>
          <w:szCs w:val="24"/>
        </w:rPr>
        <w:t xml:space="preserve">) </w:t>
      </w:r>
      <w:r w:rsidRPr="00E43763">
        <w:rPr>
          <w:rFonts w:cs="Times New Roman"/>
          <w:szCs w:val="24"/>
        </w:rPr>
        <w:t xml:space="preserve">Duodenal permeability and absorption. </w:t>
      </w:r>
      <w:r>
        <w:rPr>
          <w:rFonts w:cs="Times New Roman"/>
          <w:szCs w:val="24"/>
        </w:rPr>
        <w:t>S</w:t>
      </w:r>
      <w:r w:rsidRPr="00E43763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negatively</w:t>
      </w:r>
      <w:r w:rsidRPr="00E43763">
        <w:rPr>
          <w:rFonts w:cs="Times New Roman"/>
          <w:szCs w:val="24"/>
        </w:rPr>
        <w:t xml:space="preserve"> linear correlated with </w:t>
      </w:r>
      <w:r>
        <w:rPr>
          <w:rFonts w:cs="Times New Roman"/>
          <w:szCs w:val="24"/>
        </w:rPr>
        <w:t>plasma</w:t>
      </w:r>
      <w:r w:rsidRPr="00E43763">
        <w:rPr>
          <w:rFonts w:cs="Times New Roman"/>
          <w:szCs w:val="24"/>
        </w:rPr>
        <w:t xml:space="preserve"> content of D-lactate (</w:t>
      </w:r>
      <w:r>
        <w:rPr>
          <w:rFonts w:cs="Times New Roman"/>
          <w:b/>
          <w:bCs/>
          <w:szCs w:val="24"/>
        </w:rPr>
        <w:t>A</w:t>
      </w:r>
      <w:r w:rsidRPr="00E43763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and </w:t>
      </w:r>
      <w:r w:rsidRPr="00E43763">
        <w:rPr>
          <w:rFonts w:cs="Times New Roman"/>
          <w:szCs w:val="24"/>
        </w:rPr>
        <w:t>L/M ratio (</w:t>
      </w:r>
      <w:r>
        <w:rPr>
          <w:rFonts w:cs="Times New Roman"/>
          <w:b/>
          <w:bCs/>
          <w:szCs w:val="24"/>
        </w:rPr>
        <w:t>B</w:t>
      </w:r>
      <w:r w:rsidRPr="00E43763">
        <w:rPr>
          <w:rFonts w:cs="Times New Roman"/>
          <w:szCs w:val="24"/>
        </w:rPr>
        <w:t>)</w:t>
      </w:r>
      <w:r>
        <w:rPr>
          <w:rFonts w:cs="Times New Roman"/>
          <w:szCs w:val="24"/>
        </w:rPr>
        <w:t>,</w:t>
      </w:r>
      <w:r w:rsidRPr="00E437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while</w:t>
      </w:r>
      <w:r w:rsidRPr="00E437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positively</w:t>
      </w:r>
      <w:r w:rsidRPr="00C37E69">
        <w:rPr>
          <w:rFonts w:cs="Times New Roman"/>
          <w:szCs w:val="24"/>
        </w:rPr>
        <w:t xml:space="preserve"> </w:t>
      </w:r>
      <w:r w:rsidRPr="00E43763">
        <w:rPr>
          <w:rFonts w:cs="Times New Roman"/>
          <w:szCs w:val="24"/>
        </w:rPr>
        <w:t>linear correlated with TEER (</w:t>
      </w:r>
      <w:r>
        <w:rPr>
          <w:rFonts w:cs="Times New Roman"/>
          <w:b/>
          <w:bCs/>
          <w:szCs w:val="24"/>
        </w:rPr>
        <w:t>C</w:t>
      </w:r>
      <w:r w:rsidRPr="00E43763">
        <w:rPr>
          <w:rFonts w:cs="Times New Roman"/>
          <w:szCs w:val="24"/>
        </w:rPr>
        <w:t>). (</w:t>
      </w:r>
      <w:r>
        <w:rPr>
          <w:rFonts w:cs="Times New Roman"/>
          <w:b/>
          <w:bCs/>
          <w:szCs w:val="24"/>
        </w:rPr>
        <w:t>D-H</w:t>
      </w:r>
      <w:r w:rsidRPr="00E43763">
        <w:rPr>
          <w:rFonts w:cs="Times New Roman"/>
          <w:szCs w:val="24"/>
        </w:rPr>
        <w:t xml:space="preserve">) Duodenal mucosal barrier. </w:t>
      </w:r>
      <w:r>
        <w:rPr>
          <w:rFonts w:cs="Times New Roman"/>
          <w:szCs w:val="24"/>
        </w:rPr>
        <w:t>S</w:t>
      </w:r>
      <w:r w:rsidRPr="00E43763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positively</w:t>
      </w:r>
      <w:r w:rsidRPr="00C37E69">
        <w:rPr>
          <w:rFonts w:cs="Times New Roman"/>
          <w:szCs w:val="24"/>
        </w:rPr>
        <w:t xml:space="preserve"> </w:t>
      </w:r>
      <w:r w:rsidRPr="00E43763">
        <w:rPr>
          <w:rFonts w:cs="Times New Roman"/>
          <w:szCs w:val="24"/>
        </w:rPr>
        <w:t>linear corelated with the relative protein expressions of E-cadherin (</w:t>
      </w:r>
      <w:r>
        <w:rPr>
          <w:rFonts w:cs="Times New Roman"/>
          <w:b/>
          <w:bCs/>
          <w:szCs w:val="24"/>
        </w:rPr>
        <w:t>D</w:t>
      </w:r>
      <w:r w:rsidRPr="00E43763">
        <w:rPr>
          <w:rFonts w:cs="Times New Roman"/>
          <w:szCs w:val="24"/>
        </w:rPr>
        <w:t>) and β-catenin (</w:t>
      </w:r>
      <w:r>
        <w:rPr>
          <w:rFonts w:cs="Times New Roman"/>
          <w:b/>
          <w:bCs/>
          <w:szCs w:val="24"/>
        </w:rPr>
        <w:t>E</w:t>
      </w:r>
      <w:r w:rsidRPr="00E43763">
        <w:rPr>
          <w:rFonts w:cs="Times New Roman"/>
          <w:szCs w:val="24"/>
        </w:rPr>
        <w:t xml:space="preserve">) and the relative mRNA expressions of </w:t>
      </w:r>
      <w:r w:rsidRPr="00CA71AB">
        <w:rPr>
          <w:rFonts w:cs="Times New Roman"/>
          <w:i/>
          <w:iCs/>
          <w:szCs w:val="24"/>
        </w:rPr>
        <w:t>Dsc2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F</w:t>
      </w:r>
      <w:r w:rsidRPr="00E43763">
        <w:rPr>
          <w:rFonts w:cs="Times New Roman"/>
          <w:szCs w:val="24"/>
        </w:rPr>
        <w:t xml:space="preserve">), </w:t>
      </w:r>
      <w:r>
        <w:rPr>
          <w:rFonts w:cs="Times New Roman"/>
          <w:szCs w:val="24"/>
        </w:rPr>
        <w:t>Tjp1 (</w:t>
      </w:r>
      <w:r w:rsidRPr="00DE0873">
        <w:rPr>
          <w:rFonts w:cs="Times New Roman"/>
          <w:b/>
          <w:bCs/>
          <w:szCs w:val="24"/>
        </w:rPr>
        <w:t>G</w:t>
      </w:r>
      <w:r>
        <w:rPr>
          <w:rFonts w:cs="Times New Roman"/>
          <w:szCs w:val="24"/>
        </w:rPr>
        <w:t xml:space="preserve">) and </w:t>
      </w:r>
      <w:r w:rsidRPr="00CA71AB">
        <w:rPr>
          <w:rFonts w:cs="Times New Roman"/>
          <w:i/>
          <w:iCs/>
          <w:szCs w:val="24"/>
        </w:rPr>
        <w:t>Cln3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H</w:t>
      </w:r>
      <w:r w:rsidRPr="00E43763">
        <w:rPr>
          <w:rFonts w:cs="Times New Roman"/>
          <w:szCs w:val="24"/>
        </w:rPr>
        <w:t>).</w:t>
      </w:r>
      <w:r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I, J</w:t>
      </w:r>
      <w:r>
        <w:rPr>
          <w:rFonts w:cs="Times New Roman"/>
          <w:szCs w:val="24"/>
        </w:rPr>
        <w:t>) Immune organ index. SEA was positively</w:t>
      </w:r>
      <w:r w:rsidRPr="00C37E69">
        <w:rPr>
          <w:rFonts w:cs="Times New Roman"/>
          <w:szCs w:val="24"/>
        </w:rPr>
        <w:t xml:space="preserve"> </w:t>
      </w:r>
      <w:r w:rsidRPr="00E43763">
        <w:rPr>
          <w:rFonts w:cs="Times New Roman"/>
          <w:szCs w:val="24"/>
        </w:rPr>
        <w:t>linear corelated with</w:t>
      </w:r>
      <w:r>
        <w:rPr>
          <w:rFonts w:cs="Times New Roman"/>
          <w:szCs w:val="24"/>
        </w:rPr>
        <w:t xml:space="preserve"> spleen (</w:t>
      </w:r>
      <w:r>
        <w:rPr>
          <w:rFonts w:cs="Times New Roman"/>
          <w:b/>
          <w:bCs/>
          <w:szCs w:val="24"/>
        </w:rPr>
        <w:t>I</w:t>
      </w:r>
      <w:r>
        <w:rPr>
          <w:rFonts w:cs="Times New Roman"/>
          <w:szCs w:val="24"/>
        </w:rPr>
        <w:t>) and thymus (</w:t>
      </w:r>
      <w:r>
        <w:rPr>
          <w:rFonts w:cs="Times New Roman"/>
          <w:b/>
          <w:bCs/>
          <w:szCs w:val="24"/>
        </w:rPr>
        <w:t>J</w:t>
      </w:r>
      <w:r>
        <w:rPr>
          <w:rFonts w:cs="Times New Roman"/>
          <w:szCs w:val="24"/>
        </w:rPr>
        <w:t>) index.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K-R</w:t>
      </w:r>
      <w:r w:rsidRPr="00E43763">
        <w:rPr>
          <w:rFonts w:cs="Times New Roman"/>
          <w:szCs w:val="24"/>
        </w:rPr>
        <w:t xml:space="preserve">) Innate immune cells and proinflammatory signaling. </w:t>
      </w:r>
      <w:r>
        <w:rPr>
          <w:rFonts w:cs="Times New Roman"/>
          <w:szCs w:val="24"/>
        </w:rPr>
        <w:t>S</w:t>
      </w:r>
      <w:r w:rsidRPr="00E43763">
        <w:rPr>
          <w:rFonts w:cs="Times New Roman"/>
          <w:szCs w:val="24"/>
        </w:rPr>
        <w:t xml:space="preserve">EA was </w:t>
      </w:r>
      <w:r>
        <w:rPr>
          <w:rFonts w:cs="Times New Roman"/>
          <w:szCs w:val="24"/>
        </w:rPr>
        <w:t>negatively</w:t>
      </w:r>
      <w:r w:rsidRPr="00E43763">
        <w:rPr>
          <w:rFonts w:cs="Times New Roman"/>
          <w:szCs w:val="24"/>
        </w:rPr>
        <w:t xml:space="preserve"> linear correlated with the relative amounts of mast cells (</w:t>
      </w:r>
      <w:r>
        <w:rPr>
          <w:rFonts w:cs="Times New Roman"/>
          <w:b/>
          <w:bCs/>
          <w:szCs w:val="24"/>
        </w:rPr>
        <w:t>K</w:t>
      </w:r>
      <w:r w:rsidRPr="00E43763">
        <w:rPr>
          <w:rFonts w:cs="Times New Roman"/>
          <w:szCs w:val="24"/>
        </w:rPr>
        <w:t>),</w:t>
      </w:r>
      <w:r>
        <w:rPr>
          <w:rFonts w:cs="Times New Roman"/>
          <w:szCs w:val="24"/>
        </w:rPr>
        <w:t xml:space="preserve"> </w:t>
      </w:r>
      <w:r w:rsidRPr="00CA71AB">
        <w:rPr>
          <w:rFonts w:cs="Times New Roman"/>
          <w:szCs w:val="24"/>
        </w:rPr>
        <w:t>eosinophils</w:t>
      </w:r>
      <w:r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L</w:t>
      </w:r>
      <w:r>
        <w:rPr>
          <w:rFonts w:cs="Times New Roman"/>
          <w:szCs w:val="24"/>
        </w:rPr>
        <w:t>),</w:t>
      </w:r>
      <w:r w:rsidRPr="00E43763">
        <w:rPr>
          <w:rFonts w:cs="Times New Roman"/>
          <w:szCs w:val="24"/>
        </w:rPr>
        <w:t xml:space="preserve"> the relative mRNA expressions of </w:t>
      </w:r>
      <w:r w:rsidRPr="00CA71AB">
        <w:rPr>
          <w:rFonts w:cs="Times New Roman"/>
          <w:i/>
          <w:iCs/>
          <w:szCs w:val="24"/>
        </w:rPr>
        <w:t>Tlr2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M</w:t>
      </w:r>
      <w:r w:rsidRPr="00E43763">
        <w:rPr>
          <w:rFonts w:cs="Times New Roman"/>
          <w:szCs w:val="24"/>
        </w:rPr>
        <w:t xml:space="preserve">), </w:t>
      </w:r>
      <w:r w:rsidRPr="00CA71AB">
        <w:rPr>
          <w:rFonts w:cs="Times New Roman"/>
          <w:i/>
          <w:iCs/>
          <w:szCs w:val="24"/>
        </w:rPr>
        <w:t>Tlr4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N</w:t>
      </w:r>
      <w:r w:rsidRPr="00E43763">
        <w:rPr>
          <w:rFonts w:cs="Times New Roman"/>
          <w:szCs w:val="24"/>
        </w:rPr>
        <w:t xml:space="preserve">) and </w:t>
      </w:r>
      <w:r w:rsidRPr="00CA71AB">
        <w:rPr>
          <w:rFonts w:cs="Times New Roman"/>
          <w:i/>
          <w:iCs/>
          <w:szCs w:val="24"/>
        </w:rPr>
        <w:t>Rela</w:t>
      </w:r>
      <w:r w:rsidRPr="00E43763">
        <w:rPr>
          <w:rFonts w:cs="Times New Roman"/>
          <w:szCs w:val="24"/>
        </w:rPr>
        <w:t xml:space="preserve"> (</w:t>
      </w:r>
      <w:r>
        <w:rPr>
          <w:rFonts w:cs="Times New Roman"/>
          <w:b/>
          <w:bCs/>
          <w:szCs w:val="24"/>
        </w:rPr>
        <w:t>O</w:t>
      </w:r>
      <w:r w:rsidRPr="00E43763">
        <w:rPr>
          <w:rFonts w:cs="Times New Roman"/>
          <w:szCs w:val="24"/>
        </w:rPr>
        <w:t>), and the contents of proinflammatory cytokines IL-1β (</w:t>
      </w:r>
      <w:r>
        <w:rPr>
          <w:rFonts w:cs="Times New Roman"/>
          <w:b/>
          <w:bCs/>
          <w:szCs w:val="24"/>
        </w:rPr>
        <w:t>P</w:t>
      </w:r>
      <w:r w:rsidRPr="00E43763">
        <w:rPr>
          <w:rFonts w:cs="Times New Roman"/>
          <w:szCs w:val="24"/>
        </w:rPr>
        <w:t>), IL-6 (</w:t>
      </w:r>
      <w:r>
        <w:rPr>
          <w:rFonts w:cs="Times New Roman"/>
          <w:b/>
          <w:bCs/>
          <w:szCs w:val="24"/>
        </w:rPr>
        <w:t>Q</w:t>
      </w:r>
      <w:r w:rsidRPr="00E43763">
        <w:rPr>
          <w:rFonts w:cs="Times New Roman"/>
          <w:szCs w:val="24"/>
        </w:rPr>
        <w:t>) and TNF-α (</w:t>
      </w:r>
      <w:r>
        <w:rPr>
          <w:rFonts w:cs="Times New Roman"/>
          <w:b/>
          <w:bCs/>
          <w:szCs w:val="24"/>
        </w:rPr>
        <w:t>R</w:t>
      </w:r>
      <w:r w:rsidRPr="00E43763">
        <w:rPr>
          <w:rFonts w:cs="Times New Roman"/>
          <w:szCs w:val="24"/>
        </w:rPr>
        <w:t xml:space="preserve">) (All data are log10 transformed. </w:t>
      </w:r>
      <w:r w:rsidRPr="00E67AAA">
        <w:rPr>
          <w:rFonts w:cs="Times New Roman"/>
          <w:i/>
          <w:iCs/>
          <w:szCs w:val="24"/>
        </w:rPr>
        <w:t>p</w:t>
      </w:r>
      <w:r w:rsidRPr="00E43763">
        <w:rPr>
          <w:rFonts w:cs="Times New Roman"/>
          <w:szCs w:val="24"/>
        </w:rPr>
        <w:t xml:space="preserve"> &lt; 0.05 represent significant) (n = 5 rats/group).</w:t>
      </w:r>
      <w:r w:rsidR="00577A48">
        <w:rPr>
          <w:rFonts w:cs="Times New Roman" w:hint="eastAsia"/>
          <w:b/>
          <w:bCs/>
          <w:szCs w:val="24"/>
          <w:lang w:eastAsia="zh-CN"/>
        </w:rPr>
        <w:t xml:space="preserve"> </w:t>
      </w:r>
    </w:p>
    <w:sectPr w:rsidR="00DE23E8" w:rsidRPr="009833CA" w:rsidSect="0093429D">
      <w:headerReference w:type="even" r:id="rId17"/>
      <w:footerReference w:type="even" r:id="rId18"/>
      <w:footerReference w:type="default" r:id="rId19"/>
      <w:headerReference w:type="first" r:id="rId20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4728D" w14:textId="77777777" w:rsidR="00DC594E" w:rsidRDefault="00DC594E" w:rsidP="00117666">
      <w:pPr>
        <w:spacing w:after="0"/>
      </w:pPr>
      <w:r>
        <w:separator/>
      </w:r>
    </w:p>
  </w:endnote>
  <w:endnote w:type="continuationSeparator" w:id="0">
    <w:p w14:paraId="755FBFF6" w14:textId="77777777" w:rsidR="00DC594E" w:rsidRDefault="00DC594E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14208" w14:textId="77777777" w:rsidR="00DC594E" w:rsidRDefault="00DC594E" w:rsidP="00117666">
      <w:pPr>
        <w:spacing w:after="0"/>
      </w:pPr>
      <w:r>
        <w:separator/>
      </w:r>
    </w:p>
  </w:footnote>
  <w:footnote w:type="continuationSeparator" w:id="0">
    <w:p w14:paraId="1543A239" w14:textId="77777777" w:rsidR="00DC594E" w:rsidRDefault="00DC594E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925843380">
    <w:abstractNumId w:val="0"/>
  </w:num>
  <w:num w:numId="2" w16cid:durableId="633799540">
    <w:abstractNumId w:val="4"/>
  </w:num>
  <w:num w:numId="3" w16cid:durableId="283191443">
    <w:abstractNumId w:val="1"/>
  </w:num>
  <w:num w:numId="4" w16cid:durableId="1677153031">
    <w:abstractNumId w:val="5"/>
  </w:num>
  <w:num w:numId="5" w16cid:durableId="915938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3722759">
    <w:abstractNumId w:val="3"/>
  </w:num>
  <w:num w:numId="7" w16cid:durableId="489903834">
    <w:abstractNumId w:val="6"/>
  </w:num>
  <w:num w:numId="8" w16cid:durableId="1557626531">
    <w:abstractNumId w:val="6"/>
  </w:num>
  <w:num w:numId="9" w16cid:durableId="535430188">
    <w:abstractNumId w:val="6"/>
  </w:num>
  <w:num w:numId="10" w16cid:durableId="1349284772">
    <w:abstractNumId w:val="6"/>
  </w:num>
  <w:num w:numId="11" w16cid:durableId="808207901">
    <w:abstractNumId w:val="6"/>
  </w:num>
  <w:num w:numId="12" w16cid:durableId="2060279227">
    <w:abstractNumId w:val="6"/>
  </w:num>
  <w:num w:numId="13" w16cid:durableId="1309284277">
    <w:abstractNumId w:val="3"/>
  </w:num>
  <w:num w:numId="14" w16cid:durableId="1493566467">
    <w:abstractNumId w:val="2"/>
  </w:num>
  <w:num w:numId="15" w16cid:durableId="1709253413">
    <w:abstractNumId w:val="2"/>
  </w:num>
  <w:num w:numId="16" w16cid:durableId="1806389957">
    <w:abstractNumId w:val="2"/>
  </w:num>
  <w:num w:numId="17" w16cid:durableId="1173111741">
    <w:abstractNumId w:val="2"/>
  </w:num>
  <w:num w:numId="18" w16cid:durableId="1833451780">
    <w:abstractNumId w:val="2"/>
  </w:num>
  <w:num w:numId="19" w16cid:durableId="942226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D1E10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77A48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833CA"/>
    <w:rsid w:val="00994A3D"/>
    <w:rsid w:val="009A0BD4"/>
    <w:rsid w:val="009C2B12"/>
    <w:rsid w:val="00A174D9"/>
    <w:rsid w:val="00AA4D24"/>
    <w:rsid w:val="00AB6715"/>
    <w:rsid w:val="00B1671E"/>
    <w:rsid w:val="00B25EB8"/>
    <w:rsid w:val="00B37F4D"/>
    <w:rsid w:val="00C27173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C594E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</TotalTime>
  <Pages>9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ji shuai</cp:lastModifiedBy>
  <cp:revision>6</cp:revision>
  <cp:lastPrinted>2013-10-03T12:51:00Z</cp:lastPrinted>
  <dcterms:created xsi:type="dcterms:W3CDTF">2022-05-17T03:24:00Z</dcterms:created>
  <dcterms:modified xsi:type="dcterms:W3CDTF">2022-05-17T03:26:00Z</dcterms:modified>
</cp:coreProperties>
</file>