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7EDEE" w14:textId="602D70C2" w:rsidR="00A8054B" w:rsidRDefault="00441C16" w:rsidP="0026215E">
      <w:pPr>
        <w:spacing w:line="480" w:lineRule="auto"/>
        <w:rPr>
          <w:rFonts w:ascii="Candara" w:hAnsi="Candara" w:cs="Times New Roman"/>
          <w:b/>
          <w:bCs/>
          <w:sz w:val="22"/>
          <w:szCs w:val="22"/>
        </w:rPr>
      </w:pPr>
      <w:r>
        <w:rPr>
          <w:rFonts w:ascii="Candara" w:hAnsi="Candara" w:cs="Times New Roman"/>
          <w:b/>
          <w:bCs/>
          <w:sz w:val="22"/>
          <w:szCs w:val="22"/>
        </w:rPr>
        <w:t>Supplementary File 3</w:t>
      </w:r>
      <w:r w:rsidR="00C5383F">
        <w:rPr>
          <w:rFonts w:ascii="Candara" w:hAnsi="Candara" w:cs="Times New Roman"/>
          <w:b/>
          <w:bCs/>
          <w:sz w:val="22"/>
          <w:szCs w:val="22"/>
        </w:rPr>
        <w:t>: MASC Narrative data synthesis tool</w:t>
      </w:r>
    </w:p>
    <w:p w14:paraId="6F815CE4" w14:textId="4D634506" w:rsidR="00C5383F" w:rsidRPr="00C5383F" w:rsidRDefault="00C5383F" w:rsidP="00C5383F">
      <w:pPr>
        <w:spacing w:line="276" w:lineRule="auto"/>
        <w:ind w:right="-613"/>
        <w:rPr>
          <w:rFonts w:eastAsiaTheme="minorEastAsia" w:cstheme="minorHAnsi"/>
          <w:sz w:val="20"/>
          <w:szCs w:val="20"/>
        </w:rPr>
      </w:pPr>
    </w:p>
    <w:tbl>
      <w:tblPr>
        <w:tblStyle w:val="TableGrid1"/>
        <w:tblW w:w="13603" w:type="dxa"/>
        <w:tblLook w:val="04A0" w:firstRow="1" w:lastRow="0" w:firstColumn="1" w:lastColumn="0" w:noHBand="0" w:noVBand="1"/>
      </w:tblPr>
      <w:tblGrid>
        <w:gridCol w:w="727"/>
        <w:gridCol w:w="7206"/>
        <w:gridCol w:w="3686"/>
        <w:gridCol w:w="1984"/>
      </w:tblGrid>
      <w:tr w:rsidR="00C5383F" w:rsidRPr="00C5383F" w14:paraId="2B859ABB" w14:textId="77777777" w:rsidTr="00680F31">
        <w:tc>
          <w:tcPr>
            <w:tcW w:w="727" w:type="dxa"/>
          </w:tcPr>
          <w:p w14:paraId="50D589EB"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2B18D636" w14:textId="77777777" w:rsidR="00C5383F" w:rsidRPr="00C5383F" w:rsidRDefault="00C5383F" w:rsidP="00C5383F">
            <w:pPr>
              <w:spacing w:after="160" w:line="276" w:lineRule="auto"/>
              <w:rPr>
                <w:rFonts w:cstheme="minorHAnsi"/>
                <w:b/>
                <w:bCs/>
                <w:sz w:val="20"/>
                <w:szCs w:val="20"/>
                <w:lang w:val="en-US"/>
              </w:rPr>
            </w:pPr>
          </w:p>
        </w:tc>
        <w:tc>
          <w:tcPr>
            <w:tcW w:w="3686" w:type="dxa"/>
          </w:tcPr>
          <w:p w14:paraId="72DEA749"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Data sources</w:t>
            </w:r>
          </w:p>
        </w:tc>
        <w:tc>
          <w:tcPr>
            <w:tcW w:w="1984" w:type="dxa"/>
          </w:tcPr>
          <w:p w14:paraId="62C49B45"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 xml:space="preserve">Date </w:t>
            </w:r>
          </w:p>
        </w:tc>
      </w:tr>
      <w:tr w:rsidR="00C5383F" w:rsidRPr="00C5383F" w14:paraId="48934F4B" w14:textId="77777777" w:rsidTr="00680F31">
        <w:tc>
          <w:tcPr>
            <w:tcW w:w="727" w:type="dxa"/>
            <w:shd w:val="clear" w:color="auto" w:fill="BFBFBF" w:themeFill="background1" w:themeFillShade="BF"/>
          </w:tcPr>
          <w:p w14:paraId="3F8DCAA8"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1</w:t>
            </w:r>
          </w:p>
        </w:tc>
        <w:tc>
          <w:tcPr>
            <w:tcW w:w="7206" w:type="dxa"/>
            <w:shd w:val="clear" w:color="auto" w:fill="BFBFBF" w:themeFill="background1" w:themeFillShade="BF"/>
          </w:tcPr>
          <w:p w14:paraId="3DA456E3"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Availability of mental health treatment for people with mental illness</w:t>
            </w:r>
          </w:p>
        </w:tc>
        <w:tc>
          <w:tcPr>
            <w:tcW w:w="3686" w:type="dxa"/>
            <w:shd w:val="clear" w:color="auto" w:fill="BFBFBF" w:themeFill="background1" w:themeFillShade="BF"/>
          </w:tcPr>
          <w:p w14:paraId="64A623B8" w14:textId="77777777" w:rsidR="00C5383F" w:rsidRPr="00C5383F" w:rsidRDefault="00C5383F" w:rsidP="00C5383F">
            <w:pPr>
              <w:spacing w:after="160" w:line="276" w:lineRule="auto"/>
              <w:rPr>
                <w:rFonts w:cstheme="minorHAnsi"/>
                <w:b/>
                <w:bCs/>
                <w:sz w:val="20"/>
                <w:szCs w:val="20"/>
                <w:lang w:val="en-US"/>
              </w:rPr>
            </w:pPr>
          </w:p>
        </w:tc>
        <w:tc>
          <w:tcPr>
            <w:tcW w:w="1984" w:type="dxa"/>
            <w:shd w:val="clear" w:color="auto" w:fill="BFBFBF" w:themeFill="background1" w:themeFillShade="BF"/>
          </w:tcPr>
          <w:p w14:paraId="54B54134"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A5C7132" w14:textId="77777777" w:rsidTr="00680F31">
        <w:tc>
          <w:tcPr>
            <w:tcW w:w="727" w:type="dxa"/>
          </w:tcPr>
          <w:p w14:paraId="5655BD32"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1.1</w:t>
            </w:r>
          </w:p>
        </w:tc>
        <w:tc>
          <w:tcPr>
            <w:tcW w:w="7206" w:type="dxa"/>
          </w:tcPr>
          <w:p w14:paraId="324815E9" w14:textId="77777777" w:rsidR="00C5383F" w:rsidRPr="00C5383F" w:rsidRDefault="00C5383F" w:rsidP="00C5383F">
            <w:pPr>
              <w:spacing w:after="160" w:line="276" w:lineRule="auto"/>
              <w:ind w:right="-108"/>
              <w:rPr>
                <w:rFonts w:cstheme="minorHAnsi"/>
                <w:b/>
                <w:bCs/>
                <w:sz w:val="20"/>
                <w:szCs w:val="20"/>
                <w:lang w:val="en-US"/>
              </w:rPr>
            </w:pPr>
            <w:r w:rsidRPr="00C5383F">
              <w:rPr>
                <w:rFonts w:cstheme="minorHAnsi"/>
                <w:b/>
                <w:bCs/>
                <w:sz w:val="20"/>
                <w:szCs w:val="20"/>
                <w:lang w:val="en-US"/>
              </w:rPr>
              <w:t>What changes are people with mental health conditions experiencing at the community level?</w:t>
            </w:r>
          </w:p>
        </w:tc>
        <w:tc>
          <w:tcPr>
            <w:tcW w:w="3686" w:type="dxa"/>
          </w:tcPr>
          <w:p w14:paraId="127D50F5"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6C977B27"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5A648704" w14:textId="77777777" w:rsidTr="00680F31">
        <w:tc>
          <w:tcPr>
            <w:tcW w:w="727" w:type="dxa"/>
          </w:tcPr>
          <w:p w14:paraId="176F3F8B"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21E569B3"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Any evidence of increased stigmatization (evidence of increased stigmatizing attitudes), discrimination (access to aid, food security or poverty interventions) or human rights abuses (e.g. violence towards people with MHCs, restraint of people with MHCs)</w:t>
            </w:r>
          </w:p>
        </w:tc>
        <w:tc>
          <w:tcPr>
            <w:tcW w:w="3686" w:type="dxa"/>
          </w:tcPr>
          <w:p w14:paraId="7914C653"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2D09573D"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5581D42D" w14:textId="77777777" w:rsidTr="00680F31">
        <w:tc>
          <w:tcPr>
            <w:tcW w:w="727" w:type="dxa"/>
          </w:tcPr>
          <w:p w14:paraId="5D9C85B5"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58C2681D"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Impact of physical distancing on social contact, social isolation and abandonment of people with MHCs</w:t>
            </w:r>
          </w:p>
          <w:p w14:paraId="352107F0"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Differential access to social media or internet- or phone-based means for social contact. </w:t>
            </w:r>
          </w:p>
        </w:tc>
        <w:tc>
          <w:tcPr>
            <w:tcW w:w="3686" w:type="dxa"/>
          </w:tcPr>
          <w:p w14:paraId="4F3A4F23"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0AFAE076"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7F27F019" w14:textId="77777777" w:rsidTr="00680F31">
        <w:tc>
          <w:tcPr>
            <w:tcW w:w="727" w:type="dxa"/>
          </w:tcPr>
          <w:p w14:paraId="70B59CDC"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024F8DF3"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Impact on levels of homelessness in people with mental health conditions.</w:t>
            </w:r>
          </w:p>
          <w:p w14:paraId="410557A7"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Impact on homeless people with mental health conditions</w:t>
            </w:r>
          </w:p>
        </w:tc>
        <w:tc>
          <w:tcPr>
            <w:tcW w:w="3686" w:type="dxa"/>
          </w:tcPr>
          <w:p w14:paraId="05007A3D"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7E5E3519"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23DC885F" w14:textId="77777777" w:rsidTr="00680F31">
        <w:tc>
          <w:tcPr>
            <w:tcW w:w="727" w:type="dxa"/>
          </w:tcPr>
          <w:p w14:paraId="3A32DE34"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4C8332C1"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Differential access to health education messages, information about COVID-19 for people with mental health conditions</w:t>
            </w:r>
          </w:p>
        </w:tc>
        <w:tc>
          <w:tcPr>
            <w:tcW w:w="3686" w:type="dxa"/>
          </w:tcPr>
          <w:p w14:paraId="603EE2FD"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6796EBAF"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7F8E4CB9" w14:textId="77777777" w:rsidTr="00680F31">
        <w:tc>
          <w:tcPr>
            <w:tcW w:w="727" w:type="dxa"/>
          </w:tcPr>
          <w:p w14:paraId="5E685849"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1.2.</w:t>
            </w:r>
          </w:p>
        </w:tc>
        <w:tc>
          <w:tcPr>
            <w:tcW w:w="7206" w:type="dxa"/>
          </w:tcPr>
          <w:p w14:paraId="640FD610"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Changes in access to, or availability of, mental health care delivered within primary health care?</w:t>
            </w:r>
          </w:p>
        </w:tc>
        <w:tc>
          <w:tcPr>
            <w:tcW w:w="3686" w:type="dxa"/>
          </w:tcPr>
          <w:p w14:paraId="4E941315"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21ACDC5B"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643E7B3D" w14:textId="77777777" w:rsidTr="00680F31">
        <w:tc>
          <w:tcPr>
            <w:tcW w:w="727" w:type="dxa"/>
          </w:tcPr>
          <w:p w14:paraId="112241DB"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6A4530B8"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Are mental health care services in primary care being maintained (at all, partially)? Who for (which types of mental health conditions)? Urban and rural primary care facilities?  </w:t>
            </w:r>
          </w:p>
          <w:p w14:paraId="7B6AEB97"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If available, provide figures on changing numbers of contacts for people with mental health conditions seen in PHC (from routine HMIS).</w:t>
            </w:r>
          </w:p>
        </w:tc>
        <w:tc>
          <w:tcPr>
            <w:tcW w:w="3686" w:type="dxa"/>
          </w:tcPr>
          <w:p w14:paraId="4FDCFD82"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6BF65597"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B959869" w14:textId="77777777" w:rsidTr="00680F31">
        <w:tc>
          <w:tcPr>
            <w:tcW w:w="727" w:type="dxa"/>
          </w:tcPr>
          <w:p w14:paraId="4C0AB6E4"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5217199A"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Are essential psychotropic medications still being purchased or is priority being directed to medications/equipment for physical health conditions?</w:t>
            </w:r>
          </w:p>
        </w:tc>
        <w:tc>
          <w:tcPr>
            <w:tcW w:w="3686" w:type="dxa"/>
          </w:tcPr>
          <w:p w14:paraId="5B3DFB71"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73E3F75D"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33BD3E7E" w14:textId="77777777" w:rsidTr="00680F31">
        <w:tc>
          <w:tcPr>
            <w:tcW w:w="727" w:type="dxa"/>
          </w:tcPr>
          <w:p w14:paraId="048EF226"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1.3</w:t>
            </w:r>
          </w:p>
        </w:tc>
        <w:tc>
          <w:tcPr>
            <w:tcW w:w="7206" w:type="dxa"/>
          </w:tcPr>
          <w:p w14:paraId="7AEC5EF0"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 xml:space="preserve">Changes in access to, and availability of, secondary (specialist) mental health services </w:t>
            </w:r>
          </w:p>
          <w:p w14:paraId="590313CC"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w:t>
            </w:r>
            <w:proofErr w:type="gramStart"/>
            <w:r w:rsidRPr="00C5383F">
              <w:rPr>
                <w:rFonts w:cstheme="minorHAnsi"/>
                <w:b/>
                <w:bCs/>
                <w:sz w:val="20"/>
                <w:szCs w:val="20"/>
                <w:lang w:val="en-US"/>
              </w:rPr>
              <w:t>primary</w:t>
            </w:r>
            <w:proofErr w:type="gramEnd"/>
            <w:r w:rsidRPr="00C5383F">
              <w:rPr>
                <w:rFonts w:cstheme="minorHAnsi"/>
                <w:b/>
                <w:bCs/>
                <w:sz w:val="20"/>
                <w:szCs w:val="20"/>
                <w:lang w:val="en-US"/>
              </w:rPr>
              <w:t xml:space="preserve"> and general hospital levels in Ethiopia] </w:t>
            </w:r>
          </w:p>
        </w:tc>
        <w:tc>
          <w:tcPr>
            <w:tcW w:w="3686" w:type="dxa"/>
          </w:tcPr>
          <w:p w14:paraId="661B67A0"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44636241"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3E2607A7" w14:textId="77777777" w:rsidTr="00680F31">
        <w:tc>
          <w:tcPr>
            <w:tcW w:w="727" w:type="dxa"/>
          </w:tcPr>
          <w:p w14:paraId="7E132A4E"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404AFDED"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Are mental health care services in secondary mental health services being maintained (at all, partially)? Who for (which types of mental health conditions)?</w:t>
            </w:r>
          </w:p>
          <w:p w14:paraId="17FC563A"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If available, provide figures on changing numbers of contacts for people with mental health conditions seen in PHC (from routine HMIS).</w:t>
            </w:r>
          </w:p>
        </w:tc>
        <w:tc>
          <w:tcPr>
            <w:tcW w:w="3686" w:type="dxa"/>
          </w:tcPr>
          <w:p w14:paraId="46849C7A"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6873D101"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71E268D8" w14:textId="77777777" w:rsidTr="00680F31">
        <w:tc>
          <w:tcPr>
            <w:tcW w:w="727" w:type="dxa"/>
          </w:tcPr>
          <w:p w14:paraId="540067E9"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2E9F321C"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Are specialist staff in secondary care settings being redeployed to acute care?</w:t>
            </w:r>
          </w:p>
          <w:p w14:paraId="2C521532"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Are rooms that are usually used to deliver out-patient mental health care in secondary care settings being used for COVID-19/other acute care responses? </w:t>
            </w:r>
          </w:p>
        </w:tc>
        <w:tc>
          <w:tcPr>
            <w:tcW w:w="3686" w:type="dxa"/>
          </w:tcPr>
          <w:p w14:paraId="6403DB68"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0305001F"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4EF471D" w14:textId="77777777" w:rsidTr="00680F31">
        <w:tc>
          <w:tcPr>
            <w:tcW w:w="727" w:type="dxa"/>
          </w:tcPr>
          <w:p w14:paraId="15DD2088"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5F35C7C3"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Are essential psychotropic medications still being purchased or is priority being directed to medications/equipment for physical health conditions?</w:t>
            </w:r>
          </w:p>
        </w:tc>
        <w:tc>
          <w:tcPr>
            <w:tcW w:w="3686" w:type="dxa"/>
          </w:tcPr>
          <w:p w14:paraId="2D3D732F"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2978A8C5"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C511ED5" w14:textId="77777777" w:rsidTr="00680F31">
        <w:tc>
          <w:tcPr>
            <w:tcW w:w="727" w:type="dxa"/>
          </w:tcPr>
          <w:p w14:paraId="3A87EA31"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 xml:space="preserve">1.4 </w:t>
            </w:r>
          </w:p>
        </w:tc>
        <w:tc>
          <w:tcPr>
            <w:tcW w:w="7206" w:type="dxa"/>
          </w:tcPr>
          <w:p w14:paraId="0B303EA8"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Changes in access to, and availability of, tertiary (specialist) mental health services)</w:t>
            </w:r>
          </w:p>
          <w:p w14:paraId="54E0793D"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w:t>
            </w:r>
            <w:proofErr w:type="gramStart"/>
            <w:r w:rsidRPr="00C5383F">
              <w:rPr>
                <w:rFonts w:cstheme="minorHAnsi"/>
                <w:b/>
                <w:bCs/>
                <w:sz w:val="20"/>
                <w:szCs w:val="20"/>
                <w:lang w:val="en-US"/>
              </w:rPr>
              <w:t>referral</w:t>
            </w:r>
            <w:proofErr w:type="gramEnd"/>
            <w:r w:rsidRPr="00C5383F">
              <w:rPr>
                <w:rFonts w:cstheme="minorHAnsi"/>
                <w:b/>
                <w:bCs/>
                <w:sz w:val="20"/>
                <w:szCs w:val="20"/>
                <w:lang w:val="en-US"/>
              </w:rPr>
              <w:t xml:space="preserve"> hospitals in regions and national level]</w:t>
            </w:r>
          </w:p>
        </w:tc>
        <w:tc>
          <w:tcPr>
            <w:tcW w:w="3686" w:type="dxa"/>
          </w:tcPr>
          <w:p w14:paraId="4297FA91"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5B746B9C"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519355A3" w14:textId="77777777" w:rsidTr="00680F31">
        <w:tc>
          <w:tcPr>
            <w:tcW w:w="727" w:type="dxa"/>
          </w:tcPr>
          <w:p w14:paraId="6F189F14"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1E9BA9F8"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Have any tertiary referral </w:t>
            </w:r>
            <w:proofErr w:type="spellStart"/>
            <w:r w:rsidRPr="00C5383F">
              <w:rPr>
                <w:rFonts w:cstheme="minorHAnsi"/>
                <w:sz w:val="20"/>
                <w:szCs w:val="20"/>
                <w:lang w:val="en-US"/>
              </w:rPr>
              <w:t>centres</w:t>
            </w:r>
            <w:proofErr w:type="spellEnd"/>
            <w:r w:rsidRPr="00C5383F">
              <w:rPr>
                <w:rFonts w:cstheme="minorHAnsi"/>
                <w:sz w:val="20"/>
                <w:szCs w:val="20"/>
                <w:lang w:val="en-US"/>
              </w:rPr>
              <w:t xml:space="preserve"> been closed? </w:t>
            </w:r>
          </w:p>
        </w:tc>
        <w:tc>
          <w:tcPr>
            <w:tcW w:w="3686" w:type="dxa"/>
          </w:tcPr>
          <w:p w14:paraId="54D4518E"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704992D8"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25C4A160" w14:textId="77777777" w:rsidTr="00680F31">
        <w:tc>
          <w:tcPr>
            <w:tcW w:w="727" w:type="dxa"/>
          </w:tcPr>
          <w:p w14:paraId="1C494115"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41528790"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Has there been any reduction in mental health beds available in tertiary </w:t>
            </w:r>
            <w:proofErr w:type="gramStart"/>
            <w:r w:rsidRPr="00C5383F">
              <w:rPr>
                <w:rFonts w:cstheme="minorHAnsi"/>
                <w:sz w:val="20"/>
                <w:szCs w:val="20"/>
                <w:lang w:val="en-US"/>
              </w:rPr>
              <w:t>settings?/</w:t>
            </w:r>
            <w:proofErr w:type="gramEnd"/>
            <w:r w:rsidRPr="00C5383F">
              <w:rPr>
                <w:rFonts w:cstheme="minorHAnsi"/>
                <w:sz w:val="20"/>
                <w:szCs w:val="20"/>
                <w:lang w:val="en-US"/>
              </w:rPr>
              <w:t xml:space="preserve">wards converted for use for acute care? </w:t>
            </w:r>
          </w:p>
        </w:tc>
        <w:tc>
          <w:tcPr>
            <w:tcW w:w="3686" w:type="dxa"/>
          </w:tcPr>
          <w:p w14:paraId="16277D5A"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0400979A"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783BA1E" w14:textId="77777777" w:rsidTr="00680F31">
        <w:tc>
          <w:tcPr>
            <w:tcW w:w="727" w:type="dxa"/>
          </w:tcPr>
          <w:p w14:paraId="036F9CB9"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6BDC0533"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Have mental health specialists from tertiary settings been redeployed to acute care (or other care) settings?</w:t>
            </w:r>
          </w:p>
        </w:tc>
        <w:tc>
          <w:tcPr>
            <w:tcW w:w="3686" w:type="dxa"/>
          </w:tcPr>
          <w:p w14:paraId="72C064DE"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59EA95DA"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3E575243" w14:textId="77777777" w:rsidTr="00680F31">
        <w:tc>
          <w:tcPr>
            <w:tcW w:w="727" w:type="dxa"/>
          </w:tcPr>
          <w:p w14:paraId="3387D648"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7D3469A2"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Availability of essential investigations for monitoring people on long-term psychotropic medications</w:t>
            </w:r>
          </w:p>
        </w:tc>
        <w:tc>
          <w:tcPr>
            <w:tcW w:w="3686" w:type="dxa"/>
          </w:tcPr>
          <w:p w14:paraId="5EC5781E"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589DF1EF"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658FD0C" w14:textId="77777777" w:rsidTr="00680F31">
        <w:tc>
          <w:tcPr>
            <w:tcW w:w="727" w:type="dxa"/>
          </w:tcPr>
          <w:p w14:paraId="36FBB885" w14:textId="77777777" w:rsidR="00C5383F" w:rsidRPr="00C5383F" w:rsidRDefault="00C5383F" w:rsidP="00C5383F">
            <w:pPr>
              <w:spacing w:after="160" w:line="276" w:lineRule="auto"/>
              <w:rPr>
                <w:rFonts w:cstheme="minorHAnsi"/>
                <w:b/>
                <w:bCs/>
                <w:sz w:val="20"/>
                <w:szCs w:val="20"/>
                <w:lang w:val="en-US"/>
              </w:rPr>
            </w:pPr>
          </w:p>
        </w:tc>
        <w:tc>
          <w:tcPr>
            <w:tcW w:w="7206" w:type="dxa"/>
          </w:tcPr>
          <w:p w14:paraId="71E29A88"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Availability of ECT (when indicated), including availability of adequately qualified mental health staff, anesthetic specialist and oxygen</w:t>
            </w:r>
          </w:p>
        </w:tc>
        <w:tc>
          <w:tcPr>
            <w:tcW w:w="3686" w:type="dxa"/>
          </w:tcPr>
          <w:p w14:paraId="1D4F59E8" w14:textId="77777777" w:rsidR="00C5383F" w:rsidRPr="00C5383F" w:rsidRDefault="00C5383F" w:rsidP="00C5383F">
            <w:pPr>
              <w:spacing w:after="160" w:line="276" w:lineRule="auto"/>
              <w:rPr>
                <w:rFonts w:cstheme="minorHAnsi"/>
                <w:b/>
                <w:bCs/>
                <w:sz w:val="20"/>
                <w:szCs w:val="20"/>
                <w:lang w:val="en-US"/>
              </w:rPr>
            </w:pPr>
          </w:p>
        </w:tc>
        <w:tc>
          <w:tcPr>
            <w:tcW w:w="1984" w:type="dxa"/>
          </w:tcPr>
          <w:p w14:paraId="0838CE8F" w14:textId="77777777" w:rsidR="00C5383F" w:rsidRPr="00C5383F" w:rsidRDefault="00C5383F" w:rsidP="00C5383F">
            <w:pPr>
              <w:spacing w:after="160" w:line="276" w:lineRule="auto"/>
              <w:rPr>
                <w:rFonts w:cstheme="minorHAnsi"/>
                <w:b/>
                <w:bCs/>
                <w:sz w:val="20"/>
                <w:szCs w:val="20"/>
                <w:lang w:val="en-US"/>
              </w:rPr>
            </w:pPr>
          </w:p>
        </w:tc>
      </w:tr>
    </w:tbl>
    <w:p w14:paraId="1EF07893" w14:textId="77777777" w:rsidR="00C5383F" w:rsidRPr="00C5383F" w:rsidRDefault="00C5383F" w:rsidP="00C5383F">
      <w:pPr>
        <w:spacing w:after="160" w:line="252" w:lineRule="auto"/>
        <w:jc w:val="both"/>
        <w:rPr>
          <w:rFonts w:eastAsiaTheme="minorEastAsia"/>
          <w:sz w:val="22"/>
          <w:szCs w:val="22"/>
        </w:rPr>
      </w:pPr>
      <w:r w:rsidRPr="00C5383F">
        <w:rPr>
          <w:rFonts w:eastAsiaTheme="minorEastAsia"/>
          <w:sz w:val="22"/>
          <w:szCs w:val="22"/>
        </w:rPr>
        <w:br w:type="page"/>
      </w:r>
    </w:p>
    <w:p w14:paraId="0A4E5042" w14:textId="77777777" w:rsidR="00C5383F" w:rsidRPr="00C5383F" w:rsidRDefault="00C5383F" w:rsidP="00C5383F">
      <w:pPr>
        <w:spacing w:after="160" w:line="252" w:lineRule="auto"/>
        <w:jc w:val="both"/>
        <w:rPr>
          <w:rFonts w:eastAsiaTheme="minorEastAsia"/>
          <w:sz w:val="22"/>
          <w:szCs w:val="22"/>
        </w:rPr>
      </w:pPr>
    </w:p>
    <w:tbl>
      <w:tblPr>
        <w:tblStyle w:val="TableGrid1"/>
        <w:tblW w:w="15304" w:type="dxa"/>
        <w:tblLook w:val="04A0" w:firstRow="1" w:lastRow="0" w:firstColumn="1" w:lastColumn="0" w:noHBand="0" w:noVBand="1"/>
      </w:tblPr>
      <w:tblGrid>
        <w:gridCol w:w="727"/>
        <w:gridCol w:w="8624"/>
        <w:gridCol w:w="3402"/>
        <w:gridCol w:w="2551"/>
      </w:tblGrid>
      <w:tr w:rsidR="00C5383F" w:rsidRPr="00C5383F" w14:paraId="593B995C" w14:textId="77777777" w:rsidTr="001D4464">
        <w:tc>
          <w:tcPr>
            <w:tcW w:w="727" w:type="dxa"/>
          </w:tcPr>
          <w:p w14:paraId="7969B7EF"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 xml:space="preserve">1.5 </w:t>
            </w:r>
          </w:p>
        </w:tc>
        <w:tc>
          <w:tcPr>
            <w:tcW w:w="8624" w:type="dxa"/>
          </w:tcPr>
          <w:p w14:paraId="67C2425C"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Changes in access to, and availability of, psychological treatments</w:t>
            </w:r>
          </w:p>
        </w:tc>
        <w:tc>
          <w:tcPr>
            <w:tcW w:w="3402" w:type="dxa"/>
          </w:tcPr>
          <w:p w14:paraId="2278AB0D"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0A46CD38"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36210AC1" w14:textId="77777777" w:rsidTr="001D4464">
        <w:tc>
          <w:tcPr>
            <w:tcW w:w="727" w:type="dxa"/>
          </w:tcPr>
          <w:p w14:paraId="5E774B37" w14:textId="77777777" w:rsidR="00C5383F" w:rsidRPr="00C5383F" w:rsidRDefault="00C5383F" w:rsidP="00C5383F">
            <w:pPr>
              <w:spacing w:after="160" w:line="276" w:lineRule="auto"/>
              <w:rPr>
                <w:rFonts w:cstheme="minorHAnsi"/>
                <w:b/>
                <w:bCs/>
                <w:sz w:val="20"/>
                <w:szCs w:val="20"/>
                <w:lang w:val="en-US"/>
              </w:rPr>
            </w:pPr>
          </w:p>
        </w:tc>
        <w:tc>
          <w:tcPr>
            <w:tcW w:w="8624" w:type="dxa"/>
          </w:tcPr>
          <w:p w14:paraId="218D734B"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Are face-to-face psychological treatments being delivered? In what settings?</w:t>
            </w:r>
          </w:p>
        </w:tc>
        <w:tc>
          <w:tcPr>
            <w:tcW w:w="3402" w:type="dxa"/>
          </w:tcPr>
          <w:p w14:paraId="4A8CD6D1"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1819F036"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016A9AC" w14:textId="77777777" w:rsidTr="001D4464">
        <w:tc>
          <w:tcPr>
            <w:tcW w:w="727" w:type="dxa"/>
          </w:tcPr>
          <w:p w14:paraId="2CA65E5D" w14:textId="77777777" w:rsidR="00C5383F" w:rsidRPr="00C5383F" w:rsidRDefault="00C5383F" w:rsidP="00C5383F">
            <w:pPr>
              <w:spacing w:after="160" w:line="276" w:lineRule="auto"/>
              <w:rPr>
                <w:rFonts w:cstheme="minorHAnsi"/>
                <w:b/>
                <w:bCs/>
                <w:sz w:val="20"/>
                <w:szCs w:val="20"/>
                <w:lang w:val="en-US"/>
              </w:rPr>
            </w:pPr>
          </w:p>
        </w:tc>
        <w:tc>
          <w:tcPr>
            <w:tcW w:w="8624" w:type="dxa"/>
          </w:tcPr>
          <w:p w14:paraId="057EDDDF" w14:textId="77777777" w:rsidR="00C5383F" w:rsidRPr="00C5383F" w:rsidRDefault="00C5383F" w:rsidP="00C5383F">
            <w:pPr>
              <w:spacing w:after="160" w:line="276" w:lineRule="auto"/>
              <w:rPr>
                <w:rFonts w:cstheme="minorHAnsi"/>
                <w:b/>
                <w:bCs/>
                <w:sz w:val="20"/>
                <w:szCs w:val="20"/>
                <w:lang w:val="en-US"/>
              </w:rPr>
            </w:pPr>
            <w:r w:rsidRPr="00C5383F">
              <w:rPr>
                <w:rFonts w:cstheme="minorHAnsi"/>
                <w:sz w:val="20"/>
                <w:szCs w:val="20"/>
                <w:lang w:val="en-US"/>
              </w:rPr>
              <w:t xml:space="preserve">Are psychology staff being redeployed/diverted from pre-existing services to the COVID-19 MHPSS response? </w:t>
            </w:r>
          </w:p>
        </w:tc>
        <w:tc>
          <w:tcPr>
            <w:tcW w:w="3402" w:type="dxa"/>
          </w:tcPr>
          <w:p w14:paraId="6F125D72"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2E97C96A"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DADB9F7" w14:textId="77777777" w:rsidTr="001D4464">
        <w:tc>
          <w:tcPr>
            <w:tcW w:w="727" w:type="dxa"/>
          </w:tcPr>
          <w:p w14:paraId="5077EDDF" w14:textId="77777777" w:rsidR="00C5383F" w:rsidRPr="00C5383F" w:rsidRDefault="00C5383F" w:rsidP="00C5383F">
            <w:pPr>
              <w:spacing w:after="160" w:line="276" w:lineRule="auto"/>
              <w:rPr>
                <w:rFonts w:cstheme="minorHAnsi"/>
                <w:b/>
                <w:bCs/>
                <w:sz w:val="20"/>
                <w:szCs w:val="20"/>
                <w:lang w:val="en-US"/>
              </w:rPr>
            </w:pPr>
          </w:p>
        </w:tc>
        <w:tc>
          <w:tcPr>
            <w:tcW w:w="8624" w:type="dxa"/>
          </w:tcPr>
          <w:p w14:paraId="23ED5B4E"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Are psychological therapies being delivered remotely? If so, how does this affect access for those without phone/app access?</w:t>
            </w:r>
          </w:p>
        </w:tc>
        <w:tc>
          <w:tcPr>
            <w:tcW w:w="3402" w:type="dxa"/>
          </w:tcPr>
          <w:p w14:paraId="63D48A43"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6BC91EC1"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253AC403" w14:textId="77777777" w:rsidTr="001D4464">
        <w:tc>
          <w:tcPr>
            <w:tcW w:w="727" w:type="dxa"/>
            <w:shd w:val="clear" w:color="auto" w:fill="BFBFBF" w:themeFill="background1" w:themeFillShade="BF"/>
          </w:tcPr>
          <w:p w14:paraId="2CC40948" w14:textId="77777777" w:rsidR="00C5383F" w:rsidRPr="00C5383F" w:rsidRDefault="00C5383F" w:rsidP="00C5383F">
            <w:pPr>
              <w:spacing w:after="160" w:line="276" w:lineRule="auto"/>
              <w:rPr>
                <w:rFonts w:cstheme="minorHAnsi"/>
                <w:b/>
                <w:bCs/>
                <w:sz w:val="20"/>
                <w:szCs w:val="20"/>
                <w:lang w:val="en-US"/>
              </w:rPr>
            </w:pPr>
            <w:r w:rsidRPr="00C5383F">
              <w:rPr>
                <w:rFonts w:cstheme="minorHAnsi"/>
                <w:sz w:val="20"/>
                <w:szCs w:val="20"/>
              </w:rPr>
              <w:br w:type="page"/>
            </w:r>
            <w:r w:rsidRPr="00C5383F">
              <w:rPr>
                <w:rFonts w:cstheme="minorHAnsi"/>
                <w:b/>
                <w:bCs/>
                <w:sz w:val="20"/>
                <w:szCs w:val="20"/>
                <w:lang w:val="en-US"/>
              </w:rPr>
              <w:t>2</w:t>
            </w:r>
          </w:p>
        </w:tc>
        <w:tc>
          <w:tcPr>
            <w:tcW w:w="8624" w:type="dxa"/>
            <w:shd w:val="clear" w:color="auto" w:fill="BFBFBF" w:themeFill="background1" w:themeFillShade="BF"/>
          </w:tcPr>
          <w:p w14:paraId="77A4CCBF"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Access to, and availability of, physical health care and prevention/promotion activities for people with mental health conditions</w:t>
            </w:r>
          </w:p>
        </w:tc>
        <w:tc>
          <w:tcPr>
            <w:tcW w:w="3402" w:type="dxa"/>
            <w:shd w:val="clear" w:color="auto" w:fill="BFBFBF" w:themeFill="background1" w:themeFillShade="BF"/>
          </w:tcPr>
          <w:p w14:paraId="084FA111" w14:textId="77777777" w:rsidR="00C5383F" w:rsidRPr="00C5383F" w:rsidRDefault="00C5383F" w:rsidP="00C5383F">
            <w:pPr>
              <w:spacing w:after="160" w:line="276" w:lineRule="auto"/>
              <w:rPr>
                <w:rFonts w:cstheme="minorHAnsi"/>
                <w:b/>
                <w:bCs/>
                <w:sz w:val="20"/>
                <w:szCs w:val="20"/>
                <w:lang w:val="en-US"/>
              </w:rPr>
            </w:pPr>
          </w:p>
        </w:tc>
        <w:tc>
          <w:tcPr>
            <w:tcW w:w="2551" w:type="dxa"/>
            <w:shd w:val="clear" w:color="auto" w:fill="BFBFBF" w:themeFill="background1" w:themeFillShade="BF"/>
          </w:tcPr>
          <w:p w14:paraId="71E2CF62"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4D45CB2B" w14:textId="77777777" w:rsidTr="001D4464">
        <w:tc>
          <w:tcPr>
            <w:tcW w:w="727" w:type="dxa"/>
          </w:tcPr>
          <w:p w14:paraId="5A7E5FA9"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2.1</w:t>
            </w:r>
          </w:p>
        </w:tc>
        <w:tc>
          <w:tcPr>
            <w:tcW w:w="8624" w:type="dxa"/>
          </w:tcPr>
          <w:p w14:paraId="3D28B58E"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Community level impact on physical health and help-seeking</w:t>
            </w:r>
          </w:p>
        </w:tc>
        <w:tc>
          <w:tcPr>
            <w:tcW w:w="3402" w:type="dxa"/>
          </w:tcPr>
          <w:p w14:paraId="5DC9D649"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232E9639"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3F3F5CF" w14:textId="77777777" w:rsidTr="001D4464">
        <w:tc>
          <w:tcPr>
            <w:tcW w:w="727" w:type="dxa"/>
          </w:tcPr>
          <w:p w14:paraId="09900EE2" w14:textId="77777777" w:rsidR="00C5383F" w:rsidRPr="00C5383F" w:rsidRDefault="00C5383F" w:rsidP="00C5383F">
            <w:pPr>
              <w:spacing w:after="160" w:line="276" w:lineRule="auto"/>
              <w:rPr>
                <w:rFonts w:cstheme="minorHAnsi"/>
                <w:sz w:val="20"/>
                <w:szCs w:val="20"/>
                <w:lang w:val="en-US"/>
              </w:rPr>
            </w:pPr>
          </w:p>
        </w:tc>
        <w:tc>
          <w:tcPr>
            <w:tcW w:w="8624" w:type="dxa"/>
          </w:tcPr>
          <w:p w14:paraId="7697BAE8"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Access to health promotion/illness prevention information related to COVID-19 for people with mental health conditions (in the community and in mental health facilities)</w:t>
            </w:r>
          </w:p>
        </w:tc>
        <w:tc>
          <w:tcPr>
            <w:tcW w:w="3402" w:type="dxa"/>
          </w:tcPr>
          <w:p w14:paraId="35EA4913"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78021BDD"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A9E0A4E" w14:textId="77777777" w:rsidTr="001D4464">
        <w:tc>
          <w:tcPr>
            <w:tcW w:w="727" w:type="dxa"/>
          </w:tcPr>
          <w:p w14:paraId="4129B7E0" w14:textId="77777777" w:rsidR="00C5383F" w:rsidRPr="00C5383F" w:rsidRDefault="00C5383F" w:rsidP="00C5383F">
            <w:pPr>
              <w:spacing w:after="160" w:line="276" w:lineRule="auto"/>
              <w:rPr>
                <w:rFonts w:cstheme="minorHAnsi"/>
                <w:sz w:val="20"/>
                <w:szCs w:val="20"/>
                <w:lang w:val="en-US"/>
              </w:rPr>
            </w:pPr>
          </w:p>
        </w:tc>
        <w:tc>
          <w:tcPr>
            <w:tcW w:w="8624" w:type="dxa"/>
          </w:tcPr>
          <w:p w14:paraId="787FF69F"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Any evidence of less access to hand sanitizer/masks/gloves if prices rise for people with low resources?</w:t>
            </w:r>
          </w:p>
          <w:p w14:paraId="60252154"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Evidence of people with mental health conditions differentially exposed to crowding, shared water and sanitation facilities that may increase risk of COVID-19?</w:t>
            </w:r>
          </w:p>
        </w:tc>
        <w:tc>
          <w:tcPr>
            <w:tcW w:w="3402" w:type="dxa"/>
          </w:tcPr>
          <w:p w14:paraId="0B7C7F31"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42282EF3"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39F6FE92" w14:textId="77777777" w:rsidTr="001D4464">
        <w:tc>
          <w:tcPr>
            <w:tcW w:w="727" w:type="dxa"/>
          </w:tcPr>
          <w:p w14:paraId="3BFE06A3" w14:textId="77777777" w:rsidR="00C5383F" w:rsidRPr="00C5383F" w:rsidRDefault="00C5383F" w:rsidP="00C5383F">
            <w:pPr>
              <w:spacing w:after="160" w:line="276" w:lineRule="auto"/>
              <w:rPr>
                <w:rFonts w:cstheme="minorHAnsi"/>
                <w:sz w:val="20"/>
                <w:szCs w:val="20"/>
                <w:lang w:val="en-US"/>
              </w:rPr>
            </w:pPr>
          </w:p>
        </w:tc>
        <w:tc>
          <w:tcPr>
            <w:tcW w:w="8624" w:type="dxa"/>
          </w:tcPr>
          <w:p w14:paraId="1B516CD0"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Any evidence of increased vulnerability of people with mental health conditions to (1) contracting COVID-19 infection and (2) serious/fatal outcomes because of frequency of co-occurring conditions, and services/protection issues outlined above? </w:t>
            </w:r>
          </w:p>
        </w:tc>
        <w:tc>
          <w:tcPr>
            <w:tcW w:w="3402" w:type="dxa"/>
          </w:tcPr>
          <w:p w14:paraId="1DC839FC"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25654AE5"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42FF5457" w14:textId="77777777" w:rsidTr="001D4464">
        <w:tc>
          <w:tcPr>
            <w:tcW w:w="727" w:type="dxa"/>
          </w:tcPr>
          <w:p w14:paraId="5390F68A" w14:textId="77777777" w:rsidR="00C5383F" w:rsidRPr="00C5383F" w:rsidRDefault="00C5383F" w:rsidP="00C5383F">
            <w:pPr>
              <w:spacing w:after="160" w:line="276" w:lineRule="auto"/>
              <w:rPr>
                <w:rFonts w:cstheme="minorHAnsi"/>
                <w:sz w:val="20"/>
                <w:szCs w:val="20"/>
                <w:lang w:val="en-US"/>
              </w:rPr>
            </w:pPr>
          </w:p>
        </w:tc>
        <w:tc>
          <w:tcPr>
            <w:tcW w:w="8624" w:type="dxa"/>
          </w:tcPr>
          <w:p w14:paraId="7B4EDB41"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Evidence of lower resources of households of a person with a mental health condition and societal exclusion that may result in them not being able to access treatment and care for COVID-19 or other physical conditions?</w:t>
            </w:r>
          </w:p>
        </w:tc>
        <w:tc>
          <w:tcPr>
            <w:tcW w:w="3402" w:type="dxa"/>
          </w:tcPr>
          <w:p w14:paraId="1B3E45A0"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3F01CC17"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674E13E" w14:textId="77777777" w:rsidTr="001D4464">
        <w:tc>
          <w:tcPr>
            <w:tcW w:w="727" w:type="dxa"/>
          </w:tcPr>
          <w:p w14:paraId="58535A1B" w14:textId="77777777" w:rsidR="00C5383F" w:rsidRPr="00C5383F" w:rsidRDefault="00C5383F" w:rsidP="00C5383F">
            <w:pPr>
              <w:spacing w:after="160" w:line="276" w:lineRule="auto"/>
              <w:rPr>
                <w:rFonts w:cstheme="minorHAnsi"/>
                <w:sz w:val="20"/>
                <w:szCs w:val="20"/>
                <w:lang w:val="en-US"/>
              </w:rPr>
            </w:pPr>
          </w:p>
        </w:tc>
        <w:tc>
          <w:tcPr>
            <w:tcW w:w="8624" w:type="dxa"/>
          </w:tcPr>
          <w:p w14:paraId="10B4A91C"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People with mental health conditions less able to access healthcare services due to interruptions in public transport</w:t>
            </w:r>
          </w:p>
        </w:tc>
        <w:tc>
          <w:tcPr>
            <w:tcW w:w="3402" w:type="dxa"/>
          </w:tcPr>
          <w:p w14:paraId="7DC84ED7"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08858CBD" w14:textId="77777777" w:rsidR="00C5383F" w:rsidRPr="00C5383F" w:rsidRDefault="00C5383F" w:rsidP="00C5383F">
            <w:pPr>
              <w:spacing w:after="160" w:line="276" w:lineRule="auto"/>
              <w:rPr>
                <w:rFonts w:cstheme="minorHAnsi"/>
                <w:b/>
                <w:bCs/>
                <w:sz w:val="20"/>
                <w:szCs w:val="20"/>
                <w:lang w:val="en-US"/>
              </w:rPr>
            </w:pPr>
          </w:p>
        </w:tc>
      </w:tr>
    </w:tbl>
    <w:p w14:paraId="4CF1ABF0" w14:textId="77777777" w:rsidR="00C5383F" w:rsidRPr="00C5383F" w:rsidRDefault="00C5383F" w:rsidP="00C5383F">
      <w:pPr>
        <w:spacing w:after="160" w:line="252" w:lineRule="auto"/>
        <w:jc w:val="both"/>
        <w:rPr>
          <w:rFonts w:eastAsiaTheme="minorEastAsia"/>
          <w:sz w:val="22"/>
          <w:szCs w:val="22"/>
        </w:rPr>
      </w:pPr>
      <w:r w:rsidRPr="00C5383F">
        <w:rPr>
          <w:rFonts w:eastAsiaTheme="minorEastAsia"/>
          <w:sz w:val="22"/>
          <w:szCs w:val="22"/>
        </w:rPr>
        <w:br w:type="page"/>
      </w:r>
    </w:p>
    <w:p w14:paraId="6E5DFAAA" w14:textId="77777777" w:rsidR="00C5383F" w:rsidRPr="00C5383F" w:rsidRDefault="00C5383F" w:rsidP="00C5383F">
      <w:pPr>
        <w:spacing w:after="160" w:line="252" w:lineRule="auto"/>
        <w:jc w:val="both"/>
        <w:rPr>
          <w:rFonts w:eastAsiaTheme="minorEastAsia"/>
          <w:sz w:val="22"/>
          <w:szCs w:val="22"/>
        </w:rPr>
      </w:pPr>
    </w:p>
    <w:tbl>
      <w:tblPr>
        <w:tblStyle w:val="TableGrid1"/>
        <w:tblW w:w="15304" w:type="dxa"/>
        <w:tblLook w:val="04A0" w:firstRow="1" w:lastRow="0" w:firstColumn="1" w:lastColumn="0" w:noHBand="0" w:noVBand="1"/>
      </w:tblPr>
      <w:tblGrid>
        <w:gridCol w:w="727"/>
        <w:gridCol w:w="8624"/>
        <w:gridCol w:w="3402"/>
        <w:gridCol w:w="2551"/>
      </w:tblGrid>
      <w:tr w:rsidR="00C5383F" w:rsidRPr="00C5383F" w14:paraId="1B136C34" w14:textId="77777777" w:rsidTr="001D4464">
        <w:tc>
          <w:tcPr>
            <w:tcW w:w="727" w:type="dxa"/>
          </w:tcPr>
          <w:p w14:paraId="26663BDA"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2.2</w:t>
            </w:r>
          </w:p>
        </w:tc>
        <w:tc>
          <w:tcPr>
            <w:tcW w:w="8624" w:type="dxa"/>
          </w:tcPr>
          <w:p w14:paraId="3B12E9D8"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Access to physical health care in general healthcare settings</w:t>
            </w:r>
          </w:p>
        </w:tc>
        <w:tc>
          <w:tcPr>
            <w:tcW w:w="3402" w:type="dxa"/>
          </w:tcPr>
          <w:p w14:paraId="5FA1E087"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602F8BCF"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FA4C195" w14:textId="77777777" w:rsidTr="001D4464">
        <w:tc>
          <w:tcPr>
            <w:tcW w:w="727" w:type="dxa"/>
          </w:tcPr>
          <w:p w14:paraId="532ABEDC" w14:textId="77777777" w:rsidR="00C5383F" w:rsidRPr="00C5383F" w:rsidRDefault="00C5383F" w:rsidP="00C5383F">
            <w:pPr>
              <w:spacing w:after="160" w:line="276" w:lineRule="auto"/>
              <w:rPr>
                <w:rFonts w:cstheme="minorHAnsi"/>
                <w:sz w:val="20"/>
                <w:szCs w:val="20"/>
                <w:lang w:val="en-US"/>
              </w:rPr>
            </w:pPr>
          </w:p>
        </w:tc>
        <w:tc>
          <w:tcPr>
            <w:tcW w:w="8624" w:type="dxa"/>
          </w:tcPr>
          <w:p w14:paraId="29E8F210" w14:textId="77777777" w:rsidR="00C5383F" w:rsidRPr="00C5383F" w:rsidRDefault="00C5383F" w:rsidP="00C5383F">
            <w:pPr>
              <w:spacing w:after="160" w:line="276" w:lineRule="auto"/>
              <w:rPr>
                <w:rFonts w:cstheme="minorHAnsi"/>
                <w:b/>
                <w:bCs/>
                <w:sz w:val="20"/>
                <w:szCs w:val="20"/>
                <w:lang w:val="en-US"/>
              </w:rPr>
            </w:pPr>
            <w:r w:rsidRPr="00C5383F">
              <w:rPr>
                <w:rFonts w:cstheme="minorHAnsi"/>
                <w:sz w:val="20"/>
                <w:szCs w:val="20"/>
                <w:lang w:val="en-US"/>
              </w:rPr>
              <w:t>Impact of changing thresholds for severity for services to assess/accept cases of physical illness</w:t>
            </w:r>
          </w:p>
        </w:tc>
        <w:tc>
          <w:tcPr>
            <w:tcW w:w="3402" w:type="dxa"/>
          </w:tcPr>
          <w:p w14:paraId="689B181E"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20F91B9B"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1E9D1C3" w14:textId="77777777" w:rsidTr="001D4464">
        <w:tc>
          <w:tcPr>
            <w:tcW w:w="727" w:type="dxa"/>
          </w:tcPr>
          <w:p w14:paraId="3EA3346A" w14:textId="77777777" w:rsidR="00C5383F" w:rsidRPr="00C5383F" w:rsidRDefault="00C5383F" w:rsidP="00C5383F">
            <w:pPr>
              <w:spacing w:after="160" w:line="276" w:lineRule="auto"/>
              <w:rPr>
                <w:rFonts w:cstheme="minorHAnsi"/>
                <w:sz w:val="20"/>
                <w:szCs w:val="20"/>
                <w:lang w:val="en-US"/>
              </w:rPr>
            </w:pPr>
          </w:p>
        </w:tc>
        <w:tc>
          <w:tcPr>
            <w:tcW w:w="8624" w:type="dxa"/>
          </w:tcPr>
          <w:p w14:paraId="161EA4B2" w14:textId="77777777" w:rsidR="00C5383F" w:rsidRPr="00C5383F" w:rsidRDefault="00C5383F" w:rsidP="00C5383F">
            <w:pPr>
              <w:spacing w:after="160" w:line="276" w:lineRule="auto"/>
              <w:rPr>
                <w:rFonts w:cstheme="minorHAnsi"/>
                <w:b/>
                <w:bCs/>
                <w:sz w:val="20"/>
                <w:szCs w:val="20"/>
                <w:lang w:val="en-US"/>
              </w:rPr>
            </w:pPr>
            <w:r w:rsidRPr="00C5383F">
              <w:rPr>
                <w:rFonts w:cstheme="minorHAnsi"/>
                <w:sz w:val="20"/>
                <w:szCs w:val="20"/>
                <w:lang w:val="en-US"/>
              </w:rPr>
              <w:t>Evidence that people with mental health conditions are less often tested/treated/admitted/treated in the Intensive Care Unit for COVID-19 symptoms</w:t>
            </w:r>
          </w:p>
          <w:p w14:paraId="30A10081" w14:textId="77777777" w:rsidR="00C5383F" w:rsidRPr="00C5383F" w:rsidRDefault="00C5383F" w:rsidP="00C5383F">
            <w:pPr>
              <w:spacing w:after="160" w:line="276" w:lineRule="auto"/>
              <w:rPr>
                <w:rFonts w:cstheme="minorHAnsi"/>
                <w:b/>
                <w:bCs/>
                <w:sz w:val="20"/>
                <w:szCs w:val="20"/>
                <w:lang w:val="en-US"/>
              </w:rPr>
            </w:pPr>
            <w:r w:rsidRPr="00C5383F">
              <w:rPr>
                <w:rFonts w:cstheme="minorHAnsi"/>
                <w:sz w:val="20"/>
                <w:szCs w:val="20"/>
                <w:lang w:val="en-US"/>
              </w:rPr>
              <w:t>Triage criteria for treatment/ITU that include any criteria related to MI</w:t>
            </w:r>
          </w:p>
        </w:tc>
        <w:tc>
          <w:tcPr>
            <w:tcW w:w="3402" w:type="dxa"/>
          </w:tcPr>
          <w:p w14:paraId="2B9D256A"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46B11119"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41A6CBB5" w14:textId="77777777" w:rsidTr="001D4464">
        <w:tc>
          <w:tcPr>
            <w:tcW w:w="727" w:type="dxa"/>
          </w:tcPr>
          <w:p w14:paraId="5220EBF9" w14:textId="77777777" w:rsidR="00C5383F" w:rsidRPr="00C5383F" w:rsidRDefault="00C5383F" w:rsidP="00C5383F">
            <w:pPr>
              <w:spacing w:after="160" w:line="276" w:lineRule="auto"/>
              <w:rPr>
                <w:rFonts w:cstheme="minorHAnsi"/>
                <w:sz w:val="20"/>
                <w:szCs w:val="20"/>
                <w:lang w:val="en-US"/>
              </w:rPr>
            </w:pPr>
          </w:p>
        </w:tc>
        <w:tc>
          <w:tcPr>
            <w:tcW w:w="8624" w:type="dxa"/>
          </w:tcPr>
          <w:p w14:paraId="540989E5" w14:textId="77777777" w:rsidR="00C5383F" w:rsidRPr="00C5383F" w:rsidRDefault="00C5383F" w:rsidP="00C5383F">
            <w:pPr>
              <w:spacing w:after="160" w:line="276" w:lineRule="auto"/>
              <w:rPr>
                <w:rFonts w:cstheme="minorHAnsi"/>
                <w:b/>
                <w:bCs/>
                <w:sz w:val="20"/>
                <w:szCs w:val="20"/>
                <w:lang w:val="en-US"/>
              </w:rPr>
            </w:pPr>
            <w:r w:rsidRPr="00C5383F">
              <w:rPr>
                <w:rFonts w:cstheme="minorHAnsi"/>
                <w:sz w:val="20"/>
                <w:szCs w:val="20"/>
                <w:lang w:val="en-US"/>
              </w:rPr>
              <w:t>Evidence that people with mental health conditions have less access to palliative/end of life care</w:t>
            </w:r>
          </w:p>
        </w:tc>
        <w:tc>
          <w:tcPr>
            <w:tcW w:w="3402" w:type="dxa"/>
          </w:tcPr>
          <w:p w14:paraId="0CFBF940"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3995C4AC"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6356B9C" w14:textId="77777777" w:rsidTr="001D4464">
        <w:tc>
          <w:tcPr>
            <w:tcW w:w="727" w:type="dxa"/>
          </w:tcPr>
          <w:p w14:paraId="36E1B4B3"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2.3</w:t>
            </w:r>
          </w:p>
        </w:tc>
        <w:tc>
          <w:tcPr>
            <w:tcW w:w="8624" w:type="dxa"/>
          </w:tcPr>
          <w:p w14:paraId="0BDDF79E"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Access to physical health care in mental health care settings</w:t>
            </w:r>
          </w:p>
        </w:tc>
        <w:tc>
          <w:tcPr>
            <w:tcW w:w="3402" w:type="dxa"/>
          </w:tcPr>
          <w:p w14:paraId="5D7131E7"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5A944C06"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6FD22E2C" w14:textId="77777777" w:rsidTr="001D4464">
        <w:tc>
          <w:tcPr>
            <w:tcW w:w="727" w:type="dxa"/>
          </w:tcPr>
          <w:p w14:paraId="4A6DE297" w14:textId="77777777" w:rsidR="00C5383F" w:rsidRPr="00C5383F" w:rsidRDefault="00C5383F" w:rsidP="00C5383F">
            <w:pPr>
              <w:spacing w:after="160" w:line="276" w:lineRule="auto"/>
              <w:rPr>
                <w:rFonts w:cstheme="minorHAnsi"/>
                <w:sz w:val="20"/>
                <w:szCs w:val="20"/>
                <w:lang w:val="en-US"/>
              </w:rPr>
            </w:pPr>
          </w:p>
        </w:tc>
        <w:tc>
          <w:tcPr>
            <w:tcW w:w="8624" w:type="dxa"/>
          </w:tcPr>
          <w:p w14:paraId="749A870E"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Availability of thermometers</w:t>
            </w:r>
          </w:p>
        </w:tc>
        <w:tc>
          <w:tcPr>
            <w:tcW w:w="3402" w:type="dxa"/>
          </w:tcPr>
          <w:p w14:paraId="673C19DF"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07B96E89"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021D343" w14:textId="77777777" w:rsidTr="001D4464">
        <w:tc>
          <w:tcPr>
            <w:tcW w:w="727" w:type="dxa"/>
          </w:tcPr>
          <w:p w14:paraId="6D4234DC" w14:textId="77777777" w:rsidR="00C5383F" w:rsidRPr="00C5383F" w:rsidRDefault="00C5383F" w:rsidP="00C5383F">
            <w:pPr>
              <w:spacing w:after="160" w:line="276" w:lineRule="auto"/>
              <w:rPr>
                <w:rFonts w:cstheme="minorHAnsi"/>
                <w:sz w:val="20"/>
                <w:szCs w:val="20"/>
                <w:lang w:val="en-US"/>
              </w:rPr>
            </w:pPr>
          </w:p>
        </w:tc>
        <w:tc>
          <w:tcPr>
            <w:tcW w:w="8624" w:type="dxa"/>
          </w:tcPr>
          <w:p w14:paraId="1FF2C4E6"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Levels of testing for COVID-19 in mental health care settings (compared to other hospital settings)</w:t>
            </w:r>
          </w:p>
        </w:tc>
        <w:tc>
          <w:tcPr>
            <w:tcW w:w="3402" w:type="dxa"/>
          </w:tcPr>
          <w:p w14:paraId="3F787177"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0AA5A7C4"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0F7A060A" w14:textId="77777777" w:rsidTr="001D4464">
        <w:tc>
          <w:tcPr>
            <w:tcW w:w="727" w:type="dxa"/>
          </w:tcPr>
          <w:p w14:paraId="7CB268A2" w14:textId="77777777" w:rsidR="00C5383F" w:rsidRPr="00C5383F" w:rsidRDefault="00C5383F" w:rsidP="00C5383F">
            <w:pPr>
              <w:spacing w:after="160" w:line="276" w:lineRule="auto"/>
              <w:rPr>
                <w:rFonts w:cstheme="minorHAnsi"/>
                <w:sz w:val="20"/>
                <w:szCs w:val="20"/>
                <w:lang w:val="en-US"/>
              </w:rPr>
            </w:pPr>
          </w:p>
        </w:tc>
        <w:tc>
          <w:tcPr>
            <w:tcW w:w="8624" w:type="dxa"/>
          </w:tcPr>
          <w:p w14:paraId="63651100"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Access to, and availability of, COVID-19-related treatment in mental health care settings or for people who need to be transferred from mental health care settings (any barriers with hospital transfers?); availability of oxygen </w:t>
            </w:r>
          </w:p>
        </w:tc>
        <w:tc>
          <w:tcPr>
            <w:tcW w:w="3402" w:type="dxa"/>
          </w:tcPr>
          <w:p w14:paraId="374A1A79"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30E655E5"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67AA0FE5" w14:textId="77777777" w:rsidTr="001D4464">
        <w:tc>
          <w:tcPr>
            <w:tcW w:w="727" w:type="dxa"/>
          </w:tcPr>
          <w:p w14:paraId="57466AEC"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2.4</w:t>
            </w:r>
          </w:p>
        </w:tc>
        <w:tc>
          <w:tcPr>
            <w:tcW w:w="8624" w:type="dxa"/>
          </w:tcPr>
          <w:p w14:paraId="4380CFE7" w14:textId="77777777" w:rsidR="00C5383F" w:rsidRPr="00C5383F" w:rsidRDefault="00C5383F" w:rsidP="00C5383F">
            <w:pPr>
              <w:spacing w:after="160" w:line="276" w:lineRule="auto"/>
              <w:rPr>
                <w:rFonts w:cstheme="minorHAnsi"/>
                <w:b/>
                <w:bCs/>
                <w:sz w:val="20"/>
                <w:szCs w:val="20"/>
                <w:lang w:val="en-US"/>
              </w:rPr>
            </w:pPr>
            <w:r w:rsidRPr="00C5383F">
              <w:rPr>
                <w:rFonts w:cstheme="minorHAnsi"/>
                <w:b/>
                <w:bCs/>
                <w:sz w:val="20"/>
                <w:szCs w:val="20"/>
                <w:lang w:val="en-US"/>
              </w:rPr>
              <w:t>Access to physical health care in social care settings (e.g. institutional NGO care)</w:t>
            </w:r>
          </w:p>
        </w:tc>
        <w:tc>
          <w:tcPr>
            <w:tcW w:w="3402" w:type="dxa"/>
          </w:tcPr>
          <w:p w14:paraId="3FB4A789"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108C0BB6"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2F4479ED" w14:textId="77777777" w:rsidTr="001D4464">
        <w:tc>
          <w:tcPr>
            <w:tcW w:w="727" w:type="dxa"/>
          </w:tcPr>
          <w:p w14:paraId="0230A8AD" w14:textId="77777777" w:rsidR="00C5383F" w:rsidRPr="00C5383F" w:rsidRDefault="00C5383F" w:rsidP="00C5383F">
            <w:pPr>
              <w:spacing w:after="160" w:line="276" w:lineRule="auto"/>
              <w:rPr>
                <w:rFonts w:cstheme="minorHAnsi"/>
                <w:sz w:val="20"/>
                <w:szCs w:val="20"/>
                <w:lang w:val="en-US"/>
              </w:rPr>
            </w:pPr>
          </w:p>
        </w:tc>
        <w:tc>
          <w:tcPr>
            <w:tcW w:w="8624" w:type="dxa"/>
          </w:tcPr>
          <w:p w14:paraId="1FC39837"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Availability of thermometers</w:t>
            </w:r>
          </w:p>
        </w:tc>
        <w:tc>
          <w:tcPr>
            <w:tcW w:w="3402" w:type="dxa"/>
          </w:tcPr>
          <w:p w14:paraId="2DB345A2"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5183258D"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1062ED4B" w14:textId="77777777" w:rsidTr="001D4464">
        <w:tc>
          <w:tcPr>
            <w:tcW w:w="727" w:type="dxa"/>
          </w:tcPr>
          <w:p w14:paraId="71063B8E" w14:textId="77777777" w:rsidR="00C5383F" w:rsidRPr="00C5383F" w:rsidRDefault="00C5383F" w:rsidP="00C5383F">
            <w:pPr>
              <w:spacing w:after="160" w:line="276" w:lineRule="auto"/>
              <w:rPr>
                <w:rFonts w:cstheme="minorHAnsi"/>
                <w:sz w:val="20"/>
                <w:szCs w:val="20"/>
                <w:lang w:val="en-US"/>
              </w:rPr>
            </w:pPr>
          </w:p>
        </w:tc>
        <w:tc>
          <w:tcPr>
            <w:tcW w:w="8624" w:type="dxa"/>
          </w:tcPr>
          <w:p w14:paraId="1727BB36"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Levels of testing for COVID-19</w:t>
            </w:r>
          </w:p>
        </w:tc>
        <w:tc>
          <w:tcPr>
            <w:tcW w:w="3402" w:type="dxa"/>
          </w:tcPr>
          <w:p w14:paraId="6A45CD92"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12EC5AC5" w14:textId="77777777" w:rsidR="00C5383F" w:rsidRPr="00C5383F" w:rsidRDefault="00C5383F" w:rsidP="00C5383F">
            <w:pPr>
              <w:spacing w:after="160" w:line="276" w:lineRule="auto"/>
              <w:rPr>
                <w:rFonts w:cstheme="minorHAnsi"/>
                <w:b/>
                <w:bCs/>
                <w:sz w:val="20"/>
                <w:szCs w:val="20"/>
                <w:lang w:val="en-US"/>
              </w:rPr>
            </w:pPr>
          </w:p>
        </w:tc>
      </w:tr>
      <w:tr w:rsidR="00C5383F" w:rsidRPr="00C5383F" w14:paraId="36017962" w14:textId="77777777" w:rsidTr="001D4464">
        <w:tc>
          <w:tcPr>
            <w:tcW w:w="727" w:type="dxa"/>
          </w:tcPr>
          <w:p w14:paraId="3E3612CA" w14:textId="77777777" w:rsidR="00C5383F" w:rsidRPr="00C5383F" w:rsidRDefault="00C5383F" w:rsidP="00C5383F">
            <w:pPr>
              <w:spacing w:after="160" w:line="276" w:lineRule="auto"/>
              <w:rPr>
                <w:rFonts w:cstheme="minorHAnsi"/>
                <w:sz w:val="20"/>
                <w:szCs w:val="20"/>
                <w:lang w:val="en-US"/>
              </w:rPr>
            </w:pPr>
          </w:p>
        </w:tc>
        <w:tc>
          <w:tcPr>
            <w:tcW w:w="8624" w:type="dxa"/>
          </w:tcPr>
          <w:p w14:paraId="3B7BA03B" w14:textId="77777777" w:rsidR="00C5383F" w:rsidRPr="00C5383F" w:rsidRDefault="00C5383F" w:rsidP="00C5383F">
            <w:pPr>
              <w:spacing w:after="160" w:line="276" w:lineRule="auto"/>
              <w:rPr>
                <w:rFonts w:cstheme="minorHAnsi"/>
                <w:sz w:val="20"/>
                <w:szCs w:val="20"/>
                <w:lang w:val="en-US"/>
              </w:rPr>
            </w:pPr>
            <w:r w:rsidRPr="00C5383F">
              <w:rPr>
                <w:rFonts w:cstheme="minorHAnsi"/>
                <w:sz w:val="20"/>
                <w:szCs w:val="20"/>
                <w:lang w:val="en-US"/>
              </w:rPr>
              <w:t xml:space="preserve">Access to, and availability of, COVID-19-related treatment in mental health care settings or for people who need to be transferred from mental health care settings (any barriers with hospital transfers?); availability of oxygen </w:t>
            </w:r>
          </w:p>
        </w:tc>
        <w:tc>
          <w:tcPr>
            <w:tcW w:w="3402" w:type="dxa"/>
          </w:tcPr>
          <w:p w14:paraId="10BED0E7" w14:textId="77777777" w:rsidR="00C5383F" w:rsidRPr="00C5383F" w:rsidRDefault="00C5383F" w:rsidP="00C5383F">
            <w:pPr>
              <w:spacing w:after="160" w:line="276" w:lineRule="auto"/>
              <w:rPr>
                <w:rFonts w:cstheme="minorHAnsi"/>
                <w:b/>
                <w:bCs/>
                <w:sz w:val="20"/>
                <w:szCs w:val="20"/>
                <w:lang w:val="en-US"/>
              </w:rPr>
            </w:pPr>
          </w:p>
        </w:tc>
        <w:tc>
          <w:tcPr>
            <w:tcW w:w="2551" w:type="dxa"/>
          </w:tcPr>
          <w:p w14:paraId="0360DCC1" w14:textId="77777777" w:rsidR="00C5383F" w:rsidRPr="00C5383F" w:rsidRDefault="00C5383F" w:rsidP="00C5383F">
            <w:pPr>
              <w:spacing w:after="160" w:line="276" w:lineRule="auto"/>
              <w:rPr>
                <w:rFonts w:cstheme="minorHAnsi"/>
                <w:b/>
                <w:bCs/>
                <w:sz w:val="20"/>
                <w:szCs w:val="20"/>
                <w:lang w:val="en-US"/>
              </w:rPr>
            </w:pPr>
          </w:p>
        </w:tc>
      </w:tr>
    </w:tbl>
    <w:p w14:paraId="098AD44F" w14:textId="77777777" w:rsidR="005D4A8C" w:rsidRPr="007C066A" w:rsidRDefault="005D4A8C" w:rsidP="0026215E">
      <w:pPr>
        <w:spacing w:line="480" w:lineRule="auto"/>
        <w:rPr>
          <w:rFonts w:ascii="Candara" w:hAnsi="Candara" w:cs="Times New Roman"/>
          <w:sz w:val="22"/>
          <w:szCs w:val="22"/>
        </w:rPr>
      </w:pPr>
    </w:p>
    <w:p w14:paraId="1A054AA5" w14:textId="567459EA" w:rsidR="00B05BC9" w:rsidRPr="007C066A" w:rsidRDefault="00C4563E" w:rsidP="001A5EDE">
      <w:pPr>
        <w:rPr>
          <w:rFonts w:ascii="Candara" w:hAnsi="Candara" w:cs="Times New Roman"/>
          <w:sz w:val="22"/>
          <w:szCs w:val="22"/>
        </w:rPr>
      </w:pPr>
      <w:r w:rsidRPr="007C066A">
        <w:rPr>
          <w:rFonts w:cs="Times New Roman"/>
          <w:noProof/>
          <w:szCs w:val="22"/>
        </w:rPr>
        <w:fldChar w:fldCharType="begin"/>
      </w:r>
      <w:r w:rsidRPr="007C066A">
        <w:rPr>
          <w:rFonts w:cs="Times New Roman"/>
          <w:szCs w:val="22"/>
        </w:rPr>
        <w:instrText xml:space="preserve"> ADDIN EN.REFLIST </w:instrText>
      </w:r>
      <w:r w:rsidR="008B4B43">
        <w:rPr>
          <w:rFonts w:cs="Times New Roman"/>
          <w:noProof/>
          <w:szCs w:val="22"/>
        </w:rPr>
        <w:fldChar w:fldCharType="separate"/>
      </w:r>
      <w:r w:rsidRPr="007C066A">
        <w:rPr>
          <w:rFonts w:ascii="Candara" w:hAnsi="Candara" w:cs="Times New Roman"/>
          <w:sz w:val="22"/>
          <w:szCs w:val="22"/>
        </w:rPr>
        <w:fldChar w:fldCharType="end"/>
      </w:r>
    </w:p>
    <w:sectPr w:rsidR="00B05BC9" w:rsidRPr="007C066A" w:rsidSect="00F25E69">
      <w:headerReference w:type="default" r:id="rId8"/>
      <w:pgSz w:w="16838" w:h="11906" w:orient="landscape"/>
      <w:pgMar w:top="1440" w:right="127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3E8DD" w14:textId="77777777" w:rsidR="008B4B43" w:rsidRDefault="008B4B43" w:rsidP="00E13FD4">
      <w:r>
        <w:separator/>
      </w:r>
    </w:p>
  </w:endnote>
  <w:endnote w:type="continuationSeparator" w:id="0">
    <w:p w14:paraId="4C776703" w14:textId="77777777" w:rsidR="008B4B43" w:rsidRDefault="008B4B43" w:rsidP="00E13FD4">
      <w:r>
        <w:continuationSeparator/>
      </w:r>
    </w:p>
  </w:endnote>
  <w:endnote w:type="continuationNotice" w:id="1">
    <w:p w14:paraId="751494BB" w14:textId="77777777" w:rsidR="008B4B43" w:rsidRDefault="008B4B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9610C" w14:textId="77777777" w:rsidR="008B4B43" w:rsidRDefault="008B4B43" w:rsidP="00E13FD4">
      <w:r>
        <w:separator/>
      </w:r>
    </w:p>
  </w:footnote>
  <w:footnote w:type="continuationSeparator" w:id="0">
    <w:p w14:paraId="18AB4007" w14:textId="77777777" w:rsidR="008B4B43" w:rsidRDefault="008B4B43" w:rsidP="00E13FD4">
      <w:r>
        <w:continuationSeparator/>
      </w:r>
    </w:p>
  </w:footnote>
  <w:footnote w:type="continuationNotice" w:id="1">
    <w:p w14:paraId="076F63EA" w14:textId="77777777" w:rsidR="008B4B43" w:rsidRDefault="008B4B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204979"/>
      <w:docPartObj>
        <w:docPartGallery w:val="Page Numbers (Top of Page)"/>
        <w:docPartUnique/>
      </w:docPartObj>
    </w:sdtPr>
    <w:sdtEndPr>
      <w:rPr>
        <w:rFonts w:ascii="Candara" w:hAnsi="Candara"/>
        <w:sz w:val="22"/>
        <w:szCs w:val="22"/>
      </w:rPr>
    </w:sdtEndPr>
    <w:sdtContent>
      <w:p w14:paraId="25DC3384" w14:textId="0C4C8592" w:rsidR="00B05BC9" w:rsidRPr="00E13FD4" w:rsidRDefault="00B05BC9">
        <w:pPr>
          <w:pStyle w:val="Header"/>
          <w:jc w:val="right"/>
          <w:rPr>
            <w:rFonts w:ascii="Candara" w:hAnsi="Candara"/>
            <w:sz w:val="22"/>
            <w:szCs w:val="22"/>
          </w:rPr>
        </w:pPr>
        <w:r w:rsidRPr="00E13FD4">
          <w:rPr>
            <w:rFonts w:ascii="Candara" w:hAnsi="Candara"/>
            <w:sz w:val="22"/>
            <w:szCs w:val="22"/>
          </w:rPr>
          <w:fldChar w:fldCharType="begin"/>
        </w:r>
        <w:r w:rsidRPr="00E13FD4">
          <w:rPr>
            <w:rFonts w:ascii="Candara" w:hAnsi="Candara"/>
            <w:sz w:val="22"/>
            <w:szCs w:val="22"/>
          </w:rPr>
          <w:instrText>PAGE   \* MERGEFORMAT</w:instrText>
        </w:r>
        <w:r w:rsidRPr="00E13FD4">
          <w:rPr>
            <w:rFonts w:ascii="Candara" w:hAnsi="Candara"/>
            <w:sz w:val="22"/>
            <w:szCs w:val="22"/>
          </w:rPr>
          <w:fldChar w:fldCharType="separate"/>
        </w:r>
        <w:r w:rsidR="009A269B">
          <w:rPr>
            <w:rFonts w:ascii="Candara" w:hAnsi="Candara"/>
            <w:noProof/>
            <w:sz w:val="22"/>
            <w:szCs w:val="22"/>
          </w:rPr>
          <w:t>1</w:t>
        </w:r>
        <w:r w:rsidRPr="00E13FD4">
          <w:rPr>
            <w:rFonts w:ascii="Candara" w:hAnsi="Candara"/>
            <w:sz w:val="22"/>
            <w:szCs w:val="22"/>
          </w:rPr>
          <w:fldChar w:fldCharType="end"/>
        </w:r>
      </w:p>
    </w:sdtContent>
  </w:sdt>
  <w:p w14:paraId="7D7889A3" w14:textId="77777777" w:rsidR="00B05BC9" w:rsidRDefault="00B05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48F"/>
    <w:multiLevelType w:val="hybridMultilevel"/>
    <w:tmpl w:val="4B6610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6724E"/>
    <w:multiLevelType w:val="hybridMultilevel"/>
    <w:tmpl w:val="37342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43493"/>
    <w:multiLevelType w:val="hybridMultilevel"/>
    <w:tmpl w:val="2750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8587D"/>
    <w:multiLevelType w:val="hybridMultilevel"/>
    <w:tmpl w:val="70FAA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934C384E">
      <w:numFmt w:val="bullet"/>
      <w:lvlText w:val="•"/>
      <w:lvlJc w:val="left"/>
      <w:pPr>
        <w:ind w:left="3240" w:hanging="72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765BF"/>
    <w:multiLevelType w:val="hybridMultilevel"/>
    <w:tmpl w:val="31C8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E7F2C"/>
    <w:multiLevelType w:val="hybridMultilevel"/>
    <w:tmpl w:val="43F47462"/>
    <w:lvl w:ilvl="0" w:tplc="09706FE6">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D70A6C"/>
    <w:multiLevelType w:val="hybridMultilevel"/>
    <w:tmpl w:val="F02C5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3E00C0"/>
    <w:multiLevelType w:val="hybridMultilevel"/>
    <w:tmpl w:val="DCC03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93514D"/>
    <w:multiLevelType w:val="multilevel"/>
    <w:tmpl w:val="9E9E802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C64FEC"/>
    <w:multiLevelType w:val="multilevel"/>
    <w:tmpl w:val="BDB08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EE3902"/>
    <w:multiLevelType w:val="multilevel"/>
    <w:tmpl w:val="802A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127294"/>
    <w:multiLevelType w:val="multilevel"/>
    <w:tmpl w:val="B298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31D72"/>
    <w:multiLevelType w:val="hybridMultilevel"/>
    <w:tmpl w:val="CE24A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E92D0A"/>
    <w:multiLevelType w:val="hybridMultilevel"/>
    <w:tmpl w:val="0E0EB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5D05DD"/>
    <w:multiLevelType w:val="hybridMultilevel"/>
    <w:tmpl w:val="B51EEAE2"/>
    <w:lvl w:ilvl="0" w:tplc="EAFA2DBA">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DF91FF1"/>
    <w:multiLevelType w:val="hybridMultilevel"/>
    <w:tmpl w:val="3CDC30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E0961FF"/>
    <w:multiLevelType w:val="hybridMultilevel"/>
    <w:tmpl w:val="6CE4BE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274465"/>
    <w:multiLevelType w:val="multilevel"/>
    <w:tmpl w:val="3356D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502967"/>
    <w:multiLevelType w:val="hybridMultilevel"/>
    <w:tmpl w:val="1CC4F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D84696"/>
    <w:multiLevelType w:val="hybridMultilevel"/>
    <w:tmpl w:val="4044BA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E36496"/>
    <w:multiLevelType w:val="hybridMultilevel"/>
    <w:tmpl w:val="55B2F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034344"/>
    <w:multiLevelType w:val="multilevel"/>
    <w:tmpl w:val="9F12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412E35"/>
    <w:multiLevelType w:val="multilevel"/>
    <w:tmpl w:val="B778FA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8AE259F"/>
    <w:multiLevelType w:val="multilevel"/>
    <w:tmpl w:val="EAB0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506695"/>
    <w:multiLevelType w:val="hybridMultilevel"/>
    <w:tmpl w:val="E880F7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2476D4D"/>
    <w:multiLevelType w:val="multilevel"/>
    <w:tmpl w:val="E3E4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B513BA"/>
    <w:multiLevelType w:val="multilevel"/>
    <w:tmpl w:val="F83C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B63A37"/>
    <w:multiLevelType w:val="multilevel"/>
    <w:tmpl w:val="3676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BF6BC3"/>
    <w:multiLevelType w:val="multilevel"/>
    <w:tmpl w:val="E762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8"/>
  </w:num>
  <w:num w:numId="3">
    <w:abstractNumId w:val="27"/>
  </w:num>
  <w:num w:numId="4">
    <w:abstractNumId w:val="28"/>
  </w:num>
  <w:num w:numId="5">
    <w:abstractNumId w:val="9"/>
  </w:num>
  <w:num w:numId="6">
    <w:abstractNumId w:val="17"/>
  </w:num>
  <w:num w:numId="7">
    <w:abstractNumId w:val="23"/>
  </w:num>
  <w:num w:numId="8">
    <w:abstractNumId w:val="3"/>
  </w:num>
  <w:num w:numId="9">
    <w:abstractNumId w:val="2"/>
  </w:num>
  <w:num w:numId="10">
    <w:abstractNumId w:val="7"/>
  </w:num>
  <w:num w:numId="11">
    <w:abstractNumId w:val="16"/>
  </w:num>
  <w:num w:numId="12">
    <w:abstractNumId w:val="13"/>
  </w:num>
  <w:num w:numId="13">
    <w:abstractNumId w:val="12"/>
  </w:num>
  <w:num w:numId="14">
    <w:abstractNumId w:val="20"/>
  </w:num>
  <w:num w:numId="15">
    <w:abstractNumId w:val="18"/>
  </w:num>
  <w:num w:numId="16">
    <w:abstractNumId w:val="6"/>
  </w:num>
  <w:num w:numId="17">
    <w:abstractNumId w:val="0"/>
  </w:num>
  <w:num w:numId="18">
    <w:abstractNumId w:val="14"/>
  </w:num>
  <w:num w:numId="19">
    <w:abstractNumId w:val="5"/>
  </w:num>
  <w:num w:numId="20">
    <w:abstractNumId w:val="22"/>
  </w:num>
  <w:num w:numId="21">
    <w:abstractNumId w:val="11"/>
  </w:num>
  <w:num w:numId="22">
    <w:abstractNumId w:val="10"/>
  </w:num>
  <w:num w:numId="23">
    <w:abstractNumId w:val="21"/>
  </w:num>
  <w:num w:numId="24">
    <w:abstractNumId w:val="25"/>
  </w:num>
  <w:num w:numId="25">
    <w:abstractNumId w:val="19"/>
  </w:num>
  <w:num w:numId="26">
    <w:abstractNumId w:val="24"/>
  </w:num>
  <w:num w:numId="27">
    <w:abstractNumId w:val="15"/>
  </w:num>
  <w:num w:numId="28">
    <w:abstractNumId w:val="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ndara&lt;/FontName&gt;&lt;FontSize&gt;11&lt;/FontSize&gt;&lt;ReflistTitle&gt;&lt;/ReflistTitle&gt;&lt;StartingRefnum&gt;1&lt;/StartingRefnum&gt;&lt;FirstLineIndent&gt;0&lt;/FirstLineIndent&gt;&lt;HangingIndent&gt;720&lt;/HangingIndent&gt;&lt;LineSpacing&gt;2&lt;/LineSpacing&gt;&lt;SpaceAfter&gt;3&lt;/SpaceAfter&gt;&lt;HyperlinksEnabled&gt;0&lt;/HyperlinksEnabled&gt;&lt;HyperlinksVisible&gt;0&lt;/HyperlinksVisible&gt;&lt;EnableBibliographyCategories&gt;0&lt;/EnableBibliographyCategories&gt;&lt;/ENLayout&gt;"/>
    <w:docVar w:name="EN.Libraries" w:val="&lt;Libraries&gt;&lt;item db-id=&quot;z0dfffsfk099wbera29x5929zsxe5x2dtp05&quot;&gt;MASC cross country 2&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6&lt;/item&gt;&lt;item&gt;30&lt;/item&gt;&lt;item&gt;31&lt;/item&gt;&lt;item&gt;32&lt;/item&gt;&lt;item&gt;33&lt;/item&gt;&lt;item&gt;34&lt;/item&gt;&lt;item&gt;36&lt;/item&gt;&lt;item&gt;37&lt;/item&gt;&lt;item&gt;38&lt;/item&gt;&lt;item&gt;39&lt;/item&gt;&lt;item&gt;41&lt;/item&gt;&lt;item&gt;42&lt;/item&gt;&lt;item&gt;43&lt;/item&gt;&lt;item&gt;44&lt;/item&gt;&lt;item&gt;45&lt;/item&gt;&lt;item&gt;46&lt;/item&gt;&lt;item&gt;47&lt;/item&gt;&lt;item&gt;49&lt;/item&gt;&lt;item&gt;50&lt;/item&gt;&lt;item&gt;51&lt;/item&gt;&lt;item&gt;52&lt;/item&gt;&lt;item&gt;53&lt;/item&gt;&lt;item&gt;54&lt;/item&gt;&lt;item&gt;55&lt;/item&gt;&lt;item&gt;57&lt;/item&gt;&lt;item&gt;61&lt;/item&gt;&lt;/record-ids&gt;&lt;/item&gt;&lt;/Libraries&gt;"/>
  </w:docVars>
  <w:rsids>
    <w:rsidRoot w:val="00EF6C61"/>
    <w:rsid w:val="000007D3"/>
    <w:rsid w:val="00000B6F"/>
    <w:rsid w:val="00000D64"/>
    <w:rsid w:val="0000147E"/>
    <w:rsid w:val="00001AF1"/>
    <w:rsid w:val="00002908"/>
    <w:rsid w:val="00004148"/>
    <w:rsid w:val="000079ED"/>
    <w:rsid w:val="000101FE"/>
    <w:rsid w:val="00010921"/>
    <w:rsid w:val="00010985"/>
    <w:rsid w:val="0001360E"/>
    <w:rsid w:val="00014C2D"/>
    <w:rsid w:val="000154E0"/>
    <w:rsid w:val="0002007B"/>
    <w:rsid w:val="00020375"/>
    <w:rsid w:val="000205DE"/>
    <w:rsid w:val="00022F07"/>
    <w:rsid w:val="00026127"/>
    <w:rsid w:val="0003039A"/>
    <w:rsid w:val="00030499"/>
    <w:rsid w:val="000329C2"/>
    <w:rsid w:val="00032E68"/>
    <w:rsid w:val="0003383C"/>
    <w:rsid w:val="000357B9"/>
    <w:rsid w:val="00035EC7"/>
    <w:rsid w:val="00041A59"/>
    <w:rsid w:val="00041ED1"/>
    <w:rsid w:val="00046200"/>
    <w:rsid w:val="000466DB"/>
    <w:rsid w:val="00047221"/>
    <w:rsid w:val="00047AD7"/>
    <w:rsid w:val="0005023A"/>
    <w:rsid w:val="00053C84"/>
    <w:rsid w:val="00054BDB"/>
    <w:rsid w:val="00057904"/>
    <w:rsid w:val="000612E0"/>
    <w:rsid w:val="00061D77"/>
    <w:rsid w:val="000639AB"/>
    <w:rsid w:val="00066CD0"/>
    <w:rsid w:val="00072436"/>
    <w:rsid w:val="000772C2"/>
    <w:rsid w:val="00081A69"/>
    <w:rsid w:val="00082154"/>
    <w:rsid w:val="00082C4A"/>
    <w:rsid w:val="00092EF0"/>
    <w:rsid w:val="00094BFF"/>
    <w:rsid w:val="000A1DA1"/>
    <w:rsid w:val="000A2D2F"/>
    <w:rsid w:val="000A561D"/>
    <w:rsid w:val="000A5FFC"/>
    <w:rsid w:val="000A71A8"/>
    <w:rsid w:val="000B05A4"/>
    <w:rsid w:val="000B27B9"/>
    <w:rsid w:val="000B3BA9"/>
    <w:rsid w:val="000B4DD6"/>
    <w:rsid w:val="000B50DE"/>
    <w:rsid w:val="000B5765"/>
    <w:rsid w:val="000B6092"/>
    <w:rsid w:val="000B6FD9"/>
    <w:rsid w:val="000B7273"/>
    <w:rsid w:val="000B7814"/>
    <w:rsid w:val="000C6AFB"/>
    <w:rsid w:val="000C6B9B"/>
    <w:rsid w:val="000D0908"/>
    <w:rsid w:val="000D29C7"/>
    <w:rsid w:val="000D4A40"/>
    <w:rsid w:val="000D5FFF"/>
    <w:rsid w:val="000D6DE4"/>
    <w:rsid w:val="000E08FD"/>
    <w:rsid w:val="000E2529"/>
    <w:rsid w:val="000E5041"/>
    <w:rsid w:val="000E68C0"/>
    <w:rsid w:val="000F72D1"/>
    <w:rsid w:val="00101523"/>
    <w:rsid w:val="00101785"/>
    <w:rsid w:val="00104039"/>
    <w:rsid w:val="00104683"/>
    <w:rsid w:val="001050CD"/>
    <w:rsid w:val="00105F7D"/>
    <w:rsid w:val="001071E0"/>
    <w:rsid w:val="001072E3"/>
    <w:rsid w:val="001075A3"/>
    <w:rsid w:val="001104BD"/>
    <w:rsid w:val="00111E44"/>
    <w:rsid w:val="00116C0F"/>
    <w:rsid w:val="00117E5D"/>
    <w:rsid w:val="001217A4"/>
    <w:rsid w:val="00123C42"/>
    <w:rsid w:val="00125311"/>
    <w:rsid w:val="00125464"/>
    <w:rsid w:val="00125B66"/>
    <w:rsid w:val="00126F16"/>
    <w:rsid w:val="0012754C"/>
    <w:rsid w:val="00127F1D"/>
    <w:rsid w:val="00130347"/>
    <w:rsid w:val="00133558"/>
    <w:rsid w:val="0013367C"/>
    <w:rsid w:val="00134BD8"/>
    <w:rsid w:val="001362FC"/>
    <w:rsid w:val="00137640"/>
    <w:rsid w:val="00140E74"/>
    <w:rsid w:val="001452BD"/>
    <w:rsid w:val="00153B1D"/>
    <w:rsid w:val="001540F5"/>
    <w:rsid w:val="00164199"/>
    <w:rsid w:val="00166B9C"/>
    <w:rsid w:val="00166E5D"/>
    <w:rsid w:val="00170C91"/>
    <w:rsid w:val="00171088"/>
    <w:rsid w:val="0017195C"/>
    <w:rsid w:val="00172633"/>
    <w:rsid w:val="00172974"/>
    <w:rsid w:val="00173189"/>
    <w:rsid w:val="00176432"/>
    <w:rsid w:val="00177082"/>
    <w:rsid w:val="00180A1D"/>
    <w:rsid w:val="0018198F"/>
    <w:rsid w:val="00181DD0"/>
    <w:rsid w:val="00182162"/>
    <w:rsid w:val="001878E4"/>
    <w:rsid w:val="0019196F"/>
    <w:rsid w:val="00193F93"/>
    <w:rsid w:val="001944C6"/>
    <w:rsid w:val="00197133"/>
    <w:rsid w:val="001A46B3"/>
    <w:rsid w:val="001A5EDE"/>
    <w:rsid w:val="001A6B38"/>
    <w:rsid w:val="001A7156"/>
    <w:rsid w:val="001B1C57"/>
    <w:rsid w:val="001B5DFA"/>
    <w:rsid w:val="001B7A4C"/>
    <w:rsid w:val="001C13AF"/>
    <w:rsid w:val="001C39DA"/>
    <w:rsid w:val="001C5F12"/>
    <w:rsid w:val="001C6D3A"/>
    <w:rsid w:val="001D0149"/>
    <w:rsid w:val="001D0806"/>
    <w:rsid w:val="001D1804"/>
    <w:rsid w:val="001D1B28"/>
    <w:rsid w:val="001D1D50"/>
    <w:rsid w:val="001D22F9"/>
    <w:rsid w:val="001D316C"/>
    <w:rsid w:val="001D3A04"/>
    <w:rsid w:val="001D6F89"/>
    <w:rsid w:val="001E33B2"/>
    <w:rsid w:val="001E603C"/>
    <w:rsid w:val="001E67FD"/>
    <w:rsid w:val="001E7726"/>
    <w:rsid w:val="001E7980"/>
    <w:rsid w:val="001F278B"/>
    <w:rsid w:val="001F3D36"/>
    <w:rsid w:val="001F5C96"/>
    <w:rsid w:val="00200442"/>
    <w:rsid w:val="00200DA2"/>
    <w:rsid w:val="00201BD3"/>
    <w:rsid w:val="0020673A"/>
    <w:rsid w:val="002072FA"/>
    <w:rsid w:val="00207726"/>
    <w:rsid w:val="00212AD4"/>
    <w:rsid w:val="00213A01"/>
    <w:rsid w:val="00216068"/>
    <w:rsid w:val="002223E3"/>
    <w:rsid w:val="00223D53"/>
    <w:rsid w:val="002244B9"/>
    <w:rsid w:val="002313A4"/>
    <w:rsid w:val="00232236"/>
    <w:rsid w:val="00232499"/>
    <w:rsid w:val="0023583C"/>
    <w:rsid w:val="002359D3"/>
    <w:rsid w:val="00241166"/>
    <w:rsid w:val="0024640A"/>
    <w:rsid w:val="0024775A"/>
    <w:rsid w:val="0024787A"/>
    <w:rsid w:val="002529A0"/>
    <w:rsid w:val="002535BA"/>
    <w:rsid w:val="0025667B"/>
    <w:rsid w:val="00257103"/>
    <w:rsid w:val="002574DA"/>
    <w:rsid w:val="00257EBC"/>
    <w:rsid w:val="00260C82"/>
    <w:rsid w:val="00260EDE"/>
    <w:rsid w:val="0026215E"/>
    <w:rsid w:val="002637AD"/>
    <w:rsid w:val="00265BF4"/>
    <w:rsid w:val="00266BDC"/>
    <w:rsid w:val="00267AB1"/>
    <w:rsid w:val="002723A8"/>
    <w:rsid w:val="00273351"/>
    <w:rsid w:val="00273634"/>
    <w:rsid w:val="00274414"/>
    <w:rsid w:val="00274F23"/>
    <w:rsid w:val="0027643B"/>
    <w:rsid w:val="00281F13"/>
    <w:rsid w:val="002823CF"/>
    <w:rsid w:val="00283685"/>
    <w:rsid w:val="00283C8C"/>
    <w:rsid w:val="00284F71"/>
    <w:rsid w:val="0028522A"/>
    <w:rsid w:val="00291989"/>
    <w:rsid w:val="00291A20"/>
    <w:rsid w:val="002936BA"/>
    <w:rsid w:val="00294008"/>
    <w:rsid w:val="0029452D"/>
    <w:rsid w:val="00296FD8"/>
    <w:rsid w:val="002A55D8"/>
    <w:rsid w:val="002A5F3A"/>
    <w:rsid w:val="002A71E8"/>
    <w:rsid w:val="002B016C"/>
    <w:rsid w:val="002B1070"/>
    <w:rsid w:val="002B1AC4"/>
    <w:rsid w:val="002B3AFD"/>
    <w:rsid w:val="002B41B7"/>
    <w:rsid w:val="002B45E6"/>
    <w:rsid w:val="002B5360"/>
    <w:rsid w:val="002C2E2B"/>
    <w:rsid w:val="002C38E1"/>
    <w:rsid w:val="002C397C"/>
    <w:rsid w:val="002C3AB3"/>
    <w:rsid w:val="002C5A2E"/>
    <w:rsid w:val="002C665A"/>
    <w:rsid w:val="002C69D0"/>
    <w:rsid w:val="002D05F5"/>
    <w:rsid w:val="002D0826"/>
    <w:rsid w:val="002E0715"/>
    <w:rsid w:val="002E4934"/>
    <w:rsid w:val="002E5217"/>
    <w:rsid w:val="002F13EF"/>
    <w:rsid w:val="002F1692"/>
    <w:rsid w:val="002F25F3"/>
    <w:rsid w:val="002F2DAC"/>
    <w:rsid w:val="002F3B68"/>
    <w:rsid w:val="002F3E21"/>
    <w:rsid w:val="002F641A"/>
    <w:rsid w:val="002F64E2"/>
    <w:rsid w:val="002F79EA"/>
    <w:rsid w:val="00301F9A"/>
    <w:rsid w:val="003039BD"/>
    <w:rsid w:val="003044FE"/>
    <w:rsid w:val="0030522F"/>
    <w:rsid w:val="003055AB"/>
    <w:rsid w:val="00305ADE"/>
    <w:rsid w:val="003076C9"/>
    <w:rsid w:val="003148BB"/>
    <w:rsid w:val="003174E9"/>
    <w:rsid w:val="00317B05"/>
    <w:rsid w:val="0032030B"/>
    <w:rsid w:val="00322727"/>
    <w:rsid w:val="003244A2"/>
    <w:rsid w:val="00324ED9"/>
    <w:rsid w:val="00333345"/>
    <w:rsid w:val="00340BC3"/>
    <w:rsid w:val="003412DD"/>
    <w:rsid w:val="0034283A"/>
    <w:rsid w:val="00343340"/>
    <w:rsid w:val="00343ABA"/>
    <w:rsid w:val="00347D15"/>
    <w:rsid w:val="00350751"/>
    <w:rsid w:val="00351BD7"/>
    <w:rsid w:val="00352B2C"/>
    <w:rsid w:val="00355A4B"/>
    <w:rsid w:val="00356C95"/>
    <w:rsid w:val="00357042"/>
    <w:rsid w:val="0035743F"/>
    <w:rsid w:val="00357D3B"/>
    <w:rsid w:val="00357ED9"/>
    <w:rsid w:val="00362C46"/>
    <w:rsid w:val="003650C8"/>
    <w:rsid w:val="00365CA9"/>
    <w:rsid w:val="00370C67"/>
    <w:rsid w:val="00370E6B"/>
    <w:rsid w:val="00371E0B"/>
    <w:rsid w:val="00372223"/>
    <w:rsid w:val="00372703"/>
    <w:rsid w:val="0037293F"/>
    <w:rsid w:val="00373168"/>
    <w:rsid w:val="00373399"/>
    <w:rsid w:val="003804E0"/>
    <w:rsid w:val="00382384"/>
    <w:rsid w:val="0038589A"/>
    <w:rsid w:val="00386F7D"/>
    <w:rsid w:val="00387D1B"/>
    <w:rsid w:val="00387FB9"/>
    <w:rsid w:val="00391381"/>
    <w:rsid w:val="00391947"/>
    <w:rsid w:val="00391B66"/>
    <w:rsid w:val="003930C1"/>
    <w:rsid w:val="00393675"/>
    <w:rsid w:val="00397798"/>
    <w:rsid w:val="00397E4A"/>
    <w:rsid w:val="003A084A"/>
    <w:rsid w:val="003A1E38"/>
    <w:rsid w:val="003A2BF2"/>
    <w:rsid w:val="003A3421"/>
    <w:rsid w:val="003A429C"/>
    <w:rsid w:val="003A4BC6"/>
    <w:rsid w:val="003A5C92"/>
    <w:rsid w:val="003B0446"/>
    <w:rsid w:val="003B275B"/>
    <w:rsid w:val="003B2E85"/>
    <w:rsid w:val="003B33FA"/>
    <w:rsid w:val="003B5119"/>
    <w:rsid w:val="003B5904"/>
    <w:rsid w:val="003B6F89"/>
    <w:rsid w:val="003B7708"/>
    <w:rsid w:val="003C3729"/>
    <w:rsid w:val="003C39F0"/>
    <w:rsid w:val="003C4106"/>
    <w:rsid w:val="003C4ED2"/>
    <w:rsid w:val="003C6BB6"/>
    <w:rsid w:val="003D3EE1"/>
    <w:rsid w:val="003D5A8F"/>
    <w:rsid w:val="003D663A"/>
    <w:rsid w:val="003E0917"/>
    <w:rsid w:val="003E0D3E"/>
    <w:rsid w:val="003E2438"/>
    <w:rsid w:val="003E460E"/>
    <w:rsid w:val="003E6CC3"/>
    <w:rsid w:val="003F2615"/>
    <w:rsid w:val="003F26FC"/>
    <w:rsid w:val="003F3688"/>
    <w:rsid w:val="003F3E2C"/>
    <w:rsid w:val="003F6BE7"/>
    <w:rsid w:val="003F721E"/>
    <w:rsid w:val="003F7288"/>
    <w:rsid w:val="003F7BD9"/>
    <w:rsid w:val="00401770"/>
    <w:rsid w:val="0040398B"/>
    <w:rsid w:val="004046FD"/>
    <w:rsid w:val="00404F1E"/>
    <w:rsid w:val="00406AF7"/>
    <w:rsid w:val="00410B06"/>
    <w:rsid w:val="0041160F"/>
    <w:rsid w:val="00411F9D"/>
    <w:rsid w:val="00413082"/>
    <w:rsid w:val="00413A2F"/>
    <w:rsid w:val="004161F0"/>
    <w:rsid w:val="00416B3D"/>
    <w:rsid w:val="004206E0"/>
    <w:rsid w:val="00422F21"/>
    <w:rsid w:val="0042394E"/>
    <w:rsid w:val="00426C29"/>
    <w:rsid w:val="00427A68"/>
    <w:rsid w:val="00432032"/>
    <w:rsid w:val="004329CB"/>
    <w:rsid w:val="00432C76"/>
    <w:rsid w:val="0043535D"/>
    <w:rsid w:val="0043700E"/>
    <w:rsid w:val="0044095B"/>
    <w:rsid w:val="00441C16"/>
    <w:rsid w:val="004437CA"/>
    <w:rsid w:val="00447E55"/>
    <w:rsid w:val="004508D1"/>
    <w:rsid w:val="00453B61"/>
    <w:rsid w:val="004556E8"/>
    <w:rsid w:val="0045730E"/>
    <w:rsid w:val="00457D96"/>
    <w:rsid w:val="00465903"/>
    <w:rsid w:val="00467D3C"/>
    <w:rsid w:val="00470443"/>
    <w:rsid w:val="00470D1B"/>
    <w:rsid w:val="00472F81"/>
    <w:rsid w:val="0047505B"/>
    <w:rsid w:val="00477506"/>
    <w:rsid w:val="00477854"/>
    <w:rsid w:val="004806D9"/>
    <w:rsid w:val="00482CDC"/>
    <w:rsid w:val="00483BF3"/>
    <w:rsid w:val="00487153"/>
    <w:rsid w:val="00490D80"/>
    <w:rsid w:val="00491200"/>
    <w:rsid w:val="00494265"/>
    <w:rsid w:val="004946CF"/>
    <w:rsid w:val="004A05D9"/>
    <w:rsid w:val="004A24AD"/>
    <w:rsid w:val="004A3C61"/>
    <w:rsid w:val="004A4AFE"/>
    <w:rsid w:val="004A7C5E"/>
    <w:rsid w:val="004B0188"/>
    <w:rsid w:val="004B019B"/>
    <w:rsid w:val="004B0F42"/>
    <w:rsid w:val="004B1A21"/>
    <w:rsid w:val="004B23D4"/>
    <w:rsid w:val="004B5E8A"/>
    <w:rsid w:val="004C0488"/>
    <w:rsid w:val="004C0B44"/>
    <w:rsid w:val="004C0FD5"/>
    <w:rsid w:val="004C18B0"/>
    <w:rsid w:val="004C5735"/>
    <w:rsid w:val="004C751F"/>
    <w:rsid w:val="004D11BA"/>
    <w:rsid w:val="004D2C71"/>
    <w:rsid w:val="004D4EB3"/>
    <w:rsid w:val="004D4FB2"/>
    <w:rsid w:val="004E2849"/>
    <w:rsid w:val="004E308E"/>
    <w:rsid w:val="004E47B9"/>
    <w:rsid w:val="004E5564"/>
    <w:rsid w:val="004F1160"/>
    <w:rsid w:val="004F1445"/>
    <w:rsid w:val="004F1F41"/>
    <w:rsid w:val="004F3504"/>
    <w:rsid w:val="004F5EB1"/>
    <w:rsid w:val="004F76A2"/>
    <w:rsid w:val="004F7B28"/>
    <w:rsid w:val="00500006"/>
    <w:rsid w:val="00506046"/>
    <w:rsid w:val="00510600"/>
    <w:rsid w:val="00511857"/>
    <w:rsid w:val="00521AE7"/>
    <w:rsid w:val="0052277D"/>
    <w:rsid w:val="0052296F"/>
    <w:rsid w:val="00524795"/>
    <w:rsid w:val="0052489D"/>
    <w:rsid w:val="0052549B"/>
    <w:rsid w:val="005266A5"/>
    <w:rsid w:val="00530E0A"/>
    <w:rsid w:val="00532115"/>
    <w:rsid w:val="0053537E"/>
    <w:rsid w:val="00536178"/>
    <w:rsid w:val="005415B3"/>
    <w:rsid w:val="00544894"/>
    <w:rsid w:val="005448BF"/>
    <w:rsid w:val="005455D7"/>
    <w:rsid w:val="00551101"/>
    <w:rsid w:val="00556AB7"/>
    <w:rsid w:val="00557D5C"/>
    <w:rsid w:val="00560A5D"/>
    <w:rsid w:val="00562519"/>
    <w:rsid w:val="00562A6A"/>
    <w:rsid w:val="00562EF8"/>
    <w:rsid w:val="0056362C"/>
    <w:rsid w:val="005667A0"/>
    <w:rsid w:val="0057286E"/>
    <w:rsid w:val="005756BE"/>
    <w:rsid w:val="00576C8E"/>
    <w:rsid w:val="00580DBD"/>
    <w:rsid w:val="005814AB"/>
    <w:rsid w:val="005845C9"/>
    <w:rsid w:val="005924E3"/>
    <w:rsid w:val="0059277B"/>
    <w:rsid w:val="005942C0"/>
    <w:rsid w:val="00594D1C"/>
    <w:rsid w:val="00594D37"/>
    <w:rsid w:val="00595115"/>
    <w:rsid w:val="005A0460"/>
    <w:rsid w:val="005A1372"/>
    <w:rsid w:val="005A399F"/>
    <w:rsid w:val="005B0D93"/>
    <w:rsid w:val="005B1D80"/>
    <w:rsid w:val="005B617A"/>
    <w:rsid w:val="005B7F72"/>
    <w:rsid w:val="005C3937"/>
    <w:rsid w:val="005C4D48"/>
    <w:rsid w:val="005C6AB8"/>
    <w:rsid w:val="005C730F"/>
    <w:rsid w:val="005D0196"/>
    <w:rsid w:val="005D0422"/>
    <w:rsid w:val="005D2FF0"/>
    <w:rsid w:val="005D33E2"/>
    <w:rsid w:val="005D42DF"/>
    <w:rsid w:val="005D4A8C"/>
    <w:rsid w:val="005D7720"/>
    <w:rsid w:val="005E08DC"/>
    <w:rsid w:val="005E39E0"/>
    <w:rsid w:val="005E3CF8"/>
    <w:rsid w:val="005E5F14"/>
    <w:rsid w:val="005F1413"/>
    <w:rsid w:val="005F1567"/>
    <w:rsid w:val="005F2FF6"/>
    <w:rsid w:val="005F4027"/>
    <w:rsid w:val="005F45A3"/>
    <w:rsid w:val="005F5D25"/>
    <w:rsid w:val="005F6BDB"/>
    <w:rsid w:val="00600EA7"/>
    <w:rsid w:val="006018DC"/>
    <w:rsid w:val="00601B95"/>
    <w:rsid w:val="00601E99"/>
    <w:rsid w:val="0060268C"/>
    <w:rsid w:val="00604BC2"/>
    <w:rsid w:val="00604FF5"/>
    <w:rsid w:val="00611A79"/>
    <w:rsid w:val="00612786"/>
    <w:rsid w:val="006128AC"/>
    <w:rsid w:val="006143B2"/>
    <w:rsid w:val="00616968"/>
    <w:rsid w:val="00616C20"/>
    <w:rsid w:val="00617608"/>
    <w:rsid w:val="00620355"/>
    <w:rsid w:val="00624421"/>
    <w:rsid w:val="00624BC3"/>
    <w:rsid w:val="0062525D"/>
    <w:rsid w:val="006263CF"/>
    <w:rsid w:val="00631FAF"/>
    <w:rsid w:val="00634109"/>
    <w:rsid w:val="00634844"/>
    <w:rsid w:val="00634867"/>
    <w:rsid w:val="00637A43"/>
    <w:rsid w:val="00642BA6"/>
    <w:rsid w:val="006440A8"/>
    <w:rsid w:val="00645B4B"/>
    <w:rsid w:val="00647DC1"/>
    <w:rsid w:val="0065490C"/>
    <w:rsid w:val="0065604A"/>
    <w:rsid w:val="00664D3C"/>
    <w:rsid w:val="00667518"/>
    <w:rsid w:val="006709C3"/>
    <w:rsid w:val="00672A60"/>
    <w:rsid w:val="006737F5"/>
    <w:rsid w:val="00674861"/>
    <w:rsid w:val="00675684"/>
    <w:rsid w:val="0067691A"/>
    <w:rsid w:val="00676F0D"/>
    <w:rsid w:val="00677AB0"/>
    <w:rsid w:val="006803CA"/>
    <w:rsid w:val="00680F31"/>
    <w:rsid w:val="00681166"/>
    <w:rsid w:val="006820CB"/>
    <w:rsid w:val="00682213"/>
    <w:rsid w:val="00682215"/>
    <w:rsid w:val="006846A3"/>
    <w:rsid w:val="00685249"/>
    <w:rsid w:val="006900EB"/>
    <w:rsid w:val="00691E35"/>
    <w:rsid w:val="0069327B"/>
    <w:rsid w:val="00693E22"/>
    <w:rsid w:val="00694162"/>
    <w:rsid w:val="00694BB4"/>
    <w:rsid w:val="00696818"/>
    <w:rsid w:val="006970B3"/>
    <w:rsid w:val="006977F9"/>
    <w:rsid w:val="006A36B8"/>
    <w:rsid w:val="006A6E25"/>
    <w:rsid w:val="006A7B35"/>
    <w:rsid w:val="006B3735"/>
    <w:rsid w:val="006B5082"/>
    <w:rsid w:val="006B5B05"/>
    <w:rsid w:val="006B5FA0"/>
    <w:rsid w:val="006B64FC"/>
    <w:rsid w:val="006B6ACE"/>
    <w:rsid w:val="006C140A"/>
    <w:rsid w:val="006C3AD6"/>
    <w:rsid w:val="006C41F6"/>
    <w:rsid w:val="006C4A40"/>
    <w:rsid w:val="006C5380"/>
    <w:rsid w:val="006C55CA"/>
    <w:rsid w:val="006D1979"/>
    <w:rsid w:val="006D22A5"/>
    <w:rsid w:val="006D3E82"/>
    <w:rsid w:val="006D4E57"/>
    <w:rsid w:val="006E0196"/>
    <w:rsid w:val="006E0843"/>
    <w:rsid w:val="006E358A"/>
    <w:rsid w:val="006E3FC4"/>
    <w:rsid w:val="006E4312"/>
    <w:rsid w:val="006E5232"/>
    <w:rsid w:val="006E5375"/>
    <w:rsid w:val="006E6F7F"/>
    <w:rsid w:val="006F0113"/>
    <w:rsid w:val="006F73A0"/>
    <w:rsid w:val="006F7E08"/>
    <w:rsid w:val="006F7EDB"/>
    <w:rsid w:val="00701EF9"/>
    <w:rsid w:val="00702454"/>
    <w:rsid w:val="00702555"/>
    <w:rsid w:val="007052FC"/>
    <w:rsid w:val="0070544C"/>
    <w:rsid w:val="00707D7E"/>
    <w:rsid w:val="00710427"/>
    <w:rsid w:val="00710A7F"/>
    <w:rsid w:val="007115D9"/>
    <w:rsid w:val="007121DC"/>
    <w:rsid w:val="00713E7A"/>
    <w:rsid w:val="00715169"/>
    <w:rsid w:val="007152D5"/>
    <w:rsid w:val="00715343"/>
    <w:rsid w:val="0072427A"/>
    <w:rsid w:val="007251BE"/>
    <w:rsid w:val="00726F1F"/>
    <w:rsid w:val="00730090"/>
    <w:rsid w:val="007323C3"/>
    <w:rsid w:val="00732EA8"/>
    <w:rsid w:val="00734CE5"/>
    <w:rsid w:val="0073501F"/>
    <w:rsid w:val="007374A5"/>
    <w:rsid w:val="00737B7D"/>
    <w:rsid w:val="00737C4D"/>
    <w:rsid w:val="00740796"/>
    <w:rsid w:val="0074128D"/>
    <w:rsid w:val="00743D57"/>
    <w:rsid w:val="007451D1"/>
    <w:rsid w:val="007473C9"/>
    <w:rsid w:val="00750C16"/>
    <w:rsid w:val="007529E5"/>
    <w:rsid w:val="00756A54"/>
    <w:rsid w:val="0076063E"/>
    <w:rsid w:val="00761E0E"/>
    <w:rsid w:val="00762CBD"/>
    <w:rsid w:val="00763570"/>
    <w:rsid w:val="00763848"/>
    <w:rsid w:val="00765BB1"/>
    <w:rsid w:val="00770289"/>
    <w:rsid w:val="00772116"/>
    <w:rsid w:val="00772557"/>
    <w:rsid w:val="0077563C"/>
    <w:rsid w:val="0077616E"/>
    <w:rsid w:val="00777E69"/>
    <w:rsid w:val="007806BD"/>
    <w:rsid w:val="00782061"/>
    <w:rsid w:val="00784E70"/>
    <w:rsid w:val="00785A5E"/>
    <w:rsid w:val="0078677A"/>
    <w:rsid w:val="00786DEF"/>
    <w:rsid w:val="007874C7"/>
    <w:rsid w:val="0078790E"/>
    <w:rsid w:val="00791F86"/>
    <w:rsid w:val="00793986"/>
    <w:rsid w:val="00794093"/>
    <w:rsid w:val="00794645"/>
    <w:rsid w:val="00794710"/>
    <w:rsid w:val="00796762"/>
    <w:rsid w:val="007A1441"/>
    <w:rsid w:val="007A175A"/>
    <w:rsid w:val="007A3300"/>
    <w:rsid w:val="007A4899"/>
    <w:rsid w:val="007A775B"/>
    <w:rsid w:val="007A7943"/>
    <w:rsid w:val="007A7E3E"/>
    <w:rsid w:val="007B266B"/>
    <w:rsid w:val="007B419C"/>
    <w:rsid w:val="007B6137"/>
    <w:rsid w:val="007B7331"/>
    <w:rsid w:val="007C0202"/>
    <w:rsid w:val="007C0223"/>
    <w:rsid w:val="007C066A"/>
    <w:rsid w:val="007C3EA1"/>
    <w:rsid w:val="007C521E"/>
    <w:rsid w:val="007C5EBC"/>
    <w:rsid w:val="007C6FEB"/>
    <w:rsid w:val="007D0924"/>
    <w:rsid w:val="007D2B9F"/>
    <w:rsid w:val="007D30BA"/>
    <w:rsid w:val="007D3874"/>
    <w:rsid w:val="007D6438"/>
    <w:rsid w:val="007E0987"/>
    <w:rsid w:val="007E3A61"/>
    <w:rsid w:val="007E3C68"/>
    <w:rsid w:val="007E5451"/>
    <w:rsid w:val="007F12C5"/>
    <w:rsid w:val="007F2979"/>
    <w:rsid w:val="007F2EA4"/>
    <w:rsid w:val="007F482E"/>
    <w:rsid w:val="007F4ECE"/>
    <w:rsid w:val="007F758E"/>
    <w:rsid w:val="00804923"/>
    <w:rsid w:val="0080736D"/>
    <w:rsid w:val="008100B0"/>
    <w:rsid w:val="008115E9"/>
    <w:rsid w:val="0081206C"/>
    <w:rsid w:val="00814BD6"/>
    <w:rsid w:val="0081691B"/>
    <w:rsid w:val="00816B86"/>
    <w:rsid w:val="00821CE7"/>
    <w:rsid w:val="00821ECB"/>
    <w:rsid w:val="0082206F"/>
    <w:rsid w:val="00822158"/>
    <w:rsid w:val="008225A0"/>
    <w:rsid w:val="00823083"/>
    <w:rsid w:val="00824F12"/>
    <w:rsid w:val="00826F85"/>
    <w:rsid w:val="008272CF"/>
    <w:rsid w:val="00837170"/>
    <w:rsid w:val="00837C4E"/>
    <w:rsid w:val="00840C82"/>
    <w:rsid w:val="00842034"/>
    <w:rsid w:val="00842B44"/>
    <w:rsid w:val="0084492C"/>
    <w:rsid w:val="00847D17"/>
    <w:rsid w:val="0085044D"/>
    <w:rsid w:val="008525C9"/>
    <w:rsid w:val="008604D4"/>
    <w:rsid w:val="00864D0C"/>
    <w:rsid w:val="00865542"/>
    <w:rsid w:val="00865A22"/>
    <w:rsid w:val="00866E93"/>
    <w:rsid w:val="0087221B"/>
    <w:rsid w:val="00872F4B"/>
    <w:rsid w:val="008737F5"/>
    <w:rsid w:val="00877A24"/>
    <w:rsid w:val="00881EBE"/>
    <w:rsid w:val="008821B4"/>
    <w:rsid w:val="008835F7"/>
    <w:rsid w:val="008837CD"/>
    <w:rsid w:val="00883E6D"/>
    <w:rsid w:val="00886AF8"/>
    <w:rsid w:val="008913E5"/>
    <w:rsid w:val="008A04D4"/>
    <w:rsid w:val="008A2CE7"/>
    <w:rsid w:val="008A7CD3"/>
    <w:rsid w:val="008B26F5"/>
    <w:rsid w:val="008B3C9E"/>
    <w:rsid w:val="008B4B43"/>
    <w:rsid w:val="008B5C20"/>
    <w:rsid w:val="008B60E9"/>
    <w:rsid w:val="008B6B6A"/>
    <w:rsid w:val="008C16E0"/>
    <w:rsid w:val="008C1DFA"/>
    <w:rsid w:val="008C3340"/>
    <w:rsid w:val="008C4AC1"/>
    <w:rsid w:val="008C76D1"/>
    <w:rsid w:val="008D1406"/>
    <w:rsid w:val="008D19C7"/>
    <w:rsid w:val="008D7794"/>
    <w:rsid w:val="008E27EC"/>
    <w:rsid w:val="008E27ED"/>
    <w:rsid w:val="008F2181"/>
    <w:rsid w:val="008F25C2"/>
    <w:rsid w:val="008F5FC5"/>
    <w:rsid w:val="008F6DAA"/>
    <w:rsid w:val="00901B79"/>
    <w:rsid w:val="0090283C"/>
    <w:rsid w:val="00904E37"/>
    <w:rsid w:val="00911666"/>
    <w:rsid w:val="009125B3"/>
    <w:rsid w:val="009139BC"/>
    <w:rsid w:val="00914B2A"/>
    <w:rsid w:val="0091797B"/>
    <w:rsid w:val="0092128A"/>
    <w:rsid w:val="00921357"/>
    <w:rsid w:val="009218DA"/>
    <w:rsid w:val="0092246C"/>
    <w:rsid w:val="00923DCF"/>
    <w:rsid w:val="00931B6B"/>
    <w:rsid w:val="0093299E"/>
    <w:rsid w:val="00934D83"/>
    <w:rsid w:val="0093544C"/>
    <w:rsid w:val="00935A04"/>
    <w:rsid w:val="00936DB2"/>
    <w:rsid w:val="009371CB"/>
    <w:rsid w:val="009375C0"/>
    <w:rsid w:val="00937EFA"/>
    <w:rsid w:val="009409F4"/>
    <w:rsid w:val="0094175E"/>
    <w:rsid w:val="00944076"/>
    <w:rsid w:val="00945BCE"/>
    <w:rsid w:val="009462F0"/>
    <w:rsid w:val="00947000"/>
    <w:rsid w:val="00947F52"/>
    <w:rsid w:val="009555BE"/>
    <w:rsid w:val="00960439"/>
    <w:rsid w:val="009611A2"/>
    <w:rsid w:val="009615A8"/>
    <w:rsid w:val="009617BD"/>
    <w:rsid w:val="00964D6C"/>
    <w:rsid w:val="0096548C"/>
    <w:rsid w:val="0096563D"/>
    <w:rsid w:val="00966451"/>
    <w:rsid w:val="00967A25"/>
    <w:rsid w:val="00974CEE"/>
    <w:rsid w:val="00975870"/>
    <w:rsid w:val="00982CFB"/>
    <w:rsid w:val="00984C05"/>
    <w:rsid w:val="00985E56"/>
    <w:rsid w:val="00987F58"/>
    <w:rsid w:val="00990247"/>
    <w:rsid w:val="009934A2"/>
    <w:rsid w:val="009945CB"/>
    <w:rsid w:val="0099500C"/>
    <w:rsid w:val="00997427"/>
    <w:rsid w:val="009A162D"/>
    <w:rsid w:val="009A269B"/>
    <w:rsid w:val="009A7192"/>
    <w:rsid w:val="009A79D4"/>
    <w:rsid w:val="009B1598"/>
    <w:rsid w:val="009B2C0F"/>
    <w:rsid w:val="009B4B7B"/>
    <w:rsid w:val="009B5601"/>
    <w:rsid w:val="009B6E64"/>
    <w:rsid w:val="009B7E8D"/>
    <w:rsid w:val="009C0E3C"/>
    <w:rsid w:val="009C2D23"/>
    <w:rsid w:val="009C6520"/>
    <w:rsid w:val="009C7797"/>
    <w:rsid w:val="009D2806"/>
    <w:rsid w:val="009D41CF"/>
    <w:rsid w:val="009D50DE"/>
    <w:rsid w:val="009D6497"/>
    <w:rsid w:val="009E12E3"/>
    <w:rsid w:val="009E4128"/>
    <w:rsid w:val="009E505D"/>
    <w:rsid w:val="009E54F0"/>
    <w:rsid w:val="009E6127"/>
    <w:rsid w:val="009E6C39"/>
    <w:rsid w:val="009F1256"/>
    <w:rsid w:val="009F222E"/>
    <w:rsid w:val="009F340C"/>
    <w:rsid w:val="00A00E21"/>
    <w:rsid w:val="00A01167"/>
    <w:rsid w:val="00A0301E"/>
    <w:rsid w:val="00A0493B"/>
    <w:rsid w:val="00A04E98"/>
    <w:rsid w:val="00A07097"/>
    <w:rsid w:val="00A10665"/>
    <w:rsid w:val="00A10BBB"/>
    <w:rsid w:val="00A1204A"/>
    <w:rsid w:val="00A12BAF"/>
    <w:rsid w:val="00A133F2"/>
    <w:rsid w:val="00A141BC"/>
    <w:rsid w:val="00A14BC0"/>
    <w:rsid w:val="00A20BD0"/>
    <w:rsid w:val="00A22ABF"/>
    <w:rsid w:val="00A27D24"/>
    <w:rsid w:val="00A302F0"/>
    <w:rsid w:val="00A30AC3"/>
    <w:rsid w:val="00A31775"/>
    <w:rsid w:val="00A3266E"/>
    <w:rsid w:val="00A345C8"/>
    <w:rsid w:val="00A34C72"/>
    <w:rsid w:val="00A35D3A"/>
    <w:rsid w:val="00A35FD2"/>
    <w:rsid w:val="00A37920"/>
    <w:rsid w:val="00A37B5C"/>
    <w:rsid w:val="00A41CA3"/>
    <w:rsid w:val="00A429C7"/>
    <w:rsid w:val="00A42CC7"/>
    <w:rsid w:val="00A443EE"/>
    <w:rsid w:val="00A46164"/>
    <w:rsid w:val="00A47C5E"/>
    <w:rsid w:val="00A51504"/>
    <w:rsid w:val="00A55BC5"/>
    <w:rsid w:val="00A56571"/>
    <w:rsid w:val="00A57A04"/>
    <w:rsid w:val="00A6125E"/>
    <w:rsid w:val="00A622A5"/>
    <w:rsid w:val="00A62EEC"/>
    <w:rsid w:val="00A64165"/>
    <w:rsid w:val="00A65673"/>
    <w:rsid w:val="00A6772B"/>
    <w:rsid w:val="00A7094D"/>
    <w:rsid w:val="00A73BCC"/>
    <w:rsid w:val="00A776AF"/>
    <w:rsid w:val="00A8054B"/>
    <w:rsid w:val="00A82D4C"/>
    <w:rsid w:val="00A83F83"/>
    <w:rsid w:val="00A8470B"/>
    <w:rsid w:val="00A860D4"/>
    <w:rsid w:val="00A94049"/>
    <w:rsid w:val="00A96B32"/>
    <w:rsid w:val="00A96E03"/>
    <w:rsid w:val="00A979D9"/>
    <w:rsid w:val="00A97EB1"/>
    <w:rsid w:val="00AA3EF1"/>
    <w:rsid w:val="00AA4E30"/>
    <w:rsid w:val="00AB1655"/>
    <w:rsid w:val="00AB21D9"/>
    <w:rsid w:val="00AB226E"/>
    <w:rsid w:val="00AB4BB4"/>
    <w:rsid w:val="00AB5E4A"/>
    <w:rsid w:val="00AB6509"/>
    <w:rsid w:val="00AC2032"/>
    <w:rsid w:val="00AC21A0"/>
    <w:rsid w:val="00AC2828"/>
    <w:rsid w:val="00AC2854"/>
    <w:rsid w:val="00AC4D7F"/>
    <w:rsid w:val="00AC5FD6"/>
    <w:rsid w:val="00AC71CE"/>
    <w:rsid w:val="00AD6D39"/>
    <w:rsid w:val="00AD709D"/>
    <w:rsid w:val="00AE0242"/>
    <w:rsid w:val="00AE07D5"/>
    <w:rsid w:val="00AE1107"/>
    <w:rsid w:val="00AE2EBC"/>
    <w:rsid w:val="00AE3B0F"/>
    <w:rsid w:val="00AE433B"/>
    <w:rsid w:val="00AE5E5F"/>
    <w:rsid w:val="00AE60CD"/>
    <w:rsid w:val="00AF255C"/>
    <w:rsid w:val="00AF3F43"/>
    <w:rsid w:val="00AF520E"/>
    <w:rsid w:val="00AF7826"/>
    <w:rsid w:val="00B00054"/>
    <w:rsid w:val="00B00532"/>
    <w:rsid w:val="00B012AF"/>
    <w:rsid w:val="00B01547"/>
    <w:rsid w:val="00B024E6"/>
    <w:rsid w:val="00B05BC9"/>
    <w:rsid w:val="00B05D94"/>
    <w:rsid w:val="00B07BBB"/>
    <w:rsid w:val="00B12B0A"/>
    <w:rsid w:val="00B13B7F"/>
    <w:rsid w:val="00B14370"/>
    <w:rsid w:val="00B15CA2"/>
    <w:rsid w:val="00B16C97"/>
    <w:rsid w:val="00B1775F"/>
    <w:rsid w:val="00B223AF"/>
    <w:rsid w:val="00B22480"/>
    <w:rsid w:val="00B23B4A"/>
    <w:rsid w:val="00B24F7A"/>
    <w:rsid w:val="00B265EC"/>
    <w:rsid w:val="00B2705D"/>
    <w:rsid w:val="00B27317"/>
    <w:rsid w:val="00B27B0D"/>
    <w:rsid w:val="00B330A3"/>
    <w:rsid w:val="00B33727"/>
    <w:rsid w:val="00B359F8"/>
    <w:rsid w:val="00B372AE"/>
    <w:rsid w:val="00B43BEC"/>
    <w:rsid w:val="00B43C9E"/>
    <w:rsid w:val="00B45E79"/>
    <w:rsid w:val="00B46C90"/>
    <w:rsid w:val="00B46CEE"/>
    <w:rsid w:val="00B47892"/>
    <w:rsid w:val="00B47BEA"/>
    <w:rsid w:val="00B509AD"/>
    <w:rsid w:val="00B51B0F"/>
    <w:rsid w:val="00B52D36"/>
    <w:rsid w:val="00B52DDA"/>
    <w:rsid w:val="00B55279"/>
    <w:rsid w:val="00B57A0A"/>
    <w:rsid w:val="00B619D1"/>
    <w:rsid w:val="00B62744"/>
    <w:rsid w:val="00B64E14"/>
    <w:rsid w:val="00B65DC3"/>
    <w:rsid w:val="00B674E3"/>
    <w:rsid w:val="00B67E7E"/>
    <w:rsid w:val="00B724DC"/>
    <w:rsid w:val="00B75732"/>
    <w:rsid w:val="00B75A93"/>
    <w:rsid w:val="00B76CF7"/>
    <w:rsid w:val="00B8374B"/>
    <w:rsid w:val="00B840BA"/>
    <w:rsid w:val="00B84D28"/>
    <w:rsid w:val="00B860CD"/>
    <w:rsid w:val="00B86D5A"/>
    <w:rsid w:val="00B94FB1"/>
    <w:rsid w:val="00BA6769"/>
    <w:rsid w:val="00BB208C"/>
    <w:rsid w:val="00BB34C1"/>
    <w:rsid w:val="00BB623F"/>
    <w:rsid w:val="00BB68AE"/>
    <w:rsid w:val="00BC1CFE"/>
    <w:rsid w:val="00BC782A"/>
    <w:rsid w:val="00BC7A90"/>
    <w:rsid w:val="00BD11C3"/>
    <w:rsid w:val="00BD29AC"/>
    <w:rsid w:val="00BD3026"/>
    <w:rsid w:val="00BD4929"/>
    <w:rsid w:val="00BD59DD"/>
    <w:rsid w:val="00BE0A7A"/>
    <w:rsid w:val="00BE67EC"/>
    <w:rsid w:val="00BE6982"/>
    <w:rsid w:val="00BF0419"/>
    <w:rsid w:val="00BF0DD2"/>
    <w:rsid w:val="00BF1186"/>
    <w:rsid w:val="00BF2412"/>
    <w:rsid w:val="00BF3595"/>
    <w:rsid w:val="00BF60E0"/>
    <w:rsid w:val="00BF66F8"/>
    <w:rsid w:val="00C011AC"/>
    <w:rsid w:val="00C01D56"/>
    <w:rsid w:val="00C02AE7"/>
    <w:rsid w:val="00C03AE5"/>
    <w:rsid w:val="00C0442C"/>
    <w:rsid w:val="00C048BE"/>
    <w:rsid w:val="00C06193"/>
    <w:rsid w:val="00C075E0"/>
    <w:rsid w:val="00C13A05"/>
    <w:rsid w:val="00C14935"/>
    <w:rsid w:val="00C155A4"/>
    <w:rsid w:val="00C159D7"/>
    <w:rsid w:val="00C162B1"/>
    <w:rsid w:val="00C16EFF"/>
    <w:rsid w:val="00C234E0"/>
    <w:rsid w:val="00C264EA"/>
    <w:rsid w:val="00C26AAD"/>
    <w:rsid w:val="00C27897"/>
    <w:rsid w:val="00C305BC"/>
    <w:rsid w:val="00C34D33"/>
    <w:rsid w:val="00C35874"/>
    <w:rsid w:val="00C36FD5"/>
    <w:rsid w:val="00C40AAC"/>
    <w:rsid w:val="00C40BC6"/>
    <w:rsid w:val="00C4563E"/>
    <w:rsid w:val="00C46F70"/>
    <w:rsid w:val="00C50E68"/>
    <w:rsid w:val="00C51B7F"/>
    <w:rsid w:val="00C527CB"/>
    <w:rsid w:val="00C533FB"/>
    <w:rsid w:val="00C5383F"/>
    <w:rsid w:val="00C55DB8"/>
    <w:rsid w:val="00C5657D"/>
    <w:rsid w:val="00C56B5D"/>
    <w:rsid w:val="00C60BBF"/>
    <w:rsid w:val="00C615AE"/>
    <w:rsid w:val="00C62520"/>
    <w:rsid w:val="00C640BA"/>
    <w:rsid w:val="00C64C06"/>
    <w:rsid w:val="00C65CB3"/>
    <w:rsid w:val="00C67261"/>
    <w:rsid w:val="00C6756D"/>
    <w:rsid w:val="00C73951"/>
    <w:rsid w:val="00C74239"/>
    <w:rsid w:val="00C7646E"/>
    <w:rsid w:val="00C812A4"/>
    <w:rsid w:val="00C841B0"/>
    <w:rsid w:val="00C84D8C"/>
    <w:rsid w:val="00C871A4"/>
    <w:rsid w:val="00C87981"/>
    <w:rsid w:val="00C93243"/>
    <w:rsid w:val="00C95F58"/>
    <w:rsid w:val="00C96C89"/>
    <w:rsid w:val="00C96FC2"/>
    <w:rsid w:val="00CA0A29"/>
    <w:rsid w:val="00CA204B"/>
    <w:rsid w:val="00CA2060"/>
    <w:rsid w:val="00CA20E1"/>
    <w:rsid w:val="00CA248F"/>
    <w:rsid w:val="00CA30DD"/>
    <w:rsid w:val="00CA35FE"/>
    <w:rsid w:val="00CA3BCF"/>
    <w:rsid w:val="00CA5276"/>
    <w:rsid w:val="00CA6348"/>
    <w:rsid w:val="00CA6777"/>
    <w:rsid w:val="00CA7FFA"/>
    <w:rsid w:val="00CB0664"/>
    <w:rsid w:val="00CB0F9F"/>
    <w:rsid w:val="00CB5C30"/>
    <w:rsid w:val="00CB5C59"/>
    <w:rsid w:val="00CB6146"/>
    <w:rsid w:val="00CB6D7C"/>
    <w:rsid w:val="00CC0882"/>
    <w:rsid w:val="00CC15F0"/>
    <w:rsid w:val="00CC3014"/>
    <w:rsid w:val="00CC3DB6"/>
    <w:rsid w:val="00CC5FAF"/>
    <w:rsid w:val="00CD2B83"/>
    <w:rsid w:val="00CD6172"/>
    <w:rsid w:val="00CD6614"/>
    <w:rsid w:val="00CD7270"/>
    <w:rsid w:val="00CD76E7"/>
    <w:rsid w:val="00CE1A9F"/>
    <w:rsid w:val="00CE43EE"/>
    <w:rsid w:val="00CE6453"/>
    <w:rsid w:val="00CE724F"/>
    <w:rsid w:val="00CE7F63"/>
    <w:rsid w:val="00CF3283"/>
    <w:rsid w:val="00CF3AC6"/>
    <w:rsid w:val="00D005A4"/>
    <w:rsid w:val="00D007E1"/>
    <w:rsid w:val="00D01C3F"/>
    <w:rsid w:val="00D07F08"/>
    <w:rsid w:val="00D172AD"/>
    <w:rsid w:val="00D22CD7"/>
    <w:rsid w:val="00D23DE5"/>
    <w:rsid w:val="00D25B54"/>
    <w:rsid w:val="00D26980"/>
    <w:rsid w:val="00D26BBC"/>
    <w:rsid w:val="00D30184"/>
    <w:rsid w:val="00D31F8D"/>
    <w:rsid w:val="00D3290D"/>
    <w:rsid w:val="00D33663"/>
    <w:rsid w:val="00D33C20"/>
    <w:rsid w:val="00D344D3"/>
    <w:rsid w:val="00D34971"/>
    <w:rsid w:val="00D36020"/>
    <w:rsid w:val="00D421EC"/>
    <w:rsid w:val="00D467BE"/>
    <w:rsid w:val="00D47B0E"/>
    <w:rsid w:val="00D5074E"/>
    <w:rsid w:val="00D50950"/>
    <w:rsid w:val="00D54618"/>
    <w:rsid w:val="00D56D6B"/>
    <w:rsid w:val="00D57900"/>
    <w:rsid w:val="00D60701"/>
    <w:rsid w:val="00D62900"/>
    <w:rsid w:val="00D64DB3"/>
    <w:rsid w:val="00D70050"/>
    <w:rsid w:val="00D7221D"/>
    <w:rsid w:val="00D72895"/>
    <w:rsid w:val="00D72CE8"/>
    <w:rsid w:val="00D756D6"/>
    <w:rsid w:val="00D76D53"/>
    <w:rsid w:val="00D81FEE"/>
    <w:rsid w:val="00D86A1B"/>
    <w:rsid w:val="00D91766"/>
    <w:rsid w:val="00D95422"/>
    <w:rsid w:val="00D96021"/>
    <w:rsid w:val="00D97EE9"/>
    <w:rsid w:val="00DA0AC4"/>
    <w:rsid w:val="00DA3512"/>
    <w:rsid w:val="00DA4707"/>
    <w:rsid w:val="00DA4794"/>
    <w:rsid w:val="00DA56F9"/>
    <w:rsid w:val="00DA5FE0"/>
    <w:rsid w:val="00DA6519"/>
    <w:rsid w:val="00DA7C45"/>
    <w:rsid w:val="00DB0221"/>
    <w:rsid w:val="00DB5011"/>
    <w:rsid w:val="00DB512A"/>
    <w:rsid w:val="00DB5164"/>
    <w:rsid w:val="00DB5664"/>
    <w:rsid w:val="00DB6830"/>
    <w:rsid w:val="00DC2F50"/>
    <w:rsid w:val="00DC438B"/>
    <w:rsid w:val="00DC4A46"/>
    <w:rsid w:val="00DC54CF"/>
    <w:rsid w:val="00DC7C6A"/>
    <w:rsid w:val="00DD1AAF"/>
    <w:rsid w:val="00DD30F2"/>
    <w:rsid w:val="00DD416A"/>
    <w:rsid w:val="00DD4EE0"/>
    <w:rsid w:val="00DE24DA"/>
    <w:rsid w:val="00DE35DA"/>
    <w:rsid w:val="00DE7B23"/>
    <w:rsid w:val="00DF3701"/>
    <w:rsid w:val="00E01097"/>
    <w:rsid w:val="00E01469"/>
    <w:rsid w:val="00E02C62"/>
    <w:rsid w:val="00E036E3"/>
    <w:rsid w:val="00E04FE5"/>
    <w:rsid w:val="00E05A2D"/>
    <w:rsid w:val="00E05F8A"/>
    <w:rsid w:val="00E05FE7"/>
    <w:rsid w:val="00E06BA2"/>
    <w:rsid w:val="00E0798B"/>
    <w:rsid w:val="00E11418"/>
    <w:rsid w:val="00E13215"/>
    <w:rsid w:val="00E13FD4"/>
    <w:rsid w:val="00E143DF"/>
    <w:rsid w:val="00E1791A"/>
    <w:rsid w:val="00E207FD"/>
    <w:rsid w:val="00E2143A"/>
    <w:rsid w:val="00E218B6"/>
    <w:rsid w:val="00E219B8"/>
    <w:rsid w:val="00E225DA"/>
    <w:rsid w:val="00E23E90"/>
    <w:rsid w:val="00E25006"/>
    <w:rsid w:val="00E26FE8"/>
    <w:rsid w:val="00E30DF3"/>
    <w:rsid w:val="00E31790"/>
    <w:rsid w:val="00E34CC2"/>
    <w:rsid w:val="00E34D1C"/>
    <w:rsid w:val="00E375C4"/>
    <w:rsid w:val="00E379D9"/>
    <w:rsid w:val="00E40F39"/>
    <w:rsid w:val="00E42031"/>
    <w:rsid w:val="00E43B31"/>
    <w:rsid w:val="00E44874"/>
    <w:rsid w:val="00E44A55"/>
    <w:rsid w:val="00E4578B"/>
    <w:rsid w:val="00E45859"/>
    <w:rsid w:val="00E47B82"/>
    <w:rsid w:val="00E507FA"/>
    <w:rsid w:val="00E5102D"/>
    <w:rsid w:val="00E546A7"/>
    <w:rsid w:val="00E548E1"/>
    <w:rsid w:val="00E567F8"/>
    <w:rsid w:val="00E64F76"/>
    <w:rsid w:val="00E657BB"/>
    <w:rsid w:val="00E70E8F"/>
    <w:rsid w:val="00E71646"/>
    <w:rsid w:val="00E7322E"/>
    <w:rsid w:val="00E75534"/>
    <w:rsid w:val="00E8030E"/>
    <w:rsid w:val="00E81005"/>
    <w:rsid w:val="00E818E7"/>
    <w:rsid w:val="00E82576"/>
    <w:rsid w:val="00E850EB"/>
    <w:rsid w:val="00E85523"/>
    <w:rsid w:val="00E872D0"/>
    <w:rsid w:val="00E87AC2"/>
    <w:rsid w:val="00E900F7"/>
    <w:rsid w:val="00E90413"/>
    <w:rsid w:val="00E91D31"/>
    <w:rsid w:val="00E935D2"/>
    <w:rsid w:val="00E9452C"/>
    <w:rsid w:val="00EA00D0"/>
    <w:rsid w:val="00EA712C"/>
    <w:rsid w:val="00EB073A"/>
    <w:rsid w:val="00EB1A5D"/>
    <w:rsid w:val="00EC0927"/>
    <w:rsid w:val="00EC15DE"/>
    <w:rsid w:val="00EC5AA2"/>
    <w:rsid w:val="00EC61CF"/>
    <w:rsid w:val="00ED04B1"/>
    <w:rsid w:val="00ED415A"/>
    <w:rsid w:val="00ED5B81"/>
    <w:rsid w:val="00EE0835"/>
    <w:rsid w:val="00EE0C5F"/>
    <w:rsid w:val="00EE1FFF"/>
    <w:rsid w:val="00EE237A"/>
    <w:rsid w:val="00EE2679"/>
    <w:rsid w:val="00EE3ABD"/>
    <w:rsid w:val="00EE3D0C"/>
    <w:rsid w:val="00EE3D35"/>
    <w:rsid w:val="00EE43EA"/>
    <w:rsid w:val="00EE57A2"/>
    <w:rsid w:val="00EE64FD"/>
    <w:rsid w:val="00EF0443"/>
    <w:rsid w:val="00EF22E0"/>
    <w:rsid w:val="00EF624E"/>
    <w:rsid w:val="00EF69B9"/>
    <w:rsid w:val="00EF6C61"/>
    <w:rsid w:val="00F002AF"/>
    <w:rsid w:val="00F01B75"/>
    <w:rsid w:val="00F0335F"/>
    <w:rsid w:val="00F07917"/>
    <w:rsid w:val="00F10EF3"/>
    <w:rsid w:val="00F13D2F"/>
    <w:rsid w:val="00F23035"/>
    <w:rsid w:val="00F25E69"/>
    <w:rsid w:val="00F31247"/>
    <w:rsid w:val="00F31571"/>
    <w:rsid w:val="00F32252"/>
    <w:rsid w:val="00F32E9D"/>
    <w:rsid w:val="00F342A8"/>
    <w:rsid w:val="00F36E93"/>
    <w:rsid w:val="00F406F0"/>
    <w:rsid w:val="00F40A7D"/>
    <w:rsid w:val="00F43906"/>
    <w:rsid w:val="00F441D3"/>
    <w:rsid w:val="00F46F2D"/>
    <w:rsid w:val="00F47265"/>
    <w:rsid w:val="00F503C8"/>
    <w:rsid w:val="00F5099F"/>
    <w:rsid w:val="00F50C2E"/>
    <w:rsid w:val="00F51039"/>
    <w:rsid w:val="00F51ABF"/>
    <w:rsid w:val="00F5354E"/>
    <w:rsid w:val="00F53E5C"/>
    <w:rsid w:val="00F54EBA"/>
    <w:rsid w:val="00F55F51"/>
    <w:rsid w:val="00F63862"/>
    <w:rsid w:val="00F64F02"/>
    <w:rsid w:val="00F72AC1"/>
    <w:rsid w:val="00F732FC"/>
    <w:rsid w:val="00F7486C"/>
    <w:rsid w:val="00F758C0"/>
    <w:rsid w:val="00F7653A"/>
    <w:rsid w:val="00F76DC0"/>
    <w:rsid w:val="00F76F98"/>
    <w:rsid w:val="00F77C1F"/>
    <w:rsid w:val="00F821EA"/>
    <w:rsid w:val="00F84487"/>
    <w:rsid w:val="00F8490F"/>
    <w:rsid w:val="00F86CE0"/>
    <w:rsid w:val="00F916C0"/>
    <w:rsid w:val="00F937F1"/>
    <w:rsid w:val="00F95E5F"/>
    <w:rsid w:val="00FA2814"/>
    <w:rsid w:val="00FA4150"/>
    <w:rsid w:val="00FA4777"/>
    <w:rsid w:val="00FA51D3"/>
    <w:rsid w:val="00FA5EDE"/>
    <w:rsid w:val="00FB0268"/>
    <w:rsid w:val="00FB0D40"/>
    <w:rsid w:val="00FB2C6D"/>
    <w:rsid w:val="00FB7D7B"/>
    <w:rsid w:val="00FC089B"/>
    <w:rsid w:val="00FC2973"/>
    <w:rsid w:val="00FC2B3E"/>
    <w:rsid w:val="00FC3A15"/>
    <w:rsid w:val="00FC6DB5"/>
    <w:rsid w:val="00FC6F16"/>
    <w:rsid w:val="00FD0050"/>
    <w:rsid w:val="00FD085D"/>
    <w:rsid w:val="00FD4070"/>
    <w:rsid w:val="00FD7EEE"/>
    <w:rsid w:val="00FE0736"/>
    <w:rsid w:val="00FE0D30"/>
    <w:rsid w:val="00FE64E6"/>
    <w:rsid w:val="00FE7755"/>
    <w:rsid w:val="00FF0984"/>
    <w:rsid w:val="00FF0D36"/>
    <w:rsid w:val="00FF0E59"/>
    <w:rsid w:val="00FF1DA8"/>
    <w:rsid w:val="00FF1F2C"/>
    <w:rsid w:val="00FF250B"/>
    <w:rsid w:val="00FF34C4"/>
    <w:rsid w:val="00FF6C68"/>
    <w:rsid w:val="00FF7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AB0D6"/>
  <w15:docId w15:val="{5236A96E-FB5E-4877-981A-E6A4AFB6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3FD4"/>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ZA"/>
    </w:rPr>
  </w:style>
  <w:style w:type="paragraph" w:styleId="Heading2">
    <w:name w:val="heading 2"/>
    <w:basedOn w:val="Normal"/>
    <w:next w:val="Normal"/>
    <w:link w:val="Heading2Char"/>
    <w:uiPriority w:val="9"/>
    <w:unhideWhenUsed/>
    <w:qFormat/>
    <w:rsid w:val="00E13FD4"/>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ZA"/>
    </w:rPr>
  </w:style>
  <w:style w:type="paragraph" w:styleId="Heading3">
    <w:name w:val="heading 3"/>
    <w:basedOn w:val="Normal"/>
    <w:next w:val="Normal"/>
    <w:link w:val="Heading3Char"/>
    <w:uiPriority w:val="9"/>
    <w:unhideWhenUsed/>
    <w:qFormat/>
    <w:rsid w:val="00E13FD4"/>
    <w:pPr>
      <w:keepNext/>
      <w:keepLines/>
      <w:spacing w:before="40" w:line="259" w:lineRule="auto"/>
      <w:outlineLvl w:val="2"/>
    </w:pPr>
    <w:rPr>
      <w:rFonts w:asciiTheme="majorHAnsi" w:eastAsiaTheme="majorEastAsia" w:hAnsiTheme="majorHAnsi" w:cstheme="majorBidi"/>
      <w:color w:val="1F3763" w:themeColor="accent1" w:themeShade="7F"/>
      <w:lang w:val="en-ZA"/>
    </w:rPr>
  </w:style>
  <w:style w:type="paragraph" w:styleId="Heading4">
    <w:name w:val="heading 4"/>
    <w:basedOn w:val="Normal"/>
    <w:next w:val="Normal"/>
    <w:link w:val="Heading4Char"/>
    <w:uiPriority w:val="9"/>
    <w:unhideWhenUsed/>
    <w:qFormat/>
    <w:rsid w:val="009D50D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F6C61"/>
    <w:rPr>
      <w:rFonts w:ascii="Times New Roman" w:hAnsi="Times New Roman" w:cs="Times New Roman"/>
    </w:rPr>
  </w:style>
  <w:style w:type="paragraph" w:styleId="ListParagraph">
    <w:name w:val="List Paragraph"/>
    <w:basedOn w:val="Normal"/>
    <w:link w:val="ListParagraphChar"/>
    <w:uiPriority w:val="34"/>
    <w:qFormat/>
    <w:rsid w:val="00EF6C61"/>
    <w:pPr>
      <w:ind w:left="720"/>
      <w:contextualSpacing/>
    </w:pPr>
  </w:style>
  <w:style w:type="character" w:customStyle="1" w:styleId="markwab3b30hg">
    <w:name w:val="markwab3b30hg"/>
    <w:basedOn w:val="DefaultParagraphFont"/>
    <w:rsid w:val="00664D3C"/>
  </w:style>
  <w:style w:type="character" w:customStyle="1" w:styleId="mark0canygrsu">
    <w:name w:val="mark0canygrsu"/>
    <w:basedOn w:val="DefaultParagraphFont"/>
    <w:rsid w:val="00664D3C"/>
  </w:style>
  <w:style w:type="character" w:customStyle="1" w:styleId="Heading4Char">
    <w:name w:val="Heading 4 Char"/>
    <w:basedOn w:val="DefaultParagraphFont"/>
    <w:link w:val="Heading4"/>
    <w:uiPriority w:val="9"/>
    <w:rsid w:val="009D50DE"/>
    <w:rPr>
      <w:rFonts w:asciiTheme="majorHAnsi" w:eastAsiaTheme="majorEastAsia" w:hAnsiTheme="majorHAnsi" w:cstheme="majorBidi"/>
      <w:i/>
      <w:iCs/>
      <w:color w:val="2F5496" w:themeColor="accent1" w:themeShade="BF"/>
    </w:rPr>
  </w:style>
  <w:style w:type="paragraph" w:customStyle="1" w:styleId="EndNoteBibliographyTitle">
    <w:name w:val="EndNote Bibliography Title"/>
    <w:basedOn w:val="Normal"/>
    <w:link w:val="EndNoteBibliographyTitleChar"/>
    <w:rsid w:val="00C4563E"/>
    <w:pPr>
      <w:jc w:val="center"/>
    </w:pPr>
    <w:rPr>
      <w:rFonts w:ascii="Candara" w:hAnsi="Candara" w:cs="Calibri"/>
      <w:noProof/>
      <w:sz w:val="22"/>
      <w:lang w:val="en-US"/>
    </w:rPr>
  </w:style>
  <w:style w:type="character" w:customStyle="1" w:styleId="EndNoteBibliographyTitleChar">
    <w:name w:val="EndNote Bibliography Title Char"/>
    <w:basedOn w:val="DefaultParagraphFont"/>
    <w:link w:val="EndNoteBibliographyTitle"/>
    <w:rsid w:val="00C4563E"/>
    <w:rPr>
      <w:rFonts w:ascii="Candara" w:hAnsi="Candara" w:cs="Calibri"/>
      <w:noProof/>
      <w:sz w:val="22"/>
      <w:lang w:val="en-US"/>
    </w:rPr>
  </w:style>
  <w:style w:type="paragraph" w:customStyle="1" w:styleId="EndNoteBibliography">
    <w:name w:val="EndNote Bibliography"/>
    <w:basedOn w:val="Normal"/>
    <w:link w:val="EndNoteBibliographyChar"/>
    <w:rsid w:val="00C4563E"/>
    <w:pPr>
      <w:spacing w:line="480" w:lineRule="auto"/>
    </w:pPr>
    <w:rPr>
      <w:rFonts w:ascii="Candara" w:hAnsi="Candara" w:cs="Calibri"/>
      <w:noProof/>
      <w:sz w:val="22"/>
      <w:lang w:val="en-US"/>
    </w:rPr>
  </w:style>
  <w:style w:type="character" w:customStyle="1" w:styleId="EndNoteBibliographyChar">
    <w:name w:val="EndNote Bibliography Char"/>
    <w:basedOn w:val="DefaultParagraphFont"/>
    <w:link w:val="EndNoteBibliography"/>
    <w:rsid w:val="00C4563E"/>
    <w:rPr>
      <w:rFonts w:ascii="Candara" w:hAnsi="Candara" w:cs="Calibri"/>
      <w:noProof/>
      <w:sz w:val="22"/>
      <w:lang w:val="en-US"/>
    </w:rPr>
  </w:style>
  <w:style w:type="table" w:styleId="TableGrid">
    <w:name w:val="Table Grid"/>
    <w:basedOn w:val="TableNormal"/>
    <w:uiPriority w:val="39"/>
    <w:rsid w:val="00125B6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3FD4"/>
    <w:pPr>
      <w:tabs>
        <w:tab w:val="center" w:pos="4513"/>
        <w:tab w:val="right" w:pos="9026"/>
      </w:tabs>
    </w:pPr>
  </w:style>
  <w:style w:type="character" w:customStyle="1" w:styleId="HeaderChar">
    <w:name w:val="Header Char"/>
    <w:basedOn w:val="DefaultParagraphFont"/>
    <w:link w:val="Header"/>
    <w:uiPriority w:val="99"/>
    <w:rsid w:val="00E13FD4"/>
  </w:style>
  <w:style w:type="paragraph" w:styleId="Footer">
    <w:name w:val="footer"/>
    <w:basedOn w:val="Normal"/>
    <w:link w:val="FooterChar"/>
    <w:uiPriority w:val="99"/>
    <w:unhideWhenUsed/>
    <w:rsid w:val="00E13FD4"/>
    <w:pPr>
      <w:tabs>
        <w:tab w:val="center" w:pos="4513"/>
        <w:tab w:val="right" w:pos="9026"/>
      </w:tabs>
    </w:pPr>
  </w:style>
  <w:style w:type="character" w:customStyle="1" w:styleId="FooterChar">
    <w:name w:val="Footer Char"/>
    <w:basedOn w:val="DefaultParagraphFont"/>
    <w:link w:val="Footer"/>
    <w:uiPriority w:val="99"/>
    <w:rsid w:val="00E13FD4"/>
  </w:style>
  <w:style w:type="character" w:customStyle="1" w:styleId="Heading1Char">
    <w:name w:val="Heading 1 Char"/>
    <w:basedOn w:val="DefaultParagraphFont"/>
    <w:link w:val="Heading1"/>
    <w:uiPriority w:val="9"/>
    <w:rsid w:val="00E13FD4"/>
    <w:rPr>
      <w:rFonts w:asciiTheme="majorHAnsi" w:eastAsiaTheme="majorEastAsia" w:hAnsiTheme="majorHAnsi" w:cstheme="majorBidi"/>
      <w:color w:val="2F5496" w:themeColor="accent1" w:themeShade="BF"/>
      <w:sz w:val="32"/>
      <w:szCs w:val="32"/>
      <w:lang w:val="en-ZA"/>
    </w:rPr>
  </w:style>
  <w:style w:type="character" w:customStyle="1" w:styleId="Heading2Char">
    <w:name w:val="Heading 2 Char"/>
    <w:basedOn w:val="DefaultParagraphFont"/>
    <w:link w:val="Heading2"/>
    <w:uiPriority w:val="9"/>
    <w:rsid w:val="00E13FD4"/>
    <w:rPr>
      <w:rFonts w:asciiTheme="majorHAnsi" w:eastAsiaTheme="majorEastAsia" w:hAnsiTheme="majorHAnsi" w:cstheme="majorBidi"/>
      <w:color w:val="2F5496" w:themeColor="accent1" w:themeShade="BF"/>
      <w:sz w:val="26"/>
      <w:szCs w:val="26"/>
      <w:lang w:val="en-ZA"/>
    </w:rPr>
  </w:style>
  <w:style w:type="character" w:customStyle="1" w:styleId="Heading3Char">
    <w:name w:val="Heading 3 Char"/>
    <w:basedOn w:val="DefaultParagraphFont"/>
    <w:link w:val="Heading3"/>
    <w:uiPriority w:val="9"/>
    <w:rsid w:val="00E13FD4"/>
    <w:rPr>
      <w:rFonts w:asciiTheme="majorHAnsi" w:eastAsiaTheme="majorEastAsia" w:hAnsiTheme="majorHAnsi" w:cstheme="majorBidi"/>
      <w:color w:val="1F3763" w:themeColor="accent1" w:themeShade="7F"/>
      <w:lang w:val="en-ZA"/>
    </w:rPr>
  </w:style>
  <w:style w:type="numbering" w:customStyle="1" w:styleId="NoList1">
    <w:name w:val="No List1"/>
    <w:next w:val="NoList"/>
    <w:uiPriority w:val="99"/>
    <w:semiHidden/>
    <w:unhideWhenUsed/>
    <w:rsid w:val="00E13FD4"/>
  </w:style>
  <w:style w:type="paragraph" w:styleId="NoSpacing">
    <w:name w:val="No Spacing"/>
    <w:link w:val="NoSpacingChar"/>
    <w:uiPriority w:val="1"/>
    <w:qFormat/>
    <w:rsid w:val="00E13FD4"/>
    <w:rPr>
      <w:sz w:val="22"/>
      <w:szCs w:val="22"/>
      <w:lang w:val="en-ZA"/>
    </w:rPr>
  </w:style>
  <w:style w:type="paragraph" w:styleId="Caption">
    <w:name w:val="caption"/>
    <w:basedOn w:val="Normal"/>
    <w:next w:val="Normal"/>
    <w:uiPriority w:val="35"/>
    <w:unhideWhenUsed/>
    <w:qFormat/>
    <w:rsid w:val="00E13FD4"/>
    <w:pPr>
      <w:spacing w:after="200"/>
    </w:pPr>
    <w:rPr>
      <w:i/>
      <w:iCs/>
      <w:sz w:val="22"/>
      <w:szCs w:val="18"/>
      <w:lang w:val="en-ZA"/>
    </w:rPr>
  </w:style>
  <w:style w:type="character" w:customStyle="1" w:styleId="ListParagraphChar">
    <w:name w:val="List Paragraph Char"/>
    <w:link w:val="ListParagraph"/>
    <w:uiPriority w:val="34"/>
    <w:locked/>
    <w:rsid w:val="00E13FD4"/>
  </w:style>
  <w:style w:type="character" w:styleId="CommentReference">
    <w:name w:val="annotation reference"/>
    <w:basedOn w:val="DefaultParagraphFont"/>
    <w:uiPriority w:val="99"/>
    <w:semiHidden/>
    <w:unhideWhenUsed/>
    <w:rsid w:val="00E13FD4"/>
    <w:rPr>
      <w:sz w:val="16"/>
      <w:szCs w:val="16"/>
    </w:rPr>
  </w:style>
  <w:style w:type="paragraph" w:styleId="CommentText">
    <w:name w:val="annotation text"/>
    <w:basedOn w:val="Normal"/>
    <w:link w:val="CommentTextChar"/>
    <w:uiPriority w:val="99"/>
    <w:unhideWhenUsed/>
    <w:rsid w:val="00E13FD4"/>
    <w:pPr>
      <w:spacing w:after="200"/>
    </w:pPr>
    <w:rPr>
      <w:sz w:val="20"/>
      <w:szCs w:val="20"/>
      <w:lang w:val="en-US"/>
    </w:rPr>
  </w:style>
  <w:style w:type="character" w:customStyle="1" w:styleId="CommentTextChar">
    <w:name w:val="Comment Text Char"/>
    <w:basedOn w:val="DefaultParagraphFont"/>
    <w:link w:val="CommentText"/>
    <w:uiPriority w:val="99"/>
    <w:rsid w:val="00E13FD4"/>
    <w:rPr>
      <w:sz w:val="20"/>
      <w:szCs w:val="20"/>
      <w:lang w:val="en-US"/>
    </w:rPr>
  </w:style>
  <w:style w:type="paragraph" w:styleId="Title">
    <w:name w:val="Title"/>
    <w:basedOn w:val="Normal"/>
    <w:next w:val="Normal"/>
    <w:link w:val="TitleChar"/>
    <w:uiPriority w:val="10"/>
    <w:qFormat/>
    <w:rsid w:val="00E13FD4"/>
    <w:pPr>
      <w:contextualSpacing/>
    </w:pPr>
    <w:rPr>
      <w:rFonts w:asciiTheme="majorHAnsi" w:eastAsiaTheme="majorEastAsia" w:hAnsiTheme="majorHAnsi" w:cstheme="majorBidi"/>
      <w:spacing w:val="-10"/>
      <w:kern w:val="28"/>
      <w:sz w:val="56"/>
      <w:szCs w:val="56"/>
      <w:lang w:val="en-ZA"/>
    </w:rPr>
  </w:style>
  <w:style w:type="character" w:customStyle="1" w:styleId="TitleChar">
    <w:name w:val="Title Char"/>
    <w:basedOn w:val="DefaultParagraphFont"/>
    <w:link w:val="Title"/>
    <w:uiPriority w:val="10"/>
    <w:rsid w:val="00E13FD4"/>
    <w:rPr>
      <w:rFonts w:asciiTheme="majorHAnsi" w:eastAsiaTheme="majorEastAsia" w:hAnsiTheme="majorHAnsi" w:cstheme="majorBidi"/>
      <w:spacing w:val="-10"/>
      <w:kern w:val="28"/>
      <w:sz w:val="56"/>
      <w:szCs w:val="56"/>
      <w:lang w:val="en-ZA"/>
    </w:rPr>
  </w:style>
  <w:style w:type="paragraph" w:styleId="TOCHeading">
    <w:name w:val="TOC Heading"/>
    <w:basedOn w:val="Heading1"/>
    <w:next w:val="Normal"/>
    <w:uiPriority w:val="39"/>
    <w:unhideWhenUsed/>
    <w:qFormat/>
    <w:rsid w:val="00E13FD4"/>
    <w:pPr>
      <w:outlineLvl w:val="9"/>
    </w:pPr>
    <w:rPr>
      <w:lang w:val="en-US"/>
    </w:rPr>
  </w:style>
  <w:style w:type="paragraph" w:styleId="TOC1">
    <w:name w:val="toc 1"/>
    <w:basedOn w:val="Normal"/>
    <w:next w:val="Normal"/>
    <w:autoRedefine/>
    <w:uiPriority w:val="39"/>
    <w:unhideWhenUsed/>
    <w:rsid w:val="00E13FD4"/>
    <w:pPr>
      <w:tabs>
        <w:tab w:val="right" w:leader="dot" w:pos="9016"/>
      </w:tabs>
      <w:spacing w:after="100" w:line="259" w:lineRule="auto"/>
    </w:pPr>
    <w:rPr>
      <w:sz w:val="22"/>
      <w:szCs w:val="22"/>
      <w:lang w:val="en-ZA"/>
    </w:rPr>
  </w:style>
  <w:style w:type="paragraph" w:styleId="TOC2">
    <w:name w:val="toc 2"/>
    <w:basedOn w:val="Normal"/>
    <w:next w:val="Normal"/>
    <w:autoRedefine/>
    <w:uiPriority w:val="39"/>
    <w:unhideWhenUsed/>
    <w:rsid w:val="00E13FD4"/>
    <w:pPr>
      <w:spacing w:after="100" w:line="259" w:lineRule="auto"/>
      <w:ind w:left="220"/>
    </w:pPr>
    <w:rPr>
      <w:sz w:val="22"/>
      <w:szCs w:val="22"/>
      <w:lang w:val="en-ZA"/>
    </w:rPr>
  </w:style>
  <w:style w:type="character" w:styleId="Hyperlink">
    <w:name w:val="Hyperlink"/>
    <w:basedOn w:val="DefaultParagraphFont"/>
    <w:uiPriority w:val="99"/>
    <w:unhideWhenUsed/>
    <w:rsid w:val="00E13FD4"/>
    <w:rPr>
      <w:color w:val="0563C1" w:themeColor="hyperlink"/>
      <w:u w:val="single"/>
    </w:rPr>
  </w:style>
  <w:style w:type="paragraph" w:styleId="TOC3">
    <w:name w:val="toc 3"/>
    <w:basedOn w:val="Normal"/>
    <w:next w:val="Normal"/>
    <w:autoRedefine/>
    <w:uiPriority w:val="39"/>
    <w:unhideWhenUsed/>
    <w:rsid w:val="00E13FD4"/>
    <w:pPr>
      <w:spacing w:after="100" w:line="259" w:lineRule="auto"/>
      <w:ind w:left="440"/>
    </w:pPr>
    <w:rPr>
      <w:sz w:val="22"/>
      <w:szCs w:val="22"/>
      <w:lang w:val="en-ZA"/>
    </w:rPr>
  </w:style>
  <w:style w:type="paragraph" w:styleId="CommentSubject">
    <w:name w:val="annotation subject"/>
    <w:basedOn w:val="CommentText"/>
    <w:next w:val="CommentText"/>
    <w:link w:val="CommentSubjectChar"/>
    <w:uiPriority w:val="99"/>
    <w:semiHidden/>
    <w:unhideWhenUsed/>
    <w:rsid w:val="00E13FD4"/>
    <w:pPr>
      <w:spacing w:after="0"/>
    </w:pPr>
    <w:rPr>
      <w:b/>
      <w:bCs/>
      <w:lang w:val="en-ZA"/>
    </w:rPr>
  </w:style>
  <w:style w:type="character" w:customStyle="1" w:styleId="CommentSubjectChar">
    <w:name w:val="Comment Subject Char"/>
    <w:basedOn w:val="CommentTextChar"/>
    <w:link w:val="CommentSubject"/>
    <w:uiPriority w:val="99"/>
    <w:semiHidden/>
    <w:rsid w:val="00E13FD4"/>
    <w:rPr>
      <w:b/>
      <w:bCs/>
      <w:sz w:val="20"/>
      <w:szCs w:val="20"/>
      <w:lang w:val="en-ZA"/>
    </w:rPr>
  </w:style>
  <w:style w:type="paragraph" w:styleId="BalloonText">
    <w:name w:val="Balloon Text"/>
    <w:basedOn w:val="Normal"/>
    <w:link w:val="BalloonTextChar"/>
    <w:uiPriority w:val="99"/>
    <w:semiHidden/>
    <w:unhideWhenUsed/>
    <w:rsid w:val="00E13FD4"/>
    <w:rPr>
      <w:rFonts w:ascii="Segoe UI" w:hAnsi="Segoe UI" w:cs="Segoe UI"/>
      <w:sz w:val="18"/>
      <w:szCs w:val="18"/>
      <w:lang w:val="en-ZA"/>
    </w:rPr>
  </w:style>
  <w:style w:type="character" w:customStyle="1" w:styleId="BalloonTextChar">
    <w:name w:val="Balloon Text Char"/>
    <w:basedOn w:val="DefaultParagraphFont"/>
    <w:link w:val="BalloonText"/>
    <w:uiPriority w:val="99"/>
    <w:semiHidden/>
    <w:rsid w:val="00E13FD4"/>
    <w:rPr>
      <w:rFonts w:ascii="Segoe UI" w:hAnsi="Segoe UI" w:cs="Segoe UI"/>
      <w:sz w:val="18"/>
      <w:szCs w:val="18"/>
      <w:lang w:val="en-ZA"/>
    </w:rPr>
  </w:style>
  <w:style w:type="paragraph" w:styleId="Revision">
    <w:name w:val="Revision"/>
    <w:hidden/>
    <w:uiPriority w:val="99"/>
    <w:semiHidden/>
    <w:rsid w:val="00E13FD4"/>
    <w:rPr>
      <w:sz w:val="22"/>
      <w:szCs w:val="22"/>
      <w:lang w:val="en-ZA"/>
    </w:rPr>
  </w:style>
  <w:style w:type="character" w:customStyle="1" w:styleId="cf01">
    <w:name w:val="cf01"/>
    <w:basedOn w:val="DefaultParagraphFont"/>
    <w:rsid w:val="00E13FD4"/>
    <w:rPr>
      <w:rFonts w:ascii="Segoe UI" w:hAnsi="Segoe UI" w:cs="Segoe UI" w:hint="default"/>
      <w:sz w:val="18"/>
      <w:szCs w:val="18"/>
    </w:rPr>
  </w:style>
  <w:style w:type="paragraph" w:customStyle="1" w:styleId="pf0">
    <w:name w:val="pf0"/>
    <w:basedOn w:val="Normal"/>
    <w:rsid w:val="00E13FD4"/>
    <w:pPr>
      <w:spacing w:before="100" w:beforeAutospacing="1" w:after="100" w:afterAutospacing="1"/>
    </w:pPr>
    <w:rPr>
      <w:rFonts w:ascii="Times New Roman" w:eastAsia="Times New Roman" w:hAnsi="Times New Roman" w:cs="Times New Roman"/>
      <w:lang w:eastAsia="en-GB"/>
    </w:rPr>
  </w:style>
  <w:style w:type="character" w:customStyle="1" w:styleId="NoSpacingChar">
    <w:name w:val="No Spacing Char"/>
    <w:basedOn w:val="DefaultParagraphFont"/>
    <w:link w:val="NoSpacing"/>
    <w:uiPriority w:val="1"/>
    <w:rsid w:val="00E13FD4"/>
    <w:rPr>
      <w:sz w:val="22"/>
      <w:szCs w:val="22"/>
      <w:lang w:val="en-ZA"/>
    </w:rPr>
  </w:style>
  <w:style w:type="character" w:customStyle="1" w:styleId="contentpasted1">
    <w:name w:val="contentpasted1"/>
    <w:basedOn w:val="DefaultParagraphFont"/>
    <w:rsid w:val="00E13FD4"/>
  </w:style>
  <w:style w:type="character" w:customStyle="1" w:styleId="fluidplugincopy">
    <w:name w:val="fluidplugincopy"/>
    <w:basedOn w:val="DefaultParagraphFont"/>
    <w:rsid w:val="00E13FD4"/>
  </w:style>
  <w:style w:type="character" w:customStyle="1" w:styleId="elementtoproof">
    <w:name w:val="elementtoproof"/>
    <w:basedOn w:val="DefaultParagraphFont"/>
    <w:rsid w:val="00E13FD4"/>
  </w:style>
  <w:style w:type="paragraph" w:customStyle="1" w:styleId="elementtoproof1">
    <w:name w:val="elementtoproof1"/>
    <w:basedOn w:val="Normal"/>
    <w:rsid w:val="00E13FD4"/>
    <w:pPr>
      <w:spacing w:before="100" w:beforeAutospacing="1" w:after="100" w:afterAutospacing="1"/>
    </w:pPr>
    <w:rPr>
      <w:rFonts w:ascii="Calibri" w:hAnsi="Calibri" w:cs="Calibri"/>
      <w:sz w:val="22"/>
      <w:szCs w:val="22"/>
      <w:lang w:eastAsia="en-GB"/>
    </w:rPr>
  </w:style>
  <w:style w:type="character" w:customStyle="1" w:styleId="UnresolvedMention1">
    <w:name w:val="Unresolved Mention1"/>
    <w:basedOn w:val="DefaultParagraphFont"/>
    <w:uiPriority w:val="99"/>
    <w:semiHidden/>
    <w:unhideWhenUsed/>
    <w:rsid w:val="00E567F8"/>
    <w:rPr>
      <w:color w:val="605E5C"/>
      <w:shd w:val="clear" w:color="auto" w:fill="E1DFDD"/>
    </w:rPr>
  </w:style>
  <w:style w:type="character" w:styleId="Strong">
    <w:name w:val="Strong"/>
    <w:basedOn w:val="DefaultParagraphFont"/>
    <w:uiPriority w:val="22"/>
    <w:qFormat/>
    <w:rsid w:val="005F4027"/>
    <w:rPr>
      <w:b/>
      <w:bCs/>
    </w:rPr>
  </w:style>
  <w:style w:type="character" w:styleId="Emphasis">
    <w:name w:val="Emphasis"/>
    <w:basedOn w:val="DefaultParagraphFont"/>
    <w:uiPriority w:val="20"/>
    <w:qFormat/>
    <w:rsid w:val="005F4027"/>
    <w:rPr>
      <w:i/>
      <w:iCs/>
    </w:rPr>
  </w:style>
  <w:style w:type="character" w:styleId="LineNumber">
    <w:name w:val="line number"/>
    <w:basedOn w:val="DefaultParagraphFont"/>
    <w:uiPriority w:val="99"/>
    <w:semiHidden/>
    <w:unhideWhenUsed/>
    <w:rsid w:val="00CB5C30"/>
  </w:style>
  <w:style w:type="character" w:styleId="UnresolvedMention">
    <w:name w:val="Unresolved Mention"/>
    <w:basedOn w:val="DefaultParagraphFont"/>
    <w:uiPriority w:val="99"/>
    <w:semiHidden/>
    <w:unhideWhenUsed/>
    <w:rsid w:val="007E0987"/>
    <w:rPr>
      <w:color w:val="605E5C"/>
      <w:shd w:val="clear" w:color="auto" w:fill="E1DFDD"/>
    </w:rPr>
  </w:style>
  <w:style w:type="character" w:customStyle="1" w:styleId="il">
    <w:name w:val="il"/>
    <w:basedOn w:val="DefaultParagraphFont"/>
    <w:rsid w:val="0077563C"/>
  </w:style>
  <w:style w:type="character" w:customStyle="1" w:styleId="go">
    <w:name w:val="go"/>
    <w:basedOn w:val="DefaultParagraphFont"/>
    <w:rsid w:val="0077563C"/>
  </w:style>
  <w:style w:type="table" w:customStyle="1" w:styleId="TableGrid1">
    <w:name w:val="Table Grid1"/>
    <w:basedOn w:val="TableNormal"/>
    <w:next w:val="TableGrid"/>
    <w:uiPriority w:val="39"/>
    <w:rsid w:val="00C5383F"/>
    <w:pPr>
      <w:jc w:val="both"/>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13082"/>
    <w:pPr>
      <w:jc w:val="both"/>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00742">
      <w:bodyDiv w:val="1"/>
      <w:marLeft w:val="0"/>
      <w:marRight w:val="0"/>
      <w:marTop w:val="0"/>
      <w:marBottom w:val="0"/>
      <w:divBdr>
        <w:top w:val="none" w:sz="0" w:space="0" w:color="auto"/>
        <w:left w:val="none" w:sz="0" w:space="0" w:color="auto"/>
        <w:bottom w:val="none" w:sz="0" w:space="0" w:color="auto"/>
        <w:right w:val="none" w:sz="0" w:space="0" w:color="auto"/>
      </w:divBdr>
    </w:div>
    <w:div w:id="198520388">
      <w:bodyDiv w:val="1"/>
      <w:marLeft w:val="0"/>
      <w:marRight w:val="0"/>
      <w:marTop w:val="0"/>
      <w:marBottom w:val="0"/>
      <w:divBdr>
        <w:top w:val="none" w:sz="0" w:space="0" w:color="auto"/>
        <w:left w:val="none" w:sz="0" w:space="0" w:color="auto"/>
        <w:bottom w:val="none" w:sz="0" w:space="0" w:color="auto"/>
        <w:right w:val="none" w:sz="0" w:space="0" w:color="auto"/>
      </w:divBdr>
    </w:div>
    <w:div w:id="466319026">
      <w:bodyDiv w:val="1"/>
      <w:marLeft w:val="0"/>
      <w:marRight w:val="0"/>
      <w:marTop w:val="0"/>
      <w:marBottom w:val="0"/>
      <w:divBdr>
        <w:top w:val="none" w:sz="0" w:space="0" w:color="auto"/>
        <w:left w:val="none" w:sz="0" w:space="0" w:color="auto"/>
        <w:bottom w:val="none" w:sz="0" w:space="0" w:color="auto"/>
        <w:right w:val="none" w:sz="0" w:space="0" w:color="auto"/>
      </w:divBdr>
      <w:divsChild>
        <w:div w:id="1634945213">
          <w:marLeft w:val="0"/>
          <w:marRight w:val="0"/>
          <w:marTop w:val="0"/>
          <w:marBottom w:val="0"/>
          <w:divBdr>
            <w:top w:val="none" w:sz="0" w:space="0" w:color="auto"/>
            <w:left w:val="none" w:sz="0" w:space="0" w:color="auto"/>
            <w:bottom w:val="none" w:sz="0" w:space="0" w:color="auto"/>
            <w:right w:val="none" w:sz="0" w:space="0" w:color="auto"/>
          </w:divBdr>
        </w:div>
      </w:divsChild>
    </w:div>
    <w:div w:id="482087958">
      <w:bodyDiv w:val="1"/>
      <w:marLeft w:val="0"/>
      <w:marRight w:val="0"/>
      <w:marTop w:val="0"/>
      <w:marBottom w:val="0"/>
      <w:divBdr>
        <w:top w:val="none" w:sz="0" w:space="0" w:color="auto"/>
        <w:left w:val="none" w:sz="0" w:space="0" w:color="auto"/>
        <w:bottom w:val="none" w:sz="0" w:space="0" w:color="auto"/>
        <w:right w:val="none" w:sz="0" w:space="0" w:color="auto"/>
      </w:divBdr>
    </w:div>
    <w:div w:id="545916188">
      <w:bodyDiv w:val="1"/>
      <w:marLeft w:val="0"/>
      <w:marRight w:val="0"/>
      <w:marTop w:val="0"/>
      <w:marBottom w:val="0"/>
      <w:divBdr>
        <w:top w:val="none" w:sz="0" w:space="0" w:color="auto"/>
        <w:left w:val="none" w:sz="0" w:space="0" w:color="auto"/>
        <w:bottom w:val="none" w:sz="0" w:space="0" w:color="auto"/>
        <w:right w:val="none" w:sz="0" w:space="0" w:color="auto"/>
      </w:divBdr>
    </w:div>
    <w:div w:id="779565429">
      <w:bodyDiv w:val="1"/>
      <w:marLeft w:val="0"/>
      <w:marRight w:val="0"/>
      <w:marTop w:val="0"/>
      <w:marBottom w:val="0"/>
      <w:divBdr>
        <w:top w:val="none" w:sz="0" w:space="0" w:color="auto"/>
        <w:left w:val="none" w:sz="0" w:space="0" w:color="auto"/>
        <w:bottom w:val="none" w:sz="0" w:space="0" w:color="auto"/>
        <w:right w:val="none" w:sz="0" w:space="0" w:color="auto"/>
      </w:divBdr>
      <w:divsChild>
        <w:div w:id="770903999">
          <w:marLeft w:val="0"/>
          <w:marRight w:val="0"/>
          <w:marTop w:val="0"/>
          <w:marBottom w:val="0"/>
          <w:divBdr>
            <w:top w:val="none" w:sz="0" w:space="0" w:color="auto"/>
            <w:left w:val="none" w:sz="0" w:space="0" w:color="auto"/>
            <w:bottom w:val="none" w:sz="0" w:space="0" w:color="auto"/>
            <w:right w:val="none" w:sz="0" w:space="0" w:color="auto"/>
          </w:divBdr>
          <w:divsChild>
            <w:div w:id="1996452443">
              <w:marLeft w:val="0"/>
              <w:marRight w:val="0"/>
              <w:marTop w:val="0"/>
              <w:marBottom w:val="0"/>
              <w:divBdr>
                <w:top w:val="none" w:sz="0" w:space="0" w:color="auto"/>
                <w:left w:val="none" w:sz="0" w:space="0" w:color="auto"/>
                <w:bottom w:val="none" w:sz="0" w:space="0" w:color="auto"/>
                <w:right w:val="none" w:sz="0" w:space="0" w:color="auto"/>
              </w:divBdr>
              <w:divsChild>
                <w:div w:id="849177243">
                  <w:marLeft w:val="0"/>
                  <w:marRight w:val="0"/>
                  <w:marTop w:val="0"/>
                  <w:marBottom w:val="0"/>
                  <w:divBdr>
                    <w:top w:val="none" w:sz="0" w:space="0" w:color="auto"/>
                    <w:left w:val="none" w:sz="0" w:space="0" w:color="auto"/>
                    <w:bottom w:val="none" w:sz="0" w:space="0" w:color="auto"/>
                    <w:right w:val="none" w:sz="0" w:space="0" w:color="auto"/>
                  </w:divBdr>
                  <w:divsChild>
                    <w:div w:id="166435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800848">
      <w:bodyDiv w:val="1"/>
      <w:marLeft w:val="0"/>
      <w:marRight w:val="0"/>
      <w:marTop w:val="0"/>
      <w:marBottom w:val="0"/>
      <w:divBdr>
        <w:top w:val="none" w:sz="0" w:space="0" w:color="auto"/>
        <w:left w:val="none" w:sz="0" w:space="0" w:color="auto"/>
        <w:bottom w:val="none" w:sz="0" w:space="0" w:color="auto"/>
        <w:right w:val="none" w:sz="0" w:space="0" w:color="auto"/>
      </w:divBdr>
    </w:div>
    <w:div w:id="805970954">
      <w:bodyDiv w:val="1"/>
      <w:marLeft w:val="0"/>
      <w:marRight w:val="0"/>
      <w:marTop w:val="0"/>
      <w:marBottom w:val="0"/>
      <w:divBdr>
        <w:top w:val="none" w:sz="0" w:space="0" w:color="auto"/>
        <w:left w:val="none" w:sz="0" w:space="0" w:color="auto"/>
        <w:bottom w:val="none" w:sz="0" w:space="0" w:color="auto"/>
        <w:right w:val="none" w:sz="0" w:space="0" w:color="auto"/>
      </w:divBdr>
    </w:div>
    <w:div w:id="920606449">
      <w:bodyDiv w:val="1"/>
      <w:marLeft w:val="0"/>
      <w:marRight w:val="0"/>
      <w:marTop w:val="0"/>
      <w:marBottom w:val="0"/>
      <w:divBdr>
        <w:top w:val="none" w:sz="0" w:space="0" w:color="auto"/>
        <w:left w:val="none" w:sz="0" w:space="0" w:color="auto"/>
        <w:bottom w:val="none" w:sz="0" w:space="0" w:color="auto"/>
        <w:right w:val="none" w:sz="0" w:space="0" w:color="auto"/>
      </w:divBdr>
      <w:divsChild>
        <w:div w:id="2016690168">
          <w:marLeft w:val="0"/>
          <w:marRight w:val="0"/>
          <w:marTop w:val="0"/>
          <w:marBottom w:val="0"/>
          <w:divBdr>
            <w:top w:val="none" w:sz="0" w:space="0" w:color="auto"/>
            <w:left w:val="none" w:sz="0" w:space="0" w:color="auto"/>
            <w:bottom w:val="none" w:sz="0" w:space="0" w:color="auto"/>
            <w:right w:val="none" w:sz="0" w:space="0" w:color="auto"/>
          </w:divBdr>
        </w:div>
      </w:divsChild>
    </w:div>
    <w:div w:id="967978010">
      <w:bodyDiv w:val="1"/>
      <w:marLeft w:val="0"/>
      <w:marRight w:val="0"/>
      <w:marTop w:val="0"/>
      <w:marBottom w:val="0"/>
      <w:divBdr>
        <w:top w:val="none" w:sz="0" w:space="0" w:color="auto"/>
        <w:left w:val="none" w:sz="0" w:space="0" w:color="auto"/>
        <w:bottom w:val="none" w:sz="0" w:space="0" w:color="auto"/>
        <w:right w:val="none" w:sz="0" w:space="0" w:color="auto"/>
      </w:divBdr>
    </w:div>
    <w:div w:id="1029910617">
      <w:bodyDiv w:val="1"/>
      <w:marLeft w:val="0"/>
      <w:marRight w:val="0"/>
      <w:marTop w:val="0"/>
      <w:marBottom w:val="0"/>
      <w:divBdr>
        <w:top w:val="none" w:sz="0" w:space="0" w:color="auto"/>
        <w:left w:val="none" w:sz="0" w:space="0" w:color="auto"/>
        <w:bottom w:val="none" w:sz="0" w:space="0" w:color="auto"/>
        <w:right w:val="none" w:sz="0" w:space="0" w:color="auto"/>
      </w:divBdr>
    </w:div>
    <w:div w:id="1063213783">
      <w:bodyDiv w:val="1"/>
      <w:marLeft w:val="0"/>
      <w:marRight w:val="0"/>
      <w:marTop w:val="0"/>
      <w:marBottom w:val="0"/>
      <w:divBdr>
        <w:top w:val="none" w:sz="0" w:space="0" w:color="auto"/>
        <w:left w:val="none" w:sz="0" w:space="0" w:color="auto"/>
        <w:bottom w:val="none" w:sz="0" w:space="0" w:color="auto"/>
        <w:right w:val="none" w:sz="0" w:space="0" w:color="auto"/>
      </w:divBdr>
      <w:divsChild>
        <w:div w:id="1754886400">
          <w:marLeft w:val="0"/>
          <w:marRight w:val="0"/>
          <w:marTop w:val="0"/>
          <w:marBottom w:val="0"/>
          <w:divBdr>
            <w:top w:val="none" w:sz="0" w:space="0" w:color="auto"/>
            <w:left w:val="none" w:sz="0" w:space="0" w:color="auto"/>
            <w:bottom w:val="none" w:sz="0" w:space="0" w:color="auto"/>
            <w:right w:val="none" w:sz="0" w:space="0" w:color="auto"/>
          </w:divBdr>
          <w:divsChild>
            <w:div w:id="1561551261">
              <w:marLeft w:val="0"/>
              <w:marRight w:val="0"/>
              <w:marTop w:val="0"/>
              <w:marBottom w:val="0"/>
              <w:divBdr>
                <w:top w:val="none" w:sz="0" w:space="0" w:color="auto"/>
                <w:left w:val="none" w:sz="0" w:space="0" w:color="auto"/>
                <w:bottom w:val="none" w:sz="0" w:space="0" w:color="auto"/>
                <w:right w:val="none" w:sz="0" w:space="0" w:color="auto"/>
              </w:divBdr>
              <w:divsChild>
                <w:div w:id="2127383226">
                  <w:marLeft w:val="0"/>
                  <w:marRight w:val="0"/>
                  <w:marTop w:val="0"/>
                  <w:marBottom w:val="0"/>
                  <w:divBdr>
                    <w:top w:val="none" w:sz="0" w:space="0" w:color="auto"/>
                    <w:left w:val="none" w:sz="0" w:space="0" w:color="auto"/>
                    <w:bottom w:val="none" w:sz="0" w:space="0" w:color="auto"/>
                    <w:right w:val="none" w:sz="0" w:space="0" w:color="auto"/>
                  </w:divBdr>
                  <w:divsChild>
                    <w:div w:id="98416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563760">
      <w:bodyDiv w:val="1"/>
      <w:marLeft w:val="0"/>
      <w:marRight w:val="0"/>
      <w:marTop w:val="0"/>
      <w:marBottom w:val="0"/>
      <w:divBdr>
        <w:top w:val="none" w:sz="0" w:space="0" w:color="auto"/>
        <w:left w:val="none" w:sz="0" w:space="0" w:color="auto"/>
        <w:bottom w:val="none" w:sz="0" w:space="0" w:color="auto"/>
        <w:right w:val="none" w:sz="0" w:space="0" w:color="auto"/>
      </w:divBdr>
      <w:divsChild>
        <w:div w:id="871578700">
          <w:marLeft w:val="0"/>
          <w:marRight w:val="0"/>
          <w:marTop w:val="0"/>
          <w:marBottom w:val="0"/>
          <w:divBdr>
            <w:top w:val="none" w:sz="0" w:space="0" w:color="auto"/>
            <w:left w:val="none" w:sz="0" w:space="0" w:color="auto"/>
            <w:bottom w:val="none" w:sz="0" w:space="0" w:color="auto"/>
            <w:right w:val="none" w:sz="0" w:space="0" w:color="auto"/>
          </w:divBdr>
          <w:divsChild>
            <w:div w:id="9254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431780">
      <w:bodyDiv w:val="1"/>
      <w:marLeft w:val="0"/>
      <w:marRight w:val="0"/>
      <w:marTop w:val="0"/>
      <w:marBottom w:val="0"/>
      <w:divBdr>
        <w:top w:val="none" w:sz="0" w:space="0" w:color="auto"/>
        <w:left w:val="none" w:sz="0" w:space="0" w:color="auto"/>
        <w:bottom w:val="none" w:sz="0" w:space="0" w:color="auto"/>
        <w:right w:val="none" w:sz="0" w:space="0" w:color="auto"/>
      </w:divBdr>
      <w:divsChild>
        <w:div w:id="737746994">
          <w:marLeft w:val="0"/>
          <w:marRight w:val="0"/>
          <w:marTop w:val="0"/>
          <w:marBottom w:val="0"/>
          <w:divBdr>
            <w:top w:val="none" w:sz="0" w:space="0" w:color="auto"/>
            <w:left w:val="none" w:sz="0" w:space="0" w:color="auto"/>
            <w:bottom w:val="none" w:sz="0" w:space="0" w:color="auto"/>
            <w:right w:val="none" w:sz="0" w:space="0" w:color="auto"/>
          </w:divBdr>
          <w:divsChild>
            <w:div w:id="626474393">
              <w:marLeft w:val="0"/>
              <w:marRight w:val="0"/>
              <w:marTop w:val="0"/>
              <w:marBottom w:val="0"/>
              <w:divBdr>
                <w:top w:val="none" w:sz="0" w:space="0" w:color="auto"/>
                <w:left w:val="none" w:sz="0" w:space="0" w:color="auto"/>
                <w:bottom w:val="none" w:sz="0" w:space="0" w:color="auto"/>
                <w:right w:val="none" w:sz="0" w:space="0" w:color="auto"/>
              </w:divBdr>
              <w:divsChild>
                <w:div w:id="482700253">
                  <w:marLeft w:val="0"/>
                  <w:marRight w:val="0"/>
                  <w:marTop w:val="0"/>
                  <w:marBottom w:val="0"/>
                  <w:divBdr>
                    <w:top w:val="none" w:sz="0" w:space="0" w:color="auto"/>
                    <w:left w:val="none" w:sz="0" w:space="0" w:color="auto"/>
                    <w:bottom w:val="none" w:sz="0" w:space="0" w:color="auto"/>
                    <w:right w:val="none" w:sz="0" w:space="0" w:color="auto"/>
                  </w:divBdr>
                  <w:divsChild>
                    <w:div w:id="5607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240219">
      <w:bodyDiv w:val="1"/>
      <w:marLeft w:val="0"/>
      <w:marRight w:val="0"/>
      <w:marTop w:val="0"/>
      <w:marBottom w:val="0"/>
      <w:divBdr>
        <w:top w:val="none" w:sz="0" w:space="0" w:color="auto"/>
        <w:left w:val="none" w:sz="0" w:space="0" w:color="auto"/>
        <w:bottom w:val="none" w:sz="0" w:space="0" w:color="auto"/>
        <w:right w:val="none" w:sz="0" w:space="0" w:color="auto"/>
      </w:divBdr>
    </w:div>
    <w:div w:id="1376811695">
      <w:bodyDiv w:val="1"/>
      <w:marLeft w:val="0"/>
      <w:marRight w:val="0"/>
      <w:marTop w:val="0"/>
      <w:marBottom w:val="0"/>
      <w:divBdr>
        <w:top w:val="none" w:sz="0" w:space="0" w:color="auto"/>
        <w:left w:val="none" w:sz="0" w:space="0" w:color="auto"/>
        <w:bottom w:val="none" w:sz="0" w:space="0" w:color="auto"/>
        <w:right w:val="none" w:sz="0" w:space="0" w:color="auto"/>
      </w:divBdr>
    </w:div>
    <w:div w:id="1411346696">
      <w:bodyDiv w:val="1"/>
      <w:marLeft w:val="0"/>
      <w:marRight w:val="0"/>
      <w:marTop w:val="0"/>
      <w:marBottom w:val="0"/>
      <w:divBdr>
        <w:top w:val="none" w:sz="0" w:space="0" w:color="auto"/>
        <w:left w:val="none" w:sz="0" w:space="0" w:color="auto"/>
        <w:bottom w:val="none" w:sz="0" w:space="0" w:color="auto"/>
        <w:right w:val="none" w:sz="0" w:space="0" w:color="auto"/>
      </w:divBdr>
    </w:div>
    <w:div w:id="1528711048">
      <w:bodyDiv w:val="1"/>
      <w:marLeft w:val="0"/>
      <w:marRight w:val="0"/>
      <w:marTop w:val="0"/>
      <w:marBottom w:val="0"/>
      <w:divBdr>
        <w:top w:val="none" w:sz="0" w:space="0" w:color="auto"/>
        <w:left w:val="none" w:sz="0" w:space="0" w:color="auto"/>
        <w:bottom w:val="none" w:sz="0" w:space="0" w:color="auto"/>
        <w:right w:val="none" w:sz="0" w:space="0" w:color="auto"/>
      </w:divBdr>
    </w:div>
    <w:div w:id="1540507931">
      <w:bodyDiv w:val="1"/>
      <w:marLeft w:val="0"/>
      <w:marRight w:val="0"/>
      <w:marTop w:val="0"/>
      <w:marBottom w:val="0"/>
      <w:divBdr>
        <w:top w:val="none" w:sz="0" w:space="0" w:color="auto"/>
        <w:left w:val="none" w:sz="0" w:space="0" w:color="auto"/>
        <w:bottom w:val="none" w:sz="0" w:space="0" w:color="auto"/>
        <w:right w:val="none" w:sz="0" w:space="0" w:color="auto"/>
      </w:divBdr>
    </w:div>
    <w:div w:id="1560825665">
      <w:bodyDiv w:val="1"/>
      <w:marLeft w:val="0"/>
      <w:marRight w:val="0"/>
      <w:marTop w:val="0"/>
      <w:marBottom w:val="0"/>
      <w:divBdr>
        <w:top w:val="none" w:sz="0" w:space="0" w:color="auto"/>
        <w:left w:val="none" w:sz="0" w:space="0" w:color="auto"/>
        <w:bottom w:val="none" w:sz="0" w:space="0" w:color="auto"/>
        <w:right w:val="none" w:sz="0" w:space="0" w:color="auto"/>
      </w:divBdr>
    </w:div>
    <w:div w:id="1628395251">
      <w:bodyDiv w:val="1"/>
      <w:marLeft w:val="0"/>
      <w:marRight w:val="0"/>
      <w:marTop w:val="0"/>
      <w:marBottom w:val="0"/>
      <w:divBdr>
        <w:top w:val="none" w:sz="0" w:space="0" w:color="auto"/>
        <w:left w:val="none" w:sz="0" w:space="0" w:color="auto"/>
        <w:bottom w:val="none" w:sz="0" w:space="0" w:color="auto"/>
        <w:right w:val="none" w:sz="0" w:space="0" w:color="auto"/>
      </w:divBdr>
      <w:divsChild>
        <w:div w:id="1390615893">
          <w:marLeft w:val="0"/>
          <w:marRight w:val="0"/>
          <w:marTop w:val="0"/>
          <w:marBottom w:val="0"/>
          <w:divBdr>
            <w:top w:val="none" w:sz="0" w:space="0" w:color="auto"/>
            <w:left w:val="none" w:sz="0" w:space="0" w:color="auto"/>
            <w:bottom w:val="none" w:sz="0" w:space="0" w:color="auto"/>
            <w:right w:val="none" w:sz="0" w:space="0" w:color="auto"/>
          </w:divBdr>
        </w:div>
      </w:divsChild>
    </w:div>
    <w:div w:id="1633367193">
      <w:bodyDiv w:val="1"/>
      <w:marLeft w:val="0"/>
      <w:marRight w:val="0"/>
      <w:marTop w:val="0"/>
      <w:marBottom w:val="0"/>
      <w:divBdr>
        <w:top w:val="none" w:sz="0" w:space="0" w:color="auto"/>
        <w:left w:val="none" w:sz="0" w:space="0" w:color="auto"/>
        <w:bottom w:val="none" w:sz="0" w:space="0" w:color="auto"/>
        <w:right w:val="none" w:sz="0" w:space="0" w:color="auto"/>
      </w:divBdr>
      <w:divsChild>
        <w:div w:id="1951084727">
          <w:marLeft w:val="0"/>
          <w:marRight w:val="0"/>
          <w:marTop w:val="0"/>
          <w:marBottom w:val="0"/>
          <w:divBdr>
            <w:top w:val="none" w:sz="0" w:space="0" w:color="auto"/>
            <w:left w:val="none" w:sz="0" w:space="0" w:color="auto"/>
            <w:bottom w:val="none" w:sz="0" w:space="0" w:color="auto"/>
            <w:right w:val="none" w:sz="0" w:space="0" w:color="auto"/>
          </w:divBdr>
        </w:div>
        <w:div w:id="79723428">
          <w:marLeft w:val="0"/>
          <w:marRight w:val="0"/>
          <w:marTop w:val="0"/>
          <w:marBottom w:val="0"/>
          <w:divBdr>
            <w:top w:val="none" w:sz="0" w:space="0" w:color="auto"/>
            <w:left w:val="none" w:sz="0" w:space="0" w:color="auto"/>
            <w:bottom w:val="none" w:sz="0" w:space="0" w:color="auto"/>
            <w:right w:val="none" w:sz="0" w:space="0" w:color="auto"/>
          </w:divBdr>
        </w:div>
      </w:divsChild>
    </w:div>
    <w:div w:id="1670714664">
      <w:bodyDiv w:val="1"/>
      <w:marLeft w:val="0"/>
      <w:marRight w:val="0"/>
      <w:marTop w:val="0"/>
      <w:marBottom w:val="0"/>
      <w:divBdr>
        <w:top w:val="none" w:sz="0" w:space="0" w:color="auto"/>
        <w:left w:val="none" w:sz="0" w:space="0" w:color="auto"/>
        <w:bottom w:val="none" w:sz="0" w:space="0" w:color="auto"/>
        <w:right w:val="none" w:sz="0" w:space="0" w:color="auto"/>
      </w:divBdr>
    </w:div>
    <w:div w:id="1755972382">
      <w:bodyDiv w:val="1"/>
      <w:marLeft w:val="0"/>
      <w:marRight w:val="0"/>
      <w:marTop w:val="0"/>
      <w:marBottom w:val="0"/>
      <w:divBdr>
        <w:top w:val="none" w:sz="0" w:space="0" w:color="auto"/>
        <w:left w:val="none" w:sz="0" w:space="0" w:color="auto"/>
        <w:bottom w:val="none" w:sz="0" w:space="0" w:color="auto"/>
        <w:right w:val="none" w:sz="0" w:space="0" w:color="auto"/>
      </w:divBdr>
    </w:div>
    <w:div w:id="1836801546">
      <w:bodyDiv w:val="1"/>
      <w:marLeft w:val="0"/>
      <w:marRight w:val="0"/>
      <w:marTop w:val="0"/>
      <w:marBottom w:val="0"/>
      <w:divBdr>
        <w:top w:val="none" w:sz="0" w:space="0" w:color="auto"/>
        <w:left w:val="none" w:sz="0" w:space="0" w:color="auto"/>
        <w:bottom w:val="none" w:sz="0" w:space="0" w:color="auto"/>
        <w:right w:val="none" w:sz="0" w:space="0" w:color="auto"/>
      </w:divBdr>
      <w:divsChild>
        <w:div w:id="1810633615">
          <w:marLeft w:val="0"/>
          <w:marRight w:val="0"/>
          <w:marTop w:val="0"/>
          <w:marBottom w:val="0"/>
          <w:divBdr>
            <w:top w:val="none" w:sz="0" w:space="0" w:color="auto"/>
            <w:left w:val="none" w:sz="0" w:space="0" w:color="auto"/>
            <w:bottom w:val="none" w:sz="0" w:space="0" w:color="auto"/>
            <w:right w:val="none" w:sz="0" w:space="0" w:color="auto"/>
          </w:divBdr>
          <w:divsChild>
            <w:div w:id="446393544">
              <w:marLeft w:val="0"/>
              <w:marRight w:val="0"/>
              <w:marTop w:val="0"/>
              <w:marBottom w:val="0"/>
              <w:divBdr>
                <w:top w:val="none" w:sz="0" w:space="0" w:color="auto"/>
                <w:left w:val="none" w:sz="0" w:space="0" w:color="auto"/>
                <w:bottom w:val="none" w:sz="0" w:space="0" w:color="auto"/>
                <w:right w:val="none" w:sz="0" w:space="0" w:color="auto"/>
              </w:divBdr>
              <w:divsChild>
                <w:div w:id="328098603">
                  <w:marLeft w:val="0"/>
                  <w:marRight w:val="0"/>
                  <w:marTop w:val="0"/>
                  <w:marBottom w:val="0"/>
                  <w:divBdr>
                    <w:top w:val="none" w:sz="0" w:space="0" w:color="auto"/>
                    <w:left w:val="none" w:sz="0" w:space="0" w:color="auto"/>
                    <w:bottom w:val="none" w:sz="0" w:space="0" w:color="auto"/>
                    <w:right w:val="none" w:sz="0" w:space="0" w:color="auto"/>
                  </w:divBdr>
                  <w:divsChild>
                    <w:div w:id="114963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773081">
      <w:bodyDiv w:val="1"/>
      <w:marLeft w:val="0"/>
      <w:marRight w:val="0"/>
      <w:marTop w:val="0"/>
      <w:marBottom w:val="0"/>
      <w:divBdr>
        <w:top w:val="none" w:sz="0" w:space="0" w:color="auto"/>
        <w:left w:val="none" w:sz="0" w:space="0" w:color="auto"/>
        <w:bottom w:val="none" w:sz="0" w:space="0" w:color="auto"/>
        <w:right w:val="none" w:sz="0" w:space="0" w:color="auto"/>
      </w:divBdr>
      <w:divsChild>
        <w:div w:id="1311401520">
          <w:marLeft w:val="0"/>
          <w:marRight w:val="0"/>
          <w:marTop w:val="0"/>
          <w:marBottom w:val="0"/>
          <w:divBdr>
            <w:top w:val="none" w:sz="0" w:space="0" w:color="auto"/>
            <w:left w:val="none" w:sz="0" w:space="0" w:color="auto"/>
            <w:bottom w:val="none" w:sz="0" w:space="0" w:color="auto"/>
            <w:right w:val="none" w:sz="0" w:space="0" w:color="auto"/>
          </w:divBdr>
          <w:divsChild>
            <w:div w:id="819886584">
              <w:marLeft w:val="0"/>
              <w:marRight w:val="0"/>
              <w:marTop w:val="0"/>
              <w:marBottom w:val="0"/>
              <w:divBdr>
                <w:top w:val="none" w:sz="0" w:space="0" w:color="auto"/>
                <w:left w:val="none" w:sz="0" w:space="0" w:color="auto"/>
                <w:bottom w:val="none" w:sz="0" w:space="0" w:color="auto"/>
                <w:right w:val="none" w:sz="0" w:space="0" w:color="auto"/>
              </w:divBdr>
              <w:divsChild>
                <w:div w:id="829251609">
                  <w:marLeft w:val="0"/>
                  <w:marRight w:val="0"/>
                  <w:marTop w:val="0"/>
                  <w:marBottom w:val="0"/>
                  <w:divBdr>
                    <w:top w:val="none" w:sz="0" w:space="0" w:color="auto"/>
                    <w:left w:val="none" w:sz="0" w:space="0" w:color="auto"/>
                    <w:bottom w:val="none" w:sz="0" w:space="0" w:color="auto"/>
                    <w:right w:val="none" w:sz="0" w:space="0" w:color="auto"/>
                  </w:divBdr>
                  <w:divsChild>
                    <w:div w:id="198812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623170">
      <w:bodyDiv w:val="1"/>
      <w:marLeft w:val="0"/>
      <w:marRight w:val="0"/>
      <w:marTop w:val="0"/>
      <w:marBottom w:val="0"/>
      <w:divBdr>
        <w:top w:val="none" w:sz="0" w:space="0" w:color="auto"/>
        <w:left w:val="none" w:sz="0" w:space="0" w:color="auto"/>
        <w:bottom w:val="none" w:sz="0" w:space="0" w:color="auto"/>
        <w:right w:val="none" w:sz="0" w:space="0" w:color="auto"/>
      </w:divBdr>
      <w:divsChild>
        <w:div w:id="1066025952">
          <w:marLeft w:val="0"/>
          <w:marRight w:val="0"/>
          <w:marTop w:val="0"/>
          <w:marBottom w:val="0"/>
          <w:divBdr>
            <w:top w:val="none" w:sz="0" w:space="0" w:color="auto"/>
            <w:left w:val="none" w:sz="0" w:space="0" w:color="auto"/>
            <w:bottom w:val="none" w:sz="0" w:space="0" w:color="auto"/>
            <w:right w:val="none" w:sz="0" w:space="0" w:color="auto"/>
          </w:divBdr>
          <w:divsChild>
            <w:div w:id="992835898">
              <w:marLeft w:val="0"/>
              <w:marRight w:val="0"/>
              <w:marTop w:val="0"/>
              <w:marBottom w:val="0"/>
              <w:divBdr>
                <w:top w:val="none" w:sz="0" w:space="0" w:color="auto"/>
                <w:left w:val="none" w:sz="0" w:space="0" w:color="auto"/>
                <w:bottom w:val="none" w:sz="0" w:space="0" w:color="auto"/>
                <w:right w:val="none" w:sz="0" w:space="0" w:color="auto"/>
              </w:divBdr>
              <w:divsChild>
                <w:div w:id="1480269474">
                  <w:marLeft w:val="0"/>
                  <w:marRight w:val="0"/>
                  <w:marTop w:val="0"/>
                  <w:marBottom w:val="0"/>
                  <w:divBdr>
                    <w:top w:val="none" w:sz="0" w:space="0" w:color="auto"/>
                    <w:left w:val="none" w:sz="0" w:space="0" w:color="auto"/>
                    <w:bottom w:val="none" w:sz="0" w:space="0" w:color="auto"/>
                    <w:right w:val="none" w:sz="0" w:space="0" w:color="auto"/>
                  </w:divBdr>
                  <w:divsChild>
                    <w:div w:id="12163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310066">
      <w:bodyDiv w:val="1"/>
      <w:marLeft w:val="0"/>
      <w:marRight w:val="0"/>
      <w:marTop w:val="0"/>
      <w:marBottom w:val="0"/>
      <w:divBdr>
        <w:top w:val="none" w:sz="0" w:space="0" w:color="auto"/>
        <w:left w:val="none" w:sz="0" w:space="0" w:color="auto"/>
        <w:bottom w:val="none" w:sz="0" w:space="0" w:color="auto"/>
        <w:right w:val="none" w:sz="0" w:space="0" w:color="auto"/>
      </w:divBdr>
    </w:div>
    <w:div w:id="1949465689">
      <w:bodyDiv w:val="1"/>
      <w:marLeft w:val="0"/>
      <w:marRight w:val="0"/>
      <w:marTop w:val="0"/>
      <w:marBottom w:val="0"/>
      <w:divBdr>
        <w:top w:val="none" w:sz="0" w:space="0" w:color="auto"/>
        <w:left w:val="none" w:sz="0" w:space="0" w:color="auto"/>
        <w:bottom w:val="none" w:sz="0" w:space="0" w:color="auto"/>
        <w:right w:val="none" w:sz="0" w:space="0" w:color="auto"/>
      </w:divBdr>
      <w:divsChild>
        <w:div w:id="249657302">
          <w:marLeft w:val="0"/>
          <w:marRight w:val="0"/>
          <w:marTop w:val="0"/>
          <w:marBottom w:val="0"/>
          <w:divBdr>
            <w:top w:val="none" w:sz="0" w:space="0" w:color="auto"/>
            <w:left w:val="none" w:sz="0" w:space="0" w:color="auto"/>
            <w:bottom w:val="none" w:sz="0" w:space="0" w:color="auto"/>
            <w:right w:val="none" w:sz="0" w:space="0" w:color="auto"/>
          </w:divBdr>
          <w:divsChild>
            <w:div w:id="1990859114">
              <w:marLeft w:val="0"/>
              <w:marRight w:val="0"/>
              <w:marTop w:val="0"/>
              <w:marBottom w:val="0"/>
              <w:divBdr>
                <w:top w:val="none" w:sz="0" w:space="0" w:color="auto"/>
                <w:left w:val="none" w:sz="0" w:space="0" w:color="auto"/>
                <w:bottom w:val="none" w:sz="0" w:space="0" w:color="auto"/>
                <w:right w:val="none" w:sz="0" w:space="0" w:color="auto"/>
              </w:divBdr>
              <w:divsChild>
                <w:div w:id="591860353">
                  <w:marLeft w:val="0"/>
                  <w:marRight w:val="0"/>
                  <w:marTop w:val="0"/>
                  <w:marBottom w:val="0"/>
                  <w:divBdr>
                    <w:top w:val="none" w:sz="0" w:space="0" w:color="auto"/>
                    <w:left w:val="none" w:sz="0" w:space="0" w:color="auto"/>
                    <w:bottom w:val="none" w:sz="0" w:space="0" w:color="auto"/>
                    <w:right w:val="none" w:sz="0" w:space="0" w:color="auto"/>
                  </w:divBdr>
                  <w:divsChild>
                    <w:div w:id="45981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03102">
      <w:bodyDiv w:val="1"/>
      <w:marLeft w:val="0"/>
      <w:marRight w:val="0"/>
      <w:marTop w:val="0"/>
      <w:marBottom w:val="0"/>
      <w:divBdr>
        <w:top w:val="none" w:sz="0" w:space="0" w:color="auto"/>
        <w:left w:val="none" w:sz="0" w:space="0" w:color="auto"/>
        <w:bottom w:val="none" w:sz="0" w:space="0" w:color="auto"/>
        <w:right w:val="none" w:sz="0" w:space="0" w:color="auto"/>
      </w:divBdr>
    </w:div>
    <w:div w:id="2034576099">
      <w:bodyDiv w:val="1"/>
      <w:marLeft w:val="0"/>
      <w:marRight w:val="0"/>
      <w:marTop w:val="0"/>
      <w:marBottom w:val="0"/>
      <w:divBdr>
        <w:top w:val="none" w:sz="0" w:space="0" w:color="auto"/>
        <w:left w:val="none" w:sz="0" w:space="0" w:color="auto"/>
        <w:bottom w:val="none" w:sz="0" w:space="0" w:color="auto"/>
        <w:right w:val="none" w:sz="0" w:space="0" w:color="auto"/>
      </w:divBdr>
    </w:div>
    <w:div w:id="2132354652">
      <w:bodyDiv w:val="1"/>
      <w:marLeft w:val="0"/>
      <w:marRight w:val="0"/>
      <w:marTop w:val="0"/>
      <w:marBottom w:val="0"/>
      <w:divBdr>
        <w:top w:val="none" w:sz="0" w:space="0" w:color="auto"/>
        <w:left w:val="none" w:sz="0" w:space="0" w:color="auto"/>
        <w:bottom w:val="none" w:sz="0" w:space="0" w:color="auto"/>
        <w:right w:val="none" w:sz="0" w:space="0" w:color="auto"/>
      </w:divBdr>
      <w:divsChild>
        <w:div w:id="1031222406">
          <w:marLeft w:val="0"/>
          <w:marRight w:val="0"/>
          <w:marTop w:val="0"/>
          <w:marBottom w:val="0"/>
          <w:divBdr>
            <w:top w:val="none" w:sz="0" w:space="0" w:color="auto"/>
            <w:left w:val="none" w:sz="0" w:space="0" w:color="auto"/>
            <w:bottom w:val="none" w:sz="0" w:space="0" w:color="auto"/>
            <w:right w:val="none" w:sz="0" w:space="0" w:color="auto"/>
          </w:divBdr>
          <w:divsChild>
            <w:div w:id="963852711">
              <w:marLeft w:val="0"/>
              <w:marRight w:val="0"/>
              <w:marTop w:val="0"/>
              <w:marBottom w:val="0"/>
              <w:divBdr>
                <w:top w:val="none" w:sz="0" w:space="0" w:color="auto"/>
                <w:left w:val="none" w:sz="0" w:space="0" w:color="auto"/>
                <w:bottom w:val="none" w:sz="0" w:space="0" w:color="auto"/>
                <w:right w:val="none" w:sz="0" w:space="0" w:color="auto"/>
              </w:divBdr>
            </w:div>
            <w:div w:id="112311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FD704-6A80-4313-B94F-DB23BE21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Milenova, Maria</dc:creator>
  <cp:lastModifiedBy>Charlotte Hanlon</cp:lastModifiedBy>
  <cp:revision>2</cp:revision>
  <dcterms:created xsi:type="dcterms:W3CDTF">2025-04-05T15:24:00Z</dcterms:created>
  <dcterms:modified xsi:type="dcterms:W3CDTF">2025-04-05T15:24:00Z</dcterms:modified>
</cp:coreProperties>
</file>