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19A0" w:rsidRPr="000919A0" w:rsidRDefault="000919A0" w:rsidP="000919A0">
      <w:pPr>
        <w:jc w:val="center"/>
        <w:rPr>
          <w:b/>
          <w:bCs/>
        </w:rPr>
      </w:pPr>
      <w:r w:rsidRPr="000919A0">
        <w:rPr>
          <w:b/>
          <w:bCs/>
        </w:rPr>
        <w:t>SUPPLEMENTARY TABLES</w:t>
      </w:r>
    </w:p>
    <w:p w:rsidR="000919A0" w:rsidRDefault="000919A0"/>
    <w:p w:rsidR="000919A0" w:rsidRPr="00843C89" w:rsidRDefault="000919A0" w:rsidP="000919A0">
      <w:pPr>
        <w:rPr>
          <w:rFonts w:ascii="Times New Roman" w:hAnsi="Times New Roman" w:cs="Times New Roman"/>
          <w:b/>
          <w:bCs/>
          <w:sz w:val="22"/>
          <w:szCs w:val="22"/>
        </w:rPr>
      </w:pPr>
      <w:r>
        <w:rPr>
          <w:rFonts w:ascii="Times New Roman" w:hAnsi="Times New Roman" w:cs="Times New Roman"/>
          <w:b/>
          <w:bCs/>
          <w:sz w:val="22"/>
          <w:szCs w:val="22"/>
        </w:rPr>
        <w:t xml:space="preserve">Supplementary </w:t>
      </w:r>
      <w:r w:rsidRPr="00843C89">
        <w:rPr>
          <w:rFonts w:ascii="Times New Roman" w:hAnsi="Times New Roman" w:cs="Times New Roman"/>
          <w:b/>
          <w:bCs/>
          <w:sz w:val="22"/>
          <w:szCs w:val="22"/>
        </w:rPr>
        <w:t xml:space="preserve">Table </w:t>
      </w:r>
      <w:r>
        <w:rPr>
          <w:rFonts w:ascii="Times New Roman" w:hAnsi="Times New Roman" w:cs="Times New Roman"/>
          <w:b/>
          <w:bCs/>
          <w:sz w:val="22"/>
          <w:szCs w:val="22"/>
        </w:rPr>
        <w:t>1</w:t>
      </w:r>
      <w:r w:rsidRPr="00843C89">
        <w:rPr>
          <w:rFonts w:ascii="Times New Roman" w:hAnsi="Times New Roman" w:cs="Times New Roman"/>
          <w:b/>
          <w:bCs/>
          <w:sz w:val="22"/>
          <w:szCs w:val="22"/>
        </w:rPr>
        <w:t>: Sample distribution and bivariate estimates of outcome by study covariates</w:t>
      </w:r>
    </w:p>
    <w:tbl>
      <w:tblPr>
        <w:tblW w:w="9691" w:type="dxa"/>
        <w:tblLook w:val="04A0" w:firstRow="1" w:lastRow="0" w:firstColumn="1" w:lastColumn="0" w:noHBand="0" w:noVBand="1"/>
      </w:tblPr>
      <w:tblGrid>
        <w:gridCol w:w="2552"/>
        <w:gridCol w:w="852"/>
        <w:gridCol w:w="851"/>
        <w:gridCol w:w="850"/>
        <w:gridCol w:w="709"/>
        <w:gridCol w:w="992"/>
        <w:gridCol w:w="993"/>
        <w:gridCol w:w="992"/>
        <w:gridCol w:w="900"/>
      </w:tblGrid>
      <w:tr w:rsidR="000919A0" w:rsidRPr="00843C89" w:rsidTr="00A952BB">
        <w:trPr>
          <w:cantSplit/>
          <w:trHeight w:val="3512"/>
          <w:tblHeader/>
        </w:trPr>
        <w:tc>
          <w:tcPr>
            <w:tcW w:w="2552" w:type="dxa"/>
            <w:tcBorders>
              <w:top w:val="single" w:sz="4" w:space="0" w:color="auto"/>
              <w:left w:val="nil"/>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rPr>
                <w:rFonts w:ascii="Times New Roman" w:eastAsia="Times New Roman" w:hAnsi="Times New Roman" w:cs="Times New Roman"/>
                <w:b/>
                <w:bCs/>
                <w:kern w:val="0"/>
                <w:sz w:val="22"/>
                <w:szCs w:val="22"/>
                <w:lang w:eastAsia="en-IN"/>
                <w14:ligatures w14:val="none"/>
              </w:rPr>
            </w:pPr>
            <w:r>
              <w:rPr>
                <w:rFonts w:ascii="Times New Roman" w:eastAsia="Times New Roman" w:hAnsi="Times New Roman" w:cs="Times New Roman"/>
                <w:b/>
                <w:bCs/>
                <w:kern w:val="0"/>
                <w:sz w:val="22"/>
                <w:szCs w:val="22"/>
                <w:lang w:eastAsia="en-IN"/>
                <w14:ligatures w14:val="none"/>
              </w:rPr>
              <w:t>Variables</w:t>
            </w:r>
          </w:p>
        </w:tc>
        <w:tc>
          <w:tcPr>
            <w:tcW w:w="852" w:type="dxa"/>
            <w:tcBorders>
              <w:top w:val="single" w:sz="4" w:space="0" w:color="auto"/>
              <w:left w:val="nil"/>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Sample distribution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Households with any health insurance coverage</w:t>
            </w:r>
            <w:r>
              <w:rPr>
                <w:rFonts w:ascii="Times New Roman" w:eastAsia="Times New Roman" w:hAnsi="Times New Roman" w:cs="Times New Roman"/>
                <w:b/>
                <w:bCs/>
                <w:color w:val="000000"/>
                <w:kern w:val="0"/>
                <w:sz w:val="22"/>
                <w:szCs w:val="22"/>
                <w:lang w:eastAsia="en-IN"/>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 xml:space="preserve">Households </w:t>
            </w:r>
            <w:r w:rsidRPr="00843C89">
              <w:rPr>
                <w:rFonts w:ascii="Times New Roman" w:eastAsia="Times New Roman" w:hAnsi="Times New Roman" w:cs="Times New Roman"/>
                <w:b/>
                <w:bCs/>
                <w:color w:val="000000"/>
                <w:kern w:val="0"/>
                <w:sz w:val="22"/>
                <w:szCs w:val="22"/>
                <w:lang w:eastAsia="en-IN"/>
                <w14:ligatures w14:val="none"/>
              </w:rPr>
              <w:t>who used outpatient care in the past 30 days</w:t>
            </w:r>
            <w:r>
              <w:rPr>
                <w:rFonts w:ascii="Times New Roman" w:eastAsia="Times New Roman" w:hAnsi="Times New Roman" w:cs="Times New Roman"/>
                <w:b/>
                <w:bCs/>
                <w:color w:val="000000"/>
                <w:kern w:val="0"/>
                <w:sz w:val="22"/>
                <w:szCs w:val="22"/>
                <w:lang w:eastAsia="en-IN"/>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 xml:space="preserve">Households </w:t>
            </w:r>
            <w:r w:rsidRPr="00843C89">
              <w:rPr>
                <w:rFonts w:ascii="Times New Roman" w:eastAsia="Times New Roman" w:hAnsi="Times New Roman" w:cs="Times New Roman"/>
                <w:b/>
                <w:bCs/>
                <w:color w:val="000000"/>
                <w:kern w:val="0"/>
                <w:sz w:val="22"/>
                <w:szCs w:val="22"/>
                <w:lang w:eastAsia="en-IN"/>
                <w14:ligatures w14:val="none"/>
              </w:rPr>
              <w:t xml:space="preserve"> who used inpatient care for past 365 days</w:t>
            </w:r>
            <w:r>
              <w:rPr>
                <w:rFonts w:ascii="Times New Roman" w:eastAsia="Times New Roman" w:hAnsi="Times New Roman" w:cs="Times New Roman"/>
                <w:b/>
                <w:bCs/>
                <w:color w:val="000000"/>
                <w:kern w:val="0"/>
                <w:sz w:val="22"/>
                <w:szCs w:val="22"/>
                <w:lang w:eastAsia="en-IN"/>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Households with Catastrophic health expenditure during outpatient care  (%)</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Households with catastrophic health expenditure during inpatient care (%)</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Out-of-pocket expenditure among households who sought outpatient care (Indian Rupees)</w:t>
            </w:r>
          </w:p>
        </w:tc>
        <w:tc>
          <w:tcPr>
            <w:tcW w:w="900" w:type="dxa"/>
            <w:tcBorders>
              <w:top w:val="single" w:sz="4" w:space="0" w:color="auto"/>
              <w:left w:val="single" w:sz="4" w:space="0" w:color="auto"/>
              <w:bottom w:val="single" w:sz="4" w:space="0" w:color="auto"/>
              <w:right w:val="nil"/>
            </w:tcBorders>
            <w:shd w:val="clear" w:color="auto" w:fill="D9D9D9" w:themeFill="background1" w:themeFillShade="D9"/>
            <w:textDirection w:val="btLr"/>
            <w:hideMark/>
          </w:tcPr>
          <w:p w:rsidR="000919A0" w:rsidRPr="00843C89" w:rsidRDefault="000919A0" w:rsidP="00A952BB">
            <w:pPr>
              <w:spacing w:after="0" w:line="240" w:lineRule="auto"/>
              <w:ind w:left="113" w:right="113"/>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Out-of-pocket expenditure among households who sought inpatient care (Indian Rupees)</w:t>
            </w:r>
          </w:p>
        </w:tc>
      </w:tr>
      <w:tr w:rsidR="000919A0" w:rsidRPr="00843C89" w:rsidTr="00A952BB">
        <w:trPr>
          <w:trHeight w:val="290"/>
        </w:trPr>
        <w:tc>
          <w:tcPr>
            <w:tcW w:w="3404" w:type="dxa"/>
            <w:gridSpan w:val="2"/>
            <w:tcBorders>
              <w:top w:val="single" w:sz="4" w:space="0" w:color="auto"/>
              <w:left w:val="nil"/>
              <w:bottom w:val="nil"/>
              <w:right w:val="single" w:sz="4" w:space="0" w:color="auto"/>
            </w:tcBorders>
            <w:shd w:val="clear" w:color="auto" w:fill="auto"/>
            <w:noWrap/>
            <w:hideMark/>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State health index</w:t>
            </w: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2E36F3"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Low</w:t>
            </w:r>
          </w:p>
        </w:tc>
        <w:tc>
          <w:tcPr>
            <w:tcW w:w="852" w:type="dxa"/>
            <w:tcBorders>
              <w:top w:val="nil"/>
              <w:left w:val="nil"/>
              <w:bottom w:val="nil"/>
              <w:right w:val="single" w:sz="4" w:space="0" w:color="auto"/>
            </w:tcBorders>
            <w:shd w:val="clear" w:color="auto" w:fill="auto"/>
            <w:noWrap/>
            <w:hideMark/>
          </w:tcPr>
          <w:p w:rsidR="000919A0" w:rsidRPr="002E36F3"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32.5</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41.8</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32.7</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13.5</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w:t>
            </w:r>
            <w:r>
              <w:rPr>
                <w:rFonts w:ascii="Times New Roman" w:eastAsia="Times New Roman" w:hAnsi="Times New Roman" w:cs="Times New Roman"/>
                <w:color w:val="000000"/>
                <w:kern w:val="0"/>
                <w:sz w:val="22"/>
                <w:szCs w:val="22"/>
                <w:lang w:eastAsia="en-IN"/>
                <w14:ligatures w14:val="none"/>
              </w:rPr>
              <w:t>9</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w:t>
            </w:r>
            <w:r>
              <w:rPr>
                <w:rFonts w:ascii="Times New Roman" w:eastAsia="Times New Roman" w:hAnsi="Times New Roman" w:cs="Times New Roman"/>
                <w:color w:val="000000"/>
                <w:kern w:val="0"/>
                <w:sz w:val="22"/>
                <w:szCs w:val="22"/>
                <w:lang w:eastAsia="en-IN"/>
                <w14:ligatures w14:val="none"/>
              </w:rPr>
              <w:t>6.7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1,736</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30,680</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2E36F3"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High</w:t>
            </w:r>
          </w:p>
        </w:tc>
        <w:tc>
          <w:tcPr>
            <w:tcW w:w="852" w:type="dxa"/>
            <w:tcBorders>
              <w:top w:val="nil"/>
              <w:left w:val="nil"/>
              <w:bottom w:val="single" w:sz="4" w:space="0" w:color="auto"/>
              <w:right w:val="single" w:sz="4" w:space="0" w:color="auto"/>
            </w:tcBorders>
            <w:shd w:val="clear" w:color="auto" w:fill="auto"/>
            <w:noWrap/>
            <w:hideMark/>
          </w:tcPr>
          <w:p w:rsidR="000919A0" w:rsidRPr="002E36F3"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67.5</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68.7</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32.8</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12.9</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37.9</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46.1</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1,730</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38,4</w:t>
            </w:r>
            <w:r>
              <w:rPr>
                <w:rFonts w:ascii="Times New Roman" w:eastAsia="Times New Roman" w:hAnsi="Times New Roman" w:cs="Times New Roman"/>
                <w:color w:val="000000"/>
                <w:kern w:val="0"/>
                <w:sz w:val="22"/>
                <w:szCs w:val="22"/>
                <w:lang w:eastAsia="en-IN"/>
                <w14:ligatures w14:val="none"/>
              </w:rPr>
              <w:t>10</w:t>
            </w:r>
          </w:p>
        </w:tc>
      </w:tr>
      <w:tr w:rsidR="000919A0" w:rsidRPr="00843C89" w:rsidTr="00A952BB">
        <w:trPr>
          <w:trHeight w:val="290"/>
        </w:trPr>
        <w:tc>
          <w:tcPr>
            <w:tcW w:w="3404" w:type="dxa"/>
            <w:gridSpan w:val="2"/>
            <w:tcBorders>
              <w:top w:val="single" w:sz="4" w:space="0" w:color="auto"/>
              <w:left w:val="nil"/>
              <w:bottom w:val="nil"/>
              <w:right w:val="single" w:sz="4" w:space="0" w:color="auto"/>
            </w:tcBorders>
            <w:shd w:val="clear" w:color="auto" w:fill="auto"/>
            <w:noWrap/>
            <w:hideMark/>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District hospital index</w:t>
            </w: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2E36F3"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Low</w:t>
            </w:r>
          </w:p>
        </w:tc>
        <w:tc>
          <w:tcPr>
            <w:tcW w:w="852" w:type="dxa"/>
            <w:tcBorders>
              <w:top w:val="nil"/>
              <w:left w:val="nil"/>
              <w:bottom w:val="nil"/>
              <w:right w:val="single" w:sz="4" w:space="0" w:color="auto"/>
            </w:tcBorders>
            <w:shd w:val="clear" w:color="auto" w:fill="auto"/>
            <w:noWrap/>
            <w:hideMark/>
          </w:tcPr>
          <w:p w:rsidR="000919A0" w:rsidRPr="002E36F3"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30.1</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36.0</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32.4</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12.</w:t>
            </w:r>
            <w:r>
              <w:rPr>
                <w:rFonts w:ascii="Times New Roman" w:eastAsia="Times New Roman" w:hAnsi="Times New Roman" w:cs="Times New Roman"/>
                <w:color w:val="000000"/>
                <w:kern w:val="0"/>
                <w:sz w:val="22"/>
                <w:szCs w:val="22"/>
                <w:lang w:eastAsia="en-IN"/>
                <w14:ligatures w14:val="none"/>
              </w:rPr>
              <w:t>8</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w:t>
            </w:r>
            <w:r>
              <w:rPr>
                <w:rFonts w:ascii="Times New Roman" w:eastAsia="Times New Roman" w:hAnsi="Times New Roman" w:cs="Times New Roman"/>
                <w:color w:val="000000"/>
                <w:kern w:val="0"/>
                <w:sz w:val="22"/>
                <w:szCs w:val="22"/>
                <w:lang w:eastAsia="en-IN"/>
                <w14:ligatures w14:val="none"/>
              </w:rPr>
              <w:t>7</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50.6</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1,640</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32,293</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2E36F3"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High</w:t>
            </w:r>
          </w:p>
        </w:tc>
        <w:tc>
          <w:tcPr>
            <w:tcW w:w="852" w:type="dxa"/>
            <w:tcBorders>
              <w:top w:val="nil"/>
              <w:left w:val="nil"/>
              <w:bottom w:val="single" w:sz="4" w:space="0" w:color="auto"/>
              <w:right w:val="single" w:sz="4" w:space="0" w:color="auto"/>
            </w:tcBorders>
            <w:shd w:val="clear" w:color="auto" w:fill="auto"/>
            <w:noWrap/>
            <w:hideMark/>
          </w:tcPr>
          <w:p w:rsidR="000919A0" w:rsidRPr="002E36F3"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67.5</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70.2</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32.4</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w:t>
            </w:r>
            <w:r>
              <w:rPr>
                <w:rFonts w:ascii="Times New Roman" w:eastAsia="Times New Roman" w:hAnsi="Times New Roman" w:cs="Times New Roman"/>
                <w:color w:val="000000"/>
                <w:kern w:val="0"/>
                <w:sz w:val="22"/>
                <w:szCs w:val="22"/>
                <w:lang w:eastAsia="en-IN"/>
                <w14:ligatures w14:val="none"/>
              </w:rPr>
              <w:t>2</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w:t>
            </w:r>
            <w:r>
              <w:rPr>
                <w:rFonts w:ascii="Times New Roman" w:eastAsia="Times New Roman" w:hAnsi="Times New Roman" w:cs="Times New Roman"/>
                <w:color w:val="000000"/>
                <w:kern w:val="0"/>
                <w:sz w:val="22"/>
                <w:szCs w:val="22"/>
                <w:lang w:eastAsia="en-IN"/>
                <w14:ligatures w14:val="none"/>
              </w:rPr>
              <w:t>8.4</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44.5</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1,771</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35,405</w:t>
            </w:r>
          </w:p>
        </w:tc>
      </w:tr>
      <w:tr w:rsidR="000919A0" w:rsidRPr="00936031" w:rsidTr="00A952BB">
        <w:trPr>
          <w:trHeight w:val="290"/>
        </w:trPr>
        <w:tc>
          <w:tcPr>
            <w:tcW w:w="3404" w:type="dxa"/>
            <w:gridSpan w:val="2"/>
            <w:tcBorders>
              <w:top w:val="single" w:sz="4" w:space="0" w:color="auto"/>
              <w:left w:val="nil"/>
              <w:bottom w:val="nil"/>
              <w:right w:val="single" w:sz="4" w:space="0" w:color="auto"/>
            </w:tcBorders>
            <w:shd w:val="clear" w:color="auto" w:fill="auto"/>
            <w:noWrap/>
            <w:hideMark/>
          </w:tcPr>
          <w:p w:rsidR="000919A0" w:rsidRPr="00936031"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36031">
              <w:rPr>
                <w:rFonts w:ascii="Times New Roman" w:eastAsia="Times New Roman" w:hAnsi="Times New Roman" w:cs="Times New Roman"/>
                <w:b/>
                <w:bCs/>
                <w:color w:val="000000"/>
                <w:kern w:val="0"/>
                <w:sz w:val="22"/>
                <w:szCs w:val="22"/>
                <w:lang w:eastAsia="en-IN"/>
                <w14:ligatures w14:val="none"/>
              </w:rPr>
              <w:t>Health Insurance experience before 2018</w:t>
            </w: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936031" w:rsidTr="00A952BB">
        <w:trPr>
          <w:trHeight w:val="290"/>
        </w:trPr>
        <w:tc>
          <w:tcPr>
            <w:tcW w:w="2552" w:type="dxa"/>
            <w:tcBorders>
              <w:top w:val="nil"/>
              <w:left w:val="nil"/>
              <w:bottom w:val="nil"/>
              <w:right w:val="nil"/>
            </w:tcBorders>
            <w:shd w:val="clear" w:color="auto" w:fill="auto"/>
            <w:noWrap/>
            <w:hideMark/>
          </w:tcPr>
          <w:p w:rsidR="000919A0" w:rsidRPr="00936031"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936031">
              <w:rPr>
                <w:rFonts w:ascii="Times New Roman" w:eastAsia="Times New Roman" w:hAnsi="Times New Roman" w:cs="Times New Roman"/>
                <w:color w:val="000000"/>
                <w:kern w:val="0"/>
                <w:sz w:val="22"/>
                <w:szCs w:val="22"/>
                <w:lang w:eastAsia="en-IN"/>
                <w14:ligatures w14:val="none"/>
              </w:rPr>
              <w:t>No</w:t>
            </w:r>
          </w:p>
        </w:tc>
        <w:tc>
          <w:tcPr>
            <w:tcW w:w="852" w:type="dxa"/>
            <w:tcBorders>
              <w:top w:val="nil"/>
              <w:left w:val="nil"/>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26.0</w:t>
            </w:r>
          </w:p>
        </w:tc>
        <w:tc>
          <w:tcPr>
            <w:tcW w:w="851" w:type="dxa"/>
            <w:tcBorders>
              <w:top w:val="nil"/>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27.3</w:t>
            </w:r>
          </w:p>
        </w:tc>
        <w:tc>
          <w:tcPr>
            <w:tcW w:w="850" w:type="dxa"/>
            <w:tcBorders>
              <w:top w:val="nil"/>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32.8</w:t>
            </w:r>
          </w:p>
        </w:tc>
        <w:tc>
          <w:tcPr>
            <w:tcW w:w="709" w:type="dxa"/>
            <w:tcBorders>
              <w:top w:val="nil"/>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12.8</w:t>
            </w:r>
          </w:p>
        </w:tc>
        <w:tc>
          <w:tcPr>
            <w:tcW w:w="992" w:type="dxa"/>
            <w:tcBorders>
              <w:top w:val="nil"/>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37.6</w:t>
            </w:r>
          </w:p>
        </w:tc>
        <w:tc>
          <w:tcPr>
            <w:tcW w:w="993" w:type="dxa"/>
            <w:tcBorders>
              <w:top w:val="nil"/>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51.6</w:t>
            </w:r>
          </w:p>
        </w:tc>
        <w:tc>
          <w:tcPr>
            <w:tcW w:w="992" w:type="dxa"/>
            <w:tcBorders>
              <w:top w:val="nil"/>
              <w:left w:val="single" w:sz="4" w:space="0" w:color="auto"/>
              <w:bottom w:val="nil"/>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1,660</w:t>
            </w:r>
          </w:p>
        </w:tc>
        <w:tc>
          <w:tcPr>
            <w:tcW w:w="900" w:type="dxa"/>
            <w:tcBorders>
              <w:top w:val="nil"/>
              <w:left w:val="single" w:sz="4" w:space="0" w:color="auto"/>
              <w:bottom w:val="nil"/>
              <w:right w:val="nil"/>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33,511</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936031"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936031">
              <w:rPr>
                <w:rFonts w:ascii="Times New Roman" w:eastAsia="Times New Roman" w:hAnsi="Times New Roman" w:cs="Times New Roman"/>
                <w:color w:val="000000"/>
                <w:kern w:val="0"/>
                <w:sz w:val="22"/>
                <w:szCs w:val="22"/>
                <w:lang w:eastAsia="en-IN"/>
                <w14:ligatures w14:val="none"/>
              </w:rPr>
              <w:t>Yes</w:t>
            </w:r>
          </w:p>
        </w:tc>
        <w:tc>
          <w:tcPr>
            <w:tcW w:w="852" w:type="dxa"/>
            <w:tcBorders>
              <w:top w:val="nil"/>
              <w:left w:val="nil"/>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74.0</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71.4</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32.3</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13.2</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38.4</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44.5</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1,757</w:t>
            </w:r>
          </w:p>
        </w:tc>
        <w:tc>
          <w:tcPr>
            <w:tcW w:w="900" w:type="dxa"/>
            <w:tcBorders>
              <w:top w:val="nil"/>
              <w:left w:val="single" w:sz="4" w:space="0" w:color="auto"/>
              <w:bottom w:val="single" w:sz="4" w:space="0" w:color="auto"/>
              <w:right w:val="nil"/>
            </w:tcBorders>
            <w:shd w:val="clear" w:color="auto" w:fill="auto"/>
            <w:noWrap/>
            <w:hideMark/>
          </w:tcPr>
          <w:p w:rsidR="000919A0" w:rsidRPr="00936031"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5C2019">
              <w:rPr>
                <w:rFonts w:ascii="Calibri" w:eastAsia="Times New Roman" w:hAnsi="Calibri" w:cs="Calibri"/>
                <w:color w:val="000000"/>
                <w:kern w:val="0"/>
                <w:sz w:val="22"/>
                <w:szCs w:val="22"/>
                <w:lang w:eastAsia="en-IN"/>
                <w14:ligatures w14:val="none"/>
              </w:rPr>
              <w:t>34,823</w:t>
            </w:r>
          </w:p>
        </w:tc>
      </w:tr>
      <w:tr w:rsidR="000919A0" w:rsidRPr="00843C89" w:rsidTr="00A952BB">
        <w:trPr>
          <w:trHeight w:val="290"/>
        </w:trPr>
        <w:tc>
          <w:tcPr>
            <w:tcW w:w="2552" w:type="dxa"/>
            <w:tcBorders>
              <w:top w:val="single" w:sz="4" w:space="0" w:color="auto"/>
              <w:left w:val="nil"/>
              <w:bottom w:val="nil"/>
              <w:right w:val="nil"/>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Residence</w:t>
            </w:r>
          </w:p>
        </w:tc>
        <w:tc>
          <w:tcPr>
            <w:tcW w:w="852" w:type="dxa"/>
            <w:tcBorders>
              <w:top w:val="single" w:sz="4" w:space="0" w:color="auto"/>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Rural</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67.1</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59.3</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33.2</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13.5</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39.5</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46.8</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1,623</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30,688</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Urban</w:t>
            </w:r>
          </w:p>
        </w:tc>
        <w:tc>
          <w:tcPr>
            <w:tcW w:w="852" w:type="dxa"/>
            <w:tcBorders>
              <w:top w:val="nil"/>
              <w:left w:val="nil"/>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32.9</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61.3</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30.7</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12.3</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35.5</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45.2</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1,972</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42,970</w:t>
            </w:r>
          </w:p>
        </w:tc>
      </w:tr>
      <w:tr w:rsidR="000919A0" w:rsidRPr="00843C89" w:rsidTr="00A952BB">
        <w:trPr>
          <w:trHeight w:val="290"/>
        </w:trPr>
        <w:tc>
          <w:tcPr>
            <w:tcW w:w="3404" w:type="dxa"/>
            <w:gridSpan w:val="2"/>
            <w:tcBorders>
              <w:top w:val="single" w:sz="4" w:space="0" w:color="auto"/>
              <w:left w:val="nil"/>
              <w:bottom w:val="nil"/>
              <w:right w:val="single" w:sz="4" w:space="0" w:color="auto"/>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Size of the household</w:t>
            </w: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37.3</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60.6</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29.0</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9.1</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45.9</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53.1</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1,573</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35,875</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4-5</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42.5</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61.6</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32.4</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13.0</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35.0</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46.4</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1,703</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34,038</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&gt;5</w:t>
            </w:r>
          </w:p>
        </w:tc>
        <w:tc>
          <w:tcPr>
            <w:tcW w:w="852" w:type="dxa"/>
            <w:tcBorders>
              <w:top w:val="nil"/>
              <w:left w:val="nil"/>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20.2</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55.0</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38.8</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20.5</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33.3</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40.5</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2,000</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33,949</w:t>
            </w:r>
          </w:p>
        </w:tc>
      </w:tr>
      <w:tr w:rsidR="000919A0" w:rsidRPr="00843C89" w:rsidTr="00A952BB">
        <w:trPr>
          <w:trHeight w:val="290"/>
        </w:trPr>
        <w:tc>
          <w:tcPr>
            <w:tcW w:w="2552" w:type="dxa"/>
            <w:tcBorders>
              <w:top w:val="single" w:sz="4" w:space="0" w:color="auto"/>
              <w:left w:val="nil"/>
              <w:bottom w:val="nil"/>
              <w:right w:val="nil"/>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Religion</w:t>
            </w:r>
          </w:p>
        </w:tc>
        <w:tc>
          <w:tcPr>
            <w:tcW w:w="852" w:type="dxa"/>
            <w:tcBorders>
              <w:top w:val="single" w:sz="4" w:space="0" w:color="auto"/>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Hindu</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82.9</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60.7</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31.3</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12.7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38.4</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46.8</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1,734</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34,962</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Islam</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12.0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53.9</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38.1</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37.0</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42.6</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1,579</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29,767</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Christian</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2.6</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71.9</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33.4</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14.6</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35.9</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42.7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1,872</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33,374</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Others</w:t>
            </w:r>
          </w:p>
        </w:tc>
        <w:tc>
          <w:tcPr>
            <w:tcW w:w="852" w:type="dxa"/>
            <w:tcBorders>
              <w:top w:val="nil"/>
              <w:left w:val="nil"/>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2.6</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50.1</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39.6</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15.0</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40.9</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51.6</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2,242</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44,234</w:t>
            </w:r>
          </w:p>
        </w:tc>
      </w:tr>
      <w:tr w:rsidR="000919A0" w:rsidRPr="00843C89" w:rsidTr="00A952BB">
        <w:trPr>
          <w:trHeight w:val="290"/>
        </w:trPr>
        <w:tc>
          <w:tcPr>
            <w:tcW w:w="2552" w:type="dxa"/>
            <w:tcBorders>
              <w:top w:val="single" w:sz="4" w:space="0" w:color="auto"/>
              <w:left w:val="nil"/>
              <w:bottom w:val="nil"/>
              <w:right w:val="nil"/>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Social Group</w:t>
            </w:r>
          </w:p>
        </w:tc>
        <w:tc>
          <w:tcPr>
            <w:tcW w:w="852" w:type="dxa"/>
            <w:tcBorders>
              <w:top w:val="single" w:sz="4" w:space="0" w:color="auto"/>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Others</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25.3</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61.8</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34.9</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13.5</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40.1</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48.5</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2,083</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43,160</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S</w:t>
            </w:r>
            <w:r>
              <w:rPr>
                <w:rFonts w:ascii="Times New Roman" w:eastAsia="Times New Roman" w:hAnsi="Times New Roman" w:cs="Times New Roman"/>
                <w:color w:val="000000"/>
                <w:kern w:val="0"/>
                <w:sz w:val="22"/>
                <w:szCs w:val="22"/>
                <w:lang w:eastAsia="en-IN"/>
                <w14:ligatures w14:val="none"/>
              </w:rPr>
              <w:t>cheduled tribes</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8.9</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69.4</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22.0</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11.0</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31.3</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31.0</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1,134</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16,400</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S</w:t>
            </w:r>
            <w:r>
              <w:rPr>
                <w:rFonts w:ascii="Times New Roman" w:eastAsia="Times New Roman" w:hAnsi="Times New Roman" w:cs="Times New Roman"/>
                <w:color w:val="000000"/>
                <w:kern w:val="0"/>
                <w:sz w:val="22"/>
                <w:szCs w:val="22"/>
                <w:lang w:eastAsia="en-IN"/>
                <w14:ligatures w14:val="none"/>
              </w:rPr>
              <w:t>cheduled castes</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20.5</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59.8</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33.1</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13.5</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38.1</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44.0</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1,556</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27,744</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Other backward castes</w:t>
            </w:r>
          </w:p>
        </w:tc>
        <w:tc>
          <w:tcPr>
            <w:tcW w:w="852" w:type="dxa"/>
            <w:tcBorders>
              <w:top w:val="nil"/>
              <w:left w:val="nil"/>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45.3</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57.1</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32.8</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13.1</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38.1</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48.6</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1,682</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35,631</w:t>
            </w:r>
          </w:p>
        </w:tc>
      </w:tr>
      <w:tr w:rsidR="000919A0" w:rsidRPr="00843C89" w:rsidTr="00A952BB">
        <w:trPr>
          <w:trHeight w:val="290"/>
        </w:trPr>
        <w:tc>
          <w:tcPr>
            <w:tcW w:w="3404" w:type="dxa"/>
            <w:gridSpan w:val="2"/>
            <w:tcBorders>
              <w:top w:val="single" w:sz="4" w:space="0" w:color="auto"/>
              <w:left w:val="nil"/>
              <w:bottom w:val="nil"/>
              <w:right w:val="single" w:sz="4" w:space="0" w:color="auto"/>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Expenditure Decile</w:t>
            </w: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Poorest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47.1</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27.9</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13.9</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42.2</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46.6</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1,214</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18,759</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lastRenderedPageBreak/>
              <w:t>2</w:t>
            </w:r>
            <w:r w:rsidRPr="00A3764E">
              <w:rPr>
                <w:rFonts w:ascii="Times New Roman" w:eastAsia="Times New Roman" w:hAnsi="Times New Roman" w:cs="Times New Roman"/>
                <w:color w:val="000000"/>
                <w:kern w:val="0"/>
                <w:sz w:val="22"/>
                <w:szCs w:val="22"/>
                <w:vertAlign w:val="superscript"/>
                <w:lang w:eastAsia="en-IN"/>
                <w14:ligatures w14:val="none"/>
              </w:rPr>
              <w:t>nd</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52.6</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30.3</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14.3</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42.1</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44.4</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1,371</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24,238</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w:t>
            </w:r>
            <w:r w:rsidRPr="00A3764E">
              <w:rPr>
                <w:rFonts w:ascii="Times New Roman" w:eastAsia="Times New Roman" w:hAnsi="Times New Roman" w:cs="Times New Roman"/>
                <w:color w:val="000000"/>
                <w:kern w:val="0"/>
                <w:sz w:val="22"/>
                <w:szCs w:val="22"/>
                <w:vertAlign w:val="superscript"/>
                <w:lang w:eastAsia="en-IN"/>
                <w14:ligatures w14:val="none"/>
              </w:rPr>
              <w:t>rd</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55.8</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31.7</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13.6</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38.6</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46.2</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1,454</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25,274</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w:t>
            </w:r>
            <w:r w:rsidRPr="00A3764E">
              <w:rPr>
                <w:rFonts w:ascii="Times New Roman" w:eastAsia="Times New Roman" w:hAnsi="Times New Roman" w:cs="Times New Roman"/>
                <w:color w:val="000000"/>
                <w:kern w:val="0"/>
                <w:sz w:val="22"/>
                <w:szCs w:val="22"/>
                <w:vertAlign w:val="superscript"/>
                <w:lang w:eastAsia="en-IN"/>
                <w14:ligatures w14:val="none"/>
              </w:rPr>
              <w:t>th</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57.5</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33.0</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14.3</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38.8</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45.7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1,546</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27,180</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w:t>
            </w:r>
            <w:r w:rsidRPr="00A3764E">
              <w:rPr>
                <w:rFonts w:ascii="Times New Roman" w:eastAsia="Times New Roman" w:hAnsi="Times New Roman" w:cs="Times New Roman"/>
                <w:color w:val="000000"/>
                <w:kern w:val="0"/>
                <w:sz w:val="22"/>
                <w:szCs w:val="22"/>
                <w:vertAlign w:val="superscript"/>
                <w:lang w:eastAsia="en-IN"/>
                <w14:ligatures w14:val="none"/>
              </w:rPr>
              <w:t>th</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58.6</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33.8</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13.2</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37.0</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47.3</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1,565</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30,739</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w:t>
            </w:r>
            <w:r w:rsidRPr="00A3764E">
              <w:rPr>
                <w:rFonts w:ascii="Times New Roman" w:eastAsia="Times New Roman" w:hAnsi="Times New Roman" w:cs="Times New Roman"/>
                <w:color w:val="000000"/>
                <w:kern w:val="0"/>
                <w:sz w:val="22"/>
                <w:szCs w:val="22"/>
                <w:vertAlign w:val="superscript"/>
                <w:lang w:eastAsia="en-IN"/>
                <w14:ligatures w14:val="none"/>
              </w:rPr>
              <w:t>th</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61.5</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34.6</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13.3</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37.4</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48.1</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1,629</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35,129</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7</w:t>
            </w:r>
            <w:r w:rsidRPr="00A3764E">
              <w:rPr>
                <w:rFonts w:ascii="Times New Roman" w:eastAsia="Times New Roman" w:hAnsi="Times New Roman" w:cs="Times New Roman"/>
                <w:color w:val="000000"/>
                <w:kern w:val="0"/>
                <w:sz w:val="22"/>
                <w:szCs w:val="22"/>
                <w:vertAlign w:val="superscript"/>
                <w:lang w:eastAsia="en-IN"/>
                <w14:ligatures w14:val="none"/>
              </w:rPr>
              <w:t>th</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64.4</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35.4</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13.4</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37.9</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47.2</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1,728</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36,213</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8</w:t>
            </w:r>
            <w:r w:rsidRPr="00A3764E">
              <w:rPr>
                <w:rFonts w:ascii="Times New Roman" w:eastAsia="Times New Roman" w:hAnsi="Times New Roman" w:cs="Times New Roman"/>
                <w:color w:val="000000"/>
                <w:kern w:val="0"/>
                <w:sz w:val="22"/>
                <w:szCs w:val="22"/>
                <w:vertAlign w:val="superscript"/>
                <w:lang w:eastAsia="en-IN"/>
                <w14:ligatures w14:val="none"/>
              </w:rPr>
              <w:t>th</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65.4</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34.9</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12.9</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38.1</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47.4</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1,885</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44,585</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9</w:t>
            </w:r>
            <w:r w:rsidRPr="00A3764E">
              <w:rPr>
                <w:rFonts w:ascii="Times New Roman" w:eastAsia="Times New Roman" w:hAnsi="Times New Roman" w:cs="Times New Roman"/>
                <w:color w:val="000000"/>
                <w:kern w:val="0"/>
                <w:sz w:val="22"/>
                <w:szCs w:val="22"/>
                <w:vertAlign w:val="superscript"/>
                <w:lang w:eastAsia="en-IN"/>
                <w14:ligatures w14:val="none"/>
              </w:rPr>
              <w:t>th</w:t>
            </w:r>
            <w:r>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66.7</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33.9</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11.7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36.7</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46.4</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2,138</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47,395</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Riches</w:t>
            </w:r>
            <w:r>
              <w:rPr>
                <w:rFonts w:ascii="Times New Roman" w:eastAsia="Times New Roman" w:hAnsi="Times New Roman" w:cs="Times New Roman"/>
                <w:color w:val="000000"/>
                <w:kern w:val="0"/>
                <w:sz w:val="22"/>
                <w:szCs w:val="22"/>
                <w:lang w:eastAsia="en-IN"/>
                <w14:ligatures w14:val="none"/>
              </w:rPr>
              <w:t>t</w:t>
            </w:r>
            <w:r w:rsidRPr="00843C89">
              <w:rPr>
                <w:rFonts w:ascii="Times New Roman" w:eastAsia="Times New Roman" w:hAnsi="Times New Roman" w:cs="Times New Roman"/>
                <w:color w:val="000000"/>
                <w:kern w:val="0"/>
                <w:sz w:val="22"/>
                <w:szCs w:val="22"/>
                <w:lang w:eastAsia="en-IN"/>
                <w14:ligatures w14:val="none"/>
              </w:rPr>
              <w:t xml:space="preserve"> Decile</w:t>
            </w:r>
          </w:p>
        </w:tc>
        <w:tc>
          <w:tcPr>
            <w:tcW w:w="852" w:type="dxa"/>
            <w:tcBorders>
              <w:top w:val="nil"/>
              <w:left w:val="nil"/>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10.0</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69.8</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28.8</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10.3</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34.0</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43.0</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2,789</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66,594</w:t>
            </w:r>
          </w:p>
        </w:tc>
      </w:tr>
      <w:tr w:rsidR="000919A0" w:rsidRPr="00843C89" w:rsidTr="00A952BB">
        <w:trPr>
          <w:trHeight w:val="290"/>
        </w:trPr>
        <w:tc>
          <w:tcPr>
            <w:tcW w:w="3404" w:type="dxa"/>
            <w:gridSpan w:val="2"/>
            <w:tcBorders>
              <w:top w:val="single" w:sz="4" w:space="0" w:color="auto"/>
              <w:left w:val="nil"/>
              <w:bottom w:val="nil"/>
              <w:right w:val="single" w:sz="4" w:space="0" w:color="auto"/>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Education of the Head of the Household</w:t>
            </w:r>
          </w:p>
        </w:tc>
        <w:tc>
          <w:tcPr>
            <w:tcW w:w="851"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850"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09"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3"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92" w:type="dxa"/>
            <w:tcBorders>
              <w:top w:val="single" w:sz="4" w:space="0" w:color="auto"/>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0" w:type="dxa"/>
            <w:tcBorders>
              <w:top w:val="single" w:sz="4" w:space="0" w:color="auto"/>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Illiterate or &lt; Primary</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24.3</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56.9</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32.6</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13.1</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39.9</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45.8</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1,485</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27,876</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Primary</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16.6</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62.3</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34.3</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36.5</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43.7</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1,567</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31,196</w:t>
            </w:r>
          </w:p>
        </w:tc>
      </w:tr>
      <w:tr w:rsidR="000919A0" w:rsidRPr="00843C89" w:rsidTr="00A952BB">
        <w:trPr>
          <w:trHeight w:val="290"/>
        </w:trPr>
        <w:tc>
          <w:tcPr>
            <w:tcW w:w="2552" w:type="dxa"/>
            <w:tcBorders>
              <w:top w:val="nil"/>
              <w:left w:val="nil"/>
              <w:bottom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Middle</w:t>
            </w:r>
          </w:p>
        </w:tc>
        <w:tc>
          <w:tcPr>
            <w:tcW w:w="852" w:type="dxa"/>
            <w:tcBorders>
              <w:top w:val="nil"/>
              <w:left w:val="nil"/>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15.7</w:t>
            </w:r>
          </w:p>
        </w:tc>
        <w:tc>
          <w:tcPr>
            <w:tcW w:w="851"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58.3</w:t>
            </w:r>
          </w:p>
        </w:tc>
        <w:tc>
          <w:tcPr>
            <w:tcW w:w="850"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32.7</w:t>
            </w:r>
          </w:p>
        </w:tc>
        <w:tc>
          <w:tcPr>
            <w:tcW w:w="709"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13.0</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36.7</w:t>
            </w:r>
          </w:p>
        </w:tc>
        <w:tc>
          <w:tcPr>
            <w:tcW w:w="993"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44.9</w:t>
            </w:r>
          </w:p>
        </w:tc>
        <w:tc>
          <w:tcPr>
            <w:tcW w:w="992" w:type="dxa"/>
            <w:tcBorders>
              <w:top w:val="nil"/>
              <w:left w:val="single" w:sz="4" w:space="0" w:color="auto"/>
              <w:bottom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1,622</w:t>
            </w:r>
          </w:p>
        </w:tc>
        <w:tc>
          <w:tcPr>
            <w:tcW w:w="900" w:type="dxa"/>
            <w:tcBorders>
              <w:top w:val="nil"/>
              <w:left w:val="single" w:sz="4" w:space="0" w:color="auto"/>
              <w:bottom w:val="nil"/>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30,334</w:t>
            </w:r>
          </w:p>
        </w:tc>
      </w:tr>
      <w:tr w:rsidR="000919A0" w:rsidRPr="00843C89" w:rsidTr="00A952BB">
        <w:trPr>
          <w:trHeight w:val="290"/>
        </w:trPr>
        <w:tc>
          <w:tcPr>
            <w:tcW w:w="2552" w:type="dxa"/>
            <w:tcBorders>
              <w:top w:val="nil"/>
              <w:left w:val="nil"/>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Secondary/ Sn Secondary</w:t>
            </w:r>
          </w:p>
        </w:tc>
        <w:tc>
          <w:tcPr>
            <w:tcW w:w="852" w:type="dxa"/>
            <w:tcBorders>
              <w:top w:val="nil"/>
              <w:left w:val="nil"/>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29.3</w:t>
            </w:r>
          </w:p>
        </w:tc>
        <w:tc>
          <w:tcPr>
            <w:tcW w:w="851" w:type="dxa"/>
            <w:tcBorders>
              <w:top w:val="nil"/>
              <w:left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58.2</w:t>
            </w:r>
          </w:p>
        </w:tc>
        <w:tc>
          <w:tcPr>
            <w:tcW w:w="850" w:type="dxa"/>
            <w:tcBorders>
              <w:top w:val="nil"/>
              <w:left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32.7</w:t>
            </w:r>
          </w:p>
        </w:tc>
        <w:tc>
          <w:tcPr>
            <w:tcW w:w="709" w:type="dxa"/>
            <w:tcBorders>
              <w:top w:val="nil"/>
              <w:left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13.6</w:t>
            </w:r>
          </w:p>
        </w:tc>
        <w:tc>
          <w:tcPr>
            <w:tcW w:w="992" w:type="dxa"/>
            <w:tcBorders>
              <w:top w:val="nil"/>
              <w:left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38.7</w:t>
            </w:r>
          </w:p>
        </w:tc>
        <w:tc>
          <w:tcPr>
            <w:tcW w:w="993" w:type="dxa"/>
            <w:tcBorders>
              <w:top w:val="nil"/>
              <w:left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48.3</w:t>
            </w:r>
          </w:p>
        </w:tc>
        <w:tc>
          <w:tcPr>
            <w:tcW w:w="992" w:type="dxa"/>
            <w:tcBorders>
              <w:top w:val="nil"/>
              <w:left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1,871</w:t>
            </w:r>
          </w:p>
        </w:tc>
        <w:tc>
          <w:tcPr>
            <w:tcW w:w="900" w:type="dxa"/>
            <w:tcBorders>
              <w:top w:val="nil"/>
              <w:left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37,966</w:t>
            </w:r>
          </w:p>
        </w:tc>
      </w:tr>
      <w:tr w:rsidR="000919A0" w:rsidRPr="00843C89" w:rsidTr="00A952BB">
        <w:trPr>
          <w:trHeight w:val="290"/>
        </w:trPr>
        <w:tc>
          <w:tcPr>
            <w:tcW w:w="2552" w:type="dxa"/>
            <w:tcBorders>
              <w:top w:val="nil"/>
              <w:left w:val="nil"/>
              <w:bottom w:val="single" w:sz="4" w:space="0" w:color="auto"/>
              <w:right w:val="nil"/>
            </w:tcBorders>
            <w:shd w:val="clear" w:color="auto" w:fill="auto"/>
            <w:noWrap/>
            <w:hideMark/>
          </w:tcPr>
          <w:p w:rsidR="000919A0" w:rsidRPr="00843C89" w:rsidRDefault="000919A0" w:rsidP="00A952BB">
            <w:pPr>
              <w:spacing w:after="0" w:line="240" w:lineRule="auto"/>
              <w:ind w:left="178"/>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Graduate or above</w:t>
            </w:r>
          </w:p>
        </w:tc>
        <w:tc>
          <w:tcPr>
            <w:tcW w:w="852" w:type="dxa"/>
            <w:tcBorders>
              <w:top w:val="nil"/>
              <w:left w:val="nil"/>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14.2</w:t>
            </w:r>
          </w:p>
        </w:tc>
        <w:tc>
          <w:tcPr>
            <w:tcW w:w="851"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67.6</w:t>
            </w:r>
          </w:p>
        </w:tc>
        <w:tc>
          <w:tcPr>
            <w:tcW w:w="850"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29.0</w:t>
            </w:r>
          </w:p>
        </w:tc>
        <w:tc>
          <w:tcPr>
            <w:tcW w:w="709"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11.4</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38.1</w:t>
            </w:r>
          </w:p>
        </w:tc>
        <w:tc>
          <w:tcPr>
            <w:tcW w:w="993"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47.7</w:t>
            </w:r>
          </w:p>
        </w:tc>
        <w:tc>
          <w:tcPr>
            <w:tcW w:w="992"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2,245</w:t>
            </w:r>
          </w:p>
        </w:tc>
        <w:tc>
          <w:tcPr>
            <w:tcW w:w="900" w:type="dxa"/>
            <w:tcBorders>
              <w:top w:val="nil"/>
              <w:left w:val="single" w:sz="4" w:space="0" w:color="auto"/>
              <w:bottom w:val="single" w:sz="4" w:space="0" w:color="auto"/>
              <w:right w:val="nil"/>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843C89">
              <w:rPr>
                <w:rFonts w:ascii="Times New Roman" w:eastAsia="Times New Roman" w:hAnsi="Times New Roman" w:cs="Times New Roman"/>
                <w:color w:val="000000"/>
                <w:kern w:val="0"/>
                <w:sz w:val="22"/>
                <w:szCs w:val="22"/>
                <w:lang w:eastAsia="en-IN"/>
                <w14:ligatures w14:val="none"/>
              </w:rPr>
              <w:t>48,918</w:t>
            </w:r>
          </w:p>
        </w:tc>
      </w:tr>
    </w:tbl>
    <w:p w:rsidR="000919A0" w:rsidRPr="00843C89" w:rsidRDefault="000919A0" w:rsidP="000919A0">
      <w:pPr>
        <w:rPr>
          <w:rFonts w:ascii="Times New Roman" w:hAnsi="Times New Roman" w:cs="Times New Roman"/>
          <w:sz w:val="22"/>
          <w:szCs w:val="22"/>
        </w:rPr>
      </w:pPr>
    </w:p>
    <w:p w:rsidR="000919A0" w:rsidRPr="00843C89" w:rsidRDefault="000919A0" w:rsidP="000919A0">
      <w:pPr>
        <w:rPr>
          <w:rFonts w:ascii="Times New Roman" w:hAnsi="Times New Roman" w:cs="Times New Roman"/>
          <w:b/>
          <w:bCs/>
          <w:sz w:val="22"/>
          <w:szCs w:val="22"/>
        </w:rPr>
      </w:pPr>
      <w:r w:rsidRPr="00843C89">
        <w:rPr>
          <w:rFonts w:ascii="Times New Roman" w:hAnsi="Times New Roman" w:cs="Times New Roman"/>
          <w:b/>
          <w:bCs/>
          <w:sz w:val="22"/>
          <w:szCs w:val="22"/>
        </w:rPr>
        <w:br w:type="page"/>
      </w:r>
    </w:p>
    <w:p w:rsidR="000919A0" w:rsidRPr="00843C89" w:rsidRDefault="000919A0" w:rsidP="000919A0">
      <w:pPr>
        <w:rPr>
          <w:rFonts w:ascii="Times New Roman" w:hAnsi="Times New Roman" w:cs="Times New Roman"/>
          <w:b/>
          <w:bCs/>
          <w:sz w:val="22"/>
          <w:szCs w:val="22"/>
        </w:rPr>
      </w:pPr>
      <w:bookmarkStart w:id="0" w:name="_Hlk188355076"/>
      <w:bookmarkStart w:id="1" w:name="_Hlk188822173"/>
      <w:r>
        <w:rPr>
          <w:rFonts w:ascii="Times New Roman" w:hAnsi="Times New Roman" w:cs="Times New Roman"/>
          <w:b/>
          <w:bCs/>
          <w:sz w:val="22"/>
          <w:szCs w:val="22"/>
        </w:rPr>
        <w:t xml:space="preserve">Supplementary </w:t>
      </w:r>
      <w:r w:rsidRPr="00843C89">
        <w:rPr>
          <w:rFonts w:ascii="Times New Roman" w:hAnsi="Times New Roman" w:cs="Times New Roman"/>
          <w:b/>
          <w:bCs/>
          <w:sz w:val="22"/>
          <w:szCs w:val="22"/>
        </w:rPr>
        <w:t xml:space="preserve">Table </w:t>
      </w:r>
      <w:r>
        <w:rPr>
          <w:rFonts w:ascii="Times New Roman" w:hAnsi="Times New Roman" w:cs="Times New Roman"/>
          <w:b/>
          <w:bCs/>
          <w:sz w:val="22"/>
          <w:szCs w:val="22"/>
        </w:rPr>
        <w:t>2</w:t>
      </w:r>
      <w:r w:rsidRPr="00843C89">
        <w:rPr>
          <w:rFonts w:ascii="Times New Roman" w:hAnsi="Times New Roman" w:cs="Times New Roman"/>
          <w:b/>
          <w:bCs/>
          <w:sz w:val="22"/>
          <w:szCs w:val="22"/>
        </w:rPr>
        <w:t>: Logistic regression of (a) Health insurance coverage (Model 1), (b) Use of outpatient care (Model 2), and (c) Use of inpatient care (Model 3)</w:t>
      </w:r>
    </w:p>
    <w:tbl>
      <w:tblPr>
        <w:tblW w:w="9192" w:type="dxa"/>
        <w:tblLook w:val="04A0" w:firstRow="1" w:lastRow="0" w:firstColumn="1" w:lastColumn="0" w:noHBand="0" w:noVBand="1"/>
      </w:tblPr>
      <w:tblGrid>
        <w:gridCol w:w="2287"/>
        <w:gridCol w:w="827"/>
        <w:gridCol w:w="681"/>
        <w:gridCol w:w="756"/>
        <w:gridCol w:w="807"/>
        <w:gridCol w:w="681"/>
        <w:gridCol w:w="756"/>
        <w:gridCol w:w="901"/>
        <w:gridCol w:w="681"/>
        <w:gridCol w:w="815"/>
      </w:tblGrid>
      <w:tr w:rsidR="000919A0" w:rsidRPr="00843C89" w:rsidTr="00A952BB">
        <w:trPr>
          <w:trHeight w:val="260"/>
          <w:tblHeader/>
        </w:trPr>
        <w:tc>
          <w:tcPr>
            <w:tcW w:w="2287" w:type="dxa"/>
            <w:tcBorders>
              <w:top w:val="single" w:sz="4" w:space="0" w:color="auto"/>
              <w:left w:val="single" w:sz="4" w:space="0" w:color="auto"/>
              <w:bottom w:val="nil"/>
              <w:right w:val="single" w:sz="4" w:space="0" w:color="auto"/>
            </w:tcBorders>
            <w:shd w:val="clear" w:color="auto" w:fill="D9D9D9" w:themeFill="background1" w:themeFillShade="D9"/>
            <w:noWrap/>
            <w:hideMark/>
          </w:tcPr>
          <w:p w:rsidR="000919A0" w:rsidRPr="00843C89" w:rsidRDefault="000919A0" w:rsidP="00A952BB">
            <w:pPr>
              <w:spacing w:after="0" w:line="240" w:lineRule="auto"/>
              <w:rPr>
                <w:rFonts w:ascii="Times New Roman" w:eastAsia="Times New Roman" w:hAnsi="Times New Roman" w:cs="Times New Roman"/>
                <w:b/>
                <w:bCs/>
                <w:kern w:val="0"/>
                <w:sz w:val="22"/>
                <w:szCs w:val="22"/>
                <w:lang w:eastAsia="en-IN"/>
                <w14:ligatures w14:val="none"/>
              </w:rPr>
            </w:pPr>
          </w:p>
        </w:tc>
        <w:tc>
          <w:tcPr>
            <w:tcW w:w="226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Model 1</w:t>
            </w:r>
          </w:p>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Health insurance coverage</w:t>
            </w:r>
          </w:p>
        </w:tc>
        <w:tc>
          <w:tcPr>
            <w:tcW w:w="224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Model 2</w:t>
            </w:r>
          </w:p>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Use of outpatient care</w:t>
            </w:r>
          </w:p>
        </w:tc>
        <w:tc>
          <w:tcPr>
            <w:tcW w:w="239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Model 3</w:t>
            </w:r>
          </w:p>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Use of inpatient care</w:t>
            </w:r>
          </w:p>
        </w:tc>
      </w:tr>
      <w:tr w:rsidR="000919A0" w:rsidRPr="00843C89" w:rsidTr="00A952BB">
        <w:trPr>
          <w:trHeight w:val="260"/>
          <w:tblHeader/>
        </w:trPr>
        <w:tc>
          <w:tcPr>
            <w:tcW w:w="2287" w:type="dxa"/>
            <w:tcBorders>
              <w:top w:val="nil"/>
              <w:left w:val="single" w:sz="4" w:space="0" w:color="auto"/>
              <w:bottom w:val="single" w:sz="4" w:space="0" w:color="auto"/>
              <w:right w:val="single" w:sz="4" w:space="0" w:color="auto"/>
            </w:tcBorders>
            <w:shd w:val="clear" w:color="auto" w:fill="D9D9D9" w:themeFill="background1" w:themeFillShade="D9"/>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Variables</w:t>
            </w:r>
          </w:p>
        </w:tc>
        <w:tc>
          <w:tcPr>
            <w:tcW w:w="827" w:type="dxa"/>
            <w:tcBorders>
              <w:top w:val="single" w:sz="4" w:space="0" w:color="auto"/>
              <w:left w:val="single" w:sz="4" w:space="0" w:color="auto"/>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AOR</w:t>
            </w:r>
          </w:p>
        </w:tc>
        <w:tc>
          <w:tcPr>
            <w:tcW w:w="681" w:type="dxa"/>
            <w:tcBorders>
              <w:top w:val="single" w:sz="4" w:space="0" w:color="auto"/>
              <w:left w:val="nil"/>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756" w:type="dxa"/>
            <w:tcBorders>
              <w:top w:val="single" w:sz="4" w:space="0" w:color="auto"/>
              <w:left w:val="nil"/>
              <w:bottom w:val="single" w:sz="4" w:space="0" w:color="auto"/>
              <w:right w:val="single" w:sz="4" w:space="0" w:color="auto"/>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c>
          <w:tcPr>
            <w:tcW w:w="807" w:type="dxa"/>
            <w:tcBorders>
              <w:top w:val="single" w:sz="4" w:space="0" w:color="auto"/>
              <w:left w:val="single" w:sz="4" w:space="0" w:color="auto"/>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AOR</w:t>
            </w:r>
          </w:p>
        </w:tc>
        <w:tc>
          <w:tcPr>
            <w:tcW w:w="681" w:type="dxa"/>
            <w:tcBorders>
              <w:top w:val="single" w:sz="4" w:space="0" w:color="auto"/>
              <w:left w:val="nil"/>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756" w:type="dxa"/>
            <w:tcBorders>
              <w:top w:val="single" w:sz="4" w:space="0" w:color="auto"/>
              <w:left w:val="nil"/>
              <w:bottom w:val="single" w:sz="4" w:space="0" w:color="auto"/>
              <w:right w:val="single" w:sz="4" w:space="0" w:color="auto"/>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c>
          <w:tcPr>
            <w:tcW w:w="901" w:type="dxa"/>
            <w:tcBorders>
              <w:top w:val="single" w:sz="4" w:space="0" w:color="auto"/>
              <w:left w:val="single" w:sz="4" w:space="0" w:color="auto"/>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AOR</w:t>
            </w:r>
          </w:p>
        </w:tc>
        <w:tc>
          <w:tcPr>
            <w:tcW w:w="681" w:type="dxa"/>
            <w:tcBorders>
              <w:top w:val="single" w:sz="4" w:space="0" w:color="auto"/>
              <w:left w:val="nil"/>
              <w:bottom w:val="single" w:sz="4" w:space="0" w:color="auto"/>
              <w:right w:val="nil"/>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p>
        </w:tc>
        <w:tc>
          <w:tcPr>
            <w:tcW w:w="815" w:type="dxa"/>
            <w:tcBorders>
              <w:top w:val="single" w:sz="4" w:space="0" w:color="auto"/>
              <w:left w:val="nil"/>
              <w:bottom w:val="single" w:sz="4" w:space="0" w:color="auto"/>
              <w:right w:val="single" w:sz="4" w:space="0" w:color="auto"/>
            </w:tcBorders>
            <w:shd w:val="clear" w:color="auto" w:fill="D9D9D9" w:themeFill="background1" w:themeFillShade="D9"/>
            <w:noWrap/>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Insurance (None)</w:t>
            </w:r>
          </w:p>
        </w:tc>
        <w:tc>
          <w:tcPr>
            <w:tcW w:w="827" w:type="dxa"/>
            <w:tcBorders>
              <w:top w:val="single" w:sz="4" w:space="0" w:color="auto"/>
              <w:left w:val="single" w:sz="4" w:space="0" w:color="auto"/>
              <w:bottom w:val="nil"/>
              <w:right w:val="nil"/>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b/>
                <w:bCs/>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b/>
                <w:bCs/>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b/>
                <w:bCs/>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901" w:type="dxa"/>
            <w:tcBorders>
              <w:top w:val="single" w:sz="4" w:space="0" w:color="auto"/>
              <w:left w:val="single" w:sz="4" w:space="0" w:color="auto"/>
              <w:bottom w:val="nil"/>
              <w:right w:val="nil"/>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815" w:type="dxa"/>
            <w:tcBorders>
              <w:top w:val="single" w:sz="4" w:space="0" w:color="auto"/>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PFHI</w:t>
            </w:r>
          </w:p>
        </w:tc>
        <w:tc>
          <w:tcPr>
            <w:tcW w:w="82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kern w:val="0"/>
                <w:sz w:val="22"/>
                <w:szCs w:val="22"/>
                <w:highlight w:val="yellow"/>
                <w:lang w:eastAsia="en-IN"/>
                <w14:ligatures w14:val="none"/>
              </w:rPr>
            </w:pPr>
          </w:p>
        </w:tc>
        <w:tc>
          <w:tcPr>
            <w:tcW w:w="807"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1.291</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0.017</w:t>
            </w:r>
          </w:p>
        </w:tc>
        <w:tc>
          <w:tcPr>
            <w:tcW w:w="901"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0.995</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815"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0.027</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Other insurance</w:t>
            </w:r>
          </w:p>
        </w:tc>
        <w:tc>
          <w:tcPr>
            <w:tcW w:w="82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kern w:val="0"/>
                <w:sz w:val="22"/>
                <w:szCs w:val="22"/>
                <w:highlight w:val="yellow"/>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kern w:val="0"/>
                <w:sz w:val="22"/>
                <w:szCs w:val="22"/>
                <w:highlight w:val="yellow"/>
                <w:lang w:eastAsia="en-IN"/>
                <w14:ligatures w14:val="none"/>
              </w:rPr>
            </w:pPr>
          </w:p>
        </w:tc>
        <w:tc>
          <w:tcPr>
            <w:tcW w:w="807"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1.040</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0.027</w:t>
            </w:r>
          </w:p>
        </w:tc>
        <w:tc>
          <w:tcPr>
            <w:tcW w:w="901"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1.093</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0.031</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 xml:space="preserve">Health Systems </w:t>
            </w:r>
          </w:p>
        </w:tc>
        <w:tc>
          <w:tcPr>
            <w:tcW w:w="82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p>
        </w:tc>
        <w:tc>
          <w:tcPr>
            <w:tcW w:w="901" w:type="dxa"/>
            <w:tcBorders>
              <w:top w:val="single" w:sz="4" w:space="0" w:color="auto"/>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15" w:type="dxa"/>
            <w:tcBorders>
              <w:top w:val="single" w:sz="4" w:space="0" w:color="auto"/>
              <w:left w:val="nil"/>
              <w:bottom w:val="nil"/>
              <w:right w:val="single" w:sz="4" w:space="0" w:color="auto"/>
            </w:tcBorders>
            <w:shd w:val="clear" w:color="auto" w:fill="auto"/>
            <w:noWrap/>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State health index (Low)</w:t>
            </w:r>
          </w:p>
        </w:tc>
        <w:tc>
          <w:tcPr>
            <w:tcW w:w="82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1.069</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0.017</w:t>
            </w:r>
          </w:p>
        </w:tc>
        <w:tc>
          <w:tcPr>
            <w:tcW w:w="807"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1.016</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0.014</w:t>
            </w:r>
          </w:p>
        </w:tc>
        <w:tc>
          <w:tcPr>
            <w:tcW w:w="901" w:type="dxa"/>
            <w:tcBorders>
              <w:top w:val="nil"/>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nil"/>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15" w:type="dxa"/>
            <w:tcBorders>
              <w:top w:val="nil"/>
              <w:left w:val="nil"/>
              <w:bottom w:val="nil"/>
              <w:right w:val="single" w:sz="4" w:space="0" w:color="auto"/>
            </w:tcBorders>
            <w:shd w:val="clear" w:color="auto" w:fill="auto"/>
            <w:noWrap/>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 xml:space="preserve">district hospital index </w:t>
            </w:r>
            <w:r w:rsidRPr="002E36F3">
              <w:rPr>
                <w:rFonts w:ascii="Times New Roman" w:eastAsia="Times New Roman" w:hAnsi="Times New Roman" w:cs="Times New Roman"/>
                <w:color w:val="000000"/>
                <w:kern w:val="0"/>
                <w:sz w:val="22"/>
                <w:szCs w:val="22"/>
                <w:lang w:eastAsia="en-IN"/>
                <w14:ligatures w14:val="none"/>
              </w:rPr>
              <w:t>(Low)</w:t>
            </w:r>
          </w:p>
        </w:tc>
        <w:tc>
          <w:tcPr>
            <w:tcW w:w="82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1.064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0.025</w:t>
            </w:r>
          </w:p>
        </w:tc>
        <w:tc>
          <w:tcPr>
            <w:tcW w:w="807"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c>
          <w:tcPr>
            <w:tcW w:w="901" w:type="dxa"/>
            <w:tcBorders>
              <w:top w:val="nil"/>
              <w:left w:val="single" w:sz="4" w:space="0" w:color="auto"/>
              <w:bottom w:val="nil"/>
              <w:right w:val="nil"/>
            </w:tcBorders>
            <w:shd w:val="clear" w:color="auto" w:fill="auto"/>
            <w:noWrap/>
            <w:hideMark/>
          </w:tcPr>
          <w:p w:rsidR="000919A0" w:rsidRPr="00B61991" w:rsidRDefault="000919A0" w:rsidP="00A952BB">
            <w:pPr>
              <w:spacing w:after="0" w:line="240" w:lineRule="auto"/>
              <w:jc w:val="right"/>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1.025</w:t>
            </w:r>
          </w:p>
        </w:tc>
        <w:tc>
          <w:tcPr>
            <w:tcW w:w="681" w:type="dxa"/>
            <w:tcBorders>
              <w:top w:val="nil"/>
              <w:left w:val="nil"/>
              <w:bottom w:val="nil"/>
              <w:right w:val="nil"/>
            </w:tcBorders>
            <w:shd w:val="clear" w:color="auto" w:fill="auto"/>
            <w:noWrap/>
            <w:hideMark/>
          </w:tcPr>
          <w:p w:rsidR="000919A0" w:rsidRPr="00B61991" w:rsidRDefault="000919A0" w:rsidP="00A952BB">
            <w:pPr>
              <w:spacing w:after="0" w:line="240" w:lineRule="auto"/>
              <w:rPr>
                <w:rFonts w:ascii="Times New Roman" w:eastAsia="Times New Roman" w:hAnsi="Times New Roman" w:cs="Times New Roman"/>
                <w:color w:val="000000"/>
                <w:kern w:val="0"/>
                <w:sz w:val="22"/>
                <w:szCs w:val="22"/>
                <w:highlight w:val="red"/>
                <w:lang w:eastAsia="en-IN"/>
                <w14:ligatures w14:val="none"/>
              </w:rPr>
            </w:pPr>
          </w:p>
        </w:tc>
        <w:tc>
          <w:tcPr>
            <w:tcW w:w="815" w:type="dxa"/>
            <w:tcBorders>
              <w:top w:val="nil"/>
              <w:left w:val="nil"/>
              <w:bottom w:val="nil"/>
              <w:right w:val="single" w:sz="4" w:space="0" w:color="auto"/>
            </w:tcBorders>
            <w:shd w:val="clear" w:color="auto" w:fill="auto"/>
            <w:noWrap/>
            <w:hideMark/>
          </w:tcPr>
          <w:p w:rsidR="000919A0" w:rsidRPr="00B61991" w:rsidRDefault="000919A0" w:rsidP="00A952BB">
            <w:pPr>
              <w:spacing w:after="0" w:line="240" w:lineRule="auto"/>
              <w:jc w:val="center"/>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0.033</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Before 2018, health insurance experience (No)</w:t>
            </w:r>
          </w:p>
        </w:tc>
        <w:tc>
          <w:tcPr>
            <w:tcW w:w="82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6.174</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0.187</w:t>
            </w:r>
          </w:p>
        </w:tc>
        <w:tc>
          <w:tcPr>
            <w:tcW w:w="807"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c>
          <w:tcPr>
            <w:tcW w:w="901" w:type="dxa"/>
            <w:tcBorders>
              <w:top w:val="nil"/>
              <w:left w:val="single" w:sz="4" w:space="0" w:color="auto"/>
              <w:bottom w:val="single" w:sz="4" w:space="0" w:color="auto"/>
              <w:right w:val="nil"/>
            </w:tcBorders>
            <w:shd w:val="clear" w:color="auto" w:fill="auto"/>
            <w:noWrap/>
            <w:hideMark/>
          </w:tcPr>
          <w:p w:rsidR="000919A0" w:rsidRPr="00B61991" w:rsidRDefault="000919A0" w:rsidP="00A952BB">
            <w:pPr>
              <w:spacing w:after="0" w:line="240" w:lineRule="auto"/>
              <w:jc w:val="right"/>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1.066</w:t>
            </w:r>
          </w:p>
        </w:tc>
        <w:tc>
          <w:tcPr>
            <w:tcW w:w="681" w:type="dxa"/>
            <w:tcBorders>
              <w:top w:val="nil"/>
              <w:left w:val="nil"/>
              <w:bottom w:val="single" w:sz="4" w:space="0" w:color="auto"/>
              <w:right w:val="nil"/>
            </w:tcBorders>
            <w:shd w:val="clear" w:color="auto" w:fill="auto"/>
            <w:noWrap/>
            <w:hideMark/>
          </w:tcPr>
          <w:p w:rsidR="000919A0" w:rsidRPr="00B61991" w:rsidRDefault="000919A0" w:rsidP="00A952BB">
            <w:pPr>
              <w:spacing w:after="0" w:line="240" w:lineRule="auto"/>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hideMark/>
          </w:tcPr>
          <w:p w:rsidR="000919A0" w:rsidRPr="00B61991" w:rsidRDefault="000919A0" w:rsidP="00A952BB">
            <w:pPr>
              <w:spacing w:after="0" w:line="240" w:lineRule="auto"/>
              <w:jc w:val="center"/>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0.030</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Interaction</w:t>
            </w:r>
          </w:p>
        </w:tc>
        <w:tc>
          <w:tcPr>
            <w:tcW w:w="827" w:type="dxa"/>
            <w:tcBorders>
              <w:top w:val="single" w:sz="4" w:space="0" w:color="auto"/>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c>
          <w:tcPr>
            <w:tcW w:w="901" w:type="dxa"/>
            <w:tcBorders>
              <w:top w:val="single" w:sz="4" w:space="0" w:color="auto"/>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15" w:type="dxa"/>
            <w:tcBorders>
              <w:top w:val="single" w:sz="4" w:space="0" w:color="auto"/>
              <w:left w:val="nil"/>
              <w:bottom w:val="nil"/>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PFHI*</w:t>
            </w:r>
            <w:r>
              <w:rPr>
                <w:rFonts w:ascii="Times New Roman" w:eastAsia="Times New Roman" w:hAnsi="Times New Roman" w:cs="Times New Roman"/>
                <w:color w:val="000000"/>
                <w:kern w:val="0"/>
                <w:sz w:val="22"/>
                <w:szCs w:val="22"/>
                <w:lang w:eastAsia="en-IN"/>
                <w14:ligatures w14:val="none"/>
              </w:rPr>
              <w:t>district hospital index</w:t>
            </w:r>
          </w:p>
        </w:tc>
        <w:tc>
          <w:tcPr>
            <w:tcW w:w="82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kern w:val="0"/>
                <w:sz w:val="22"/>
                <w:szCs w:val="22"/>
                <w:highlight w:val="yellow"/>
                <w:lang w:eastAsia="en-IN"/>
                <w14:ligatures w14:val="none"/>
              </w:rPr>
            </w:pPr>
          </w:p>
        </w:tc>
        <w:tc>
          <w:tcPr>
            <w:tcW w:w="807"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kern w:val="0"/>
                <w:sz w:val="22"/>
                <w:szCs w:val="22"/>
                <w:lang w:eastAsia="en-IN"/>
                <w14:ligatures w14:val="none"/>
              </w:rPr>
            </w:pPr>
          </w:p>
        </w:tc>
        <w:tc>
          <w:tcPr>
            <w:tcW w:w="901"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1.164</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center"/>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0.037</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Residence (Rural)</w:t>
            </w:r>
          </w:p>
        </w:tc>
        <w:tc>
          <w:tcPr>
            <w:tcW w:w="827" w:type="dxa"/>
            <w:tcBorders>
              <w:top w:val="single" w:sz="4" w:space="0" w:color="auto"/>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b/>
                <w:bCs/>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b/>
                <w:bCs/>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b/>
                <w:bCs/>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b/>
                <w:bCs/>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b/>
                <w:bCs/>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b/>
                <w:bCs/>
                <w:kern w:val="0"/>
                <w:sz w:val="22"/>
                <w:szCs w:val="22"/>
                <w:highlight w:val="yellow"/>
                <w:lang w:eastAsia="en-IN"/>
                <w14:ligatures w14:val="none"/>
              </w:rPr>
            </w:pPr>
          </w:p>
        </w:tc>
        <w:tc>
          <w:tcPr>
            <w:tcW w:w="901" w:type="dxa"/>
            <w:tcBorders>
              <w:top w:val="single" w:sz="4" w:space="0" w:color="auto"/>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b/>
                <w:bCs/>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b/>
                <w:bCs/>
                <w:kern w:val="0"/>
                <w:sz w:val="22"/>
                <w:szCs w:val="22"/>
                <w:highlight w:val="yellow"/>
                <w:lang w:eastAsia="en-IN"/>
                <w14:ligatures w14:val="none"/>
              </w:rPr>
            </w:pPr>
          </w:p>
        </w:tc>
        <w:tc>
          <w:tcPr>
            <w:tcW w:w="815" w:type="dxa"/>
            <w:tcBorders>
              <w:top w:val="single" w:sz="4" w:space="0" w:color="auto"/>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b/>
                <w:bCs/>
                <w:kern w:val="0"/>
                <w:sz w:val="22"/>
                <w:szCs w:val="22"/>
                <w:highlight w:val="yellow"/>
                <w:lang w:eastAsia="en-IN"/>
                <w14:ligatures w14:val="none"/>
              </w:rPr>
            </w:pP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Urban</w:t>
            </w:r>
          </w:p>
        </w:tc>
        <w:tc>
          <w:tcPr>
            <w:tcW w:w="82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0.725</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0.012</w:t>
            </w:r>
          </w:p>
        </w:tc>
        <w:tc>
          <w:tcPr>
            <w:tcW w:w="80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0.851</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0.013</w:t>
            </w:r>
          </w:p>
        </w:tc>
        <w:tc>
          <w:tcPr>
            <w:tcW w:w="90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0.959</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0.016</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Household size (1-3)</w:t>
            </w:r>
          </w:p>
        </w:tc>
        <w:tc>
          <w:tcPr>
            <w:tcW w:w="82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c>
          <w:tcPr>
            <w:tcW w:w="901"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815"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 xml:space="preserve">4-5 </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1.404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0.022</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1.205</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0.018</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1.493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&gt;5</w:t>
            </w:r>
          </w:p>
        </w:tc>
        <w:tc>
          <w:tcPr>
            <w:tcW w:w="82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1.429</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c>
          <w:tcPr>
            <w:tcW w:w="80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1.715</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901"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2.694</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0.053</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Religion (Hindu)</w:t>
            </w:r>
          </w:p>
        </w:tc>
        <w:tc>
          <w:tcPr>
            <w:tcW w:w="82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c>
          <w:tcPr>
            <w:tcW w:w="901"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815"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Muslim</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0.922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0.019</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1.244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0.024</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1.083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0.024</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Christian</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1.248</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0.046</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1.242</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0.041</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1.298</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0.048</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Others</w:t>
            </w:r>
          </w:p>
        </w:tc>
        <w:tc>
          <w:tcPr>
            <w:tcW w:w="82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0.399</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0.014</w:t>
            </w:r>
          </w:p>
        </w:tc>
        <w:tc>
          <w:tcPr>
            <w:tcW w:w="80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1.385</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0.046</w:t>
            </w:r>
          </w:p>
        </w:tc>
        <w:tc>
          <w:tcPr>
            <w:tcW w:w="901"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1.151</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0.045</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Social Group (Others)</w:t>
            </w:r>
          </w:p>
        </w:tc>
        <w:tc>
          <w:tcPr>
            <w:tcW w:w="82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c>
          <w:tcPr>
            <w:tcW w:w="901"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815"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Scheduled Tribes</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1.390</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0.510</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0.013</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0.731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0.019</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Scheduled Castes</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1.243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0.923</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0.018</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0.976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0.021</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Other Backward Caste</w:t>
            </w:r>
          </w:p>
        </w:tc>
        <w:tc>
          <w:tcPr>
            <w:tcW w:w="82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1.024</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0.018</w:t>
            </w:r>
          </w:p>
        </w:tc>
        <w:tc>
          <w:tcPr>
            <w:tcW w:w="80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0.902</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0.014</w:t>
            </w:r>
          </w:p>
        </w:tc>
        <w:tc>
          <w:tcPr>
            <w:tcW w:w="901"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0.940</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0.017</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Expenditure Decile (Poorest)</w:t>
            </w:r>
          </w:p>
        </w:tc>
        <w:tc>
          <w:tcPr>
            <w:tcW w:w="82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c>
          <w:tcPr>
            <w:tcW w:w="901"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815"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2</w:t>
            </w:r>
            <w:r w:rsidRPr="002E36F3">
              <w:rPr>
                <w:rFonts w:ascii="Times New Roman" w:eastAsia="Times New Roman" w:hAnsi="Times New Roman" w:cs="Times New Roman"/>
                <w:color w:val="000000"/>
                <w:kern w:val="0"/>
                <w:sz w:val="22"/>
                <w:szCs w:val="22"/>
                <w:vertAlign w:val="superscript"/>
                <w:lang w:eastAsia="en-IN"/>
                <w14:ligatures w14:val="none"/>
              </w:rPr>
              <w:t>nd</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1.229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0.031</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1.112</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0.029</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1.061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0.031</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3</w:t>
            </w:r>
            <w:r w:rsidRPr="002E36F3">
              <w:rPr>
                <w:rFonts w:ascii="Times New Roman" w:eastAsia="Times New Roman" w:hAnsi="Times New Roman" w:cs="Times New Roman"/>
                <w:color w:val="000000"/>
                <w:kern w:val="0"/>
                <w:sz w:val="22"/>
                <w:szCs w:val="22"/>
                <w:vertAlign w:val="superscript"/>
                <w:lang w:eastAsia="en-IN"/>
                <w14:ligatures w14:val="none"/>
              </w:rPr>
              <w:t>rd</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1.330</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0.034</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1.203</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0.032</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1.031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4</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1.314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0.033</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1.291</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0.034</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1.108</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0.032</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5</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1.286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0.034</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1.366</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0.036</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1.045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0.031</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6</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1.406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1.444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1.086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0.033</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7</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1.566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0.045</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1.527</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0.042</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1.119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0.036</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8</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1.626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0.049</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1.571</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0.044</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1.123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0.037</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9</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1.745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0.059</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1.611</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0.050</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1.069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10</w:t>
            </w:r>
            <w:r w:rsidRPr="002E36F3">
              <w:rPr>
                <w:rFonts w:ascii="Times New Roman" w:eastAsia="Times New Roman" w:hAnsi="Times New Roman" w:cs="Times New Roman"/>
                <w:color w:val="000000"/>
                <w:kern w:val="0"/>
                <w:sz w:val="22"/>
                <w:szCs w:val="22"/>
                <w:vertAlign w:val="superscript"/>
                <w:lang w:eastAsia="en-IN"/>
                <w14:ligatures w14:val="none"/>
              </w:rPr>
              <w:t>th</w:t>
            </w:r>
            <w:r w:rsidRPr="002E36F3">
              <w:rPr>
                <w:rFonts w:ascii="Times New Roman" w:eastAsia="Times New Roman" w:hAnsi="Times New Roman" w:cs="Times New Roman"/>
                <w:color w:val="000000"/>
                <w:kern w:val="0"/>
                <w:sz w:val="22"/>
                <w:szCs w:val="22"/>
                <w:lang w:eastAsia="en-IN"/>
                <w14:ligatures w14:val="none"/>
              </w:rPr>
              <w:t xml:space="preserve">  decile (Richest)</w:t>
            </w:r>
          </w:p>
        </w:tc>
        <w:tc>
          <w:tcPr>
            <w:tcW w:w="82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2.199</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0.083</w:t>
            </w:r>
          </w:p>
        </w:tc>
        <w:tc>
          <w:tcPr>
            <w:tcW w:w="80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1.454</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0.050</w:t>
            </w:r>
          </w:p>
        </w:tc>
        <w:tc>
          <w:tcPr>
            <w:tcW w:w="901"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1.054</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15"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0.042</w:t>
            </w:r>
          </w:p>
        </w:tc>
      </w:tr>
      <w:tr w:rsidR="000919A0" w:rsidRPr="00843C89" w:rsidTr="00A952BB">
        <w:trPr>
          <w:trHeight w:val="260"/>
        </w:trPr>
        <w:tc>
          <w:tcPr>
            <w:tcW w:w="2287" w:type="dxa"/>
            <w:tcBorders>
              <w:top w:val="single" w:sz="4" w:space="0" w:color="auto"/>
              <w:left w:val="single" w:sz="4" w:space="0" w:color="auto"/>
              <w:bottom w:val="nil"/>
              <w:right w:val="single" w:sz="4" w:space="0" w:color="auto"/>
            </w:tcBorders>
            <w:shd w:val="clear" w:color="auto" w:fill="auto"/>
            <w:noWrap/>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Head of household education (Illiterate)</w:t>
            </w:r>
          </w:p>
        </w:tc>
        <w:tc>
          <w:tcPr>
            <w:tcW w:w="82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80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c>
          <w:tcPr>
            <w:tcW w:w="901"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b/>
                <w:bCs/>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b/>
                <w:bCs/>
                <w:color w:val="000000"/>
                <w:kern w:val="0"/>
                <w:sz w:val="22"/>
                <w:szCs w:val="22"/>
                <w:highlight w:val="yellow"/>
                <w:lang w:eastAsia="en-IN"/>
                <w14:ligatures w14:val="none"/>
              </w:rPr>
            </w:pPr>
          </w:p>
        </w:tc>
        <w:tc>
          <w:tcPr>
            <w:tcW w:w="815"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b/>
                <w:bCs/>
                <w:color w:val="000000"/>
                <w:kern w:val="0"/>
                <w:sz w:val="22"/>
                <w:szCs w:val="22"/>
                <w:highlight w:val="yellow"/>
                <w:lang w:eastAsia="en-IN"/>
                <w14:ligatures w14:val="none"/>
              </w:rPr>
            </w:pP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Primary</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1.045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0.020</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1.043</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0.020</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1.057</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0.022</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Middle</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0.932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0.019</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0.972</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0.019</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1.009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0.022</w:t>
            </w:r>
          </w:p>
        </w:tc>
      </w:tr>
      <w:tr w:rsidR="000919A0" w:rsidRPr="00843C89" w:rsidTr="00A952BB">
        <w:trPr>
          <w:trHeight w:val="260"/>
        </w:trPr>
        <w:tc>
          <w:tcPr>
            <w:tcW w:w="2287" w:type="dxa"/>
            <w:tcBorders>
              <w:top w:val="nil"/>
              <w:left w:val="single" w:sz="4" w:space="0" w:color="auto"/>
              <w:bottom w:val="nil"/>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Secondary/ Sn. Secondary</w:t>
            </w:r>
          </w:p>
        </w:tc>
        <w:tc>
          <w:tcPr>
            <w:tcW w:w="82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0.922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0.016</w:t>
            </w:r>
          </w:p>
        </w:tc>
        <w:tc>
          <w:tcPr>
            <w:tcW w:w="807"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0.971</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0.017</w:t>
            </w:r>
          </w:p>
        </w:tc>
        <w:tc>
          <w:tcPr>
            <w:tcW w:w="901"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1.098</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0.021</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2E36F3">
              <w:rPr>
                <w:rFonts w:ascii="Times New Roman" w:eastAsia="Times New Roman" w:hAnsi="Times New Roman" w:cs="Times New Roman"/>
                <w:color w:val="000000"/>
                <w:kern w:val="0"/>
                <w:sz w:val="22"/>
                <w:szCs w:val="22"/>
                <w:lang w:eastAsia="en-IN"/>
                <w14:ligatures w14:val="none"/>
              </w:rPr>
              <w:t xml:space="preserve">Graduate </w:t>
            </w:r>
          </w:p>
        </w:tc>
        <w:tc>
          <w:tcPr>
            <w:tcW w:w="82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1.454</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80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0.867</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0.021</w:t>
            </w:r>
          </w:p>
        </w:tc>
        <w:tc>
          <w:tcPr>
            <w:tcW w:w="901"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1.000</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15"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0.027</w:t>
            </w:r>
          </w:p>
        </w:tc>
      </w:tr>
      <w:tr w:rsidR="000919A0" w:rsidRPr="00843C89" w:rsidTr="00A952BB">
        <w:trPr>
          <w:trHeight w:val="260"/>
        </w:trPr>
        <w:tc>
          <w:tcPr>
            <w:tcW w:w="2287" w:type="dxa"/>
            <w:tcBorders>
              <w:top w:val="single" w:sz="4" w:space="0" w:color="auto"/>
              <w:left w:val="single" w:sz="4" w:space="0" w:color="auto"/>
              <w:bottom w:val="single" w:sz="4" w:space="0" w:color="auto"/>
              <w:right w:val="single" w:sz="4" w:space="0" w:color="auto"/>
            </w:tcBorders>
            <w:shd w:val="clear" w:color="auto" w:fill="auto"/>
            <w:noWrap/>
            <w:hideMark/>
          </w:tcPr>
          <w:p w:rsidR="000919A0" w:rsidRPr="002E36F3"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2E36F3">
              <w:rPr>
                <w:rFonts w:ascii="Times New Roman" w:eastAsia="Times New Roman" w:hAnsi="Times New Roman" w:cs="Times New Roman"/>
                <w:b/>
                <w:bCs/>
                <w:color w:val="000000"/>
                <w:kern w:val="0"/>
                <w:sz w:val="22"/>
                <w:szCs w:val="22"/>
                <w:lang w:eastAsia="en-IN"/>
                <w14:ligatures w14:val="none"/>
              </w:rPr>
              <w:t>Constant</w:t>
            </w:r>
          </w:p>
        </w:tc>
        <w:tc>
          <w:tcPr>
            <w:tcW w:w="827" w:type="dxa"/>
            <w:tcBorders>
              <w:top w:val="single" w:sz="4" w:space="0" w:color="auto"/>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0.290</w:t>
            </w:r>
          </w:p>
        </w:tc>
        <w:tc>
          <w:tcPr>
            <w:tcW w:w="681" w:type="dxa"/>
            <w:tcBorders>
              <w:top w:val="single" w:sz="4" w:space="0" w:color="auto"/>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single" w:sz="4" w:space="0" w:color="auto"/>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0.010</w:t>
            </w:r>
          </w:p>
        </w:tc>
        <w:tc>
          <w:tcPr>
            <w:tcW w:w="807" w:type="dxa"/>
            <w:tcBorders>
              <w:top w:val="single" w:sz="4" w:space="0" w:color="auto"/>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0.348</w:t>
            </w:r>
          </w:p>
        </w:tc>
        <w:tc>
          <w:tcPr>
            <w:tcW w:w="681" w:type="dxa"/>
            <w:tcBorders>
              <w:top w:val="single" w:sz="4" w:space="0" w:color="auto"/>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single" w:sz="4" w:space="0" w:color="auto"/>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0.012</w:t>
            </w:r>
          </w:p>
        </w:tc>
        <w:tc>
          <w:tcPr>
            <w:tcW w:w="901" w:type="dxa"/>
            <w:tcBorders>
              <w:top w:val="single" w:sz="4" w:space="0" w:color="auto"/>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0.086</w:t>
            </w:r>
          </w:p>
        </w:tc>
        <w:tc>
          <w:tcPr>
            <w:tcW w:w="681" w:type="dxa"/>
            <w:tcBorders>
              <w:top w:val="single" w:sz="4" w:space="0" w:color="auto"/>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15" w:type="dxa"/>
            <w:tcBorders>
              <w:top w:val="single" w:sz="4" w:space="0" w:color="auto"/>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center"/>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0.003</w:t>
            </w:r>
          </w:p>
        </w:tc>
      </w:tr>
      <w:tr w:rsidR="000919A0" w:rsidRPr="00843C89" w:rsidTr="00A952BB">
        <w:trPr>
          <w:trHeight w:val="260"/>
        </w:trPr>
        <w:tc>
          <w:tcPr>
            <w:tcW w:w="2287" w:type="dxa"/>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Observations</w:t>
            </w:r>
          </w:p>
        </w:tc>
        <w:tc>
          <w:tcPr>
            <w:tcW w:w="2264" w:type="dxa"/>
            <w:gridSpan w:val="3"/>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3,02,086</w:t>
            </w:r>
          </w:p>
        </w:tc>
        <w:tc>
          <w:tcPr>
            <w:tcW w:w="2244" w:type="dxa"/>
            <w:gridSpan w:val="3"/>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3,02,086</w:t>
            </w:r>
          </w:p>
        </w:tc>
        <w:tc>
          <w:tcPr>
            <w:tcW w:w="2397" w:type="dxa"/>
            <w:gridSpan w:val="3"/>
            <w:tcBorders>
              <w:top w:val="nil"/>
              <w:left w:val="single" w:sz="4" w:space="0" w:color="auto"/>
              <w:bottom w:val="single" w:sz="4" w:space="0" w:color="auto"/>
              <w:right w:val="single" w:sz="4" w:space="0" w:color="auto"/>
            </w:tcBorders>
            <w:shd w:val="clear" w:color="auto" w:fill="auto"/>
            <w:noWrap/>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3,02,086</w:t>
            </w:r>
          </w:p>
        </w:tc>
      </w:tr>
    </w:tbl>
    <w:p w:rsidR="000919A0" w:rsidRPr="00843C89" w:rsidRDefault="000919A0" w:rsidP="000919A0">
      <w:pPr>
        <w:widowControl w:val="0"/>
        <w:autoSpaceDE w:val="0"/>
        <w:autoSpaceDN w:val="0"/>
        <w:adjustRightInd w:val="0"/>
        <w:spacing w:after="0" w:line="240" w:lineRule="auto"/>
        <w:rPr>
          <w:rFonts w:ascii="Times New Roman" w:hAnsi="Times New Roman" w:cs="Times New Roman"/>
          <w:kern w:val="0"/>
          <w:sz w:val="22"/>
          <w:szCs w:val="22"/>
        </w:rPr>
      </w:pPr>
      <w:r w:rsidRPr="00843C89">
        <w:rPr>
          <w:rFonts w:ascii="Times New Roman" w:hAnsi="Times New Roman" w:cs="Times New Roman"/>
          <w:kern w:val="0"/>
          <w:sz w:val="22"/>
          <w:szCs w:val="22"/>
        </w:rPr>
        <w:t>*** p&lt;0.01, ** p&lt;0.05, * p&lt;0.1</w:t>
      </w:r>
    </w:p>
    <w:p w:rsidR="000919A0" w:rsidRDefault="000919A0" w:rsidP="000919A0">
      <w:pPr>
        <w:widowControl w:val="0"/>
        <w:autoSpaceDE w:val="0"/>
        <w:autoSpaceDN w:val="0"/>
        <w:adjustRightInd w:val="0"/>
        <w:spacing w:after="0" w:line="240" w:lineRule="auto"/>
        <w:jc w:val="both"/>
        <w:rPr>
          <w:rFonts w:ascii="Times New Roman" w:hAnsi="Times New Roman" w:cs="Times New Roman"/>
          <w:sz w:val="22"/>
          <w:szCs w:val="22"/>
        </w:rPr>
        <w:sectPr w:rsidR="000919A0" w:rsidSect="000919A0">
          <w:footerReference w:type="default" r:id="rId8"/>
          <w:pgSz w:w="11906" w:h="16838"/>
          <w:pgMar w:top="1440" w:right="1440" w:bottom="1440" w:left="1440" w:header="708" w:footer="708" w:gutter="0"/>
          <w:cols w:space="708"/>
          <w:docGrid w:linePitch="360"/>
        </w:sectPr>
      </w:pPr>
      <w:r>
        <w:rPr>
          <w:rFonts w:ascii="Times New Roman" w:hAnsi="Times New Roman" w:cs="Times New Roman"/>
          <w:sz w:val="22"/>
          <w:szCs w:val="22"/>
        </w:rPr>
        <w:t xml:space="preserve">AOR= adjusted odds ratio, </w:t>
      </w:r>
      <w:r w:rsidRPr="00843C89">
        <w:rPr>
          <w:rFonts w:ascii="Times New Roman" w:hAnsi="Times New Roman" w:cs="Times New Roman"/>
          <w:sz w:val="22"/>
          <w:szCs w:val="22"/>
        </w:rPr>
        <w:t>CHE= catastrophic health expenditure, PFHI = publicly funded health insurance (</w:t>
      </w:r>
      <w:r w:rsidRPr="00843C89">
        <w:rPr>
          <w:rFonts w:ascii="Times New Roman" w:eastAsia="Times New Roman" w:hAnsi="Times New Roman" w:cs="Times New Roman"/>
          <w:color w:val="000000"/>
          <w:kern w:val="0"/>
          <w:sz w:val="22"/>
          <w:szCs w:val="22"/>
          <w:lang w:eastAsia="en-IN"/>
        </w:rPr>
        <w:t>AB-PMJAY or State Health Insurance)</w:t>
      </w:r>
      <w:r w:rsidRPr="00843C89">
        <w:rPr>
          <w:rFonts w:ascii="Times New Roman" w:hAnsi="Times New Roman" w:cs="Times New Roman"/>
          <w:sz w:val="22"/>
          <w:szCs w:val="22"/>
        </w:rPr>
        <w:t>, OOPE = out-of-pocket expenditure</w:t>
      </w:r>
      <w:bookmarkEnd w:id="0"/>
    </w:p>
    <w:p w:rsidR="000919A0" w:rsidRPr="00843C89" w:rsidRDefault="000919A0" w:rsidP="000919A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xml:space="preserve">Supplementary </w:t>
      </w:r>
      <w:r w:rsidRPr="00843C89">
        <w:rPr>
          <w:rFonts w:ascii="Times New Roman" w:hAnsi="Times New Roman" w:cs="Times New Roman"/>
          <w:b/>
          <w:bCs/>
          <w:sz w:val="22"/>
          <w:szCs w:val="22"/>
        </w:rPr>
        <w:t xml:space="preserve">Table </w:t>
      </w:r>
      <w:r>
        <w:rPr>
          <w:rFonts w:ascii="Times New Roman" w:hAnsi="Times New Roman" w:cs="Times New Roman"/>
          <w:b/>
          <w:bCs/>
          <w:sz w:val="22"/>
          <w:szCs w:val="22"/>
        </w:rPr>
        <w:t>3</w:t>
      </w:r>
      <w:r w:rsidRPr="00843C89">
        <w:rPr>
          <w:rFonts w:ascii="Times New Roman" w:hAnsi="Times New Roman" w:cs="Times New Roman"/>
          <w:b/>
          <w:bCs/>
          <w:sz w:val="22"/>
          <w:szCs w:val="22"/>
        </w:rPr>
        <w:t>: Logistic regression for (a) CHE during outpatient care (Model 4), (b) CHE during inpatient care (Model 5), and linear regression for (c) log OOPE during outpatient care (Model 6), and (d) Log OOPE during inpatient care</w:t>
      </w:r>
    </w:p>
    <w:tbl>
      <w:tblPr>
        <w:tblW w:w="13137" w:type="dxa"/>
        <w:tblLook w:val="04A0" w:firstRow="1" w:lastRow="0" w:firstColumn="1" w:lastColumn="0" w:noHBand="0" w:noVBand="1"/>
      </w:tblPr>
      <w:tblGrid>
        <w:gridCol w:w="3539"/>
        <w:gridCol w:w="851"/>
        <w:gridCol w:w="681"/>
        <w:gridCol w:w="800"/>
        <w:gridCol w:w="820"/>
        <w:gridCol w:w="681"/>
        <w:gridCol w:w="756"/>
        <w:gridCol w:w="1085"/>
        <w:gridCol w:w="681"/>
        <w:gridCol w:w="756"/>
        <w:gridCol w:w="917"/>
        <w:gridCol w:w="681"/>
        <w:gridCol w:w="889"/>
      </w:tblGrid>
      <w:tr w:rsidR="000919A0" w:rsidRPr="00843C89" w:rsidTr="00A952BB">
        <w:trPr>
          <w:trHeight w:val="260"/>
          <w:tblHeader/>
        </w:trPr>
        <w:tc>
          <w:tcPr>
            <w:tcW w:w="3539" w:type="dxa"/>
            <w:tcBorders>
              <w:top w:val="single" w:sz="4" w:space="0" w:color="auto"/>
              <w:bottom w:val="nil"/>
              <w:right w:val="single" w:sz="4" w:space="0" w:color="auto"/>
            </w:tcBorders>
            <w:shd w:val="clear" w:color="auto" w:fill="D9D9D9" w:themeFill="background1" w:themeFillShade="D9"/>
            <w:noWrap/>
            <w:vAlign w:val="bottom"/>
            <w:hideMark/>
          </w:tcPr>
          <w:p w:rsidR="000919A0" w:rsidRPr="00996E5A"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p>
        </w:tc>
        <w:tc>
          <w:tcPr>
            <w:tcW w:w="23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Model 4</w:t>
            </w:r>
          </w:p>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CHE during outpatient care (log regression)</w:t>
            </w:r>
          </w:p>
        </w:tc>
        <w:tc>
          <w:tcPr>
            <w:tcW w:w="225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Model 5</w:t>
            </w:r>
          </w:p>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CHE during inpatient care (log regression)</w:t>
            </w:r>
          </w:p>
        </w:tc>
        <w:tc>
          <w:tcPr>
            <w:tcW w:w="252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Model 6</w:t>
            </w:r>
          </w:p>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Log OOPE during outpatient care (linear regression)</w:t>
            </w:r>
          </w:p>
        </w:tc>
        <w:tc>
          <w:tcPr>
            <w:tcW w:w="2487" w:type="dxa"/>
            <w:gridSpan w:val="3"/>
            <w:tcBorders>
              <w:top w:val="single" w:sz="4" w:space="0" w:color="auto"/>
              <w:left w:val="single" w:sz="4" w:space="0" w:color="auto"/>
              <w:bottom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Model 7</w:t>
            </w:r>
          </w:p>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Log OOPE during inpatient care (linear regression</w:t>
            </w:r>
          </w:p>
        </w:tc>
      </w:tr>
      <w:tr w:rsidR="000919A0" w:rsidRPr="00843C89" w:rsidTr="00A952BB">
        <w:trPr>
          <w:trHeight w:val="260"/>
          <w:tblHeader/>
        </w:trPr>
        <w:tc>
          <w:tcPr>
            <w:tcW w:w="3539" w:type="dxa"/>
            <w:tcBorders>
              <w:top w:val="nil"/>
              <w:bottom w:val="single" w:sz="4" w:space="0" w:color="auto"/>
              <w:right w:val="single" w:sz="4" w:space="0" w:color="auto"/>
            </w:tcBorders>
            <w:shd w:val="clear" w:color="auto" w:fill="D9D9D9" w:themeFill="background1" w:themeFillShade="D9"/>
            <w:noWrap/>
            <w:vAlign w:val="bottom"/>
            <w:hideMark/>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Variables</w:t>
            </w:r>
          </w:p>
        </w:tc>
        <w:tc>
          <w:tcPr>
            <w:tcW w:w="851"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AOR</w:t>
            </w:r>
          </w:p>
        </w:tc>
        <w:tc>
          <w:tcPr>
            <w:tcW w:w="681" w:type="dxa"/>
            <w:tcBorders>
              <w:top w:val="single" w:sz="4" w:space="0" w:color="auto"/>
              <w:left w:val="nil"/>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p>
        </w:tc>
        <w:tc>
          <w:tcPr>
            <w:tcW w:w="80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c>
          <w:tcPr>
            <w:tcW w:w="820"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Pr>
                <w:rFonts w:ascii="Times New Roman" w:eastAsia="Times New Roman" w:hAnsi="Times New Roman" w:cs="Times New Roman"/>
                <w:b/>
                <w:bCs/>
                <w:color w:val="000000"/>
                <w:kern w:val="0"/>
                <w:sz w:val="22"/>
                <w:szCs w:val="22"/>
                <w:lang w:eastAsia="en-IN"/>
                <w14:ligatures w14:val="none"/>
              </w:rPr>
              <w:t>AOR</w:t>
            </w:r>
          </w:p>
        </w:tc>
        <w:tc>
          <w:tcPr>
            <w:tcW w:w="681" w:type="dxa"/>
            <w:tcBorders>
              <w:top w:val="single" w:sz="4" w:space="0" w:color="auto"/>
              <w:left w:val="nil"/>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p>
        </w:tc>
        <w:tc>
          <w:tcPr>
            <w:tcW w:w="75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c>
          <w:tcPr>
            <w:tcW w:w="1085"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coef</w:t>
            </w:r>
            <w:r>
              <w:rPr>
                <w:rFonts w:ascii="Times New Roman" w:eastAsia="Times New Roman" w:hAnsi="Times New Roman" w:cs="Times New Roman"/>
                <w:b/>
                <w:bCs/>
                <w:color w:val="000000"/>
                <w:kern w:val="0"/>
                <w:sz w:val="22"/>
                <w:szCs w:val="22"/>
                <w:lang w:eastAsia="en-IN"/>
                <w14:ligatures w14:val="none"/>
              </w:rPr>
              <w:t>.</w:t>
            </w:r>
          </w:p>
        </w:tc>
        <w:tc>
          <w:tcPr>
            <w:tcW w:w="681" w:type="dxa"/>
            <w:tcBorders>
              <w:top w:val="single" w:sz="4" w:space="0" w:color="auto"/>
              <w:left w:val="nil"/>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p>
        </w:tc>
        <w:tc>
          <w:tcPr>
            <w:tcW w:w="75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c>
          <w:tcPr>
            <w:tcW w:w="917"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coef</w:t>
            </w:r>
            <w:r>
              <w:rPr>
                <w:rFonts w:ascii="Times New Roman" w:eastAsia="Times New Roman" w:hAnsi="Times New Roman" w:cs="Times New Roman"/>
                <w:b/>
                <w:bCs/>
                <w:color w:val="000000"/>
                <w:kern w:val="0"/>
                <w:sz w:val="22"/>
                <w:szCs w:val="22"/>
                <w:lang w:eastAsia="en-IN"/>
                <w14:ligatures w14:val="none"/>
              </w:rPr>
              <w:t>.</w:t>
            </w:r>
          </w:p>
        </w:tc>
        <w:tc>
          <w:tcPr>
            <w:tcW w:w="681" w:type="dxa"/>
            <w:tcBorders>
              <w:top w:val="single" w:sz="4" w:space="0" w:color="auto"/>
              <w:left w:val="nil"/>
              <w:bottom w:val="single" w:sz="4" w:space="0" w:color="auto"/>
              <w:right w:val="nil"/>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p>
        </w:tc>
        <w:tc>
          <w:tcPr>
            <w:tcW w:w="889" w:type="dxa"/>
            <w:tcBorders>
              <w:top w:val="single" w:sz="4" w:space="0" w:color="auto"/>
              <w:left w:val="nil"/>
              <w:bottom w:val="single" w:sz="4" w:space="0" w:color="auto"/>
            </w:tcBorders>
            <w:shd w:val="clear" w:color="auto" w:fill="D9D9D9" w:themeFill="background1" w:themeFillShade="D9"/>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SE</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Insurance (None)</w:t>
            </w: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vAlign w:val="bottom"/>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r>
      <w:tr w:rsidR="000919A0" w:rsidRPr="00431F9C"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PFHI</w:t>
            </w:r>
          </w:p>
        </w:tc>
        <w:tc>
          <w:tcPr>
            <w:tcW w:w="851"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1.097</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0.024</w:t>
            </w:r>
          </w:p>
        </w:tc>
        <w:tc>
          <w:tcPr>
            <w:tcW w:w="820"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0.692</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0.034</w:t>
            </w:r>
          </w:p>
        </w:tc>
        <w:tc>
          <w:tcPr>
            <w:tcW w:w="1085"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0.018</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0.018</w:t>
            </w:r>
          </w:p>
        </w:tc>
        <w:tc>
          <w:tcPr>
            <w:tcW w:w="917"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-0.543</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0.059</w:t>
            </w:r>
          </w:p>
        </w:tc>
      </w:tr>
      <w:tr w:rsidR="000919A0" w:rsidRPr="00431F9C"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Other insurance</w:t>
            </w:r>
          </w:p>
        </w:tc>
        <w:tc>
          <w:tcPr>
            <w:tcW w:w="851"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0.920</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0.041</w:t>
            </w:r>
          </w:p>
        </w:tc>
        <w:tc>
          <w:tcPr>
            <w:tcW w:w="820"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0.631</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0.033</w:t>
            </w:r>
          </w:p>
        </w:tc>
        <w:tc>
          <w:tcPr>
            <w:tcW w:w="1085"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-0.048</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0.033</w:t>
            </w:r>
          </w:p>
        </w:tc>
        <w:tc>
          <w:tcPr>
            <w:tcW w:w="917" w:type="dxa"/>
            <w:tcBorders>
              <w:top w:val="nil"/>
              <w:left w:val="single" w:sz="4" w:space="0" w:color="auto"/>
              <w:bottom w:val="single" w:sz="4" w:space="0" w:color="auto"/>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-1.066</w:t>
            </w:r>
          </w:p>
        </w:tc>
        <w:tc>
          <w:tcPr>
            <w:tcW w:w="681" w:type="dxa"/>
            <w:tcBorders>
              <w:top w:val="nil"/>
              <w:left w:val="nil"/>
              <w:bottom w:val="single" w:sz="4" w:space="0" w:color="auto"/>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0.075</w:t>
            </w:r>
          </w:p>
        </w:tc>
      </w:tr>
      <w:tr w:rsidR="000919A0" w:rsidRPr="00431F9C" w:rsidTr="00A952BB">
        <w:trPr>
          <w:trHeight w:val="260"/>
        </w:trPr>
        <w:tc>
          <w:tcPr>
            <w:tcW w:w="3539" w:type="dxa"/>
            <w:tcBorders>
              <w:top w:val="single" w:sz="4" w:space="0" w:color="auto"/>
              <w:bottom w:val="nil"/>
              <w:right w:val="single" w:sz="4" w:space="0" w:color="auto"/>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 xml:space="preserve">Health Systems </w:t>
            </w:r>
          </w:p>
        </w:tc>
        <w:tc>
          <w:tcPr>
            <w:tcW w:w="851" w:type="dxa"/>
            <w:tcBorders>
              <w:top w:val="single" w:sz="4" w:space="0" w:color="auto"/>
              <w:left w:val="single" w:sz="4" w:space="0" w:color="auto"/>
              <w:bottom w:val="nil"/>
              <w:right w:val="nil"/>
            </w:tcBorders>
            <w:shd w:val="clear" w:color="auto" w:fill="auto"/>
            <w:noWrap/>
            <w:vAlign w:val="bottom"/>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1085" w:type="dxa"/>
            <w:tcBorders>
              <w:top w:val="single" w:sz="4" w:space="0" w:color="auto"/>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917" w:type="dxa"/>
            <w:tcBorders>
              <w:top w:val="single" w:sz="4" w:space="0" w:color="auto"/>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89" w:type="dxa"/>
            <w:tcBorders>
              <w:top w:val="single" w:sz="4" w:space="0" w:color="auto"/>
              <w:left w:val="nil"/>
              <w:bottom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r>
      <w:tr w:rsidR="000919A0" w:rsidRPr="00431F9C"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State health index (Low)</w:t>
            </w:r>
          </w:p>
        </w:tc>
        <w:tc>
          <w:tcPr>
            <w:tcW w:w="851"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0.958</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0.022</w:t>
            </w:r>
          </w:p>
        </w:tc>
        <w:tc>
          <w:tcPr>
            <w:tcW w:w="820" w:type="dxa"/>
            <w:tcBorders>
              <w:top w:val="nil"/>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nil"/>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1085"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-0.100</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sidRPr="00431F9C">
              <w:rPr>
                <w:rFonts w:ascii="Times New Roman" w:hAnsi="Times New Roman" w:cs="Times New Roman"/>
                <w:kern w:val="0"/>
              </w:rPr>
              <w:t>0.019</w:t>
            </w:r>
          </w:p>
        </w:tc>
        <w:tc>
          <w:tcPr>
            <w:tcW w:w="917" w:type="dxa"/>
            <w:tcBorders>
              <w:top w:val="nil"/>
              <w:left w:val="single" w:sz="4" w:space="0" w:color="auto"/>
              <w:bottom w:val="nil"/>
              <w:right w:val="nil"/>
            </w:tcBorders>
            <w:shd w:val="clear" w:color="auto" w:fill="auto"/>
            <w:noWrap/>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nil"/>
              <w:left w:val="nil"/>
              <w:bottom w:val="nil"/>
              <w:right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89" w:type="dxa"/>
            <w:tcBorders>
              <w:top w:val="nil"/>
              <w:left w:val="nil"/>
              <w:bottom w:val="nil"/>
            </w:tcBorders>
            <w:shd w:val="clear" w:color="auto" w:fill="auto"/>
            <w:noWrap/>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r>
      <w:tr w:rsidR="000919A0" w:rsidRPr="00431F9C"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eastAsia="Times New Roman" w:hAnsi="Times New Roman" w:cs="Times New Roman"/>
                <w:color w:val="000000"/>
                <w:kern w:val="0"/>
                <w:sz w:val="22"/>
                <w:szCs w:val="22"/>
                <w:lang w:eastAsia="en-IN"/>
                <w14:ligatures w14:val="none"/>
              </w:rPr>
              <w:t xml:space="preserve">district hospital index </w:t>
            </w:r>
            <w:r w:rsidRPr="00996E5A">
              <w:rPr>
                <w:rFonts w:ascii="Times New Roman" w:eastAsia="Times New Roman" w:hAnsi="Times New Roman" w:cs="Times New Roman"/>
                <w:color w:val="000000"/>
                <w:kern w:val="0"/>
                <w:sz w:val="22"/>
                <w:szCs w:val="22"/>
                <w:lang w:eastAsia="en-IN"/>
                <w14:ligatures w14:val="none"/>
              </w:rPr>
              <w:t>(Low)</w:t>
            </w:r>
          </w:p>
        </w:tc>
        <w:tc>
          <w:tcPr>
            <w:tcW w:w="851" w:type="dxa"/>
            <w:tcBorders>
              <w:top w:val="nil"/>
              <w:left w:val="single" w:sz="4" w:space="0" w:color="auto"/>
              <w:bottom w:val="nil"/>
              <w:right w:val="nil"/>
            </w:tcBorders>
            <w:shd w:val="clear" w:color="auto" w:fill="auto"/>
            <w:noWrap/>
            <w:vAlign w:val="bottom"/>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nil"/>
              <w:left w:val="nil"/>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00" w:type="dxa"/>
            <w:tcBorders>
              <w:top w:val="nil"/>
              <w:left w:val="nil"/>
              <w:bottom w:val="nil"/>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20" w:type="dxa"/>
            <w:tcBorders>
              <w:top w:val="nil"/>
              <w:left w:val="single" w:sz="4" w:space="0" w:color="auto"/>
              <w:bottom w:val="nil"/>
              <w:right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0.962</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0.058</w:t>
            </w:r>
          </w:p>
        </w:tc>
        <w:tc>
          <w:tcPr>
            <w:tcW w:w="1085" w:type="dxa"/>
            <w:tcBorders>
              <w:top w:val="nil"/>
              <w:left w:val="single" w:sz="4" w:space="0" w:color="auto"/>
              <w:bottom w:val="nil"/>
              <w:right w:val="nil"/>
            </w:tcBorders>
            <w:shd w:val="clear" w:color="auto" w:fill="auto"/>
            <w:noWrap/>
            <w:vAlign w:val="bottom"/>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nil"/>
              <w:left w:val="nil"/>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917" w:type="dxa"/>
            <w:tcBorders>
              <w:top w:val="nil"/>
              <w:left w:val="single" w:sz="4" w:space="0" w:color="auto"/>
              <w:bottom w:val="nil"/>
              <w:right w:val="nil"/>
            </w:tcBorders>
            <w:shd w:val="clear" w:color="auto" w:fill="auto"/>
            <w:noWrap/>
            <w:hideMark/>
          </w:tcPr>
          <w:p w:rsidR="000919A0" w:rsidRPr="00431F9C" w:rsidRDefault="000919A0" w:rsidP="00A952BB">
            <w:pPr>
              <w:tabs>
                <w:tab w:val="right" w:pos="701"/>
              </w:tabs>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-0.297</w:t>
            </w:r>
          </w:p>
        </w:tc>
        <w:tc>
          <w:tcPr>
            <w:tcW w:w="681" w:type="dxa"/>
            <w:tcBorders>
              <w:top w:val="nil"/>
              <w:left w:val="nil"/>
              <w:bottom w:val="nil"/>
              <w:right w:val="nil"/>
            </w:tcBorders>
            <w:shd w:val="clear" w:color="auto" w:fill="auto"/>
            <w:noWrap/>
            <w:hideMark/>
          </w:tcPr>
          <w:p w:rsidR="000919A0" w:rsidRPr="00431F9C"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r>
              <w:rPr>
                <w:rFonts w:ascii="Times New Roman" w:hAnsi="Times New Roman" w:cs="Times New Roman"/>
                <w:kern w:val="0"/>
              </w:rPr>
              <w:t>0.074</w:t>
            </w:r>
          </w:p>
        </w:tc>
      </w:tr>
      <w:tr w:rsidR="000919A0" w:rsidRPr="00431F9C"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Before 2018, health insurance experience (No)</w:t>
            </w:r>
          </w:p>
        </w:tc>
        <w:tc>
          <w:tcPr>
            <w:tcW w:w="851" w:type="dxa"/>
            <w:tcBorders>
              <w:top w:val="nil"/>
              <w:left w:val="single" w:sz="4" w:space="0" w:color="auto"/>
              <w:bottom w:val="single" w:sz="4" w:space="0" w:color="auto"/>
              <w:right w:val="nil"/>
            </w:tcBorders>
            <w:shd w:val="clear" w:color="auto" w:fill="auto"/>
            <w:noWrap/>
            <w:vAlign w:val="bottom"/>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nil"/>
              <w:left w:val="nil"/>
              <w:bottom w:val="single" w:sz="4" w:space="0" w:color="auto"/>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00" w:type="dxa"/>
            <w:tcBorders>
              <w:top w:val="nil"/>
              <w:left w:val="nil"/>
              <w:bottom w:val="single" w:sz="4" w:space="0" w:color="auto"/>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20" w:type="dxa"/>
            <w:tcBorders>
              <w:top w:val="nil"/>
              <w:left w:val="single" w:sz="4" w:space="0" w:color="auto"/>
              <w:bottom w:val="single" w:sz="4" w:space="0" w:color="auto"/>
              <w:right w:val="nil"/>
            </w:tcBorders>
            <w:shd w:val="clear" w:color="auto" w:fill="auto"/>
            <w:noWrap/>
            <w:hideMark/>
          </w:tcPr>
          <w:p w:rsidR="000919A0" w:rsidRPr="00BF1D58" w:rsidRDefault="000919A0" w:rsidP="00A952BB">
            <w:pPr>
              <w:spacing w:after="0" w:line="240" w:lineRule="auto"/>
              <w:jc w:val="right"/>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0.982</w:t>
            </w:r>
          </w:p>
        </w:tc>
        <w:tc>
          <w:tcPr>
            <w:tcW w:w="681" w:type="dxa"/>
            <w:tcBorders>
              <w:top w:val="nil"/>
              <w:left w:val="nil"/>
              <w:bottom w:val="single" w:sz="4" w:space="0" w:color="auto"/>
              <w:right w:val="nil"/>
            </w:tcBorders>
            <w:shd w:val="clear" w:color="auto" w:fill="auto"/>
            <w:noWrap/>
            <w:hideMark/>
          </w:tcPr>
          <w:p w:rsidR="000919A0" w:rsidRPr="00BF1D58" w:rsidRDefault="000919A0" w:rsidP="00A952BB">
            <w:pPr>
              <w:spacing w:after="0" w:line="240" w:lineRule="auto"/>
              <w:rPr>
                <w:rFonts w:ascii="Times New Roman" w:eastAsia="Times New Roman" w:hAnsi="Times New Roman" w:cs="Times New Roman"/>
                <w:color w:val="000000"/>
                <w:kern w:val="0"/>
                <w:sz w:val="22"/>
                <w:szCs w:val="22"/>
                <w:highlight w:val="red"/>
                <w:lang w:eastAsia="en-IN"/>
                <w14:ligatures w14:val="none"/>
              </w:rPr>
            </w:pPr>
          </w:p>
        </w:tc>
        <w:tc>
          <w:tcPr>
            <w:tcW w:w="756" w:type="dxa"/>
            <w:tcBorders>
              <w:top w:val="nil"/>
              <w:left w:val="nil"/>
              <w:bottom w:val="single" w:sz="4" w:space="0" w:color="auto"/>
              <w:right w:val="single" w:sz="4" w:space="0" w:color="auto"/>
            </w:tcBorders>
            <w:shd w:val="clear" w:color="auto" w:fill="auto"/>
            <w:noWrap/>
            <w:hideMark/>
          </w:tcPr>
          <w:p w:rsidR="000919A0" w:rsidRPr="00BF1D58" w:rsidRDefault="000919A0" w:rsidP="00A952BB">
            <w:pPr>
              <w:spacing w:after="0" w:line="240" w:lineRule="auto"/>
              <w:jc w:val="right"/>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0.053</w:t>
            </w:r>
          </w:p>
        </w:tc>
        <w:tc>
          <w:tcPr>
            <w:tcW w:w="1085" w:type="dxa"/>
            <w:tcBorders>
              <w:top w:val="nil"/>
              <w:left w:val="single" w:sz="4" w:space="0" w:color="auto"/>
              <w:bottom w:val="single" w:sz="4" w:space="0" w:color="auto"/>
              <w:right w:val="nil"/>
            </w:tcBorders>
            <w:shd w:val="clear" w:color="auto" w:fill="auto"/>
            <w:noWrap/>
            <w:vAlign w:val="bottom"/>
            <w:hideMark/>
          </w:tcPr>
          <w:p w:rsidR="000919A0" w:rsidRPr="00431F9C"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681" w:type="dxa"/>
            <w:tcBorders>
              <w:top w:val="nil"/>
              <w:left w:val="nil"/>
              <w:bottom w:val="single" w:sz="4" w:space="0" w:color="auto"/>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single" w:sz="4" w:space="0" w:color="auto"/>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917" w:type="dxa"/>
            <w:tcBorders>
              <w:top w:val="nil"/>
              <w:left w:val="single" w:sz="4" w:space="0" w:color="auto"/>
              <w:bottom w:val="single" w:sz="4" w:space="0" w:color="auto"/>
              <w:right w:val="nil"/>
            </w:tcBorders>
            <w:shd w:val="clear" w:color="auto" w:fill="auto"/>
            <w:noWrap/>
            <w:hideMark/>
          </w:tcPr>
          <w:p w:rsidR="000919A0" w:rsidRPr="00BF1D58" w:rsidRDefault="000919A0" w:rsidP="00A952BB">
            <w:pPr>
              <w:spacing w:after="0" w:line="240" w:lineRule="auto"/>
              <w:jc w:val="center"/>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-0.089</w:t>
            </w:r>
          </w:p>
        </w:tc>
        <w:tc>
          <w:tcPr>
            <w:tcW w:w="681" w:type="dxa"/>
            <w:tcBorders>
              <w:top w:val="nil"/>
              <w:left w:val="nil"/>
              <w:bottom w:val="single" w:sz="4" w:space="0" w:color="auto"/>
              <w:right w:val="nil"/>
            </w:tcBorders>
            <w:shd w:val="clear" w:color="auto" w:fill="auto"/>
            <w:noWrap/>
            <w:hideMark/>
          </w:tcPr>
          <w:p w:rsidR="000919A0" w:rsidRPr="00BF1D58" w:rsidRDefault="000919A0" w:rsidP="00A952BB">
            <w:pPr>
              <w:spacing w:after="0" w:line="240" w:lineRule="auto"/>
              <w:rPr>
                <w:rFonts w:ascii="Times New Roman" w:eastAsia="Times New Roman" w:hAnsi="Times New Roman" w:cs="Times New Roman"/>
                <w:color w:val="000000"/>
                <w:kern w:val="0"/>
                <w:sz w:val="22"/>
                <w:szCs w:val="22"/>
                <w:highlight w:val="red"/>
                <w:lang w:eastAsia="en-IN"/>
                <w14:ligatures w14:val="none"/>
              </w:rPr>
            </w:pPr>
          </w:p>
        </w:tc>
        <w:tc>
          <w:tcPr>
            <w:tcW w:w="889" w:type="dxa"/>
            <w:tcBorders>
              <w:top w:val="nil"/>
              <w:left w:val="nil"/>
              <w:bottom w:val="single" w:sz="4" w:space="0" w:color="auto"/>
            </w:tcBorders>
            <w:shd w:val="clear" w:color="auto" w:fill="auto"/>
            <w:noWrap/>
            <w:hideMark/>
          </w:tcPr>
          <w:p w:rsidR="000919A0" w:rsidRPr="00BF1D58" w:rsidRDefault="000919A0" w:rsidP="00A952BB">
            <w:pPr>
              <w:spacing w:after="0" w:line="240" w:lineRule="auto"/>
              <w:jc w:val="right"/>
              <w:rPr>
                <w:rFonts w:ascii="Times New Roman" w:eastAsia="Times New Roman" w:hAnsi="Times New Roman" w:cs="Times New Roman"/>
                <w:color w:val="000000"/>
                <w:kern w:val="0"/>
                <w:sz w:val="22"/>
                <w:szCs w:val="22"/>
                <w:highlight w:val="red"/>
                <w:lang w:eastAsia="en-IN"/>
                <w14:ligatures w14:val="none"/>
              </w:rPr>
            </w:pPr>
            <w:r>
              <w:rPr>
                <w:rFonts w:ascii="Times New Roman" w:hAnsi="Times New Roman" w:cs="Times New Roman"/>
                <w:kern w:val="0"/>
              </w:rPr>
              <w:t>0.068</w:t>
            </w:r>
          </w:p>
        </w:tc>
      </w:tr>
      <w:tr w:rsidR="000919A0" w:rsidRPr="00431F9C" w:rsidTr="00A952BB">
        <w:trPr>
          <w:trHeight w:val="260"/>
        </w:trPr>
        <w:tc>
          <w:tcPr>
            <w:tcW w:w="3539" w:type="dxa"/>
            <w:tcBorders>
              <w:top w:val="single" w:sz="4" w:space="0" w:color="auto"/>
              <w:bottom w:val="nil"/>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Interaction</w:t>
            </w:r>
          </w:p>
        </w:tc>
        <w:tc>
          <w:tcPr>
            <w:tcW w:w="851" w:type="dxa"/>
            <w:tcBorders>
              <w:top w:val="single" w:sz="4" w:space="0" w:color="auto"/>
              <w:left w:val="single" w:sz="4" w:space="0" w:color="auto"/>
              <w:bottom w:val="nil"/>
              <w:right w:val="nil"/>
            </w:tcBorders>
            <w:shd w:val="clear" w:color="auto" w:fill="auto"/>
            <w:noWrap/>
            <w:vAlign w:val="bottom"/>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20" w:type="dxa"/>
            <w:tcBorders>
              <w:top w:val="single" w:sz="4" w:space="0" w:color="auto"/>
              <w:left w:val="single" w:sz="4" w:space="0" w:color="auto"/>
              <w:bottom w:val="nil"/>
              <w:right w:val="nil"/>
            </w:tcBorders>
            <w:shd w:val="clear" w:color="auto" w:fill="auto"/>
            <w:noWrap/>
            <w:vAlign w:val="bottom"/>
            <w:hideMark/>
          </w:tcPr>
          <w:p w:rsidR="000919A0" w:rsidRPr="00431F9C" w:rsidRDefault="000919A0" w:rsidP="00A952BB">
            <w:pPr>
              <w:spacing w:after="0" w:line="240" w:lineRule="auto"/>
              <w:jc w:val="right"/>
              <w:rPr>
                <w:rFonts w:ascii="Times New Roman" w:eastAsia="Times New Roman" w:hAnsi="Times New Roman" w:cs="Times New Roman"/>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1085" w:type="dxa"/>
            <w:tcBorders>
              <w:top w:val="single" w:sz="4" w:space="0" w:color="auto"/>
              <w:left w:val="single" w:sz="4" w:space="0" w:color="auto"/>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917" w:type="dxa"/>
            <w:tcBorders>
              <w:top w:val="single" w:sz="4" w:space="0" w:color="auto"/>
              <w:left w:val="single" w:sz="4" w:space="0" w:color="auto"/>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89" w:type="dxa"/>
            <w:tcBorders>
              <w:top w:val="single" w:sz="4" w:space="0" w:color="auto"/>
              <w:left w:val="nil"/>
              <w:bottom w:val="nil"/>
            </w:tcBorders>
            <w:shd w:val="clear" w:color="auto" w:fill="auto"/>
            <w:noWrap/>
            <w:vAlign w:val="bottom"/>
            <w:hideMark/>
          </w:tcPr>
          <w:p w:rsidR="000919A0" w:rsidRPr="00431F9C"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PFHI*</w:t>
            </w:r>
            <w:r>
              <w:rPr>
                <w:rFonts w:ascii="Times New Roman" w:eastAsia="Times New Roman" w:hAnsi="Times New Roman" w:cs="Times New Roman"/>
                <w:color w:val="000000"/>
                <w:kern w:val="0"/>
                <w:sz w:val="22"/>
                <w:szCs w:val="22"/>
                <w:lang w:eastAsia="en-IN"/>
                <w14:ligatures w14:val="none"/>
              </w:rPr>
              <w:t>district hospital index</w:t>
            </w:r>
          </w:p>
        </w:tc>
        <w:tc>
          <w:tcPr>
            <w:tcW w:w="851" w:type="dxa"/>
            <w:tcBorders>
              <w:top w:val="nil"/>
              <w:left w:val="single" w:sz="4" w:space="0" w:color="auto"/>
              <w:bottom w:val="single" w:sz="4" w:space="0" w:color="auto"/>
              <w:right w:val="nil"/>
            </w:tcBorders>
            <w:shd w:val="clear" w:color="auto" w:fill="auto"/>
            <w:noWrap/>
            <w:vAlign w:val="bottom"/>
            <w:hideMark/>
          </w:tcPr>
          <w:p w:rsidR="000919A0" w:rsidRPr="00AC0618" w:rsidRDefault="000919A0" w:rsidP="00A952BB">
            <w:pPr>
              <w:spacing w:after="0" w:line="240" w:lineRule="auto"/>
              <w:jc w:val="right"/>
              <w:rPr>
                <w:rFonts w:ascii="Times New Roman" w:eastAsia="Times New Roman" w:hAnsi="Times New Roman" w:cs="Times New Roman"/>
                <w:kern w:val="0"/>
                <w:sz w:val="22"/>
                <w:szCs w:val="22"/>
                <w:highlight w:val="yellow"/>
                <w:lang w:eastAsia="en-IN"/>
                <w14:ligatures w14:val="none"/>
              </w:rPr>
            </w:pPr>
          </w:p>
        </w:tc>
        <w:tc>
          <w:tcPr>
            <w:tcW w:w="681" w:type="dxa"/>
            <w:tcBorders>
              <w:top w:val="nil"/>
              <w:left w:val="nil"/>
              <w:bottom w:val="single" w:sz="4" w:space="0" w:color="auto"/>
              <w:right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800" w:type="dxa"/>
            <w:tcBorders>
              <w:top w:val="nil"/>
              <w:left w:val="nil"/>
              <w:bottom w:val="single" w:sz="4" w:space="0" w:color="auto"/>
              <w:right w:val="single" w:sz="4" w:space="0" w:color="auto"/>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820"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0.883</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0.051</w:t>
            </w:r>
          </w:p>
        </w:tc>
        <w:tc>
          <w:tcPr>
            <w:tcW w:w="1085" w:type="dxa"/>
            <w:tcBorders>
              <w:top w:val="nil"/>
              <w:left w:val="single" w:sz="4" w:space="0" w:color="auto"/>
              <w:bottom w:val="single" w:sz="4" w:space="0" w:color="auto"/>
              <w:right w:val="nil"/>
            </w:tcBorders>
            <w:shd w:val="clear" w:color="auto" w:fill="auto"/>
            <w:noWrap/>
            <w:vAlign w:val="bottom"/>
            <w:hideMark/>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nil"/>
              <w:left w:val="nil"/>
              <w:bottom w:val="single" w:sz="4" w:space="0" w:color="auto"/>
              <w:right w:val="nil"/>
            </w:tcBorders>
            <w:shd w:val="clear" w:color="auto" w:fill="auto"/>
            <w:noWrap/>
            <w:vAlign w:val="bottom"/>
            <w:hideMark/>
          </w:tcPr>
          <w:p w:rsidR="000919A0" w:rsidRPr="00996E5A"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756" w:type="dxa"/>
            <w:tcBorders>
              <w:top w:val="nil"/>
              <w:left w:val="nil"/>
              <w:bottom w:val="single" w:sz="4" w:space="0" w:color="auto"/>
              <w:right w:val="single" w:sz="4" w:space="0" w:color="auto"/>
            </w:tcBorders>
            <w:shd w:val="clear" w:color="auto" w:fill="auto"/>
            <w:noWrap/>
            <w:vAlign w:val="bottom"/>
            <w:hideMark/>
          </w:tcPr>
          <w:p w:rsidR="000919A0" w:rsidRPr="00996E5A"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91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-0.252</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0.073</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hideMark/>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Residence (Rural)</w:t>
            </w:r>
          </w:p>
        </w:tc>
        <w:tc>
          <w:tcPr>
            <w:tcW w:w="851" w:type="dxa"/>
            <w:tcBorders>
              <w:top w:val="single" w:sz="4" w:space="0" w:color="auto"/>
              <w:left w:val="single" w:sz="4" w:space="0" w:color="auto"/>
              <w:bottom w:val="nil"/>
              <w:right w:val="nil"/>
            </w:tcBorders>
            <w:shd w:val="clear" w:color="auto" w:fill="auto"/>
            <w:noWrap/>
            <w:vAlign w:val="bottom"/>
            <w:hideMark/>
          </w:tcPr>
          <w:p w:rsidR="000919A0" w:rsidRPr="00AC0618" w:rsidRDefault="000919A0" w:rsidP="00A952BB">
            <w:pPr>
              <w:spacing w:after="0" w:line="240" w:lineRule="auto"/>
              <w:jc w:val="right"/>
              <w:rPr>
                <w:rFonts w:ascii="Times New Roman" w:eastAsia="Times New Roman" w:hAnsi="Times New Roman" w:cs="Times New Roman"/>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vAlign w:val="bottom"/>
            <w:hideMark/>
          </w:tcPr>
          <w:p w:rsidR="000919A0" w:rsidRPr="00AC0618" w:rsidRDefault="000919A0" w:rsidP="00A952BB">
            <w:pPr>
              <w:spacing w:after="0" w:line="240" w:lineRule="auto"/>
              <w:jc w:val="right"/>
              <w:rPr>
                <w:rFonts w:ascii="Times New Roman" w:eastAsia="Times New Roman" w:hAnsi="Times New Roman" w:cs="Times New Roman"/>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vAlign w:val="bottom"/>
            <w:hideMark/>
          </w:tcPr>
          <w:p w:rsidR="000919A0" w:rsidRPr="00996E5A"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996E5A"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hideMark/>
          </w:tcPr>
          <w:p w:rsidR="000919A0" w:rsidRPr="00996E5A"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vAlign w:val="bottom"/>
            <w:hideMark/>
          </w:tcPr>
          <w:p w:rsidR="000919A0" w:rsidRPr="00AC0618" w:rsidRDefault="000919A0" w:rsidP="00A952BB">
            <w:pPr>
              <w:spacing w:after="0" w:line="240" w:lineRule="auto"/>
              <w:rPr>
                <w:rFonts w:ascii="Times New Roman" w:eastAsia="Times New Roman" w:hAnsi="Times New Roman" w:cs="Times New Roman"/>
                <w:kern w:val="0"/>
                <w:sz w:val="22"/>
                <w:szCs w:val="22"/>
                <w:highlight w:val="yellow"/>
                <w:lang w:eastAsia="en-IN"/>
                <w14:ligatures w14:val="none"/>
              </w:rPr>
            </w:pP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Urban</w:t>
            </w:r>
          </w:p>
        </w:tc>
        <w:tc>
          <w:tcPr>
            <w:tcW w:w="85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0.910</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0.023</w:t>
            </w:r>
          </w:p>
        </w:tc>
        <w:tc>
          <w:tcPr>
            <w:tcW w:w="820"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0.924</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0.027</w:t>
            </w:r>
          </w:p>
        </w:tc>
        <w:tc>
          <w:tcPr>
            <w:tcW w:w="1085" w:type="dxa"/>
            <w:tcBorders>
              <w:top w:val="nil"/>
              <w:left w:val="single" w:sz="4" w:space="0" w:color="auto"/>
              <w:bottom w:val="single" w:sz="4" w:space="0" w:color="auto"/>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-0.088</w:t>
            </w:r>
          </w:p>
        </w:tc>
        <w:tc>
          <w:tcPr>
            <w:tcW w:w="681" w:type="dxa"/>
            <w:tcBorders>
              <w:top w:val="nil"/>
              <w:left w:val="nil"/>
              <w:bottom w:val="single" w:sz="4" w:space="0" w:color="auto"/>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0.021</w:t>
            </w:r>
          </w:p>
        </w:tc>
        <w:tc>
          <w:tcPr>
            <w:tcW w:w="917"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-0.269</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0.042</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Household size (1-3)</w:t>
            </w: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 xml:space="preserve">4-5 </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0.569</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0.014</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0.716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0.022</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0.335</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0.021</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0.258</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0.043</w:t>
            </w: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&gt;5</w:t>
            </w:r>
          </w:p>
        </w:tc>
        <w:tc>
          <w:tcPr>
            <w:tcW w:w="85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0.486</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0.014</w:t>
            </w:r>
          </w:p>
        </w:tc>
        <w:tc>
          <w:tcPr>
            <w:tcW w:w="820"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0.537</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0.018</w:t>
            </w:r>
          </w:p>
        </w:tc>
        <w:tc>
          <w:tcPr>
            <w:tcW w:w="1085" w:type="dxa"/>
            <w:tcBorders>
              <w:top w:val="nil"/>
              <w:left w:val="single" w:sz="4" w:space="0" w:color="auto"/>
              <w:bottom w:val="single" w:sz="4" w:space="0" w:color="auto"/>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0.666</w:t>
            </w:r>
          </w:p>
        </w:tc>
        <w:tc>
          <w:tcPr>
            <w:tcW w:w="681" w:type="dxa"/>
            <w:tcBorders>
              <w:top w:val="nil"/>
              <w:left w:val="nil"/>
              <w:bottom w:val="single" w:sz="4" w:space="0" w:color="auto"/>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0.023</w:t>
            </w:r>
          </w:p>
        </w:tc>
        <w:tc>
          <w:tcPr>
            <w:tcW w:w="91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0.412</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0.048</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Religion (Hindu)</w:t>
            </w: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Muslim</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0.926</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0.029</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0.773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0.014</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0.023</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0.052</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Christian</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0.963</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0.054</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0.985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0.066</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-0.181</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0.057</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0.091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0.101</w:t>
            </w: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Others</w:t>
            </w:r>
          </w:p>
        </w:tc>
        <w:tc>
          <w:tcPr>
            <w:tcW w:w="85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1.297</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0.069</w:t>
            </w:r>
          </w:p>
        </w:tc>
        <w:tc>
          <w:tcPr>
            <w:tcW w:w="820"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1.363</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0.093</w:t>
            </w:r>
          </w:p>
        </w:tc>
        <w:tc>
          <w:tcPr>
            <w:tcW w:w="1085" w:type="dxa"/>
            <w:tcBorders>
              <w:top w:val="nil"/>
              <w:left w:val="single" w:sz="4" w:space="0" w:color="auto"/>
              <w:bottom w:val="single" w:sz="4" w:space="0" w:color="auto"/>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0.354</w:t>
            </w:r>
          </w:p>
        </w:tc>
        <w:tc>
          <w:tcPr>
            <w:tcW w:w="681" w:type="dxa"/>
            <w:tcBorders>
              <w:top w:val="nil"/>
              <w:left w:val="nil"/>
              <w:bottom w:val="single" w:sz="4" w:space="0" w:color="auto"/>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91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0.364</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0.095</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Social Group (Others)</w:t>
            </w: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Scheduled Tribes</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0.571</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0.027</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0.444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0.022</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-0.611</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-1.340</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0.072</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Scheduled Castes</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0.807</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0.749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0.029</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-0.280</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-0.484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0.052</w:t>
            </w: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Other Backward Caste</w:t>
            </w:r>
          </w:p>
        </w:tc>
        <w:tc>
          <w:tcPr>
            <w:tcW w:w="85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0.875</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0.022</w:t>
            </w:r>
          </w:p>
        </w:tc>
        <w:tc>
          <w:tcPr>
            <w:tcW w:w="820"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0.962</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1085" w:type="dxa"/>
            <w:tcBorders>
              <w:top w:val="nil"/>
              <w:left w:val="single" w:sz="4" w:space="0" w:color="auto"/>
              <w:bottom w:val="single" w:sz="4" w:space="0" w:color="auto"/>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-0.166</w:t>
            </w:r>
          </w:p>
        </w:tc>
        <w:tc>
          <w:tcPr>
            <w:tcW w:w="681" w:type="dxa"/>
            <w:tcBorders>
              <w:top w:val="nil"/>
              <w:left w:val="nil"/>
              <w:bottom w:val="single" w:sz="4" w:space="0" w:color="auto"/>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0.020</w:t>
            </w:r>
          </w:p>
        </w:tc>
        <w:tc>
          <w:tcPr>
            <w:tcW w:w="91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-0.160</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0.042</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Expenditure Decile (Poorest)</w:t>
            </w: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2nd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0.940</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0.042</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0.896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0.047</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0.243</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0.035</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0.190</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0.067</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3rd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0.774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0.034</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0.932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0.049</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0.270</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0.035</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0.387</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0.067</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4th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0.764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0.034</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0.915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0.047</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0.384</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0.035</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0.616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0.065</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5th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0.675</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0.939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0.050</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0.433</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0.035</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0.749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0.066</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6th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0.670</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0.962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0.053</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0.499</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0.036</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0.991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0.068</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7th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0.657</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0.031</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0.896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0.051</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0.577</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0.039</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1.014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0.073</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8th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0.633</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0.874</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0.051</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0.696</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0.039</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1.233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0.072</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9th decile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0.554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0.029</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0.805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0.052</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0.855</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0.042</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1.312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0.080</w:t>
            </w: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10th decile (Richest)</w:t>
            </w:r>
          </w:p>
        </w:tc>
        <w:tc>
          <w:tcPr>
            <w:tcW w:w="85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0.433</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0.025</w:t>
            </w:r>
          </w:p>
        </w:tc>
        <w:tc>
          <w:tcPr>
            <w:tcW w:w="820"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0.627</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0.045</w:t>
            </w:r>
          </w:p>
        </w:tc>
        <w:tc>
          <w:tcPr>
            <w:tcW w:w="1085" w:type="dxa"/>
            <w:tcBorders>
              <w:top w:val="nil"/>
              <w:left w:val="single" w:sz="4" w:space="0" w:color="auto"/>
              <w:bottom w:val="single" w:sz="4" w:space="0" w:color="auto"/>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0.925</w:t>
            </w:r>
          </w:p>
        </w:tc>
        <w:tc>
          <w:tcPr>
            <w:tcW w:w="681" w:type="dxa"/>
            <w:tcBorders>
              <w:top w:val="nil"/>
              <w:left w:val="nil"/>
              <w:bottom w:val="single" w:sz="4" w:space="0" w:color="auto"/>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0.050</w:t>
            </w:r>
          </w:p>
        </w:tc>
        <w:tc>
          <w:tcPr>
            <w:tcW w:w="91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1.526</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0.094</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996E5A">
              <w:rPr>
                <w:rFonts w:ascii="Times New Roman" w:eastAsia="Times New Roman" w:hAnsi="Times New Roman" w:cs="Times New Roman"/>
                <w:b/>
                <w:bCs/>
                <w:color w:val="000000"/>
                <w:kern w:val="0"/>
                <w:sz w:val="22"/>
                <w:szCs w:val="22"/>
                <w:lang w:eastAsia="en-IN"/>
                <w14:ligatures w14:val="none"/>
              </w:rPr>
              <w:t>Head of household education (Illiterate)</w:t>
            </w: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Primary</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0.895</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0.028</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0.919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0.034</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-0.073</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0.026</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0.053</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Middle</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0.934</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0.031</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0.933</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0.036</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-0.038</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0.027</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0.052</w:t>
            </w:r>
          </w:p>
        </w:tc>
      </w:tr>
      <w:tr w:rsidR="000919A0" w:rsidRPr="00843C89" w:rsidTr="00A952BB">
        <w:trPr>
          <w:trHeight w:val="260"/>
        </w:trPr>
        <w:tc>
          <w:tcPr>
            <w:tcW w:w="3539" w:type="dxa"/>
            <w:tcBorders>
              <w:top w:val="nil"/>
              <w:bottom w:val="nil"/>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Secondary/ Sn. Secondary</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1.059</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0.030</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1.025</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0.035</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0.102</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0.023</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0.141</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0.046</w:t>
            </w: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hideMark/>
          </w:tcPr>
          <w:p w:rsidR="000919A0" w:rsidRPr="00996E5A" w:rsidRDefault="000919A0" w:rsidP="00A952BB">
            <w:pPr>
              <w:spacing w:after="0" w:line="240" w:lineRule="auto"/>
              <w:ind w:left="174"/>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 xml:space="preserve">Graduate </w:t>
            </w:r>
          </w:p>
        </w:tc>
        <w:tc>
          <w:tcPr>
            <w:tcW w:w="851" w:type="dxa"/>
            <w:tcBorders>
              <w:top w:val="nil"/>
              <w:left w:val="single" w:sz="4" w:space="0" w:color="auto"/>
              <w:bottom w:val="single" w:sz="4" w:space="0" w:color="auto"/>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1.122</w:t>
            </w:r>
          </w:p>
        </w:tc>
        <w:tc>
          <w:tcPr>
            <w:tcW w:w="681" w:type="dxa"/>
            <w:tcBorders>
              <w:top w:val="nil"/>
              <w:left w:val="nil"/>
              <w:bottom w:val="single" w:sz="4" w:space="0" w:color="auto"/>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single" w:sz="4" w:space="0" w:color="auto"/>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0.045</w:t>
            </w:r>
          </w:p>
        </w:tc>
        <w:tc>
          <w:tcPr>
            <w:tcW w:w="820"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1.052</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nil"/>
              <w:left w:val="nil"/>
              <w:bottom w:val="single" w:sz="4" w:space="0" w:color="auto"/>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0.050</w:t>
            </w:r>
          </w:p>
        </w:tc>
        <w:tc>
          <w:tcPr>
            <w:tcW w:w="1085" w:type="dxa"/>
            <w:tcBorders>
              <w:top w:val="nil"/>
              <w:left w:val="single" w:sz="4" w:space="0" w:color="auto"/>
              <w:bottom w:val="single" w:sz="4" w:space="0" w:color="auto"/>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0.223</w:t>
            </w:r>
          </w:p>
        </w:tc>
        <w:tc>
          <w:tcPr>
            <w:tcW w:w="681" w:type="dxa"/>
            <w:tcBorders>
              <w:top w:val="nil"/>
              <w:left w:val="nil"/>
              <w:bottom w:val="single" w:sz="4" w:space="0" w:color="auto"/>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single" w:sz="4" w:space="0" w:color="auto"/>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0.031</w:t>
            </w:r>
          </w:p>
        </w:tc>
        <w:tc>
          <w:tcPr>
            <w:tcW w:w="917" w:type="dxa"/>
            <w:tcBorders>
              <w:top w:val="nil"/>
              <w:left w:val="single" w:sz="4" w:space="0" w:color="auto"/>
              <w:bottom w:val="single" w:sz="4" w:space="0" w:color="auto"/>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0.101</w:t>
            </w:r>
          </w:p>
        </w:tc>
        <w:tc>
          <w:tcPr>
            <w:tcW w:w="681" w:type="dxa"/>
            <w:tcBorders>
              <w:top w:val="nil"/>
              <w:left w:val="nil"/>
              <w:bottom w:val="single" w:sz="4" w:space="0" w:color="auto"/>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nil"/>
              <w:left w:val="nil"/>
              <w:bottom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0.069</w:t>
            </w:r>
          </w:p>
        </w:tc>
      </w:tr>
      <w:tr w:rsidR="000919A0" w:rsidRPr="00843C89" w:rsidTr="00A952BB">
        <w:trPr>
          <w:trHeight w:val="260"/>
        </w:trPr>
        <w:tc>
          <w:tcPr>
            <w:tcW w:w="3539" w:type="dxa"/>
            <w:tcBorders>
              <w:top w:val="single" w:sz="4" w:space="0" w:color="auto"/>
              <w:bottom w:val="nil"/>
              <w:right w:val="single" w:sz="4" w:space="0" w:color="auto"/>
            </w:tcBorders>
            <w:shd w:val="clear" w:color="auto" w:fill="auto"/>
            <w:noWrap/>
            <w:vAlign w:val="bottom"/>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p>
        </w:tc>
        <w:tc>
          <w:tcPr>
            <w:tcW w:w="851"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00" w:type="dxa"/>
            <w:tcBorders>
              <w:top w:val="single" w:sz="4" w:space="0" w:color="auto"/>
              <w:left w:val="nil"/>
              <w:bottom w:val="nil"/>
              <w:right w:val="single" w:sz="4" w:space="0" w:color="auto"/>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820" w:type="dxa"/>
            <w:tcBorders>
              <w:top w:val="single" w:sz="4" w:space="0" w:color="auto"/>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1085" w:type="dxa"/>
            <w:tcBorders>
              <w:top w:val="single" w:sz="4" w:space="0" w:color="auto"/>
              <w:left w:val="single" w:sz="4" w:space="0" w:color="auto"/>
              <w:bottom w:val="nil"/>
              <w:right w:val="nil"/>
            </w:tcBorders>
            <w:shd w:val="clear" w:color="auto" w:fill="auto"/>
            <w:noWrap/>
            <w:vAlign w:val="bottom"/>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756" w:type="dxa"/>
            <w:tcBorders>
              <w:top w:val="single" w:sz="4" w:space="0" w:color="auto"/>
              <w:left w:val="nil"/>
              <w:bottom w:val="nil"/>
              <w:right w:val="single" w:sz="4" w:space="0" w:color="auto"/>
            </w:tcBorders>
            <w:shd w:val="clear" w:color="auto" w:fill="auto"/>
            <w:noWrap/>
            <w:vAlign w:val="bottom"/>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917" w:type="dxa"/>
            <w:tcBorders>
              <w:top w:val="single" w:sz="4" w:space="0" w:color="auto"/>
              <w:left w:val="single" w:sz="4" w:space="0" w:color="auto"/>
              <w:bottom w:val="nil"/>
              <w:right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c>
          <w:tcPr>
            <w:tcW w:w="681" w:type="dxa"/>
            <w:tcBorders>
              <w:top w:val="single" w:sz="4" w:space="0" w:color="auto"/>
              <w:left w:val="nil"/>
              <w:bottom w:val="nil"/>
              <w:right w:val="nil"/>
            </w:tcBorders>
            <w:shd w:val="clear" w:color="auto" w:fill="auto"/>
            <w:noWrap/>
            <w:vAlign w:val="bottom"/>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p>
        </w:tc>
        <w:tc>
          <w:tcPr>
            <w:tcW w:w="889" w:type="dxa"/>
            <w:tcBorders>
              <w:top w:val="single" w:sz="4" w:space="0" w:color="auto"/>
              <w:left w:val="nil"/>
              <w:bottom w:val="nil"/>
            </w:tcBorders>
            <w:shd w:val="clear" w:color="auto" w:fill="auto"/>
            <w:noWrap/>
            <w:vAlign w:val="bottom"/>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p>
        </w:tc>
      </w:tr>
      <w:tr w:rsidR="000919A0" w:rsidRPr="00843C89" w:rsidTr="00A952BB">
        <w:trPr>
          <w:trHeight w:val="260"/>
        </w:trPr>
        <w:tc>
          <w:tcPr>
            <w:tcW w:w="3539" w:type="dxa"/>
            <w:tcBorders>
              <w:top w:val="nil"/>
              <w:bottom w:val="nil"/>
              <w:right w:val="single" w:sz="4" w:space="0" w:color="auto"/>
            </w:tcBorders>
            <w:shd w:val="clear" w:color="auto" w:fill="auto"/>
            <w:noWrap/>
            <w:vAlign w:val="bottom"/>
            <w:hideMark/>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lang w:eastAsia="en-IN"/>
                <w14:ligatures w14:val="none"/>
              </w:rPr>
            </w:pPr>
            <w:r w:rsidRPr="00996E5A">
              <w:rPr>
                <w:rFonts w:ascii="Times New Roman" w:eastAsia="Times New Roman" w:hAnsi="Times New Roman" w:cs="Times New Roman"/>
                <w:color w:val="000000"/>
                <w:kern w:val="0"/>
                <w:sz w:val="22"/>
                <w:szCs w:val="22"/>
                <w:lang w:eastAsia="en-IN"/>
                <w14:ligatures w14:val="none"/>
              </w:rPr>
              <w:t>Constant</w:t>
            </w:r>
          </w:p>
        </w:tc>
        <w:tc>
          <w:tcPr>
            <w:tcW w:w="851" w:type="dxa"/>
            <w:tcBorders>
              <w:top w:val="nil"/>
              <w:left w:val="single" w:sz="4" w:space="0" w:color="auto"/>
              <w:bottom w:val="nil"/>
              <w:right w:val="nil"/>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1.728</w:t>
            </w:r>
          </w:p>
        </w:tc>
        <w:tc>
          <w:tcPr>
            <w:tcW w:w="681" w:type="dxa"/>
            <w:tcBorders>
              <w:top w:val="nil"/>
              <w:left w:val="nil"/>
              <w:bottom w:val="nil"/>
              <w:right w:val="nil"/>
            </w:tcBorders>
            <w:shd w:val="clear" w:color="auto" w:fill="auto"/>
            <w:noWrap/>
            <w:hideMark/>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00" w:type="dxa"/>
            <w:tcBorders>
              <w:top w:val="nil"/>
              <w:left w:val="nil"/>
              <w:bottom w:val="nil"/>
              <w:right w:val="single" w:sz="4" w:space="0" w:color="auto"/>
            </w:tcBorders>
            <w:shd w:val="clear" w:color="auto" w:fill="auto"/>
            <w:noWrap/>
            <w:hideMark/>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0.095</w:t>
            </w:r>
          </w:p>
        </w:tc>
        <w:tc>
          <w:tcPr>
            <w:tcW w:w="820"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2.499</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0.173</w:t>
            </w:r>
          </w:p>
        </w:tc>
        <w:tc>
          <w:tcPr>
            <w:tcW w:w="1085" w:type="dxa"/>
            <w:tcBorders>
              <w:top w:val="nil"/>
              <w:left w:val="single" w:sz="4" w:space="0" w:color="auto"/>
              <w:bottom w:val="nil"/>
              <w:right w:val="nil"/>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5.985</w:t>
            </w:r>
          </w:p>
        </w:tc>
        <w:tc>
          <w:tcPr>
            <w:tcW w:w="681" w:type="dxa"/>
            <w:tcBorders>
              <w:top w:val="nil"/>
              <w:left w:val="nil"/>
              <w:bottom w:val="nil"/>
              <w:right w:val="nil"/>
            </w:tcBorders>
            <w:shd w:val="clear" w:color="auto" w:fill="auto"/>
            <w:noWrap/>
          </w:tcPr>
          <w:p w:rsidR="000919A0" w:rsidRPr="00996E5A"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756" w:type="dxa"/>
            <w:tcBorders>
              <w:top w:val="nil"/>
              <w:left w:val="nil"/>
              <w:bottom w:val="nil"/>
              <w:right w:val="single" w:sz="4" w:space="0" w:color="auto"/>
            </w:tcBorders>
            <w:shd w:val="clear" w:color="auto" w:fill="auto"/>
            <w:noWrap/>
          </w:tcPr>
          <w:p w:rsidR="000919A0" w:rsidRPr="00996E5A"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0.044</w:t>
            </w:r>
          </w:p>
        </w:tc>
        <w:tc>
          <w:tcPr>
            <w:tcW w:w="917" w:type="dxa"/>
            <w:tcBorders>
              <w:top w:val="nil"/>
              <w:left w:val="single" w:sz="4" w:space="0" w:color="auto"/>
              <w:bottom w:val="nil"/>
              <w:right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9.032</w:t>
            </w:r>
          </w:p>
        </w:tc>
        <w:tc>
          <w:tcPr>
            <w:tcW w:w="681" w:type="dxa"/>
            <w:tcBorders>
              <w:top w:val="nil"/>
              <w:left w:val="nil"/>
              <w:bottom w:val="nil"/>
              <w:right w:val="nil"/>
            </w:tcBorders>
            <w:shd w:val="clear" w:color="auto" w:fill="auto"/>
            <w:noWrap/>
          </w:tcPr>
          <w:p w:rsidR="000919A0" w:rsidRPr="00AC0618" w:rsidRDefault="000919A0" w:rsidP="00A952BB">
            <w:pPr>
              <w:spacing w:after="0" w:line="240" w:lineRule="auto"/>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w:t>
            </w:r>
          </w:p>
        </w:tc>
        <w:tc>
          <w:tcPr>
            <w:tcW w:w="889" w:type="dxa"/>
            <w:tcBorders>
              <w:top w:val="nil"/>
              <w:left w:val="nil"/>
              <w:bottom w:val="nil"/>
            </w:tcBorders>
            <w:shd w:val="clear" w:color="auto" w:fill="auto"/>
            <w:noWrap/>
          </w:tcPr>
          <w:p w:rsidR="000919A0" w:rsidRPr="00AC0618" w:rsidRDefault="000919A0" w:rsidP="00A952BB">
            <w:pPr>
              <w:spacing w:after="0" w:line="240" w:lineRule="auto"/>
              <w:jc w:val="right"/>
              <w:rPr>
                <w:rFonts w:ascii="Times New Roman" w:eastAsia="Times New Roman" w:hAnsi="Times New Roman" w:cs="Times New Roman"/>
                <w:color w:val="000000"/>
                <w:kern w:val="0"/>
                <w:sz w:val="22"/>
                <w:szCs w:val="22"/>
                <w:highlight w:val="yellow"/>
                <w:lang w:eastAsia="en-IN"/>
                <w14:ligatures w14:val="none"/>
              </w:rPr>
            </w:pPr>
            <w:r>
              <w:rPr>
                <w:rFonts w:ascii="Times New Roman" w:hAnsi="Times New Roman" w:cs="Times New Roman"/>
                <w:kern w:val="0"/>
              </w:rPr>
              <w:t>0.088</w:t>
            </w:r>
          </w:p>
        </w:tc>
      </w:tr>
      <w:tr w:rsidR="000919A0" w:rsidRPr="00843C89" w:rsidTr="00A952BB">
        <w:trPr>
          <w:trHeight w:val="260"/>
        </w:trPr>
        <w:tc>
          <w:tcPr>
            <w:tcW w:w="3539" w:type="dxa"/>
            <w:tcBorders>
              <w:top w:val="nil"/>
              <w:bottom w:val="nil"/>
              <w:right w:val="single" w:sz="4" w:space="0" w:color="auto"/>
            </w:tcBorders>
            <w:shd w:val="clear" w:color="auto" w:fill="auto"/>
            <w:noWrap/>
            <w:vAlign w:val="bottom"/>
            <w:hideMark/>
          </w:tcPr>
          <w:p w:rsidR="000919A0" w:rsidRPr="00843C89" w:rsidRDefault="000919A0" w:rsidP="00A952BB">
            <w:pPr>
              <w:spacing w:after="0" w:line="240" w:lineRule="auto"/>
              <w:jc w:val="right"/>
              <w:rPr>
                <w:rFonts w:ascii="Times New Roman" w:eastAsia="Times New Roman" w:hAnsi="Times New Roman" w:cs="Times New Roman"/>
                <w:color w:val="000000"/>
                <w:kern w:val="0"/>
                <w:sz w:val="22"/>
                <w:szCs w:val="22"/>
                <w:lang w:eastAsia="en-IN"/>
                <w14:ligatures w14:val="none"/>
              </w:rPr>
            </w:pPr>
          </w:p>
        </w:tc>
        <w:tc>
          <w:tcPr>
            <w:tcW w:w="851" w:type="dxa"/>
            <w:tcBorders>
              <w:top w:val="nil"/>
              <w:left w:val="single" w:sz="4" w:space="0" w:color="auto"/>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681" w:type="dxa"/>
            <w:tcBorders>
              <w:top w:val="nil"/>
              <w:left w:val="nil"/>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00" w:type="dxa"/>
            <w:tcBorders>
              <w:top w:val="nil"/>
              <w:left w:val="nil"/>
              <w:bottom w:val="nil"/>
              <w:right w:val="single" w:sz="4" w:space="0" w:color="auto"/>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20" w:type="dxa"/>
            <w:tcBorders>
              <w:top w:val="nil"/>
              <w:left w:val="single" w:sz="4" w:space="0" w:color="auto"/>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681" w:type="dxa"/>
            <w:tcBorders>
              <w:top w:val="nil"/>
              <w:left w:val="nil"/>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1085" w:type="dxa"/>
            <w:tcBorders>
              <w:top w:val="nil"/>
              <w:left w:val="single" w:sz="4" w:space="0" w:color="auto"/>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681" w:type="dxa"/>
            <w:tcBorders>
              <w:top w:val="nil"/>
              <w:left w:val="nil"/>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756" w:type="dxa"/>
            <w:tcBorders>
              <w:top w:val="nil"/>
              <w:left w:val="nil"/>
              <w:bottom w:val="nil"/>
              <w:right w:val="single" w:sz="4" w:space="0" w:color="auto"/>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917" w:type="dxa"/>
            <w:tcBorders>
              <w:top w:val="nil"/>
              <w:left w:val="single" w:sz="4" w:space="0" w:color="auto"/>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681" w:type="dxa"/>
            <w:tcBorders>
              <w:top w:val="nil"/>
              <w:left w:val="nil"/>
              <w:bottom w:val="nil"/>
              <w:right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c>
          <w:tcPr>
            <w:tcW w:w="889" w:type="dxa"/>
            <w:tcBorders>
              <w:top w:val="nil"/>
              <w:left w:val="nil"/>
              <w:bottom w:val="nil"/>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kern w:val="0"/>
                <w:sz w:val="22"/>
                <w:szCs w:val="22"/>
                <w:lang w:eastAsia="en-IN"/>
                <w14:ligatures w14:val="none"/>
              </w:rPr>
            </w:pPr>
          </w:p>
        </w:tc>
      </w:tr>
      <w:tr w:rsidR="000919A0" w:rsidRPr="00843C89" w:rsidTr="00A952BB">
        <w:trPr>
          <w:trHeight w:val="260"/>
        </w:trPr>
        <w:tc>
          <w:tcPr>
            <w:tcW w:w="3539" w:type="dxa"/>
            <w:tcBorders>
              <w:top w:val="nil"/>
              <w:bottom w:val="single" w:sz="4" w:space="0" w:color="auto"/>
              <w:right w:val="single" w:sz="4" w:space="0" w:color="auto"/>
            </w:tcBorders>
            <w:shd w:val="clear" w:color="auto" w:fill="auto"/>
            <w:noWrap/>
            <w:vAlign w:val="bottom"/>
            <w:hideMark/>
          </w:tcPr>
          <w:p w:rsidR="000919A0" w:rsidRPr="00843C89" w:rsidRDefault="000919A0" w:rsidP="00A952BB">
            <w:pPr>
              <w:spacing w:after="0" w:line="240" w:lineRule="auto"/>
              <w:rPr>
                <w:rFonts w:ascii="Times New Roman" w:eastAsia="Times New Roman" w:hAnsi="Times New Roman" w:cs="Times New Roman"/>
                <w:b/>
                <w:bCs/>
                <w:color w:val="000000"/>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Observations</w:t>
            </w:r>
          </w:p>
        </w:tc>
        <w:tc>
          <w:tcPr>
            <w:tcW w:w="2332" w:type="dxa"/>
            <w:gridSpan w:val="3"/>
            <w:tcBorders>
              <w:top w:val="nil"/>
              <w:left w:val="single" w:sz="4" w:space="0" w:color="auto"/>
              <w:bottom w:val="single" w:sz="4" w:space="0" w:color="auto"/>
              <w:right w:val="single" w:sz="4" w:space="0" w:color="auto"/>
            </w:tcBorders>
            <w:shd w:val="clear" w:color="auto" w:fill="auto"/>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90,194</w:t>
            </w:r>
          </w:p>
        </w:tc>
        <w:tc>
          <w:tcPr>
            <w:tcW w:w="2257" w:type="dxa"/>
            <w:gridSpan w:val="3"/>
            <w:tcBorders>
              <w:top w:val="nil"/>
              <w:left w:val="single" w:sz="4" w:space="0" w:color="auto"/>
              <w:bottom w:val="single" w:sz="4" w:space="0" w:color="auto"/>
              <w:right w:val="single" w:sz="4" w:space="0" w:color="auto"/>
            </w:tcBorders>
            <w:shd w:val="clear" w:color="auto" w:fill="auto"/>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74,256</w:t>
            </w:r>
          </w:p>
        </w:tc>
        <w:tc>
          <w:tcPr>
            <w:tcW w:w="2522" w:type="dxa"/>
            <w:gridSpan w:val="3"/>
            <w:tcBorders>
              <w:top w:val="nil"/>
              <w:left w:val="single" w:sz="4" w:space="0" w:color="auto"/>
              <w:bottom w:val="single" w:sz="4" w:space="0" w:color="auto"/>
              <w:right w:val="single" w:sz="4" w:space="0" w:color="auto"/>
            </w:tcBorders>
            <w:shd w:val="clear" w:color="auto" w:fill="auto"/>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color w:val="000000"/>
                <w:kern w:val="0"/>
                <w:sz w:val="22"/>
                <w:szCs w:val="22"/>
                <w:lang w:eastAsia="en-IN"/>
                <w14:ligatures w14:val="none"/>
              </w:rPr>
              <w:t>90,194</w:t>
            </w:r>
          </w:p>
        </w:tc>
        <w:tc>
          <w:tcPr>
            <w:tcW w:w="2487" w:type="dxa"/>
            <w:gridSpan w:val="3"/>
            <w:tcBorders>
              <w:top w:val="nil"/>
              <w:left w:val="single" w:sz="4" w:space="0" w:color="auto"/>
              <w:bottom w:val="single" w:sz="4" w:space="0" w:color="auto"/>
            </w:tcBorders>
            <w:shd w:val="clear" w:color="auto" w:fill="auto"/>
            <w:noWrap/>
            <w:vAlign w:val="bottom"/>
            <w:hideMark/>
          </w:tcPr>
          <w:p w:rsidR="000919A0" w:rsidRPr="00843C89" w:rsidRDefault="000919A0" w:rsidP="00A952BB">
            <w:pPr>
              <w:spacing w:after="0" w:line="240" w:lineRule="auto"/>
              <w:jc w:val="center"/>
              <w:rPr>
                <w:rFonts w:ascii="Times New Roman" w:eastAsia="Times New Roman" w:hAnsi="Times New Roman" w:cs="Times New Roman"/>
                <w:b/>
                <w:bCs/>
                <w:kern w:val="0"/>
                <w:sz w:val="22"/>
                <w:szCs w:val="22"/>
                <w:lang w:eastAsia="en-IN"/>
                <w14:ligatures w14:val="none"/>
              </w:rPr>
            </w:pPr>
            <w:r w:rsidRPr="00843C89">
              <w:rPr>
                <w:rFonts w:ascii="Times New Roman" w:eastAsia="Times New Roman" w:hAnsi="Times New Roman" w:cs="Times New Roman"/>
                <w:b/>
                <w:bCs/>
                <w:kern w:val="0"/>
                <w:sz w:val="22"/>
                <w:szCs w:val="22"/>
                <w:lang w:eastAsia="en-IN"/>
                <w14:ligatures w14:val="none"/>
              </w:rPr>
              <w:t>74,256</w:t>
            </w:r>
          </w:p>
        </w:tc>
      </w:tr>
    </w:tbl>
    <w:p w:rsidR="000919A0" w:rsidRPr="00843C89" w:rsidRDefault="000919A0" w:rsidP="000919A0">
      <w:pPr>
        <w:widowControl w:val="0"/>
        <w:autoSpaceDE w:val="0"/>
        <w:autoSpaceDN w:val="0"/>
        <w:adjustRightInd w:val="0"/>
        <w:spacing w:after="0" w:line="240" w:lineRule="auto"/>
        <w:rPr>
          <w:rFonts w:ascii="Times New Roman" w:hAnsi="Times New Roman" w:cs="Times New Roman"/>
          <w:kern w:val="0"/>
          <w:sz w:val="22"/>
          <w:szCs w:val="22"/>
        </w:rPr>
      </w:pPr>
      <w:r w:rsidRPr="00843C89">
        <w:rPr>
          <w:rFonts w:ascii="Times New Roman" w:hAnsi="Times New Roman" w:cs="Times New Roman"/>
          <w:kern w:val="0"/>
          <w:sz w:val="22"/>
          <w:szCs w:val="22"/>
        </w:rPr>
        <w:t>*** p&lt;0.01, ** p&lt;0.05, * p&lt;0.1</w:t>
      </w:r>
    </w:p>
    <w:p w:rsidR="000919A0" w:rsidRPr="00843C89" w:rsidRDefault="000919A0" w:rsidP="000919A0">
      <w:pPr>
        <w:widowControl w:val="0"/>
        <w:autoSpaceDE w:val="0"/>
        <w:autoSpaceDN w:val="0"/>
        <w:adjustRightInd w:val="0"/>
        <w:spacing w:after="0" w:line="240" w:lineRule="auto"/>
        <w:jc w:val="both"/>
        <w:rPr>
          <w:rFonts w:ascii="Times New Roman" w:hAnsi="Times New Roman" w:cs="Times New Roman"/>
          <w:color w:val="FF0000"/>
          <w:sz w:val="22"/>
          <w:szCs w:val="22"/>
        </w:rPr>
      </w:pPr>
      <w:r>
        <w:rPr>
          <w:rFonts w:ascii="Times New Roman" w:hAnsi="Times New Roman" w:cs="Times New Roman"/>
          <w:sz w:val="22"/>
          <w:szCs w:val="22"/>
        </w:rPr>
        <w:t xml:space="preserve">AOR= adjusted odds ratio, </w:t>
      </w:r>
      <w:r w:rsidRPr="00843C89">
        <w:rPr>
          <w:rFonts w:ascii="Times New Roman" w:hAnsi="Times New Roman" w:cs="Times New Roman"/>
          <w:sz w:val="22"/>
          <w:szCs w:val="22"/>
        </w:rPr>
        <w:t>CHE= catastrophic health expenditure, PFHI = publicly funded health insurance (</w:t>
      </w:r>
      <w:r w:rsidRPr="00843C89">
        <w:rPr>
          <w:rFonts w:ascii="Times New Roman" w:eastAsia="Times New Roman" w:hAnsi="Times New Roman" w:cs="Times New Roman"/>
          <w:color w:val="000000"/>
          <w:kern w:val="0"/>
          <w:sz w:val="22"/>
          <w:szCs w:val="22"/>
          <w:lang w:eastAsia="en-IN"/>
        </w:rPr>
        <w:t>AB-PMJAY or State Health Insurance)</w:t>
      </w:r>
      <w:r w:rsidRPr="00843C89">
        <w:rPr>
          <w:rFonts w:ascii="Times New Roman" w:hAnsi="Times New Roman" w:cs="Times New Roman"/>
          <w:sz w:val="22"/>
          <w:szCs w:val="22"/>
        </w:rPr>
        <w:t>, OOPE = out-of-pocket expenditure.</w:t>
      </w:r>
    </w:p>
    <w:bookmarkEnd w:id="1"/>
    <w:p w:rsidR="000919A0" w:rsidRDefault="000919A0"/>
    <w:sectPr w:rsidR="000919A0" w:rsidSect="000919A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0B3A" w:rsidRDefault="001D0B3A" w:rsidP="000919A0">
      <w:pPr>
        <w:spacing w:after="0" w:line="240" w:lineRule="auto"/>
      </w:pPr>
      <w:r>
        <w:separator/>
      </w:r>
    </w:p>
  </w:endnote>
  <w:endnote w:type="continuationSeparator" w:id="0">
    <w:p w:rsidR="001D0B3A" w:rsidRDefault="001D0B3A" w:rsidP="00091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077939"/>
      <w:docPartObj>
        <w:docPartGallery w:val="Page Numbers (Bottom of Page)"/>
        <w:docPartUnique/>
      </w:docPartObj>
    </w:sdtPr>
    <w:sdtEndPr>
      <w:rPr>
        <w:noProof/>
      </w:rPr>
    </w:sdtEndPr>
    <w:sdtContent>
      <w:p w:rsidR="000919A0" w:rsidRDefault="000919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919A0" w:rsidRDefault="00091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0B3A" w:rsidRDefault="001D0B3A" w:rsidP="000919A0">
      <w:pPr>
        <w:spacing w:after="0" w:line="240" w:lineRule="auto"/>
      </w:pPr>
      <w:r>
        <w:separator/>
      </w:r>
    </w:p>
  </w:footnote>
  <w:footnote w:type="continuationSeparator" w:id="0">
    <w:p w:rsidR="001D0B3A" w:rsidRDefault="001D0B3A" w:rsidP="00091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6C82"/>
    <w:multiLevelType w:val="multilevel"/>
    <w:tmpl w:val="1488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421AC"/>
    <w:multiLevelType w:val="hybridMultilevel"/>
    <w:tmpl w:val="D976174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08769B3"/>
    <w:multiLevelType w:val="multilevel"/>
    <w:tmpl w:val="722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D7D0C"/>
    <w:multiLevelType w:val="hybridMultilevel"/>
    <w:tmpl w:val="832A4FBC"/>
    <w:lvl w:ilvl="0" w:tplc="504E19F8">
      <w:start w:val="2"/>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7E892844"/>
    <w:multiLevelType w:val="hybridMultilevel"/>
    <w:tmpl w:val="E27C6EE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96231825">
    <w:abstractNumId w:val="4"/>
  </w:num>
  <w:num w:numId="2" w16cid:durableId="391580016">
    <w:abstractNumId w:val="1"/>
  </w:num>
  <w:num w:numId="3" w16cid:durableId="2083524936">
    <w:abstractNumId w:val="2"/>
  </w:num>
  <w:num w:numId="4" w16cid:durableId="479811193">
    <w:abstractNumId w:val="0"/>
  </w:num>
  <w:num w:numId="5" w16cid:durableId="120222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A0"/>
    <w:rsid w:val="000919A0"/>
    <w:rsid w:val="000B00E4"/>
    <w:rsid w:val="001D0B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14E75"/>
  <w15:chartTrackingRefBased/>
  <w15:docId w15:val="{18CF9E11-CA15-4F83-8B3D-7DEAC446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9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919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9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9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9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9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919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9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9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9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9A0"/>
    <w:rPr>
      <w:rFonts w:eastAsiaTheme="majorEastAsia" w:cstheme="majorBidi"/>
      <w:color w:val="272727" w:themeColor="text1" w:themeTint="D8"/>
    </w:rPr>
  </w:style>
  <w:style w:type="paragraph" w:styleId="Title">
    <w:name w:val="Title"/>
    <w:basedOn w:val="Normal"/>
    <w:next w:val="Normal"/>
    <w:link w:val="TitleChar"/>
    <w:uiPriority w:val="10"/>
    <w:qFormat/>
    <w:rsid w:val="00091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9A0"/>
    <w:pPr>
      <w:spacing w:before="160"/>
      <w:jc w:val="center"/>
    </w:pPr>
    <w:rPr>
      <w:i/>
      <w:iCs/>
      <w:color w:val="404040" w:themeColor="text1" w:themeTint="BF"/>
    </w:rPr>
  </w:style>
  <w:style w:type="character" w:customStyle="1" w:styleId="QuoteChar">
    <w:name w:val="Quote Char"/>
    <w:basedOn w:val="DefaultParagraphFont"/>
    <w:link w:val="Quote"/>
    <w:uiPriority w:val="29"/>
    <w:rsid w:val="000919A0"/>
    <w:rPr>
      <w:i/>
      <w:iCs/>
      <w:color w:val="404040" w:themeColor="text1" w:themeTint="BF"/>
    </w:rPr>
  </w:style>
  <w:style w:type="paragraph" w:styleId="ListParagraph">
    <w:name w:val="List Paragraph"/>
    <w:basedOn w:val="Normal"/>
    <w:uiPriority w:val="34"/>
    <w:qFormat/>
    <w:rsid w:val="000919A0"/>
    <w:pPr>
      <w:ind w:left="720"/>
      <w:contextualSpacing/>
    </w:pPr>
  </w:style>
  <w:style w:type="character" w:styleId="IntenseEmphasis">
    <w:name w:val="Intense Emphasis"/>
    <w:basedOn w:val="DefaultParagraphFont"/>
    <w:uiPriority w:val="21"/>
    <w:qFormat/>
    <w:rsid w:val="000919A0"/>
    <w:rPr>
      <w:i/>
      <w:iCs/>
      <w:color w:val="2F5496" w:themeColor="accent1" w:themeShade="BF"/>
    </w:rPr>
  </w:style>
  <w:style w:type="paragraph" w:styleId="IntenseQuote">
    <w:name w:val="Intense Quote"/>
    <w:basedOn w:val="Normal"/>
    <w:next w:val="Normal"/>
    <w:link w:val="IntenseQuoteChar"/>
    <w:uiPriority w:val="30"/>
    <w:qFormat/>
    <w:rsid w:val="000919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9A0"/>
    <w:rPr>
      <w:i/>
      <w:iCs/>
      <w:color w:val="2F5496" w:themeColor="accent1" w:themeShade="BF"/>
    </w:rPr>
  </w:style>
  <w:style w:type="character" w:styleId="IntenseReference">
    <w:name w:val="Intense Reference"/>
    <w:basedOn w:val="DefaultParagraphFont"/>
    <w:uiPriority w:val="32"/>
    <w:qFormat/>
    <w:rsid w:val="000919A0"/>
    <w:rPr>
      <w:b/>
      <w:bCs/>
      <w:smallCaps/>
      <w:color w:val="2F5496" w:themeColor="accent1" w:themeShade="BF"/>
      <w:spacing w:val="5"/>
    </w:rPr>
  </w:style>
  <w:style w:type="paragraph" w:styleId="Bibliography">
    <w:name w:val="Bibliography"/>
    <w:basedOn w:val="Normal"/>
    <w:next w:val="Normal"/>
    <w:uiPriority w:val="37"/>
    <w:unhideWhenUsed/>
    <w:rsid w:val="000919A0"/>
    <w:pPr>
      <w:tabs>
        <w:tab w:val="left" w:pos="384"/>
      </w:tabs>
      <w:spacing w:after="240" w:line="240" w:lineRule="auto"/>
      <w:ind w:left="384" w:hanging="384"/>
    </w:pPr>
  </w:style>
  <w:style w:type="character" w:styleId="Hyperlink">
    <w:name w:val="Hyperlink"/>
    <w:basedOn w:val="DefaultParagraphFont"/>
    <w:uiPriority w:val="99"/>
    <w:semiHidden/>
    <w:unhideWhenUsed/>
    <w:rsid w:val="000919A0"/>
    <w:rPr>
      <w:color w:val="0563C1"/>
      <w:u w:val="single"/>
    </w:rPr>
  </w:style>
  <w:style w:type="paragraph" w:styleId="Header">
    <w:name w:val="header"/>
    <w:basedOn w:val="Normal"/>
    <w:link w:val="HeaderChar"/>
    <w:uiPriority w:val="99"/>
    <w:unhideWhenUsed/>
    <w:rsid w:val="00091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9A0"/>
  </w:style>
  <w:style w:type="paragraph" w:styleId="Footer">
    <w:name w:val="footer"/>
    <w:basedOn w:val="Normal"/>
    <w:link w:val="FooterChar"/>
    <w:uiPriority w:val="99"/>
    <w:unhideWhenUsed/>
    <w:rsid w:val="00091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9A0"/>
  </w:style>
  <w:style w:type="paragraph" w:styleId="Revision">
    <w:name w:val="Revision"/>
    <w:hidden/>
    <w:uiPriority w:val="99"/>
    <w:semiHidden/>
    <w:rsid w:val="000919A0"/>
    <w:pPr>
      <w:spacing w:after="0" w:line="240" w:lineRule="auto"/>
    </w:pPr>
  </w:style>
  <w:style w:type="character" w:styleId="CommentReference">
    <w:name w:val="annotation reference"/>
    <w:basedOn w:val="DefaultParagraphFont"/>
    <w:uiPriority w:val="99"/>
    <w:semiHidden/>
    <w:unhideWhenUsed/>
    <w:rsid w:val="000919A0"/>
    <w:rPr>
      <w:sz w:val="16"/>
      <w:szCs w:val="16"/>
    </w:rPr>
  </w:style>
  <w:style w:type="paragraph" w:styleId="FootnoteText">
    <w:name w:val="footnote text"/>
    <w:basedOn w:val="Normal"/>
    <w:link w:val="FootnoteTextChar"/>
    <w:uiPriority w:val="99"/>
    <w:semiHidden/>
    <w:unhideWhenUsed/>
    <w:rsid w:val="000919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19A0"/>
    <w:rPr>
      <w:sz w:val="20"/>
      <w:szCs w:val="20"/>
    </w:rPr>
  </w:style>
  <w:style w:type="character" w:styleId="FootnoteReference">
    <w:name w:val="footnote reference"/>
    <w:basedOn w:val="DefaultParagraphFont"/>
    <w:uiPriority w:val="99"/>
    <w:semiHidden/>
    <w:unhideWhenUsed/>
    <w:rsid w:val="000919A0"/>
    <w:rPr>
      <w:vertAlign w:val="superscript"/>
    </w:rPr>
  </w:style>
  <w:style w:type="character" w:styleId="EndnoteReference">
    <w:name w:val="endnote reference"/>
    <w:basedOn w:val="DefaultParagraphFont"/>
    <w:uiPriority w:val="99"/>
    <w:semiHidden/>
    <w:unhideWhenUsed/>
    <w:rsid w:val="000919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C3BBE-4A3B-493C-A753-372615028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1283</Words>
  <Characters>7228</Characters>
  <Application>Microsoft Office Word</Application>
  <DocSecurity>0</DocSecurity>
  <Lines>516</Lines>
  <Paragraphs>386</Paragraphs>
  <ScaleCrop>false</ScaleCrop>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SEKHAR BONU</dc:creator>
  <cp:keywords/>
  <dc:description/>
  <cp:lastModifiedBy>SEKHAR BONU</cp:lastModifiedBy>
  <cp:revision>1</cp:revision>
  <dcterms:created xsi:type="dcterms:W3CDTF">2025-01-29T13:33:00Z</dcterms:created>
  <dcterms:modified xsi:type="dcterms:W3CDTF">2025-01-29T13:38:00Z</dcterms:modified>
</cp:coreProperties>
</file>