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4AC5D" w14:textId="7A2C4491" w:rsidR="008D0C4F" w:rsidRPr="00D03D1E" w:rsidRDefault="008D0C4F" w:rsidP="008D0C4F">
      <w:pPr>
        <w:rPr>
          <w:rFonts w:ascii="Times" w:hAnsi="Times"/>
          <w:b/>
          <w:bCs/>
          <w:color w:val="000000" w:themeColor="text1"/>
        </w:rPr>
      </w:pPr>
      <w:r w:rsidRPr="00D03D1E">
        <w:rPr>
          <w:rFonts w:ascii="Times" w:hAnsi="Times"/>
          <w:b/>
          <w:bCs/>
          <w:color w:val="000000" w:themeColor="text1"/>
        </w:rPr>
        <w:t>S</w:t>
      </w:r>
      <w:r w:rsidR="006326E9">
        <w:rPr>
          <w:rFonts w:ascii="Times" w:hAnsi="Times"/>
          <w:b/>
          <w:bCs/>
          <w:color w:val="000000" w:themeColor="text1"/>
        </w:rPr>
        <w:t xml:space="preserve">upporting </w:t>
      </w:r>
      <w:r w:rsidRPr="00D03D1E">
        <w:rPr>
          <w:rFonts w:ascii="Times" w:hAnsi="Times"/>
          <w:b/>
          <w:bCs/>
          <w:color w:val="000000" w:themeColor="text1"/>
        </w:rPr>
        <w:t>I</w:t>
      </w:r>
      <w:r w:rsidR="006326E9">
        <w:rPr>
          <w:rFonts w:ascii="Times" w:hAnsi="Times"/>
          <w:b/>
          <w:bCs/>
          <w:color w:val="000000" w:themeColor="text1"/>
        </w:rPr>
        <w:t>nformation</w:t>
      </w:r>
      <w:r w:rsidR="009B5ACC">
        <w:rPr>
          <w:rFonts w:ascii="Times" w:hAnsi="Times"/>
          <w:b/>
          <w:bCs/>
          <w:color w:val="000000" w:themeColor="text1"/>
        </w:rPr>
        <w:t xml:space="preserve">- </w:t>
      </w:r>
      <w:r w:rsidRPr="00D03D1E">
        <w:rPr>
          <w:rFonts w:ascii="Times" w:hAnsi="Times"/>
          <w:b/>
          <w:bCs/>
          <w:color w:val="000000" w:themeColor="text1"/>
        </w:rPr>
        <w:t xml:space="preserve">Full methodology strategy </w:t>
      </w:r>
    </w:p>
    <w:p w14:paraId="30F52E8C" w14:textId="77777777" w:rsidR="008D0C4F" w:rsidRPr="00D03D1E" w:rsidRDefault="008D0C4F" w:rsidP="008D0C4F">
      <w:pPr>
        <w:rPr>
          <w:rFonts w:ascii="Times" w:hAnsi="Times"/>
          <w:b/>
          <w:bCs/>
          <w:color w:val="000000" w:themeColor="text1"/>
        </w:rPr>
      </w:pPr>
      <w:r w:rsidRPr="00D03D1E">
        <w:rPr>
          <w:rFonts w:ascii="Times" w:hAnsi="Times"/>
          <w:b/>
          <w:bCs/>
          <w:color w:val="000000" w:themeColor="text1"/>
        </w:rPr>
        <w:t xml:space="preserve">Database search </w:t>
      </w:r>
    </w:p>
    <w:p w14:paraId="490784A2" w14:textId="5E629271" w:rsidR="008D0C4F" w:rsidRPr="00C8081B" w:rsidRDefault="008D0C4F" w:rsidP="008D0C4F">
      <w:pPr>
        <w:jc w:val="both"/>
        <w:rPr>
          <w:rFonts w:ascii="Times" w:hAnsi="Times"/>
          <w:color w:val="000000"/>
          <w:lang w:val="en-US" w:eastAsia="it-IT"/>
        </w:rPr>
      </w:pPr>
      <w:r w:rsidRPr="00D03D1E">
        <w:rPr>
          <w:rFonts w:ascii="Times" w:hAnsi="Times"/>
          <w:color w:val="000000" w:themeColor="text1"/>
        </w:rPr>
        <w:t>The database</w:t>
      </w:r>
      <w:r w:rsidR="001864EB">
        <w:rPr>
          <w:rFonts w:ascii="Times" w:hAnsi="Times"/>
          <w:color w:val="000000" w:themeColor="text1"/>
        </w:rPr>
        <w:t>s</w:t>
      </w:r>
      <w:r w:rsidRPr="00D03D1E">
        <w:rPr>
          <w:rFonts w:ascii="Times" w:hAnsi="Times"/>
          <w:color w:val="000000" w:themeColor="text1"/>
        </w:rPr>
        <w:t xml:space="preserve"> search (KEY WORDS- TITLE -ABSTRACT) was conducted </w:t>
      </w:r>
      <w:r w:rsidR="001864EB">
        <w:rPr>
          <w:rFonts w:ascii="Times" w:hAnsi="Times"/>
          <w:color w:val="000000" w:themeColor="text1"/>
        </w:rPr>
        <w:t xml:space="preserve">on </w:t>
      </w:r>
      <w:r w:rsidRPr="00D03D1E">
        <w:rPr>
          <w:rFonts w:ascii="Times" w:hAnsi="Times"/>
          <w:color w:val="000000" w:themeColor="text1"/>
        </w:rPr>
        <w:t>Scopus (</w:t>
      </w:r>
      <w:hyperlink r:id="rId7" w:history="1">
        <w:r w:rsidRPr="00D03D1E">
          <w:rPr>
            <w:rStyle w:val="Hyperlink"/>
            <w:rFonts w:ascii="Times" w:hAnsi="Times"/>
          </w:rPr>
          <w:t>http://www.scopus.com</w:t>
        </w:r>
      </w:hyperlink>
      <w:r w:rsidRPr="00D03D1E">
        <w:rPr>
          <w:rFonts w:ascii="Times" w:hAnsi="Times"/>
          <w:color w:val="000000" w:themeColor="text1"/>
        </w:rPr>
        <w:t>)</w:t>
      </w:r>
      <w:r w:rsidR="0043590B">
        <w:rPr>
          <w:rFonts w:ascii="Times" w:hAnsi="Times"/>
          <w:color w:val="000000" w:themeColor="text1"/>
        </w:rPr>
        <w:t xml:space="preserve"> </w:t>
      </w:r>
      <w:r w:rsidR="001864EB">
        <w:rPr>
          <w:rFonts w:ascii="Times" w:hAnsi="Times"/>
          <w:color w:val="000000" w:themeColor="text1"/>
        </w:rPr>
        <w:t xml:space="preserve">between </w:t>
      </w:r>
      <w:r w:rsidR="0034296C" w:rsidRPr="0034296C">
        <w:rPr>
          <w:rFonts w:ascii="Times" w:hAnsi="Times"/>
          <w:color w:val="000000" w:themeColor="text1"/>
        </w:rPr>
        <w:t>May</w:t>
      </w:r>
      <w:r w:rsidRPr="0034296C">
        <w:rPr>
          <w:rFonts w:ascii="Times" w:hAnsi="Times"/>
          <w:color w:val="000000" w:themeColor="text1"/>
        </w:rPr>
        <w:t xml:space="preserve"> </w:t>
      </w:r>
      <w:r w:rsidRPr="00B3561E">
        <w:rPr>
          <w:rFonts w:ascii="Times" w:hAnsi="Times"/>
          <w:color w:val="000000" w:themeColor="text1"/>
        </w:rPr>
        <w:t xml:space="preserve">2020 </w:t>
      </w:r>
      <w:r w:rsidR="0034296C" w:rsidRPr="00B3561E">
        <w:rPr>
          <w:rFonts w:ascii="Times" w:hAnsi="Times"/>
          <w:color w:val="000000" w:themeColor="text1"/>
        </w:rPr>
        <w:t>and January 2021</w:t>
      </w:r>
      <w:r w:rsidR="001864EB">
        <w:rPr>
          <w:rFonts w:ascii="Times" w:hAnsi="Times"/>
          <w:color w:val="000000" w:themeColor="text1"/>
        </w:rPr>
        <w:t>. While</w:t>
      </w:r>
      <w:r w:rsidR="001864EB" w:rsidRPr="00D03D1E">
        <w:rPr>
          <w:rFonts w:ascii="Times" w:hAnsi="Times"/>
          <w:color w:val="000000" w:themeColor="text1"/>
        </w:rPr>
        <w:t xml:space="preserve"> </w:t>
      </w:r>
      <w:r w:rsidR="001864EB">
        <w:rPr>
          <w:rFonts w:ascii="Times" w:hAnsi="Times"/>
          <w:color w:val="000000" w:themeColor="text1"/>
        </w:rPr>
        <w:t>MEDLINE (</w:t>
      </w:r>
      <w:hyperlink r:id="rId8" w:history="1">
        <w:r w:rsidR="001864EB" w:rsidRPr="00DE3799">
          <w:rPr>
            <w:rStyle w:val="Hyperlink"/>
            <w:rFonts w:ascii="Times" w:hAnsi="Times"/>
          </w:rPr>
          <w:t>https://www.ebsco.com/products/research-databases/medline-complete</w:t>
        </w:r>
      </w:hyperlink>
      <w:r w:rsidR="001864EB">
        <w:rPr>
          <w:rFonts w:ascii="Times" w:hAnsi="Times"/>
          <w:color w:val="000000" w:themeColor="text1"/>
        </w:rPr>
        <w:t>), PubMed (</w:t>
      </w:r>
      <w:r w:rsidR="00554E0B" w:rsidRPr="00554E0B">
        <w:rPr>
          <w:rFonts w:ascii="Times" w:hAnsi="Times"/>
          <w:color w:val="000000" w:themeColor="text1"/>
        </w:rPr>
        <w:t>https://pubmed.ncbi.nlm.nih.gov/</w:t>
      </w:r>
      <w:r w:rsidR="001864EB">
        <w:rPr>
          <w:rFonts w:ascii="Times" w:hAnsi="Times"/>
          <w:color w:val="000000" w:themeColor="text1"/>
        </w:rPr>
        <w:t>) Web</w:t>
      </w:r>
      <w:r w:rsidR="00554E0B">
        <w:rPr>
          <w:rFonts w:ascii="Times" w:hAnsi="Times"/>
          <w:color w:val="000000" w:themeColor="text1"/>
        </w:rPr>
        <w:t xml:space="preserve"> of </w:t>
      </w:r>
      <w:r w:rsidR="001864EB">
        <w:rPr>
          <w:rFonts w:ascii="Times" w:hAnsi="Times"/>
          <w:color w:val="000000" w:themeColor="text1"/>
        </w:rPr>
        <w:t>Science (</w:t>
      </w:r>
      <w:hyperlink r:id="rId9" w:history="1">
        <w:r w:rsidR="001F3645" w:rsidRPr="004E2BDB">
          <w:rPr>
            <w:rStyle w:val="Hyperlink"/>
            <w:rFonts w:ascii="Times" w:hAnsi="Times"/>
          </w:rPr>
          <w:t>https://access.clarivate.com/login?app=wos&amp;alternative=true&amp;shibShireURL=https:%2F%2Fwww.webofknowledge.com%2F%3Fauth%3DShibboleth&amp;shibReturnURL=https:%2F%2Fwww.webofknowledge.com%2F%3Fmode%3DNextgen%26action%3Dtransfer%26path%3D%252Fwos%252Fwoscc%252Fbasic-search%26DestApp%3DUA&amp;referrer=mode%3DNextgen%26path%3D%252Fwos%252Fwoscc%252Fbasic-search%26DestApp%3DUA%26action%3Dtransfer&amp;roaming=true</w:t>
        </w:r>
      </w:hyperlink>
      <w:r w:rsidR="001864EB">
        <w:rPr>
          <w:rFonts w:ascii="Times" w:hAnsi="Times"/>
          <w:color w:val="000000" w:themeColor="text1"/>
        </w:rPr>
        <w:t>)</w:t>
      </w:r>
      <w:r w:rsidR="001F3645">
        <w:rPr>
          <w:rFonts w:ascii="Times" w:hAnsi="Times"/>
          <w:color w:val="000000" w:themeColor="text1"/>
        </w:rPr>
        <w:t xml:space="preserve"> </w:t>
      </w:r>
      <w:r w:rsidR="001864EB">
        <w:rPr>
          <w:rFonts w:ascii="Times" w:hAnsi="Times"/>
          <w:color w:val="000000" w:themeColor="text1"/>
        </w:rPr>
        <w:t xml:space="preserve">were searched </w:t>
      </w:r>
      <w:r w:rsidR="00C8081B">
        <w:rPr>
          <w:rFonts w:ascii="Times" w:hAnsi="Times"/>
          <w:color w:val="000000" w:themeColor="text1"/>
        </w:rPr>
        <w:t xml:space="preserve">between August 2021 and </w:t>
      </w:r>
      <w:r w:rsidR="00567CCD">
        <w:rPr>
          <w:rFonts w:ascii="Times" w:hAnsi="Times"/>
          <w:color w:val="000000" w:themeColor="text1"/>
        </w:rPr>
        <w:t>December</w:t>
      </w:r>
      <w:r w:rsidR="00C8081B">
        <w:rPr>
          <w:rFonts w:ascii="Times" w:hAnsi="Times"/>
          <w:color w:val="000000" w:themeColor="text1"/>
        </w:rPr>
        <w:t xml:space="preserve"> 202</w:t>
      </w:r>
      <w:r w:rsidR="00567CCD">
        <w:rPr>
          <w:rFonts w:ascii="Times" w:hAnsi="Times"/>
          <w:color w:val="000000" w:themeColor="text1"/>
        </w:rPr>
        <w:t>1</w:t>
      </w:r>
      <w:r w:rsidR="00C8081B">
        <w:rPr>
          <w:rFonts w:ascii="Times" w:hAnsi="Times"/>
          <w:color w:val="000000" w:themeColor="text1"/>
        </w:rPr>
        <w:t xml:space="preserve">. The search was performed </w:t>
      </w:r>
      <w:r w:rsidRPr="00B3561E">
        <w:rPr>
          <w:rFonts w:ascii="Times" w:hAnsi="Times"/>
          <w:color w:val="000000" w:themeColor="text1"/>
        </w:rPr>
        <w:t>using</w:t>
      </w:r>
      <w:r w:rsidRPr="0034296C">
        <w:rPr>
          <w:rFonts w:ascii="Times" w:hAnsi="Times"/>
          <w:color w:val="000000" w:themeColor="text1"/>
        </w:rPr>
        <w:t xml:space="preserve"> </w:t>
      </w:r>
      <w:r w:rsidRPr="00D03D1E">
        <w:rPr>
          <w:rFonts w:ascii="Times" w:hAnsi="Times"/>
          <w:color w:val="000000" w:themeColor="text1"/>
        </w:rPr>
        <w:t xml:space="preserve">the </w:t>
      </w:r>
      <w:r w:rsidR="00FD28B6" w:rsidRPr="00D03D1E">
        <w:rPr>
          <w:rFonts w:ascii="Times" w:hAnsi="Times"/>
          <w:color w:val="000000" w:themeColor="text1"/>
        </w:rPr>
        <w:t>two-word</w:t>
      </w:r>
      <w:r w:rsidRPr="00D03D1E">
        <w:rPr>
          <w:rFonts w:ascii="Times" w:hAnsi="Times"/>
          <w:color w:val="000000" w:themeColor="text1"/>
        </w:rPr>
        <w:t xml:space="preserve"> groups (Table 1)</w:t>
      </w:r>
      <w:r w:rsidR="00C8081B">
        <w:rPr>
          <w:rFonts w:ascii="Times" w:hAnsi="Times"/>
          <w:color w:val="000000" w:themeColor="text1"/>
        </w:rPr>
        <w:t xml:space="preserve"> to give a search string. </w:t>
      </w:r>
      <w:r w:rsidR="00C8081B">
        <w:rPr>
          <w:rFonts w:ascii="Times" w:hAnsi="Times"/>
          <w:color w:val="000000"/>
          <w:lang w:val="en-US" w:eastAsia="it-IT"/>
        </w:rPr>
        <w:t>To n</w:t>
      </w:r>
      <w:r w:rsidR="00C8081B" w:rsidRPr="00D03D1E">
        <w:rPr>
          <w:rFonts w:ascii="Times" w:hAnsi="Times"/>
          <w:color w:val="000000"/>
          <w:lang w:val="en-US" w:eastAsia="it-IT"/>
        </w:rPr>
        <w:t xml:space="preserve">ote that </w:t>
      </w:r>
      <w:r w:rsidR="00C8081B">
        <w:rPr>
          <w:rFonts w:ascii="Times" w:hAnsi="Times"/>
          <w:color w:val="000000"/>
          <w:lang w:val="en-US" w:eastAsia="it-IT"/>
        </w:rPr>
        <w:t xml:space="preserve">for the databases </w:t>
      </w:r>
      <w:r w:rsidR="00C8081B" w:rsidRPr="00D03D1E">
        <w:rPr>
          <w:rFonts w:ascii="Times" w:hAnsi="Times"/>
          <w:color w:val="000000"/>
          <w:lang w:val="en-US" w:eastAsia="it-IT"/>
        </w:rPr>
        <w:t>Scopus</w:t>
      </w:r>
      <w:r w:rsidR="00C8081B">
        <w:rPr>
          <w:rFonts w:ascii="Times" w:hAnsi="Times"/>
          <w:color w:val="000000"/>
          <w:lang w:val="en-US" w:eastAsia="it-IT"/>
        </w:rPr>
        <w:t xml:space="preserve"> and PubMed</w:t>
      </w:r>
      <w:r w:rsidR="00C8081B" w:rsidRPr="00D03D1E">
        <w:rPr>
          <w:rFonts w:ascii="Times" w:hAnsi="Times"/>
          <w:color w:val="000000"/>
          <w:lang w:val="en-US" w:eastAsia="it-IT"/>
        </w:rPr>
        <w:t xml:space="preserve"> the string</w:t>
      </w:r>
      <w:r w:rsidR="00C8081B">
        <w:rPr>
          <w:rFonts w:ascii="Times" w:hAnsi="Times"/>
          <w:color w:val="000000"/>
          <w:lang w:val="en-US" w:eastAsia="it-IT"/>
        </w:rPr>
        <w:t xml:space="preserve"> was</w:t>
      </w:r>
      <w:r w:rsidR="00C8081B" w:rsidRPr="00D03D1E">
        <w:rPr>
          <w:rFonts w:ascii="Times" w:hAnsi="Times"/>
          <w:color w:val="000000"/>
          <w:lang w:val="en-US" w:eastAsia="it-IT"/>
        </w:rPr>
        <w:t xml:space="preserve"> split in </w:t>
      </w:r>
      <w:r w:rsidR="00C8081B">
        <w:rPr>
          <w:rFonts w:ascii="Times" w:hAnsi="Times"/>
          <w:color w:val="000000"/>
          <w:lang w:val="en-US" w:eastAsia="it-IT"/>
        </w:rPr>
        <w:t>three</w:t>
      </w:r>
      <w:r w:rsidR="00C8081B" w:rsidRPr="00D03D1E">
        <w:rPr>
          <w:rFonts w:ascii="Times" w:hAnsi="Times"/>
          <w:color w:val="000000"/>
          <w:lang w:val="en-US" w:eastAsia="it-IT"/>
        </w:rPr>
        <w:t xml:space="preserve"> parts as </w:t>
      </w:r>
      <w:r w:rsidR="00C8081B">
        <w:rPr>
          <w:rFonts w:ascii="Times" w:hAnsi="Times"/>
          <w:color w:val="000000"/>
          <w:lang w:val="en-US" w:eastAsia="it-IT"/>
        </w:rPr>
        <w:t>only a</w:t>
      </w:r>
      <w:r w:rsidR="00C8081B" w:rsidRPr="00D03D1E">
        <w:rPr>
          <w:rFonts w:ascii="Times" w:hAnsi="Times"/>
          <w:color w:val="000000"/>
          <w:lang w:val="en-US" w:eastAsia="it-IT"/>
        </w:rPr>
        <w:t xml:space="preserve"> limited number of digits in the search bar</w:t>
      </w:r>
      <w:r w:rsidR="00C8081B">
        <w:rPr>
          <w:rFonts w:ascii="Times" w:hAnsi="Times"/>
          <w:color w:val="000000"/>
          <w:lang w:val="en-US" w:eastAsia="it-IT"/>
        </w:rPr>
        <w:t xml:space="preserve"> were allowed</w:t>
      </w:r>
      <w:r w:rsidRPr="00D03D1E">
        <w:rPr>
          <w:rFonts w:ascii="Times" w:hAnsi="Times"/>
          <w:color w:val="000000" w:themeColor="text1"/>
        </w:rPr>
        <w:t>.</w:t>
      </w:r>
      <w:r w:rsidR="00790B6F">
        <w:rPr>
          <w:rFonts w:ascii="Times" w:hAnsi="Times"/>
          <w:color w:val="000000" w:themeColor="text1"/>
        </w:rPr>
        <w:t xml:space="preserve"> Boolean</w:t>
      </w:r>
      <w:r w:rsidR="00790B6F" w:rsidRPr="00D03D1E">
        <w:rPr>
          <w:rFonts w:ascii="Times" w:hAnsi="Times"/>
          <w:color w:val="000000" w:themeColor="text1"/>
        </w:rPr>
        <w:t xml:space="preserve"> operators 1) OR </w:t>
      </w:r>
      <w:r w:rsidR="00790B6F">
        <w:rPr>
          <w:rFonts w:ascii="Times" w:hAnsi="Times"/>
          <w:color w:val="000000" w:themeColor="text1"/>
        </w:rPr>
        <w:t xml:space="preserve">was used to </w:t>
      </w:r>
      <w:r w:rsidR="00790B6F" w:rsidRPr="00D03D1E">
        <w:rPr>
          <w:rFonts w:ascii="Times" w:hAnsi="Times"/>
          <w:color w:val="000000" w:themeColor="text1"/>
        </w:rPr>
        <w:t>combi</w:t>
      </w:r>
      <w:r w:rsidR="00790B6F">
        <w:rPr>
          <w:rFonts w:ascii="Times" w:hAnsi="Times"/>
          <w:color w:val="000000" w:themeColor="text1"/>
        </w:rPr>
        <w:t>ne</w:t>
      </w:r>
      <w:r w:rsidR="00790B6F" w:rsidRPr="00D03D1E">
        <w:rPr>
          <w:rFonts w:ascii="Times" w:hAnsi="Times"/>
          <w:color w:val="000000" w:themeColor="text1"/>
        </w:rPr>
        <w:t xml:space="preserve"> words within groups </w:t>
      </w:r>
      <w:r w:rsidR="00790B6F">
        <w:rPr>
          <w:rFonts w:ascii="Times" w:hAnsi="Times"/>
          <w:color w:val="000000" w:themeColor="text1"/>
        </w:rPr>
        <w:t xml:space="preserve">while </w:t>
      </w:r>
      <w:r w:rsidR="00790B6F" w:rsidRPr="00D03D1E">
        <w:rPr>
          <w:rFonts w:ascii="Times" w:hAnsi="Times"/>
          <w:color w:val="000000" w:themeColor="text1"/>
        </w:rPr>
        <w:t xml:space="preserve">2) AND </w:t>
      </w:r>
      <w:r w:rsidR="00790B6F">
        <w:rPr>
          <w:rFonts w:ascii="Times" w:hAnsi="Times"/>
          <w:color w:val="000000" w:themeColor="text1"/>
        </w:rPr>
        <w:t xml:space="preserve">was used to </w:t>
      </w:r>
      <w:r w:rsidR="00790B6F" w:rsidRPr="00D03D1E">
        <w:rPr>
          <w:rFonts w:ascii="Times" w:hAnsi="Times"/>
          <w:color w:val="000000" w:themeColor="text1"/>
        </w:rPr>
        <w:t>combine</w:t>
      </w:r>
      <w:r w:rsidR="00790B6F">
        <w:rPr>
          <w:rFonts w:ascii="Times" w:hAnsi="Times"/>
          <w:color w:val="000000" w:themeColor="text1"/>
        </w:rPr>
        <w:t xml:space="preserve"> words</w:t>
      </w:r>
      <w:r w:rsidR="00790B6F" w:rsidRPr="00D03D1E">
        <w:rPr>
          <w:rFonts w:ascii="Times" w:hAnsi="Times"/>
          <w:color w:val="000000" w:themeColor="text1"/>
        </w:rPr>
        <w:t xml:space="preserve"> between groups. Double quotation </w:t>
      </w:r>
      <w:r w:rsidR="00790B6F">
        <w:rPr>
          <w:rFonts w:ascii="Times" w:hAnsi="Times"/>
          <w:color w:val="000000" w:themeColor="text1"/>
        </w:rPr>
        <w:t>was</w:t>
      </w:r>
      <w:r w:rsidR="00790B6F" w:rsidRPr="00D03D1E">
        <w:rPr>
          <w:rFonts w:ascii="Times" w:hAnsi="Times"/>
          <w:color w:val="000000" w:themeColor="text1"/>
        </w:rPr>
        <w:t xml:space="preserve"> used to search for a</w:t>
      </w:r>
      <w:r w:rsidR="00790B6F">
        <w:rPr>
          <w:rFonts w:ascii="Times" w:hAnsi="Times"/>
          <w:color w:val="000000" w:themeColor="text1"/>
        </w:rPr>
        <w:t xml:space="preserve"> two or more words near each other. W</w:t>
      </w:r>
      <w:r w:rsidR="00790B6F" w:rsidRPr="00D03D1E">
        <w:rPr>
          <w:rFonts w:ascii="Times" w:hAnsi="Times"/>
          <w:color w:val="000000" w:themeColor="text1"/>
        </w:rPr>
        <w:t>hile the wildcard * represent</w:t>
      </w:r>
      <w:r w:rsidR="00790B6F">
        <w:rPr>
          <w:rFonts w:ascii="Times" w:hAnsi="Times"/>
          <w:color w:val="000000" w:themeColor="text1"/>
        </w:rPr>
        <w:t>ed</w:t>
      </w:r>
      <w:r w:rsidR="00790B6F" w:rsidRPr="00D03D1E">
        <w:rPr>
          <w:rFonts w:ascii="Times" w:hAnsi="Times"/>
          <w:color w:val="000000" w:themeColor="text1"/>
        </w:rPr>
        <w:t xml:space="preserve"> any number of characters,</w:t>
      </w:r>
      <w:r w:rsidR="00790B6F">
        <w:rPr>
          <w:rFonts w:ascii="Times" w:hAnsi="Times"/>
          <w:color w:val="000000" w:themeColor="text1"/>
        </w:rPr>
        <w:t xml:space="preserve"> e.g.</w:t>
      </w:r>
      <w:r w:rsidR="001F3645">
        <w:rPr>
          <w:rFonts w:ascii="Times" w:hAnsi="Times"/>
          <w:color w:val="000000" w:themeColor="text1"/>
        </w:rPr>
        <w:t>,</w:t>
      </w:r>
      <w:r w:rsidR="00790B6F">
        <w:rPr>
          <w:rFonts w:ascii="Times" w:hAnsi="Times"/>
          <w:color w:val="000000" w:themeColor="text1"/>
        </w:rPr>
        <w:t xml:space="preserve"> prison* is equal to </w:t>
      </w:r>
      <w:r w:rsidR="004F4237">
        <w:rPr>
          <w:rFonts w:ascii="Times" w:hAnsi="Times"/>
          <w:color w:val="000000" w:themeColor="text1"/>
        </w:rPr>
        <w:t xml:space="preserve">prison, </w:t>
      </w:r>
      <w:r w:rsidR="00790B6F">
        <w:rPr>
          <w:rFonts w:ascii="Times" w:hAnsi="Times"/>
          <w:color w:val="000000" w:themeColor="text1"/>
        </w:rPr>
        <w:t>prisons</w:t>
      </w:r>
      <w:r w:rsidR="004F4237">
        <w:rPr>
          <w:rFonts w:ascii="Times" w:hAnsi="Times"/>
          <w:color w:val="000000" w:themeColor="text1"/>
        </w:rPr>
        <w:t xml:space="preserve">, prisoner and </w:t>
      </w:r>
      <w:r w:rsidR="00790B6F">
        <w:rPr>
          <w:rFonts w:ascii="Times" w:hAnsi="Times"/>
          <w:color w:val="000000" w:themeColor="text1"/>
        </w:rPr>
        <w:t>prisoners</w:t>
      </w:r>
      <w:r w:rsidR="004F4237">
        <w:rPr>
          <w:rFonts w:ascii="Times" w:hAnsi="Times"/>
          <w:color w:val="000000" w:themeColor="text1"/>
        </w:rPr>
        <w:t>.</w:t>
      </w:r>
    </w:p>
    <w:p w14:paraId="4078082E" w14:textId="3C386C61" w:rsidR="008D0C4F" w:rsidRPr="00D03D1E" w:rsidRDefault="008D0C4F" w:rsidP="008D0C4F">
      <w:pPr>
        <w:pStyle w:val="NormalWeb"/>
        <w:shd w:val="clear" w:color="auto" w:fill="FFFFFF"/>
        <w:jc w:val="center"/>
        <w:rPr>
          <w:rFonts w:ascii="Times" w:hAnsi="Times"/>
          <w:color w:val="000000" w:themeColor="text1"/>
        </w:rPr>
      </w:pPr>
      <w:r w:rsidRPr="00D03D1E">
        <w:rPr>
          <w:rFonts w:ascii="Times" w:hAnsi="Times"/>
          <w:color w:val="000000" w:themeColor="text1"/>
        </w:rPr>
        <w:t xml:space="preserve">Table 1. </w:t>
      </w:r>
      <w:r w:rsidR="00790B6F">
        <w:rPr>
          <w:rFonts w:ascii="Times" w:hAnsi="Times"/>
          <w:color w:val="000000" w:themeColor="text1"/>
        </w:rPr>
        <w:t>Key</w:t>
      </w:r>
      <w:r w:rsidRPr="00D03D1E">
        <w:rPr>
          <w:rFonts w:ascii="Times" w:hAnsi="Times"/>
          <w:color w:val="000000" w:themeColor="text1"/>
        </w:rPr>
        <w:t xml:space="preserve"> words related to the systematic </w:t>
      </w:r>
      <w:r w:rsidR="004F4237">
        <w:rPr>
          <w:rFonts w:ascii="Times" w:hAnsi="Times"/>
          <w:color w:val="000000" w:themeColor="text1"/>
        </w:rPr>
        <w:t>l</w:t>
      </w:r>
      <w:r w:rsidRPr="00D03D1E">
        <w:rPr>
          <w:rFonts w:ascii="Times" w:hAnsi="Times"/>
          <w:color w:val="000000" w:themeColor="text1"/>
        </w:rPr>
        <w:t>iterature review</w:t>
      </w:r>
    </w:p>
    <w:tbl>
      <w:tblPr>
        <w:tblW w:w="6946" w:type="dxa"/>
        <w:jc w:val="center"/>
        <w:tblLook w:val="04A0" w:firstRow="1" w:lastRow="0" w:firstColumn="1" w:lastColumn="0" w:noHBand="0" w:noVBand="1"/>
      </w:tblPr>
      <w:tblGrid>
        <w:gridCol w:w="3550"/>
        <w:gridCol w:w="3396"/>
      </w:tblGrid>
      <w:tr w:rsidR="008D0C4F" w:rsidRPr="00D03D1E" w14:paraId="1BCA9933" w14:textId="77777777" w:rsidTr="00DD1B23">
        <w:trPr>
          <w:trHeight w:val="320"/>
          <w:jc w:val="center"/>
        </w:trPr>
        <w:tc>
          <w:tcPr>
            <w:tcW w:w="35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E9192" w14:textId="77777777" w:rsidR="008D0C4F" w:rsidRPr="00D03D1E" w:rsidRDefault="008D0C4F" w:rsidP="00DD1B23">
            <w:pPr>
              <w:rPr>
                <w:rFonts w:ascii="Times" w:hAnsi="Times"/>
                <w:b/>
                <w:bCs/>
                <w:color w:val="000000"/>
              </w:rPr>
            </w:pPr>
            <w:r w:rsidRPr="00D03D1E">
              <w:rPr>
                <w:rFonts w:ascii="Times" w:hAnsi="Times"/>
                <w:b/>
                <w:bCs/>
                <w:color w:val="000000"/>
              </w:rPr>
              <w:t>Word group 1</w:t>
            </w:r>
          </w:p>
        </w:tc>
        <w:tc>
          <w:tcPr>
            <w:tcW w:w="3396" w:type="dxa"/>
            <w:tcBorders>
              <w:top w:val="single" w:sz="4" w:space="0" w:color="auto"/>
              <w:left w:val="nil"/>
              <w:bottom w:val="single" w:sz="4" w:space="0" w:color="auto"/>
              <w:right w:val="single" w:sz="4" w:space="0" w:color="auto"/>
            </w:tcBorders>
            <w:shd w:val="clear" w:color="auto" w:fill="auto"/>
            <w:noWrap/>
            <w:vAlign w:val="bottom"/>
            <w:hideMark/>
          </w:tcPr>
          <w:p w14:paraId="1083651C" w14:textId="77777777" w:rsidR="008D0C4F" w:rsidRPr="00D03D1E" w:rsidRDefault="008D0C4F" w:rsidP="00DD1B23">
            <w:pPr>
              <w:rPr>
                <w:rFonts w:ascii="Times" w:hAnsi="Times"/>
                <w:b/>
                <w:bCs/>
                <w:color w:val="000000"/>
              </w:rPr>
            </w:pPr>
            <w:r w:rsidRPr="00D03D1E">
              <w:rPr>
                <w:rFonts w:ascii="Times" w:hAnsi="Times"/>
                <w:b/>
                <w:bCs/>
                <w:color w:val="000000"/>
              </w:rPr>
              <w:t>Word group 2</w:t>
            </w:r>
          </w:p>
        </w:tc>
      </w:tr>
      <w:tr w:rsidR="008D0C4F" w:rsidRPr="00D03D1E" w14:paraId="09C883BD"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4663EB94" w14:textId="77777777" w:rsidR="008D0C4F" w:rsidRPr="00D03D1E" w:rsidRDefault="008D0C4F" w:rsidP="00DD1B23">
            <w:pPr>
              <w:rPr>
                <w:rFonts w:ascii="Times" w:hAnsi="Times"/>
                <w:color w:val="000000"/>
              </w:rPr>
            </w:pPr>
            <w:r w:rsidRPr="00D03D1E">
              <w:rPr>
                <w:rFonts w:ascii="Times" w:hAnsi="Times"/>
                <w:color w:val="000000"/>
              </w:rPr>
              <w:t>"psychoactive substance"</w:t>
            </w:r>
          </w:p>
        </w:tc>
        <w:tc>
          <w:tcPr>
            <w:tcW w:w="3396" w:type="dxa"/>
            <w:tcBorders>
              <w:top w:val="nil"/>
              <w:left w:val="nil"/>
              <w:bottom w:val="single" w:sz="4" w:space="0" w:color="auto"/>
              <w:right w:val="single" w:sz="4" w:space="0" w:color="auto"/>
            </w:tcBorders>
            <w:shd w:val="clear" w:color="auto" w:fill="auto"/>
            <w:noWrap/>
            <w:vAlign w:val="bottom"/>
            <w:hideMark/>
          </w:tcPr>
          <w:p w14:paraId="0251737F" w14:textId="77777777" w:rsidR="008D0C4F" w:rsidRPr="00D03D1E" w:rsidRDefault="008D0C4F" w:rsidP="00DD1B23">
            <w:pPr>
              <w:rPr>
                <w:rFonts w:ascii="Times" w:hAnsi="Times"/>
                <w:color w:val="000000"/>
              </w:rPr>
            </w:pPr>
            <w:r w:rsidRPr="00D03D1E">
              <w:rPr>
                <w:rFonts w:ascii="Times" w:hAnsi="Times"/>
                <w:color w:val="000000"/>
              </w:rPr>
              <w:t>prison*</w:t>
            </w:r>
          </w:p>
        </w:tc>
      </w:tr>
      <w:tr w:rsidR="008D0C4F" w:rsidRPr="00D03D1E" w14:paraId="65744011" w14:textId="77777777" w:rsidTr="00DD1B23">
        <w:trPr>
          <w:trHeight w:val="34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6C72B0C4" w14:textId="77777777" w:rsidR="008D0C4F" w:rsidRPr="00D03D1E" w:rsidRDefault="008D0C4F" w:rsidP="00DD1B23">
            <w:pPr>
              <w:rPr>
                <w:rFonts w:ascii="Times" w:hAnsi="Times"/>
                <w:color w:val="000000"/>
              </w:rPr>
            </w:pPr>
            <w:r w:rsidRPr="00D03D1E">
              <w:rPr>
                <w:rFonts w:ascii="Times" w:hAnsi="Times"/>
                <w:color w:val="000000"/>
              </w:rPr>
              <w:t>"legal high"</w:t>
            </w:r>
          </w:p>
        </w:tc>
        <w:tc>
          <w:tcPr>
            <w:tcW w:w="3396" w:type="dxa"/>
            <w:tcBorders>
              <w:top w:val="nil"/>
              <w:left w:val="nil"/>
              <w:bottom w:val="single" w:sz="4" w:space="0" w:color="auto"/>
              <w:right w:val="single" w:sz="4" w:space="0" w:color="auto"/>
            </w:tcBorders>
            <w:shd w:val="clear" w:color="auto" w:fill="auto"/>
            <w:noWrap/>
            <w:vAlign w:val="bottom"/>
            <w:hideMark/>
          </w:tcPr>
          <w:p w14:paraId="06F44E80" w14:textId="77777777" w:rsidR="008D0C4F" w:rsidRPr="00D03D1E" w:rsidRDefault="008D0C4F" w:rsidP="00DD1B23">
            <w:pPr>
              <w:rPr>
                <w:rFonts w:ascii="Times" w:hAnsi="Times"/>
                <w:color w:val="000000"/>
              </w:rPr>
            </w:pPr>
            <w:r w:rsidRPr="00D03D1E">
              <w:rPr>
                <w:rFonts w:ascii="Times" w:hAnsi="Times"/>
                <w:color w:val="000000"/>
              </w:rPr>
              <w:t>jail</w:t>
            </w:r>
          </w:p>
        </w:tc>
      </w:tr>
      <w:tr w:rsidR="008D0C4F" w:rsidRPr="00D03D1E" w14:paraId="5C6D7961"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37CAB587" w14:textId="77777777" w:rsidR="008D0C4F" w:rsidRPr="00D03D1E" w:rsidRDefault="008D0C4F" w:rsidP="00DD1B23">
            <w:pPr>
              <w:rPr>
                <w:rFonts w:ascii="Times" w:hAnsi="Times"/>
                <w:color w:val="000000"/>
              </w:rPr>
            </w:pPr>
            <w:r w:rsidRPr="00D03D1E">
              <w:rPr>
                <w:rFonts w:ascii="Times" w:hAnsi="Times"/>
                <w:color w:val="000000"/>
              </w:rPr>
              <w:t>"designer drug"</w:t>
            </w:r>
          </w:p>
        </w:tc>
        <w:tc>
          <w:tcPr>
            <w:tcW w:w="3396" w:type="dxa"/>
            <w:tcBorders>
              <w:top w:val="nil"/>
              <w:left w:val="nil"/>
              <w:bottom w:val="single" w:sz="4" w:space="0" w:color="auto"/>
              <w:right w:val="single" w:sz="4" w:space="0" w:color="auto"/>
            </w:tcBorders>
            <w:shd w:val="clear" w:color="auto" w:fill="auto"/>
            <w:noWrap/>
            <w:vAlign w:val="bottom"/>
            <w:hideMark/>
          </w:tcPr>
          <w:p w14:paraId="76A2BE5A" w14:textId="77777777" w:rsidR="008D0C4F" w:rsidRPr="00D03D1E" w:rsidRDefault="008D0C4F" w:rsidP="00DD1B23">
            <w:pPr>
              <w:rPr>
                <w:rFonts w:ascii="Times" w:hAnsi="Times"/>
                <w:color w:val="000000"/>
              </w:rPr>
            </w:pPr>
            <w:r w:rsidRPr="00D03D1E">
              <w:rPr>
                <w:rFonts w:ascii="Times" w:hAnsi="Times"/>
                <w:color w:val="000000"/>
              </w:rPr>
              <w:t>penitentiary</w:t>
            </w:r>
          </w:p>
        </w:tc>
      </w:tr>
      <w:tr w:rsidR="008D0C4F" w:rsidRPr="00D03D1E" w14:paraId="3B4AB07E"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6ED673A6" w14:textId="77777777" w:rsidR="008D0C4F" w:rsidRPr="00D03D1E" w:rsidRDefault="008D0C4F" w:rsidP="00DD1B23">
            <w:pPr>
              <w:rPr>
                <w:rFonts w:ascii="Times" w:hAnsi="Times"/>
                <w:color w:val="000000"/>
              </w:rPr>
            </w:pPr>
            <w:r w:rsidRPr="00D03D1E">
              <w:rPr>
                <w:rFonts w:ascii="Times" w:hAnsi="Times"/>
                <w:color w:val="000000"/>
              </w:rPr>
              <w:t>NPS</w:t>
            </w:r>
          </w:p>
        </w:tc>
        <w:tc>
          <w:tcPr>
            <w:tcW w:w="3396" w:type="dxa"/>
            <w:tcBorders>
              <w:top w:val="nil"/>
              <w:left w:val="nil"/>
              <w:bottom w:val="single" w:sz="4" w:space="0" w:color="auto"/>
              <w:right w:val="single" w:sz="4" w:space="0" w:color="auto"/>
            </w:tcBorders>
            <w:shd w:val="clear" w:color="auto" w:fill="auto"/>
            <w:noWrap/>
            <w:vAlign w:val="bottom"/>
            <w:hideMark/>
          </w:tcPr>
          <w:p w14:paraId="341F9959" w14:textId="77777777" w:rsidR="008D0C4F" w:rsidRPr="00D03D1E" w:rsidRDefault="008D0C4F" w:rsidP="00DD1B23">
            <w:pPr>
              <w:rPr>
                <w:rFonts w:ascii="Times" w:hAnsi="Times"/>
                <w:color w:val="000000"/>
              </w:rPr>
            </w:pPr>
            <w:r w:rsidRPr="00D03D1E">
              <w:rPr>
                <w:rFonts w:ascii="Times" w:hAnsi="Times"/>
                <w:color w:val="000000"/>
              </w:rPr>
              <w:t>“correctional service”</w:t>
            </w:r>
          </w:p>
        </w:tc>
      </w:tr>
      <w:tr w:rsidR="008D0C4F" w:rsidRPr="00D03D1E" w14:paraId="6DAAFD7E"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3B619E5A" w14:textId="77777777" w:rsidR="008D0C4F" w:rsidRPr="00D03D1E" w:rsidRDefault="008D0C4F" w:rsidP="00DD1B23">
            <w:pPr>
              <w:rPr>
                <w:rFonts w:ascii="Times" w:hAnsi="Times"/>
                <w:color w:val="000000"/>
              </w:rPr>
            </w:pPr>
            <w:r w:rsidRPr="00D03D1E">
              <w:rPr>
                <w:rFonts w:ascii="Times" w:hAnsi="Times"/>
                <w:color w:val="000000"/>
              </w:rPr>
              <w:t>"synthetic cannabinoid"</w:t>
            </w:r>
          </w:p>
        </w:tc>
        <w:tc>
          <w:tcPr>
            <w:tcW w:w="3396" w:type="dxa"/>
            <w:tcBorders>
              <w:top w:val="nil"/>
              <w:left w:val="nil"/>
              <w:bottom w:val="single" w:sz="4" w:space="0" w:color="auto"/>
              <w:right w:val="single" w:sz="4" w:space="0" w:color="auto"/>
            </w:tcBorders>
            <w:shd w:val="clear" w:color="auto" w:fill="auto"/>
            <w:noWrap/>
            <w:vAlign w:val="bottom"/>
            <w:hideMark/>
          </w:tcPr>
          <w:p w14:paraId="2B04AE99" w14:textId="77777777" w:rsidR="008D0C4F" w:rsidRPr="00D03D1E" w:rsidRDefault="008D0C4F" w:rsidP="00DD1B23">
            <w:pPr>
              <w:rPr>
                <w:rFonts w:ascii="Times" w:hAnsi="Times"/>
                <w:color w:val="000000"/>
              </w:rPr>
            </w:pPr>
            <w:r w:rsidRPr="00D03D1E">
              <w:rPr>
                <w:rFonts w:ascii="Times" w:hAnsi="Times"/>
                <w:color w:val="000000"/>
              </w:rPr>
              <w:t>“correctional institution”</w:t>
            </w:r>
          </w:p>
        </w:tc>
      </w:tr>
      <w:tr w:rsidR="008D0C4F" w:rsidRPr="00D03D1E" w14:paraId="03D3BEC9"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53CBC9C7" w14:textId="77777777" w:rsidR="008D0C4F" w:rsidRPr="00D03D1E" w:rsidRDefault="008D0C4F" w:rsidP="00DD1B23">
            <w:pPr>
              <w:rPr>
                <w:rFonts w:ascii="Times" w:hAnsi="Times"/>
                <w:color w:val="000000"/>
              </w:rPr>
            </w:pPr>
            <w:r w:rsidRPr="00D03D1E">
              <w:rPr>
                <w:rFonts w:ascii="Times" w:hAnsi="Times"/>
                <w:color w:val="000000"/>
              </w:rPr>
              <w:t>SCRA</w:t>
            </w:r>
          </w:p>
        </w:tc>
        <w:tc>
          <w:tcPr>
            <w:tcW w:w="3396" w:type="dxa"/>
            <w:tcBorders>
              <w:top w:val="nil"/>
              <w:left w:val="nil"/>
              <w:bottom w:val="single" w:sz="4" w:space="0" w:color="auto"/>
              <w:right w:val="single" w:sz="4" w:space="0" w:color="auto"/>
            </w:tcBorders>
            <w:shd w:val="clear" w:color="auto" w:fill="auto"/>
            <w:noWrap/>
            <w:vAlign w:val="bottom"/>
            <w:hideMark/>
          </w:tcPr>
          <w:p w14:paraId="4C08ACA3"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0A3F1F52"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6D4AE920" w14:textId="77777777" w:rsidR="008D0C4F" w:rsidRPr="00D03D1E" w:rsidRDefault="008D0C4F" w:rsidP="00DD1B23">
            <w:pPr>
              <w:rPr>
                <w:rFonts w:ascii="Times" w:hAnsi="Times"/>
                <w:color w:val="000000"/>
              </w:rPr>
            </w:pPr>
            <w:r w:rsidRPr="00D03D1E">
              <w:rPr>
                <w:rFonts w:ascii="Times" w:hAnsi="Times"/>
                <w:color w:val="000000"/>
              </w:rPr>
              <w:t>"NPS opi*"</w:t>
            </w:r>
          </w:p>
        </w:tc>
        <w:tc>
          <w:tcPr>
            <w:tcW w:w="3396" w:type="dxa"/>
            <w:tcBorders>
              <w:top w:val="nil"/>
              <w:left w:val="nil"/>
              <w:bottom w:val="single" w:sz="4" w:space="0" w:color="auto"/>
              <w:right w:val="single" w:sz="4" w:space="0" w:color="auto"/>
            </w:tcBorders>
            <w:shd w:val="clear" w:color="auto" w:fill="auto"/>
            <w:noWrap/>
            <w:vAlign w:val="bottom"/>
            <w:hideMark/>
          </w:tcPr>
          <w:p w14:paraId="6DDE7519"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1EEA15B4"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32A13B2C" w14:textId="77777777" w:rsidR="008D0C4F" w:rsidRPr="00D03D1E" w:rsidRDefault="008D0C4F" w:rsidP="00DD1B23">
            <w:pPr>
              <w:rPr>
                <w:rFonts w:ascii="Times" w:hAnsi="Times"/>
                <w:color w:val="000000"/>
              </w:rPr>
            </w:pPr>
            <w:r w:rsidRPr="00D03D1E">
              <w:rPr>
                <w:rFonts w:ascii="Times" w:hAnsi="Times"/>
                <w:color w:val="000000"/>
              </w:rPr>
              <w:t>"NPS benzodiazepine"</w:t>
            </w:r>
          </w:p>
        </w:tc>
        <w:tc>
          <w:tcPr>
            <w:tcW w:w="3396" w:type="dxa"/>
            <w:tcBorders>
              <w:top w:val="nil"/>
              <w:left w:val="nil"/>
              <w:bottom w:val="single" w:sz="4" w:space="0" w:color="auto"/>
              <w:right w:val="single" w:sz="4" w:space="0" w:color="auto"/>
            </w:tcBorders>
            <w:shd w:val="clear" w:color="auto" w:fill="auto"/>
            <w:noWrap/>
            <w:vAlign w:val="bottom"/>
            <w:hideMark/>
          </w:tcPr>
          <w:p w14:paraId="6E67CB2B"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4D2B0836"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154F4F38" w14:textId="77777777" w:rsidR="008D0C4F" w:rsidRPr="00D03D1E" w:rsidRDefault="008D0C4F" w:rsidP="00DD1B23">
            <w:pPr>
              <w:rPr>
                <w:rFonts w:ascii="Times" w:hAnsi="Times"/>
                <w:color w:val="000000"/>
              </w:rPr>
            </w:pPr>
            <w:r w:rsidRPr="00D03D1E">
              <w:rPr>
                <w:rFonts w:ascii="Times" w:hAnsi="Times"/>
                <w:color w:val="000000"/>
              </w:rPr>
              <w:t>"phencyclidine-type"</w:t>
            </w:r>
          </w:p>
        </w:tc>
        <w:tc>
          <w:tcPr>
            <w:tcW w:w="3396" w:type="dxa"/>
            <w:tcBorders>
              <w:top w:val="nil"/>
              <w:left w:val="nil"/>
              <w:bottom w:val="single" w:sz="4" w:space="0" w:color="auto"/>
              <w:right w:val="single" w:sz="4" w:space="0" w:color="auto"/>
            </w:tcBorders>
            <w:shd w:val="clear" w:color="auto" w:fill="auto"/>
            <w:noWrap/>
            <w:vAlign w:val="bottom"/>
            <w:hideMark/>
          </w:tcPr>
          <w:p w14:paraId="1E9ECCFF"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370AC7D8"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06E6D497" w14:textId="0C9676B3" w:rsidR="008D0C4F" w:rsidRPr="00D03D1E" w:rsidRDefault="008D0C4F" w:rsidP="00DD1B23">
            <w:pPr>
              <w:rPr>
                <w:rFonts w:ascii="Times" w:hAnsi="Times"/>
                <w:color w:val="000000"/>
              </w:rPr>
            </w:pPr>
            <w:r w:rsidRPr="00D03D1E">
              <w:rPr>
                <w:rFonts w:ascii="Times" w:hAnsi="Times"/>
                <w:color w:val="000000"/>
              </w:rPr>
              <w:t>"</w:t>
            </w:r>
            <w:r w:rsidR="00FD28B6" w:rsidRPr="00D03D1E">
              <w:rPr>
                <w:rFonts w:ascii="Times" w:hAnsi="Times"/>
                <w:color w:val="000000"/>
              </w:rPr>
              <w:t>k</w:t>
            </w:r>
            <w:r w:rsidRPr="00D03D1E">
              <w:rPr>
                <w:rFonts w:ascii="Times" w:hAnsi="Times"/>
                <w:color w:val="000000"/>
              </w:rPr>
              <w:t>etamine-type"</w:t>
            </w:r>
          </w:p>
        </w:tc>
        <w:tc>
          <w:tcPr>
            <w:tcW w:w="3396" w:type="dxa"/>
            <w:tcBorders>
              <w:top w:val="nil"/>
              <w:left w:val="nil"/>
              <w:bottom w:val="single" w:sz="4" w:space="0" w:color="auto"/>
              <w:right w:val="single" w:sz="4" w:space="0" w:color="auto"/>
            </w:tcBorders>
            <w:shd w:val="clear" w:color="auto" w:fill="auto"/>
            <w:noWrap/>
            <w:vAlign w:val="bottom"/>
            <w:hideMark/>
          </w:tcPr>
          <w:p w14:paraId="60765795"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69543566"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33A185B5" w14:textId="77777777" w:rsidR="008D0C4F" w:rsidRPr="00D03D1E" w:rsidRDefault="008D0C4F" w:rsidP="00DD1B23">
            <w:pPr>
              <w:rPr>
                <w:rFonts w:ascii="Times" w:hAnsi="Times"/>
                <w:color w:val="000000"/>
              </w:rPr>
            </w:pPr>
            <w:r w:rsidRPr="00D03D1E">
              <w:rPr>
                <w:rFonts w:ascii="Times" w:hAnsi="Times"/>
                <w:color w:val="000000"/>
              </w:rPr>
              <w:t>"plant-based NPS"</w:t>
            </w:r>
          </w:p>
        </w:tc>
        <w:tc>
          <w:tcPr>
            <w:tcW w:w="3396" w:type="dxa"/>
            <w:tcBorders>
              <w:top w:val="nil"/>
              <w:left w:val="nil"/>
              <w:bottom w:val="single" w:sz="4" w:space="0" w:color="auto"/>
              <w:right w:val="single" w:sz="4" w:space="0" w:color="auto"/>
            </w:tcBorders>
            <w:shd w:val="clear" w:color="auto" w:fill="auto"/>
            <w:noWrap/>
            <w:vAlign w:val="bottom"/>
            <w:hideMark/>
          </w:tcPr>
          <w:p w14:paraId="56933B3B"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21CAE626"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5E918AA1" w14:textId="7A41B3AB" w:rsidR="008D0C4F" w:rsidRPr="00D03D1E" w:rsidRDefault="00FD28B6" w:rsidP="00DD1B23">
            <w:pPr>
              <w:rPr>
                <w:rFonts w:ascii="Times" w:hAnsi="Times"/>
                <w:color w:val="000000"/>
              </w:rPr>
            </w:pPr>
            <w:r w:rsidRPr="00D03D1E">
              <w:rPr>
                <w:rFonts w:ascii="Times" w:hAnsi="Times"/>
                <w:color w:val="000000"/>
              </w:rPr>
              <w:t>aminoindane</w:t>
            </w:r>
          </w:p>
        </w:tc>
        <w:tc>
          <w:tcPr>
            <w:tcW w:w="3396" w:type="dxa"/>
            <w:tcBorders>
              <w:top w:val="nil"/>
              <w:left w:val="nil"/>
              <w:bottom w:val="single" w:sz="4" w:space="0" w:color="auto"/>
              <w:right w:val="single" w:sz="4" w:space="0" w:color="auto"/>
            </w:tcBorders>
            <w:shd w:val="clear" w:color="auto" w:fill="auto"/>
            <w:noWrap/>
            <w:vAlign w:val="bottom"/>
            <w:hideMark/>
          </w:tcPr>
          <w:p w14:paraId="10803701"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707CBAA3"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7FEC0FE6" w14:textId="77777777" w:rsidR="008D0C4F" w:rsidRPr="00D03D1E" w:rsidRDefault="008D0C4F" w:rsidP="00DD1B23">
            <w:pPr>
              <w:rPr>
                <w:rFonts w:ascii="Times" w:hAnsi="Times"/>
                <w:color w:val="000000"/>
              </w:rPr>
            </w:pPr>
            <w:r w:rsidRPr="00D03D1E">
              <w:rPr>
                <w:rFonts w:ascii="Times" w:hAnsi="Times"/>
                <w:color w:val="000000"/>
              </w:rPr>
              <w:t>tryptamine</w:t>
            </w:r>
          </w:p>
        </w:tc>
        <w:tc>
          <w:tcPr>
            <w:tcW w:w="3396" w:type="dxa"/>
            <w:tcBorders>
              <w:top w:val="nil"/>
              <w:left w:val="nil"/>
              <w:bottom w:val="single" w:sz="4" w:space="0" w:color="auto"/>
              <w:right w:val="single" w:sz="4" w:space="0" w:color="auto"/>
            </w:tcBorders>
            <w:shd w:val="clear" w:color="auto" w:fill="auto"/>
            <w:noWrap/>
            <w:vAlign w:val="bottom"/>
            <w:hideMark/>
          </w:tcPr>
          <w:p w14:paraId="1E2AF16E"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3D02A4BD"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7C10E976" w14:textId="77777777" w:rsidR="008D0C4F" w:rsidRPr="00D03D1E" w:rsidRDefault="008D0C4F" w:rsidP="00DD1B23">
            <w:pPr>
              <w:rPr>
                <w:rFonts w:ascii="Times" w:hAnsi="Times"/>
                <w:color w:val="000000"/>
              </w:rPr>
            </w:pPr>
            <w:r w:rsidRPr="00D03D1E">
              <w:rPr>
                <w:rFonts w:ascii="Times" w:hAnsi="Times"/>
                <w:color w:val="000000"/>
              </w:rPr>
              <w:t>piperazine</w:t>
            </w:r>
          </w:p>
        </w:tc>
        <w:tc>
          <w:tcPr>
            <w:tcW w:w="3396" w:type="dxa"/>
            <w:tcBorders>
              <w:top w:val="nil"/>
              <w:left w:val="nil"/>
              <w:bottom w:val="single" w:sz="4" w:space="0" w:color="auto"/>
              <w:right w:val="single" w:sz="4" w:space="0" w:color="auto"/>
            </w:tcBorders>
            <w:shd w:val="clear" w:color="auto" w:fill="auto"/>
            <w:noWrap/>
            <w:vAlign w:val="bottom"/>
            <w:hideMark/>
          </w:tcPr>
          <w:p w14:paraId="2FD94396"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2DE86A6B"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2976B8EF" w14:textId="77777777" w:rsidR="008D0C4F" w:rsidRPr="00D03D1E" w:rsidRDefault="008D0C4F" w:rsidP="00DD1B23">
            <w:pPr>
              <w:rPr>
                <w:rFonts w:ascii="Times" w:hAnsi="Times"/>
                <w:color w:val="000000"/>
              </w:rPr>
            </w:pPr>
            <w:r w:rsidRPr="00D03D1E">
              <w:rPr>
                <w:rFonts w:ascii="Times" w:hAnsi="Times"/>
                <w:color w:val="000000"/>
              </w:rPr>
              <w:t>phenethylamine</w:t>
            </w:r>
          </w:p>
        </w:tc>
        <w:tc>
          <w:tcPr>
            <w:tcW w:w="3396" w:type="dxa"/>
            <w:tcBorders>
              <w:top w:val="nil"/>
              <w:left w:val="nil"/>
              <w:bottom w:val="single" w:sz="4" w:space="0" w:color="auto"/>
              <w:right w:val="single" w:sz="4" w:space="0" w:color="auto"/>
            </w:tcBorders>
            <w:shd w:val="clear" w:color="auto" w:fill="auto"/>
            <w:noWrap/>
            <w:vAlign w:val="bottom"/>
            <w:hideMark/>
          </w:tcPr>
          <w:p w14:paraId="4AA16D3C"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3C51C5F4" w14:textId="77777777" w:rsidTr="00DD1B23">
        <w:trPr>
          <w:trHeight w:val="320"/>
          <w:jc w:val="center"/>
        </w:trPr>
        <w:tc>
          <w:tcPr>
            <w:tcW w:w="3550" w:type="dxa"/>
            <w:tcBorders>
              <w:top w:val="nil"/>
              <w:left w:val="single" w:sz="4" w:space="0" w:color="auto"/>
              <w:bottom w:val="single" w:sz="4" w:space="0" w:color="auto"/>
              <w:right w:val="single" w:sz="4" w:space="0" w:color="auto"/>
            </w:tcBorders>
            <w:shd w:val="clear" w:color="auto" w:fill="auto"/>
            <w:noWrap/>
            <w:vAlign w:val="bottom"/>
            <w:hideMark/>
          </w:tcPr>
          <w:p w14:paraId="4847599F" w14:textId="77777777" w:rsidR="008D0C4F" w:rsidRPr="00D03D1E" w:rsidRDefault="008D0C4F" w:rsidP="00DD1B23">
            <w:pPr>
              <w:rPr>
                <w:rFonts w:ascii="Times" w:hAnsi="Times"/>
                <w:color w:val="000000"/>
              </w:rPr>
            </w:pPr>
            <w:r w:rsidRPr="00D03D1E">
              <w:rPr>
                <w:rFonts w:ascii="Times" w:hAnsi="Times"/>
                <w:color w:val="000000"/>
              </w:rPr>
              <w:t>"synthetic cathinone"</w:t>
            </w:r>
          </w:p>
        </w:tc>
        <w:tc>
          <w:tcPr>
            <w:tcW w:w="3396" w:type="dxa"/>
            <w:tcBorders>
              <w:top w:val="nil"/>
              <w:left w:val="nil"/>
              <w:bottom w:val="single" w:sz="4" w:space="0" w:color="auto"/>
              <w:right w:val="single" w:sz="4" w:space="0" w:color="auto"/>
            </w:tcBorders>
            <w:shd w:val="clear" w:color="auto" w:fill="auto"/>
            <w:noWrap/>
            <w:vAlign w:val="bottom"/>
            <w:hideMark/>
          </w:tcPr>
          <w:p w14:paraId="7445FEED" w14:textId="77777777" w:rsidR="008D0C4F" w:rsidRPr="00D03D1E" w:rsidRDefault="008D0C4F" w:rsidP="00DD1B23">
            <w:pPr>
              <w:rPr>
                <w:rFonts w:ascii="Times" w:hAnsi="Times"/>
                <w:color w:val="000000"/>
              </w:rPr>
            </w:pPr>
            <w:r w:rsidRPr="00D03D1E">
              <w:rPr>
                <w:rFonts w:ascii="Times" w:hAnsi="Times"/>
                <w:color w:val="000000"/>
              </w:rPr>
              <w:t> </w:t>
            </w:r>
          </w:p>
        </w:tc>
      </w:tr>
      <w:tr w:rsidR="008D0C4F" w:rsidRPr="00D03D1E" w14:paraId="0AE44E47" w14:textId="77777777" w:rsidTr="00DD1B23">
        <w:trPr>
          <w:trHeight w:val="320"/>
          <w:jc w:val="center"/>
        </w:trPr>
        <w:tc>
          <w:tcPr>
            <w:tcW w:w="6946"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AFA89C" w14:textId="506E07A2" w:rsidR="008D0C4F" w:rsidRPr="00273EFD" w:rsidRDefault="008D0C4F" w:rsidP="00DD1B23">
            <w:pPr>
              <w:jc w:val="both"/>
              <w:rPr>
                <w:rFonts w:ascii="Times" w:hAnsi="Times"/>
                <w:color w:val="000000" w:themeColor="text1"/>
                <w:sz w:val="22"/>
                <w:szCs w:val="22"/>
              </w:rPr>
            </w:pPr>
            <w:r w:rsidRPr="00273EFD">
              <w:rPr>
                <w:rFonts w:ascii="Times" w:hAnsi="Times"/>
                <w:color w:val="000000" w:themeColor="text1"/>
                <w:sz w:val="22"/>
                <w:szCs w:val="22"/>
              </w:rPr>
              <w:t xml:space="preserve">Notes: </w:t>
            </w:r>
            <w:r w:rsidR="00273EFD" w:rsidRPr="00273EFD">
              <w:rPr>
                <w:rFonts w:ascii="Times" w:hAnsi="Times"/>
                <w:color w:val="000000" w:themeColor="text1"/>
                <w:sz w:val="22"/>
                <w:szCs w:val="22"/>
              </w:rPr>
              <w:t>Boolean operators 1) OR combined with words within groups 2) AND combined between groups. Double quotation is used to search for a phrase, while the wildcard * represents any number of characters, even zero.</w:t>
            </w:r>
          </w:p>
        </w:tc>
      </w:tr>
    </w:tbl>
    <w:p w14:paraId="739BB8F4" w14:textId="77777777" w:rsidR="008D0C4F" w:rsidRPr="00D03D1E" w:rsidRDefault="008D0C4F" w:rsidP="008D0C4F">
      <w:pPr>
        <w:jc w:val="both"/>
        <w:rPr>
          <w:rFonts w:ascii="Times" w:hAnsi="Times"/>
          <w:color w:val="000000" w:themeColor="text1"/>
        </w:rPr>
      </w:pPr>
    </w:p>
    <w:p w14:paraId="63445AEB" w14:textId="77777777" w:rsidR="00F23E41" w:rsidRDefault="00F23E41" w:rsidP="00F23E41">
      <w:pPr>
        <w:jc w:val="both"/>
        <w:rPr>
          <w:rFonts w:ascii="Times" w:hAnsi="Times"/>
          <w:color w:val="000000" w:themeColor="text1"/>
        </w:rPr>
      </w:pPr>
      <w:r w:rsidRPr="00D03D1E">
        <w:rPr>
          <w:rFonts w:ascii="Times" w:hAnsi="Times"/>
          <w:color w:val="000000" w:themeColor="text1"/>
        </w:rPr>
        <w:t>The full search strings strategy</w:t>
      </w:r>
      <w:r>
        <w:rPr>
          <w:rFonts w:ascii="Times" w:hAnsi="Times"/>
          <w:color w:val="000000" w:themeColor="text1"/>
        </w:rPr>
        <w:t xml:space="preserve"> performed on </w:t>
      </w:r>
      <w:r w:rsidRPr="00087488">
        <w:rPr>
          <w:rFonts w:ascii="Times" w:hAnsi="Times"/>
          <w:b/>
          <w:bCs/>
          <w:color w:val="000000" w:themeColor="text1"/>
        </w:rPr>
        <w:t>MEDLINE</w:t>
      </w:r>
      <w:r w:rsidRPr="00D03D1E">
        <w:rPr>
          <w:rFonts w:ascii="Times" w:hAnsi="Times"/>
          <w:color w:val="000000" w:themeColor="text1"/>
        </w:rPr>
        <w:t xml:space="preserve">, </w:t>
      </w:r>
      <w:r w:rsidRPr="0096436F">
        <w:rPr>
          <w:rFonts w:ascii="Times" w:hAnsi="Times"/>
          <w:color w:val="000000" w:themeColor="text1"/>
        </w:rPr>
        <w:t xml:space="preserve">lead to n= </w:t>
      </w:r>
      <w:r w:rsidRPr="0096436F">
        <w:rPr>
          <w:rFonts w:ascii="Times" w:hAnsi="Times"/>
          <w:b/>
          <w:bCs/>
          <w:color w:val="000000" w:themeColor="text1"/>
        </w:rPr>
        <w:t>203</w:t>
      </w:r>
      <w:r w:rsidRPr="0096436F">
        <w:rPr>
          <w:rFonts w:ascii="Times" w:hAnsi="Times"/>
          <w:color w:val="000000" w:themeColor="text1"/>
        </w:rPr>
        <w:t xml:space="preserve"> results </w:t>
      </w:r>
      <w:r w:rsidRPr="0096436F">
        <w:rPr>
          <w:rFonts w:ascii="Times" w:hAnsi="Times"/>
          <w:color w:val="000000"/>
          <w:lang w:val="en-US" w:eastAsia="it-IT"/>
        </w:rPr>
        <w:t>(</w:t>
      </w:r>
      <w:r w:rsidRPr="0096436F">
        <w:rPr>
          <w:rFonts w:ascii="Times" w:hAnsi="Times"/>
          <w:color w:val="000000" w:themeColor="text1"/>
        </w:rPr>
        <w:t>updated on the 31/04/21) and is detailed below:</w:t>
      </w:r>
    </w:p>
    <w:p w14:paraId="75733922" w14:textId="2689F713" w:rsidR="0043590B" w:rsidRDefault="00087488" w:rsidP="00F23E41">
      <w:pPr>
        <w:jc w:val="both"/>
        <w:rPr>
          <w:rFonts w:ascii="Times" w:hAnsi="Times"/>
          <w:color w:val="000000"/>
          <w:lang w:val="en-US" w:eastAsia="it-IT"/>
        </w:rPr>
      </w:pPr>
      <w:r>
        <w:rPr>
          <w:rFonts w:ascii="Times" w:hAnsi="Times"/>
          <w:color w:val="000000" w:themeColor="text1"/>
        </w:rPr>
        <w:t>One</w:t>
      </w:r>
      <w:r w:rsidR="00F23E41">
        <w:rPr>
          <w:rFonts w:ascii="Times" w:hAnsi="Times"/>
          <w:color w:val="000000" w:themeColor="text1"/>
        </w:rPr>
        <w:t xml:space="preserve"> unique string: </w:t>
      </w:r>
      <w:r w:rsidR="00F23E41" w:rsidRPr="003F2A83">
        <w:rPr>
          <w:rFonts w:ascii="Times" w:hAnsi="Times"/>
          <w:color w:val="000000" w:themeColor="text1"/>
        </w:rPr>
        <w:t>"NPS" OR "synthetic cannabinoid" OR "SCRA" OR "designer drug" OR "psychoactive substance" OR "legal high"</w:t>
      </w:r>
      <w:r w:rsidR="00F23E41">
        <w:rPr>
          <w:rFonts w:ascii="Times" w:hAnsi="Times"/>
          <w:color w:val="000000" w:themeColor="text1"/>
        </w:rPr>
        <w:t xml:space="preserve"> </w:t>
      </w:r>
      <w:r w:rsidR="00F23E41" w:rsidRPr="003F2A83">
        <w:rPr>
          <w:rFonts w:ascii="Times" w:hAnsi="Times"/>
          <w:color w:val="000000" w:themeColor="text1"/>
        </w:rPr>
        <w:t xml:space="preserve">OR "NPS opi*" OR "NPS </w:t>
      </w:r>
      <w:r w:rsidR="00F23E41" w:rsidRPr="003F2A83">
        <w:rPr>
          <w:rFonts w:ascii="Times" w:hAnsi="Times"/>
          <w:color w:val="000000" w:themeColor="text1"/>
        </w:rPr>
        <w:lastRenderedPageBreak/>
        <w:t>benzodiazepine" OR "Phencyclidine-type" OR "Plant-based NPS" OR "Aminoindane" OR "Tryptamine" OR "Piperazine" OR "Phenethylamine"</w:t>
      </w:r>
      <w:r w:rsidR="00F23E41">
        <w:rPr>
          <w:rFonts w:ascii="Times" w:hAnsi="Times"/>
          <w:color w:val="000000" w:themeColor="text1"/>
        </w:rPr>
        <w:t xml:space="preserve"> </w:t>
      </w:r>
      <w:r w:rsidR="00F23E41" w:rsidRPr="003F2A83">
        <w:rPr>
          <w:rFonts w:ascii="Times" w:hAnsi="Times"/>
          <w:color w:val="000000" w:themeColor="text1"/>
        </w:rPr>
        <w:t xml:space="preserve">OR "Synthetic cathinone" AND prison* OR jail OR penitentiary OR "correctional services" OR "correctional </w:t>
      </w:r>
      <w:r w:rsidR="00F23E41" w:rsidRPr="0096436F">
        <w:rPr>
          <w:rFonts w:ascii="Times" w:hAnsi="Times"/>
          <w:color w:val="000000" w:themeColor="text1"/>
        </w:rPr>
        <w:t>institution"</w:t>
      </w:r>
      <w:r w:rsidR="00F23E41" w:rsidRPr="0096436F">
        <w:rPr>
          <w:rFonts w:ascii="Times" w:hAnsi="Times"/>
          <w:color w:val="000000"/>
          <w:lang w:val="en-US" w:eastAsia="it-IT"/>
        </w:rPr>
        <w:t xml:space="preserve"> (203 results).</w:t>
      </w:r>
    </w:p>
    <w:p w14:paraId="203410DB" w14:textId="0877605A" w:rsidR="0043590B" w:rsidRDefault="0043590B" w:rsidP="00F23E41">
      <w:pPr>
        <w:jc w:val="both"/>
        <w:rPr>
          <w:rFonts w:ascii="Times" w:hAnsi="Times"/>
          <w:color w:val="000000"/>
          <w:lang w:val="en-US" w:eastAsia="it-IT"/>
        </w:rPr>
      </w:pPr>
    </w:p>
    <w:p w14:paraId="6D62C08D" w14:textId="142CF791" w:rsidR="00087488" w:rsidRDefault="0043590B" w:rsidP="00087488">
      <w:pPr>
        <w:jc w:val="both"/>
        <w:rPr>
          <w:rFonts w:ascii="Times" w:hAnsi="Times"/>
          <w:color w:val="000000" w:themeColor="text1"/>
        </w:rPr>
      </w:pPr>
      <w:r w:rsidRPr="00D03D1E">
        <w:rPr>
          <w:rFonts w:ascii="Times" w:hAnsi="Times"/>
          <w:color w:val="000000" w:themeColor="text1"/>
        </w:rPr>
        <w:t>The full search strings strategy</w:t>
      </w:r>
      <w:r>
        <w:rPr>
          <w:rFonts w:ascii="Times" w:hAnsi="Times"/>
          <w:color w:val="000000" w:themeColor="text1"/>
        </w:rPr>
        <w:t xml:space="preserve"> performed on </w:t>
      </w:r>
      <w:r w:rsidRPr="00554E0B">
        <w:rPr>
          <w:rFonts w:ascii="Times" w:hAnsi="Times"/>
          <w:b/>
          <w:bCs/>
          <w:color w:val="000000" w:themeColor="text1"/>
        </w:rPr>
        <w:t>PubMed</w:t>
      </w:r>
      <w:r w:rsidRPr="00554E0B">
        <w:rPr>
          <w:rFonts w:ascii="Times" w:hAnsi="Times"/>
          <w:color w:val="000000" w:themeColor="text1"/>
        </w:rPr>
        <w:t xml:space="preserve">, lead to n= </w:t>
      </w:r>
      <w:r w:rsidR="00554E0B" w:rsidRPr="00554E0B">
        <w:rPr>
          <w:rFonts w:ascii="Times" w:hAnsi="Times"/>
          <w:b/>
          <w:bCs/>
          <w:color w:val="000000" w:themeColor="text1"/>
        </w:rPr>
        <w:t>62</w:t>
      </w:r>
      <w:r w:rsidRPr="00554E0B">
        <w:rPr>
          <w:rFonts w:ascii="Times" w:hAnsi="Times"/>
          <w:color w:val="000000" w:themeColor="text1"/>
        </w:rPr>
        <w:t xml:space="preserve"> results and is described below:</w:t>
      </w:r>
    </w:p>
    <w:p w14:paraId="7C47A0C7" w14:textId="0B6CEF90" w:rsidR="00087488" w:rsidRPr="00554E0B" w:rsidRDefault="00087488" w:rsidP="00087488">
      <w:pPr>
        <w:jc w:val="both"/>
        <w:rPr>
          <w:rFonts w:ascii="Times" w:hAnsi="Times"/>
          <w:color w:val="000000" w:themeColor="text1"/>
        </w:rPr>
      </w:pPr>
      <w:r w:rsidRPr="00D03D1E">
        <w:rPr>
          <w:rFonts w:ascii="Times" w:hAnsi="Times"/>
          <w:color w:val="000000"/>
          <w:lang w:val="en-US" w:eastAsia="it-IT"/>
        </w:rPr>
        <w:t xml:space="preserve">1A-part 1) "NPS" OR "synthetic cannabinoid" OR "SCRA" OR "designer drug" OR "psychoactive substance" OR "legal </w:t>
      </w:r>
      <w:r w:rsidRPr="00554E0B">
        <w:rPr>
          <w:rFonts w:ascii="Times" w:hAnsi="Times"/>
          <w:color w:val="000000"/>
          <w:lang w:val="en-US" w:eastAsia="it-IT"/>
        </w:rPr>
        <w:t>high" AND prison* OR jail OR penitentiary OR "correctional service" OR "correctional institution" (</w:t>
      </w:r>
      <w:r w:rsidR="00554E0B" w:rsidRPr="00554E0B">
        <w:rPr>
          <w:rFonts w:ascii="Times" w:hAnsi="Times"/>
          <w:color w:val="000000"/>
          <w:lang w:val="en-US" w:eastAsia="it-IT"/>
        </w:rPr>
        <w:t>59</w:t>
      </w:r>
      <w:r w:rsidRPr="00554E0B">
        <w:rPr>
          <w:rFonts w:ascii="Times" w:hAnsi="Times"/>
          <w:color w:val="000000"/>
          <w:lang w:val="en-US" w:eastAsia="it-IT"/>
        </w:rPr>
        <w:t xml:space="preserve"> results)</w:t>
      </w:r>
    </w:p>
    <w:p w14:paraId="62EFD9EB" w14:textId="0081D6A4" w:rsidR="00087488" w:rsidRPr="00554E0B" w:rsidRDefault="00087488" w:rsidP="00087488">
      <w:pPr>
        <w:rPr>
          <w:rFonts w:ascii="Times" w:hAnsi="Times"/>
          <w:color w:val="000000"/>
          <w:lang w:val="en-US" w:eastAsia="it-IT"/>
        </w:rPr>
      </w:pPr>
      <w:r w:rsidRPr="00554E0B">
        <w:rPr>
          <w:rFonts w:ascii="Times" w:hAnsi="Times"/>
          <w:color w:val="000000"/>
          <w:lang w:val="en-US" w:eastAsia="it-IT"/>
        </w:rPr>
        <w:t>1A-part 2) "NPS opi*" OR "NPS benzodiazepine" OR "phencyclidine-type" OR "plant-based NPS" OR "aminoindane" OR "tryptamine" OR "piperazine" OR "phenethylamine" AND prison* OR jail OR penitentiary OR "correctional service" OR "correctional institution" (3 results)</w:t>
      </w:r>
    </w:p>
    <w:p w14:paraId="2687EE4E" w14:textId="77777777" w:rsidR="00087488" w:rsidRPr="00D03D1E" w:rsidRDefault="00087488" w:rsidP="00087488">
      <w:pPr>
        <w:rPr>
          <w:rFonts w:ascii="Times" w:hAnsi="Times"/>
          <w:color w:val="000000"/>
          <w:lang w:val="en-US" w:eastAsia="it-IT"/>
        </w:rPr>
      </w:pPr>
      <w:r w:rsidRPr="00554E0B">
        <w:rPr>
          <w:rFonts w:ascii="Times" w:hAnsi="Times"/>
          <w:color w:val="000000"/>
          <w:lang w:val="en-US" w:eastAsia="it-IT"/>
        </w:rPr>
        <w:t>1A-part 3) "synthetic cathinone" AND prison* OR</w:t>
      </w:r>
      <w:r w:rsidRPr="00D03D1E">
        <w:rPr>
          <w:rFonts w:ascii="Times" w:hAnsi="Times"/>
          <w:color w:val="000000"/>
          <w:lang w:val="en-US" w:eastAsia="it-IT"/>
        </w:rPr>
        <w:t xml:space="preserve"> jail OR penitentiary OR "correctional services" OR "</w:t>
      </w:r>
      <w:r w:rsidRPr="00087488">
        <w:rPr>
          <w:rFonts w:ascii="Times" w:hAnsi="Times"/>
          <w:color w:val="000000"/>
          <w:lang w:val="en-US" w:eastAsia="it-IT"/>
        </w:rPr>
        <w:t>correctional institution" (0 results)</w:t>
      </w:r>
    </w:p>
    <w:p w14:paraId="02F2871F" w14:textId="77777777" w:rsidR="00F23E41" w:rsidRDefault="00F23E41" w:rsidP="008D0C4F">
      <w:pPr>
        <w:jc w:val="both"/>
        <w:rPr>
          <w:rFonts w:ascii="Times" w:hAnsi="Times"/>
          <w:color w:val="000000" w:themeColor="text1"/>
        </w:rPr>
      </w:pPr>
    </w:p>
    <w:p w14:paraId="38136D90" w14:textId="5C13A19E" w:rsidR="008D0C4F" w:rsidRPr="00D03D1E" w:rsidRDefault="008D0C4F" w:rsidP="008D0C4F">
      <w:pPr>
        <w:jc w:val="both"/>
        <w:rPr>
          <w:rFonts w:ascii="Times" w:hAnsi="Times"/>
          <w:color w:val="000000" w:themeColor="text1"/>
        </w:rPr>
      </w:pPr>
      <w:r w:rsidRPr="00D03D1E">
        <w:rPr>
          <w:rFonts w:ascii="Times" w:hAnsi="Times"/>
          <w:color w:val="000000" w:themeColor="text1"/>
        </w:rPr>
        <w:t>The full search strings strategy</w:t>
      </w:r>
      <w:r w:rsidR="003F2A83">
        <w:rPr>
          <w:rFonts w:ascii="Times" w:hAnsi="Times"/>
          <w:color w:val="000000" w:themeColor="text1"/>
        </w:rPr>
        <w:t xml:space="preserve"> performed on </w:t>
      </w:r>
      <w:r w:rsidR="0043590B" w:rsidRPr="00087488">
        <w:rPr>
          <w:rFonts w:ascii="Times" w:hAnsi="Times"/>
          <w:b/>
          <w:bCs/>
          <w:color w:val="000000" w:themeColor="text1"/>
        </w:rPr>
        <w:t>Scopus</w:t>
      </w:r>
      <w:r w:rsidRPr="00D03D1E">
        <w:rPr>
          <w:rFonts w:ascii="Times" w:hAnsi="Times"/>
          <w:color w:val="000000" w:themeColor="text1"/>
        </w:rPr>
        <w:t xml:space="preserve">, </w:t>
      </w:r>
      <w:r w:rsidRPr="0096436F">
        <w:rPr>
          <w:rFonts w:ascii="Times" w:hAnsi="Times"/>
          <w:color w:val="000000" w:themeColor="text1"/>
        </w:rPr>
        <w:t xml:space="preserve">lead to n= </w:t>
      </w:r>
      <w:r w:rsidR="00273EFD" w:rsidRPr="0096436F">
        <w:rPr>
          <w:rFonts w:ascii="Times" w:hAnsi="Times"/>
          <w:b/>
          <w:bCs/>
          <w:color w:val="000000" w:themeColor="text1"/>
        </w:rPr>
        <w:t>17</w:t>
      </w:r>
      <w:r w:rsidR="0096436F" w:rsidRPr="0096436F">
        <w:rPr>
          <w:rFonts w:ascii="Times" w:hAnsi="Times"/>
          <w:b/>
          <w:bCs/>
          <w:color w:val="000000" w:themeColor="text1"/>
        </w:rPr>
        <w:t>5</w:t>
      </w:r>
      <w:r w:rsidRPr="0096436F">
        <w:rPr>
          <w:rFonts w:ascii="Times" w:hAnsi="Times"/>
          <w:color w:val="000000" w:themeColor="text1"/>
        </w:rPr>
        <w:t xml:space="preserve"> results </w:t>
      </w:r>
      <w:r w:rsidRPr="0096436F">
        <w:rPr>
          <w:rFonts w:ascii="Times" w:hAnsi="Times"/>
          <w:color w:val="000000"/>
          <w:lang w:val="en-US" w:eastAsia="it-IT"/>
        </w:rPr>
        <w:t>(</w:t>
      </w:r>
      <w:r w:rsidR="00FD28B6" w:rsidRPr="0096436F">
        <w:rPr>
          <w:rFonts w:ascii="Times" w:hAnsi="Times"/>
          <w:color w:val="000000" w:themeColor="text1"/>
        </w:rPr>
        <w:t>updated</w:t>
      </w:r>
      <w:r w:rsidR="00FD28B6" w:rsidRPr="00D03D1E">
        <w:rPr>
          <w:rFonts w:ascii="Times" w:hAnsi="Times"/>
          <w:color w:val="000000" w:themeColor="text1"/>
        </w:rPr>
        <w:t xml:space="preserve"> on the </w:t>
      </w:r>
      <w:r w:rsidR="00380DA9">
        <w:rPr>
          <w:rFonts w:ascii="Times" w:hAnsi="Times"/>
          <w:color w:val="000000" w:themeColor="text1"/>
        </w:rPr>
        <w:t>31</w:t>
      </w:r>
      <w:r w:rsidR="00FD28B6" w:rsidRPr="00D03D1E">
        <w:rPr>
          <w:rFonts w:ascii="Times" w:hAnsi="Times"/>
          <w:color w:val="000000" w:themeColor="text1"/>
        </w:rPr>
        <w:t>/0</w:t>
      </w:r>
      <w:r w:rsidR="009B7B32" w:rsidRPr="00D03D1E">
        <w:rPr>
          <w:rFonts w:ascii="Times" w:hAnsi="Times"/>
          <w:color w:val="000000" w:themeColor="text1"/>
        </w:rPr>
        <w:t>4</w:t>
      </w:r>
      <w:r w:rsidR="00FD28B6" w:rsidRPr="00D03D1E">
        <w:rPr>
          <w:rFonts w:ascii="Times" w:hAnsi="Times"/>
          <w:color w:val="000000" w:themeColor="text1"/>
        </w:rPr>
        <w:t>/21</w:t>
      </w:r>
      <w:r w:rsidR="00380DA9">
        <w:rPr>
          <w:rFonts w:ascii="Times" w:hAnsi="Times"/>
          <w:color w:val="000000" w:themeColor="text1"/>
        </w:rPr>
        <w:t xml:space="preserve"> through alerts</w:t>
      </w:r>
      <w:r w:rsidRPr="00D03D1E">
        <w:rPr>
          <w:rFonts w:ascii="Times" w:hAnsi="Times"/>
          <w:color w:val="000000" w:themeColor="text1"/>
        </w:rPr>
        <w:t xml:space="preserve">) </w:t>
      </w:r>
      <w:r w:rsidR="003F2A83">
        <w:rPr>
          <w:rFonts w:ascii="Times" w:hAnsi="Times"/>
          <w:color w:val="000000" w:themeColor="text1"/>
        </w:rPr>
        <w:t xml:space="preserve">and </w:t>
      </w:r>
      <w:r w:rsidRPr="00D03D1E">
        <w:rPr>
          <w:rFonts w:ascii="Times" w:hAnsi="Times"/>
          <w:color w:val="000000" w:themeColor="text1"/>
        </w:rPr>
        <w:t xml:space="preserve">is described below: </w:t>
      </w:r>
    </w:p>
    <w:p w14:paraId="5C5F1024" w14:textId="26C12A95" w:rsidR="008D0C4F" w:rsidRPr="00D03D1E" w:rsidRDefault="008D0C4F" w:rsidP="008D0C4F">
      <w:pPr>
        <w:rPr>
          <w:rFonts w:ascii="Times" w:hAnsi="Times"/>
          <w:color w:val="000000"/>
          <w:lang w:val="en-US" w:eastAsia="it-IT"/>
        </w:rPr>
      </w:pPr>
      <w:r w:rsidRPr="00D03D1E">
        <w:rPr>
          <w:rFonts w:ascii="Times" w:hAnsi="Times"/>
          <w:color w:val="000000"/>
          <w:lang w:val="en-US" w:eastAsia="it-IT"/>
        </w:rPr>
        <w:t>1A-part 1) "NPS" OR "synthetic cannabinoid" OR "SCRA" OR "designer drug" OR "psychoactive substance" OR "legal high" AND prison* OR jail OR penitentiary OR "correctional service" OR "correctional institution" (1</w:t>
      </w:r>
      <w:r w:rsidR="00FD28B6" w:rsidRPr="00D03D1E">
        <w:rPr>
          <w:rFonts w:ascii="Times" w:hAnsi="Times"/>
          <w:color w:val="000000"/>
          <w:lang w:val="en-US" w:eastAsia="it-IT"/>
        </w:rPr>
        <w:t>6</w:t>
      </w:r>
      <w:r w:rsidR="0096436F">
        <w:rPr>
          <w:rFonts w:ascii="Times" w:hAnsi="Times"/>
          <w:color w:val="000000"/>
          <w:lang w:val="en-US" w:eastAsia="it-IT"/>
        </w:rPr>
        <w:t>2</w:t>
      </w:r>
      <w:r w:rsidRPr="00D03D1E">
        <w:rPr>
          <w:rFonts w:ascii="Times" w:hAnsi="Times"/>
          <w:color w:val="000000"/>
          <w:lang w:val="en-US" w:eastAsia="it-IT"/>
        </w:rPr>
        <w:t xml:space="preserve"> results)</w:t>
      </w:r>
    </w:p>
    <w:p w14:paraId="45FB2552" w14:textId="0112B501" w:rsidR="008D0C4F" w:rsidRPr="00D03D1E" w:rsidRDefault="008D0C4F" w:rsidP="008D0C4F">
      <w:pPr>
        <w:rPr>
          <w:rFonts w:ascii="Times" w:hAnsi="Times"/>
          <w:color w:val="000000"/>
          <w:lang w:val="en-US" w:eastAsia="it-IT"/>
        </w:rPr>
      </w:pPr>
      <w:r w:rsidRPr="00D03D1E">
        <w:rPr>
          <w:rFonts w:ascii="Times" w:hAnsi="Times"/>
          <w:color w:val="000000"/>
          <w:lang w:val="en-US" w:eastAsia="it-IT"/>
        </w:rPr>
        <w:t>1A-part 2) "NPS opi*" OR "NPS benzodiazepine" OR "phencyclidine-type" OR "plant-based NPS" OR "aminoindane" OR "tryptamine" OR "piperazine" OR "phenethylamine" AND prison* OR jail OR penitentiary OR "correctional service" OR "correctional institution" (1</w:t>
      </w:r>
      <w:r w:rsidR="00FD28B6" w:rsidRPr="00D03D1E">
        <w:rPr>
          <w:rFonts w:ascii="Times" w:hAnsi="Times"/>
          <w:color w:val="000000"/>
          <w:lang w:val="en-US" w:eastAsia="it-IT"/>
        </w:rPr>
        <w:t>3</w:t>
      </w:r>
      <w:r w:rsidRPr="00D03D1E">
        <w:rPr>
          <w:rFonts w:ascii="Times" w:hAnsi="Times"/>
          <w:color w:val="000000"/>
          <w:lang w:val="en-US" w:eastAsia="it-IT"/>
        </w:rPr>
        <w:t xml:space="preserve"> results)</w:t>
      </w:r>
    </w:p>
    <w:p w14:paraId="4ED39860" w14:textId="45B6A627" w:rsidR="008D0C4F" w:rsidRPr="00D03D1E" w:rsidRDefault="008D0C4F" w:rsidP="008D0C4F">
      <w:pPr>
        <w:rPr>
          <w:rFonts w:ascii="Times" w:hAnsi="Times"/>
          <w:color w:val="000000"/>
          <w:lang w:val="en-US" w:eastAsia="it-IT"/>
        </w:rPr>
      </w:pPr>
      <w:r w:rsidRPr="00D03D1E">
        <w:rPr>
          <w:rFonts w:ascii="Times" w:hAnsi="Times"/>
          <w:color w:val="000000"/>
          <w:lang w:val="en-US" w:eastAsia="it-IT"/>
        </w:rPr>
        <w:t>1A-part 3) "synthetic cathinone" AND prison* OR jail OR penitentiary OR "correctional services" OR "correctional institution" (0 results)</w:t>
      </w:r>
    </w:p>
    <w:p w14:paraId="00BCF04E" w14:textId="77777777" w:rsidR="0043590B" w:rsidRDefault="0043590B" w:rsidP="0043590B">
      <w:pPr>
        <w:jc w:val="both"/>
        <w:rPr>
          <w:rFonts w:ascii="Times" w:hAnsi="Times"/>
          <w:color w:val="000000" w:themeColor="text1"/>
        </w:rPr>
      </w:pPr>
    </w:p>
    <w:p w14:paraId="5B9E7AD1" w14:textId="4FCF9ED2" w:rsidR="003F2A83" w:rsidRDefault="0043590B" w:rsidP="003F2A83">
      <w:pPr>
        <w:jc w:val="both"/>
        <w:rPr>
          <w:rFonts w:ascii="Times" w:hAnsi="Times"/>
          <w:color w:val="000000" w:themeColor="text1"/>
        </w:rPr>
      </w:pPr>
      <w:r w:rsidRPr="00D03D1E">
        <w:rPr>
          <w:rFonts w:ascii="Times" w:hAnsi="Times"/>
          <w:color w:val="000000" w:themeColor="text1"/>
        </w:rPr>
        <w:t>The full search strings strategy</w:t>
      </w:r>
      <w:r>
        <w:rPr>
          <w:rFonts w:ascii="Times" w:hAnsi="Times"/>
          <w:color w:val="000000" w:themeColor="text1"/>
        </w:rPr>
        <w:t xml:space="preserve"> performed on </w:t>
      </w:r>
      <w:r>
        <w:rPr>
          <w:rFonts w:ascii="Times" w:hAnsi="Times"/>
          <w:b/>
          <w:bCs/>
          <w:color w:val="000000" w:themeColor="text1"/>
        </w:rPr>
        <w:t>Web</w:t>
      </w:r>
      <w:r w:rsidR="00554E0B">
        <w:rPr>
          <w:rFonts w:ascii="Times" w:hAnsi="Times"/>
          <w:b/>
          <w:bCs/>
          <w:color w:val="000000" w:themeColor="text1"/>
        </w:rPr>
        <w:t xml:space="preserve"> o</w:t>
      </w:r>
      <w:r>
        <w:rPr>
          <w:rFonts w:ascii="Times" w:hAnsi="Times"/>
          <w:b/>
          <w:bCs/>
          <w:color w:val="000000" w:themeColor="text1"/>
        </w:rPr>
        <w:t>f</w:t>
      </w:r>
      <w:r w:rsidR="00554E0B">
        <w:rPr>
          <w:rFonts w:ascii="Times" w:hAnsi="Times"/>
          <w:b/>
          <w:bCs/>
          <w:color w:val="000000" w:themeColor="text1"/>
        </w:rPr>
        <w:t xml:space="preserve"> </w:t>
      </w:r>
      <w:r>
        <w:rPr>
          <w:rFonts w:ascii="Times" w:hAnsi="Times"/>
          <w:b/>
          <w:bCs/>
          <w:color w:val="000000" w:themeColor="text1"/>
        </w:rPr>
        <w:t>Science</w:t>
      </w:r>
      <w:r w:rsidRPr="00D03D1E">
        <w:rPr>
          <w:rFonts w:ascii="Times" w:hAnsi="Times"/>
          <w:color w:val="000000" w:themeColor="text1"/>
        </w:rPr>
        <w:t xml:space="preserve">, </w:t>
      </w:r>
      <w:r w:rsidRPr="00554E0B">
        <w:rPr>
          <w:rFonts w:ascii="Times" w:hAnsi="Times"/>
          <w:color w:val="000000" w:themeColor="text1"/>
        </w:rPr>
        <w:t xml:space="preserve">lead to n= </w:t>
      </w:r>
      <w:r w:rsidR="00554E0B" w:rsidRPr="00554E0B">
        <w:rPr>
          <w:rFonts w:ascii="Times" w:hAnsi="Times"/>
          <w:b/>
          <w:bCs/>
          <w:color w:val="000000" w:themeColor="text1"/>
        </w:rPr>
        <w:t>53</w:t>
      </w:r>
      <w:r w:rsidRPr="00554E0B">
        <w:rPr>
          <w:rFonts w:ascii="Times" w:hAnsi="Times"/>
          <w:color w:val="000000" w:themeColor="text1"/>
        </w:rPr>
        <w:t xml:space="preserve"> results and is described below:</w:t>
      </w:r>
      <w:r w:rsidRPr="00D03D1E">
        <w:rPr>
          <w:rFonts w:ascii="Times" w:hAnsi="Times"/>
          <w:color w:val="000000" w:themeColor="text1"/>
        </w:rPr>
        <w:t xml:space="preserve"> </w:t>
      </w:r>
    </w:p>
    <w:p w14:paraId="1C281A94" w14:textId="648A3E6E" w:rsidR="0043590B" w:rsidRPr="0043590B" w:rsidRDefault="00087488" w:rsidP="003F2A83">
      <w:pPr>
        <w:jc w:val="both"/>
        <w:rPr>
          <w:rFonts w:ascii="Times" w:hAnsi="Times"/>
          <w:color w:val="000000" w:themeColor="text1"/>
        </w:rPr>
      </w:pPr>
      <w:r>
        <w:rPr>
          <w:rFonts w:ascii="Times" w:hAnsi="Times"/>
          <w:color w:val="000000" w:themeColor="text1"/>
        </w:rPr>
        <w:t>One</w:t>
      </w:r>
      <w:r w:rsidR="0043590B">
        <w:rPr>
          <w:rFonts w:ascii="Times" w:hAnsi="Times"/>
          <w:color w:val="000000" w:themeColor="text1"/>
        </w:rPr>
        <w:t xml:space="preserve"> unique string: </w:t>
      </w:r>
      <w:r w:rsidR="0043590B" w:rsidRPr="0043590B">
        <w:rPr>
          <w:rFonts w:ascii="Times" w:hAnsi="Times"/>
          <w:color w:val="000000" w:themeColor="text1"/>
        </w:rPr>
        <w:t>("NPS" OR "synthetic cannabinoid" OR "SCRA" OR "designer drug" OR "psychoactive substance" OR "legal high" OR "NPS opi*" OR "NPS benzodiazepine" OR "Phencyclidine-type" OR "Plant-based NPS" OR "</w:t>
      </w:r>
      <w:r w:rsidR="00554E0B">
        <w:rPr>
          <w:rFonts w:ascii="Times" w:hAnsi="Times"/>
          <w:color w:val="000000" w:themeColor="text1"/>
        </w:rPr>
        <w:t>a</w:t>
      </w:r>
      <w:r w:rsidR="0043590B" w:rsidRPr="0043590B">
        <w:rPr>
          <w:rFonts w:ascii="Times" w:hAnsi="Times"/>
          <w:color w:val="000000" w:themeColor="text1"/>
        </w:rPr>
        <w:t xml:space="preserve">minoindane" OR "Tryptamine" OR "Piperazine" OR "Phenethylamine" OR "Synthetic </w:t>
      </w:r>
      <w:r w:rsidR="0043590B" w:rsidRPr="00554E0B">
        <w:rPr>
          <w:rFonts w:ascii="Times" w:hAnsi="Times"/>
          <w:color w:val="000000" w:themeColor="text1"/>
        </w:rPr>
        <w:t xml:space="preserve">cathinone") AND (prison* OR jail OR penitentiary OR "correctional services" OR "correctional institution") </w:t>
      </w:r>
      <w:r w:rsidR="0043590B" w:rsidRPr="00554E0B">
        <w:rPr>
          <w:rFonts w:ascii="Times" w:hAnsi="Times"/>
          <w:color w:val="000000"/>
          <w:lang w:val="en-US" w:eastAsia="it-IT"/>
        </w:rPr>
        <w:t>(</w:t>
      </w:r>
      <w:r w:rsidR="00554E0B" w:rsidRPr="00554E0B">
        <w:rPr>
          <w:rFonts w:ascii="Times" w:hAnsi="Times"/>
          <w:color w:val="000000"/>
          <w:lang w:val="en-US" w:eastAsia="it-IT"/>
        </w:rPr>
        <w:t>53</w:t>
      </w:r>
      <w:r w:rsidR="0043590B" w:rsidRPr="00554E0B">
        <w:rPr>
          <w:rFonts w:ascii="Times" w:hAnsi="Times"/>
          <w:color w:val="000000"/>
          <w:lang w:val="en-US" w:eastAsia="it-IT"/>
        </w:rPr>
        <w:t xml:space="preserve"> results).</w:t>
      </w:r>
    </w:p>
    <w:p w14:paraId="1061B197" w14:textId="77777777" w:rsidR="0043590B" w:rsidRDefault="0043590B" w:rsidP="003F2A83">
      <w:pPr>
        <w:jc w:val="both"/>
        <w:rPr>
          <w:rFonts w:ascii="Times" w:hAnsi="Times"/>
          <w:color w:val="000000"/>
          <w:lang w:val="en-US" w:eastAsia="it-IT"/>
        </w:rPr>
      </w:pPr>
    </w:p>
    <w:p w14:paraId="65BD43D9" w14:textId="432650E6" w:rsidR="00F23E41" w:rsidRPr="00D03D1E" w:rsidRDefault="00F23E41" w:rsidP="00F23E41">
      <w:pPr>
        <w:jc w:val="both"/>
        <w:rPr>
          <w:rFonts w:ascii="Times" w:hAnsi="Times"/>
          <w:color w:val="000000" w:themeColor="text1"/>
        </w:rPr>
      </w:pPr>
      <w:r w:rsidRPr="00D03D1E">
        <w:rPr>
          <w:rFonts w:ascii="Times" w:hAnsi="Times"/>
          <w:color w:val="000000" w:themeColor="text1"/>
        </w:rPr>
        <w:t xml:space="preserve">The search </w:t>
      </w:r>
      <w:r w:rsidRPr="00D03D1E">
        <w:rPr>
          <w:rFonts w:ascii="Calibri" w:hAnsi="Calibri" w:cs="Calibri"/>
          <w:color w:val="000000" w:themeColor="text1"/>
        </w:rPr>
        <w:t>﻿</w:t>
      </w:r>
      <w:r w:rsidRPr="00D03D1E">
        <w:rPr>
          <w:rFonts w:ascii="Times" w:hAnsi="Times"/>
          <w:color w:val="000000" w:themeColor="text1"/>
        </w:rPr>
        <w:t xml:space="preserve">was not associated with any time or geographical restrictions; all languages were included in the search results; however non-English results were removed during the review process. All the document type available were searched on </w:t>
      </w:r>
      <w:r>
        <w:rPr>
          <w:rFonts w:ascii="Times" w:hAnsi="Times"/>
          <w:color w:val="000000" w:themeColor="text1"/>
        </w:rPr>
        <w:t>the databases</w:t>
      </w:r>
      <w:r w:rsidRPr="00D03D1E">
        <w:rPr>
          <w:rFonts w:ascii="Times" w:hAnsi="Times"/>
          <w:color w:val="000000" w:themeColor="text1"/>
        </w:rPr>
        <w:t>.</w:t>
      </w:r>
    </w:p>
    <w:p w14:paraId="7DC43D9F" w14:textId="4682C5FC" w:rsidR="003F2A83" w:rsidRDefault="00F23E41" w:rsidP="00F23E41">
      <w:pPr>
        <w:jc w:val="both"/>
        <w:rPr>
          <w:rFonts w:ascii="Times" w:hAnsi="Times"/>
          <w:color w:val="000000" w:themeColor="text1"/>
        </w:rPr>
      </w:pPr>
      <w:r w:rsidRPr="00D03D1E">
        <w:rPr>
          <w:rFonts w:ascii="Times" w:hAnsi="Times"/>
          <w:color w:val="000000" w:themeColor="text1"/>
        </w:rPr>
        <w:t>After the second update on the Scopus search done on the 31/01/21 the alert for each string was set up to provide updates of the literature in the form of weekly e-mails</w:t>
      </w:r>
      <w:r>
        <w:rPr>
          <w:rFonts w:ascii="Times" w:hAnsi="Times"/>
          <w:color w:val="000000" w:themeColor="text1"/>
        </w:rPr>
        <w:t>, until the end of April</w:t>
      </w:r>
      <w:r w:rsidR="006326E9">
        <w:rPr>
          <w:rFonts w:ascii="Times" w:hAnsi="Times"/>
          <w:color w:val="000000" w:themeColor="text1"/>
        </w:rPr>
        <w:t xml:space="preserve"> 2021</w:t>
      </w:r>
      <w:r w:rsidRPr="00D03D1E">
        <w:rPr>
          <w:rFonts w:ascii="Times" w:hAnsi="Times"/>
          <w:color w:val="000000" w:themeColor="text1"/>
        </w:rPr>
        <w:t>. This led to an additional 6 articles, of which 1 met the SLR inclusion criteria and it was accepted</w:t>
      </w:r>
      <w:r w:rsidR="003F2A83" w:rsidRPr="00D03D1E">
        <w:rPr>
          <w:rFonts w:ascii="Times" w:hAnsi="Times"/>
          <w:color w:val="000000" w:themeColor="text1"/>
        </w:rPr>
        <w:t>.</w:t>
      </w:r>
      <w:r w:rsidR="006326E9">
        <w:rPr>
          <w:rFonts w:ascii="Times" w:hAnsi="Times"/>
          <w:color w:val="000000" w:themeColor="text1"/>
        </w:rPr>
        <w:t xml:space="preserve"> While </w:t>
      </w:r>
      <w:r w:rsidR="00D94A1B">
        <w:rPr>
          <w:rFonts w:ascii="Times" w:hAnsi="Times"/>
          <w:color w:val="000000" w:themeColor="text1"/>
        </w:rPr>
        <w:t>the other databases were added at a later date, however,</w:t>
      </w:r>
      <w:r w:rsidR="006326E9">
        <w:rPr>
          <w:rFonts w:ascii="Times" w:hAnsi="Times"/>
          <w:color w:val="000000" w:themeColor="text1"/>
        </w:rPr>
        <w:t xml:space="preserve"> the time limit was set to April 2021 for consistency.</w:t>
      </w:r>
    </w:p>
    <w:p w14:paraId="2EF5DA8E" w14:textId="28CE53CD" w:rsidR="00ED569B" w:rsidRDefault="00ED569B" w:rsidP="003F2A83">
      <w:pPr>
        <w:jc w:val="both"/>
        <w:rPr>
          <w:rFonts w:ascii="Times" w:hAnsi="Times"/>
          <w:color w:val="000000" w:themeColor="text1"/>
        </w:rPr>
      </w:pPr>
    </w:p>
    <w:p w14:paraId="0E71ADA0" w14:textId="03071A97" w:rsidR="00ED569B" w:rsidRDefault="00ED569B" w:rsidP="003F2A83">
      <w:pPr>
        <w:jc w:val="both"/>
        <w:rPr>
          <w:rFonts w:ascii="Times" w:hAnsi="Times"/>
          <w:color w:val="000000" w:themeColor="text1"/>
        </w:rPr>
      </w:pPr>
      <w:r w:rsidRPr="00D03D1E">
        <w:rPr>
          <w:rFonts w:ascii="Times" w:hAnsi="Times"/>
          <w:color w:val="000000" w:themeColor="text1"/>
        </w:rPr>
        <w:t xml:space="preserve">The </w:t>
      </w:r>
      <w:r w:rsidR="006326E9">
        <w:rPr>
          <w:rFonts w:ascii="Times" w:hAnsi="Times"/>
          <w:color w:val="000000" w:themeColor="text1"/>
        </w:rPr>
        <w:t xml:space="preserve">full </w:t>
      </w:r>
      <w:r>
        <w:rPr>
          <w:rFonts w:ascii="Times" w:hAnsi="Times"/>
          <w:color w:val="000000" w:themeColor="text1"/>
        </w:rPr>
        <w:t>databases</w:t>
      </w:r>
      <w:r w:rsidRPr="00D03D1E">
        <w:rPr>
          <w:rFonts w:ascii="Times" w:hAnsi="Times"/>
          <w:color w:val="000000" w:themeColor="text1"/>
        </w:rPr>
        <w:t xml:space="preserve"> literature search led to a</w:t>
      </w:r>
      <w:r>
        <w:rPr>
          <w:rFonts w:ascii="Times" w:hAnsi="Times"/>
          <w:color w:val="000000" w:themeColor="text1"/>
        </w:rPr>
        <w:t xml:space="preserve"> </w:t>
      </w:r>
      <w:r w:rsidRPr="001F3645">
        <w:rPr>
          <w:rFonts w:ascii="Times" w:hAnsi="Times"/>
          <w:color w:val="000000" w:themeColor="text1"/>
        </w:rPr>
        <w:t>total n=</w:t>
      </w:r>
      <w:r w:rsidR="001F3645">
        <w:rPr>
          <w:rFonts w:ascii="Times" w:hAnsi="Times"/>
          <w:color w:val="000000" w:themeColor="text1"/>
        </w:rPr>
        <w:t xml:space="preserve"> </w:t>
      </w:r>
      <w:r w:rsidR="001F3645" w:rsidRPr="001F3645">
        <w:rPr>
          <w:rFonts w:ascii="Times" w:hAnsi="Times"/>
          <w:b/>
          <w:bCs/>
          <w:color w:val="000000" w:themeColor="text1"/>
        </w:rPr>
        <w:t>493</w:t>
      </w:r>
      <w:r w:rsidRPr="001F3645">
        <w:rPr>
          <w:rFonts w:ascii="Times" w:hAnsi="Times"/>
          <w:color w:val="000000" w:themeColor="text1"/>
        </w:rPr>
        <w:t xml:space="preserve"> documents</w:t>
      </w:r>
      <w:r w:rsidRPr="00D03D1E">
        <w:rPr>
          <w:rFonts w:ascii="Times" w:hAnsi="Times"/>
          <w:color w:val="000000" w:themeColor="text1"/>
        </w:rPr>
        <w:t>.</w:t>
      </w:r>
    </w:p>
    <w:p w14:paraId="46CE1D0A" w14:textId="77777777" w:rsidR="008D0C4F" w:rsidRPr="00D03D1E" w:rsidRDefault="008D0C4F" w:rsidP="008D0C4F">
      <w:pPr>
        <w:rPr>
          <w:rFonts w:ascii="Times" w:hAnsi="Times"/>
          <w:color w:val="000000" w:themeColor="text1"/>
        </w:rPr>
      </w:pPr>
    </w:p>
    <w:p w14:paraId="6C3CE697" w14:textId="77777777" w:rsidR="008D0C4F" w:rsidRPr="00D03D1E" w:rsidRDefault="008D0C4F" w:rsidP="008D0C4F">
      <w:pPr>
        <w:jc w:val="both"/>
        <w:rPr>
          <w:rFonts w:ascii="Times" w:hAnsi="Times"/>
          <w:b/>
          <w:bCs/>
          <w:color w:val="000000" w:themeColor="text1"/>
        </w:rPr>
      </w:pPr>
      <w:r w:rsidRPr="00D03D1E">
        <w:rPr>
          <w:rFonts w:ascii="Times" w:hAnsi="Times"/>
          <w:b/>
          <w:bCs/>
          <w:color w:val="000000" w:themeColor="text1"/>
        </w:rPr>
        <w:t xml:space="preserve">Grey literature search </w:t>
      </w:r>
    </w:p>
    <w:p w14:paraId="77672683" w14:textId="6C8AE7D3" w:rsidR="008D0C4F" w:rsidRPr="00D03D1E" w:rsidRDefault="008D0C4F" w:rsidP="008D0C4F">
      <w:pPr>
        <w:jc w:val="both"/>
        <w:rPr>
          <w:rFonts w:ascii="Times" w:hAnsi="Times"/>
          <w:color w:val="000000" w:themeColor="text1"/>
        </w:rPr>
      </w:pPr>
      <w:r w:rsidRPr="00D03D1E">
        <w:rPr>
          <w:rFonts w:ascii="Times" w:hAnsi="Times"/>
          <w:color w:val="000000" w:themeColor="text1"/>
        </w:rPr>
        <w:lastRenderedPageBreak/>
        <w:t xml:space="preserve">The grey literature search was conducted between </w:t>
      </w:r>
      <w:r w:rsidR="004D491A" w:rsidRPr="0034296C">
        <w:rPr>
          <w:rFonts w:ascii="Times" w:hAnsi="Times"/>
          <w:color w:val="000000" w:themeColor="text1"/>
        </w:rPr>
        <w:t xml:space="preserve">May 2020 and January 2021 </w:t>
      </w:r>
      <w:r w:rsidRPr="00D03D1E">
        <w:rPr>
          <w:rFonts w:ascii="Times" w:hAnsi="Times"/>
          <w:color w:val="000000" w:themeColor="text1"/>
        </w:rPr>
        <w:t>(</w:t>
      </w:r>
      <w:r w:rsidR="004D491A">
        <w:rPr>
          <w:rFonts w:ascii="Times" w:hAnsi="Times"/>
          <w:color w:val="000000" w:themeColor="text1"/>
        </w:rPr>
        <w:t>31</w:t>
      </w:r>
      <w:r w:rsidRPr="00D03D1E">
        <w:rPr>
          <w:rFonts w:ascii="Times" w:hAnsi="Times"/>
          <w:color w:val="000000" w:themeColor="text1"/>
        </w:rPr>
        <w:t>/0</w:t>
      </w:r>
      <w:r w:rsidR="004D491A">
        <w:rPr>
          <w:rFonts w:ascii="Times" w:hAnsi="Times"/>
          <w:color w:val="000000" w:themeColor="text1"/>
        </w:rPr>
        <w:t>1</w:t>
      </w:r>
      <w:r w:rsidRPr="00D03D1E">
        <w:rPr>
          <w:rFonts w:ascii="Times" w:hAnsi="Times"/>
          <w:color w:val="000000" w:themeColor="text1"/>
        </w:rPr>
        <w:t>/2</w:t>
      </w:r>
      <w:r w:rsidR="004D491A">
        <w:rPr>
          <w:rFonts w:ascii="Times" w:hAnsi="Times"/>
          <w:color w:val="000000" w:themeColor="text1"/>
        </w:rPr>
        <w:t>1</w:t>
      </w:r>
      <w:r w:rsidRPr="00D03D1E">
        <w:rPr>
          <w:rFonts w:ascii="Times" w:hAnsi="Times"/>
          <w:color w:val="000000" w:themeColor="text1"/>
        </w:rPr>
        <w:t xml:space="preserve">) and included targeted hand searching of </w:t>
      </w:r>
      <w:r w:rsidR="00831745">
        <w:rPr>
          <w:rFonts w:ascii="Times" w:hAnsi="Times"/>
          <w:color w:val="000000" w:themeColor="text1"/>
        </w:rPr>
        <w:t xml:space="preserve">websites listed below. </w:t>
      </w:r>
      <w:r w:rsidR="00F94253">
        <w:rPr>
          <w:rFonts w:ascii="Times" w:hAnsi="Times"/>
          <w:color w:val="000000" w:themeColor="text1"/>
        </w:rPr>
        <w:t>A p</w:t>
      </w:r>
      <w:r w:rsidR="00831745">
        <w:rPr>
          <w:rFonts w:ascii="Times" w:hAnsi="Times"/>
          <w:color w:val="000000" w:themeColor="text1"/>
        </w:rPr>
        <w:t xml:space="preserve">articular focus was put on UK </w:t>
      </w:r>
      <w:r w:rsidRPr="00D03D1E">
        <w:rPr>
          <w:rFonts w:ascii="Times" w:hAnsi="Times"/>
          <w:color w:val="000000" w:themeColor="text1"/>
        </w:rPr>
        <w:t>government and/or research organization websites</w:t>
      </w:r>
      <w:r w:rsidR="00831745">
        <w:rPr>
          <w:rFonts w:ascii="Times" w:hAnsi="Times"/>
          <w:color w:val="000000" w:themeColor="text1"/>
        </w:rPr>
        <w:t xml:space="preserve"> (from 1 to 4), while also European (5) and global </w:t>
      </w:r>
      <w:r w:rsidR="00F94253">
        <w:rPr>
          <w:rFonts w:ascii="Times" w:hAnsi="Times"/>
          <w:color w:val="000000" w:themeColor="text1"/>
        </w:rPr>
        <w:t>(6) agencies websites were consulted.</w:t>
      </w:r>
    </w:p>
    <w:p w14:paraId="4B3D72F0" w14:textId="1809A81A"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HM Inspectorate of Prisons (</w:t>
      </w:r>
      <w:hyperlink r:id="rId10" w:history="1">
        <w:r w:rsidRPr="00D03D1E">
          <w:rPr>
            <w:rStyle w:val="Hyperlink"/>
            <w:rFonts w:ascii="Times" w:hAnsi="Times" w:cs="Times New Roman"/>
          </w:rPr>
          <w:t>https://www.justiceinspectorates.gov.uk/hmiprisons/</w:t>
        </w:r>
      </w:hyperlink>
      <w:r w:rsidRPr="00D03D1E">
        <w:rPr>
          <w:rFonts w:ascii="Times" w:hAnsi="Times" w:cs="Times New Roman"/>
          <w:color w:val="000000" w:themeColor="text1"/>
        </w:rPr>
        <w:t xml:space="preserve"> ), which was searched in the section “Our reports” for the following report type: “Annual report” and “Thematic reports and research” selecting only reports from 2010 to 2020 without any location restriction (“Annual report” 23/05/20 n=1</w:t>
      </w:r>
      <w:r w:rsidR="009E14CC">
        <w:rPr>
          <w:rFonts w:ascii="Times" w:hAnsi="Times" w:cs="Times New Roman"/>
          <w:color w:val="000000" w:themeColor="text1"/>
        </w:rPr>
        <w:t>2</w:t>
      </w:r>
      <w:r w:rsidRPr="00D03D1E">
        <w:rPr>
          <w:rFonts w:ascii="Times" w:hAnsi="Times" w:cs="Times New Roman"/>
          <w:color w:val="000000" w:themeColor="text1"/>
        </w:rPr>
        <w:t>; “Thematic reports and research” 10/06/20 n=</w:t>
      </w:r>
      <w:r w:rsidR="00FD28B6" w:rsidRPr="00D03D1E">
        <w:rPr>
          <w:rFonts w:ascii="Times" w:hAnsi="Times" w:cs="Times New Roman"/>
          <w:color w:val="000000" w:themeColor="text1"/>
        </w:rPr>
        <w:t>59</w:t>
      </w:r>
      <w:r w:rsidRPr="00D03D1E">
        <w:rPr>
          <w:rFonts w:ascii="Times" w:hAnsi="Times" w:cs="Times New Roman"/>
          <w:color w:val="000000" w:themeColor="text1"/>
        </w:rPr>
        <w:t xml:space="preserve">). </w:t>
      </w:r>
    </w:p>
    <w:p w14:paraId="0F6F4B11" w14:textId="55CB76E4"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Prisons &amp; Probations Ombudsman (</w:t>
      </w:r>
      <w:hyperlink r:id="rId11" w:history="1">
        <w:r w:rsidRPr="00D03D1E">
          <w:rPr>
            <w:rStyle w:val="Hyperlink"/>
            <w:rFonts w:ascii="Times" w:hAnsi="Times" w:cs="Times New Roman"/>
          </w:rPr>
          <w:t>https://www.ppo.gov.uk</w:t>
        </w:r>
      </w:hyperlink>
      <w:r w:rsidRPr="00D03D1E">
        <w:rPr>
          <w:rFonts w:ascii="Times" w:hAnsi="Times" w:cs="Times New Roman"/>
          <w:color w:val="000000" w:themeColor="text1"/>
        </w:rPr>
        <w:t xml:space="preserve"> ), which was searched in the section “Reports and Publications” for the following report type: “Annual reports” and “Learning lesson reports” selecting only reports from 2010 to 2020 without any other restriction (“Annual report” 22/05/20 n=1</w:t>
      </w:r>
      <w:r w:rsidR="00FD28B6" w:rsidRPr="00D03D1E">
        <w:rPr>
          <w:rFonts w:ascii="Times" w:hAnsi="Times" w:cs="Times New Roman"/>
          <w:color w:val="000000" w:themeColor="text1"/>
        </w:rPr>
        <w:t>1</w:t>
      </w:r>
      <w:r w:rsidRPr="00D03D1E">
        <w:rPr>
          <w:rFonts w:ascii="Times" w:hAnsi="Times" w:cs="Times New Roman"/>
          <w:color w:val="000000" w:themeColor="text1"/>
        </w:rPr>
        <w:t xml:space="preserve">). </w:t>
      </w:r>
    </w:p>
    <w:p w14:paraId="3B9F718A" w14:textId="77777777"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UK Focal Point on Drugs (</w:t>
      </w:r>
      <w:hyperlink r:id="rId12" w:history="1">
        <w:r w:rsidRPr="00D03D1E">
          <w:rPr>
            <w:rStyle w:val="Hyperlink"/>
            <w:rFonts w:ascii="Times" w:hAnsi="Times" w:cs="Times New Roman"/>
          </w:rPr>
          <w:t>https://www.gov.uk/government/publications/united-kingdom-drug-situation-focal-point-annual-report</w:t>
        </w:r>
      </w:hyperlink>
      <w:r w:rsidRPr="00D03D1E">
        <w:rPr>
          <w:rFonts w:ascii="Times" w:hAnsi="Times" w:cs="Times New Roman"/>
          <w:color w:val="000000" w:themeColor="text1"/>
        </w:rPr>
        <w:t xml:space="preserve"> ) which was searched in the section “Annual Reports” selecting only reports from 2010 to 2020 without any other restriction (10/05/20 n=8). Additionally, the organisation was e-mailed on date 18/05/20 to enquire about the reports for the years 2018 and 2019, which has not been yet published.</w:t>
      </w:r>
    </w:p>
    <w:p w14:paraId="6ED394F8" w14:textId="14F8118B"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WEDINOS (</w:t>
      </w:r>
      <w:hyperlink r:id="rId13" w:history="1">
        <w:r w:rsidRPr="00D03D1E">
          <w:rPr>
            <w:rFonts w:ascii="Times" w:hAnsi="Times" w:cs="Times New Roman"/>
            <w:color w:val="0000FF"/>
            <w:u w:val="single"/>
          </w:rPr>
          <w:t>https://www.wedinos.org/</w:t>
        </w:r>
      </w:hyperlink>
      <w:r w:rsidRPr="00D03D1E">
        <w:rPr>
          <w:rFonts w:ascii="Times" w:hAnsi="Times" w:cs="Times New Roman"/>
          <w:color w:val="000000" w:themeColor="text1"/>
        </w:rPr>
        <w:t>) which was searched in the section “Newsletter” selecting only annual reports from 2013 to 2020 (as before 2013 the service/organisation was not active hence no reports were produced) without any other restriction (04/06/20 n=</w:t>
      </w:r>
      <w:r w:rsidR="00FD28B6" w:rsidRPr="00D03D1E">
        <w:rPr>
          <w:rFonts w:ascii="Times" w:hAnsi="Times" w:cs="Times New Roman"/>
          <w:color w:val="000000" w:themeColor="text1"/>
        </w:rPr>
        <w:t>7</w:t>
      </w:r>
      <w:r w:rsidRPr="00D03D1E">
        <w:rPr>
          <w:rFonts w:ascii="Times" w:hAnsi="Times" w:cs="Times New Roman"/>
          <w:color w:val="000000" w:themeColor="text1"/>
        </w:rPr>
        <w:t>).</w:t>
      </w:r>
    </w:p>
    <w:p w14:paraId="4606E621" w14:textId="3BCAB9F9"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EMCDDA (</w:t>
      </w:r>
      <w:hyperlink r:id="rId14" w:history="1">
        <w:r w:rsidRPr="00D03D1E">
          <w:rPr>
            <w:rStyle w:val="Hyperlink"/>
            <w:rFonts w:ascii="Times" w:hAnsi="Times" w:cs="Times New Roman"/>
          </w:rPr>
          <w:t>https://www.emcdda.europa.eu/</w:t>
        </w:r>
      </w:hyperlink>
      <w:r w:rsidRPr="00D03D1E">
        <w:rPr>
          <w:rFonts w:ascii="Times" w:hAnsi="Times" w:cs="Times New Roman"/>
          <w:color w:val="000000" w:themeColor="text1"/>
        </w:rPr>
        <w:t>), which was searched in the section “Publications” categorised by “keyword(s)” for “NPS” (“NPS” 09/06/20 n=10</w:t>
      </w:r>
      <w:r w:rsidR="00FD28B6" w:rsidRPr="00D03D1E">
        <w:rPr>
          <w:rFonts w:ascii="Times" w:hAnsi="Times" w:cs="Times New Roman"/>
          <w:color w:val="000000" w:themeColor="text1"/>
        </w:rPr>
        <w:t>9</w:t>
      </w:r>
      <w:r w:rsidRPr="00D03D1E">
        <w:rPr>
          <w:rFonts w:ascii="Times" w:hAnsi="Times" w:cs="Times New Roman"/>
          <w:color w:val="000000" w:themeColor="text1"/>
        </w:rPr>
        <w:t>)</w:t>
      </w:r>
    </w:p>
    <w:p w14:paraId="11B75988" w14:textId="345B1762" w:rsidR="008D0C4F" w:rsidRPr="00D03D1E" w:rsidRDefault="008D0C4F" w:rsidP="008D0C4F">
      <w:pPr>
        <w:pStyle w:val="ListParagraph"/>
        <w:numPr>
          <w:ilvl w:val="0"/>
          <w:numId w:val="1"/>
        </w:numPr>
        <w:jc w:val="both"/>
        <w:rPr>
          <w:rFonts w:ascii="Times" w:hAnsi="Times" w:cs="Times New Roman"/>
          <w:color w:val="000000" w:themeColor="text1"/>
        </w:rPr>
      </w:pPr>
      <w:r w:rsidRPr="00D03D1E">
        <w:rPr>
          <w:rFonts w:ascii="Times" w:hAnsi="Times" w:cs="Times New Roman"/>
          <w:color w:val="000000" w:themeColor="text1"/>
        </w:rPr>
        <w:t>UNODC (</w:t>
      </w:r>
      <w:hyperlink r:id="rId15" w:history="1">
        <w:r w:rsidRPr="00D03D1E">
          <w:rPr>
            <w:rStyle w:val="Hyperlink"/>
            <w:rFonts w:ascii="Times" w:hAnsi="Times" w:cs="Times New Roman"/>
          </w:rPr>
          <w:t>https://www.unodc.org/</w:t>
        </w:r>
      </w:hyperlink>
      <w:r w:rsidRPr="00D03D1E">
        <w:rPr>
          <w:rFonts w:ascii="Times" w:hAnsi="Times" w:cs="Times New Roman"/>
          <w:color w:val="000000" w:themeColor="text1"/>
        </w:rPr>
        <w:t>), which was searched in the section “What do we do?” then “Research” by selecting “Synthetic drugs” and then clicking on “SMART Publications” icon selecting only reports from 2010 to 202</w:t>
      </w:r>
      <w:r w:rsidR="004D491A">
        <w:rPr>
          <w:rFonts w:ascii="Times" w:hAnsi="Times" w:cs="Times New Roman"/>
          <w:color w:val="000000" w:themeColor="text1"/>
        </w:rPr>
        <w:t>1</w:t>
      </w:r>
      <w:r w:rsidRPr="00D03D1E">
        <w:rPr>
          <w:rFonts w:ascii="Times" w:hAnsi="Times" w:cs="Times New Roman"/>
          <w:color w:val="000000" w:themeColor="text1"/>
        </w:rPr>
        <w:t xml:space="preserve"> and excluding poster and leaflets as not an acceptable academic source (09/06/20 n=</w:t>
      </w:r>
      <w:r w:rsidR="00FD28B6" w:rsidRPr="00D03D1E">
        <w:rPr>
          <w:rFonts w:ascii="Times" w:hAnsi="Times" w:cs="Times New Roman"/>
          <w:color w:val="000000" w:themeColor="text1"/>
        </w:rPr>
        <w:t>66</w:t>
      </w:r>
      <w:r w:rsidRPr="00D03D1E">
        <w:rPr>
          <w:rFonts w:ascii="Times" w:hAnsi="Times" w:cs="Times New Roman"/>
          <w:color w:val="000000" w:themeColor="text1"/>
        </w:rPr>
        <w:t>)</w:t>
      </w:r>
    </w:p>
    <w:p w14:paraId="41F26C34" w14:textId="77777777" w:rsidR="008D0C4F" w:rsidRPr="00D03D1E" w:rsidRDefault="008D0C4F" w:rsidP="008D0C4F">
      <w:pPr>
        <w:jc w:val="both"/>
        <w:rPr>
          <w:rFonts w:ascii="Times" w:hAnsi="Times"/>
          <w:color w:val="000000" w:themeColor="text1"/>
        </w:rPr>
      </w:pPr>
    </w:p>
    <w:p w14:paraId="0C2DF0C5" w14:textId="2A6DC699" w:rsidR="008D0C4F" w:rsidRPr="00D03D1E" w:rsidRDefault="008D0C4F" w:rsidP="008D0C4F">
      <w:pPr>
        <w:jc w:val="both"/>
        <w:rPr>
          <w:rFonts w:ascii="Times" w:hAnsi="Times"/>
          <w:color w:val="000000" w:themeColor="text1"/>
        </w:rPr>
      </w:pPr>
      <w:r w:rsidRPr="00D03D1E">
        <w:rPr>
          <w:rFonts w:ascii="Times" w:hAnsi="Times"/>
          <w:color w:val="000000" w:themeColor="text1"/>
        </w:rPr>
        <w:t>The grey literature search led to an additional total n=</w:t>
      </w:r>
      <w:r w:rsidRPr="000E0DCF">
        <w:rPr>
          <w:rFonts w:ascii="Times" w:hAnsi="Times"/>
          <w:b/>
          <w:bCs/>
          <w:color w:val="000000" w:themeColor="text1"/>
        </w:rPr>
        <w:t>2</w:t>
      </w:r>
      <w:r w:rsidR="00FD28B6" w:rsidRPr="000E0DCF">
        <w:rPr>
          <w:rFonts w:ascii="Times" w:hAnsi="Times"/>
          <w:b/>
          <w:bCs/>
          <w:color w:val="000000" w:themeColor="text1"/>
        </w:rPr>
        <w:t>7</w:t>
      </w:r>
      <w:r w:rsidR="000E0DCF" w:rsidRPr="000E0DCF">
        <w:rPr>
          <w:rFonts w:ascii="Times" w:hAnsi="Times"/>
          <w:b/>
          <w:bCs/>
          <w:color w:val="000000" w:themeColor="text1"/>
        </w:rPr>
        <w:t>2</w:t>
      </w:r>
      <w:r w:rsidRPr="00D03D1E">
        <w:rPr>
          <w:rFonts w:ascii="Times" w:hAnsi="Times"/>
          <w:color w:val="000000" w:themeColor="text1"/>
        </w:rPr>
        <w:t xml:space="preserve"> documents.</w:t>
      </w:r>
    </w:p>
    <w:p w14:paraId="597A5BEE" w14:textId="77777777" w:rsidR="008D0C4F" w:rsidRPr="00D03D1E" w:rsidRDefault="008D0C4F" w:rsidP="008D0C4F">
      <w:pPr>
        <w:rPr>
          <w:rFonts w:ascii="Times" w:hAnsi="Times"/>
          <w:color w:val="000000" w:themeColor="text1"/>
        </w:rPr>
      </w:pPr>
    </w:p>
    <w:p w14:paraId="4625934D" w14:textId="4461D785" w:rsidR="008D0C4F" w:rsidRPr="00D03D1E" w:rsidRDefault="008D0C4F" w:rsidP="008D0C4F">
      <w:pPr>
        <w:rPr>
          <w:rFonts w:ascii="Times" w:hAnsi="Times"/>
          <w:color w:val="000000" w:themeColor="text1"/>
        </w:rPr>
      </w:pPr>
      <w:r w:rsidRPr="00D03D1E">
        <w:rPr>
          <w:rFonts w:ascii="Times" w:hAnsi="Times"/>
          <w:color w:val="000000" w:themeColor="text1"/>
        </w:rPr>
        <w:t>Also, EMCDDA newsletter for new publications on the topic was subscribed. While where setting an alert was not possible, the search was rerun the date prior the paper submission (</w:t>
      </w:r>
      <w:r w:rsidR="00FD28B6" w:rsidRPr="00D03D1E">
        <w:rPr>
          <w:rFonts w:ascii="Times" w:hAnsi="Times"/>
          <w:color w:val="000000" w:themeColor="text1"/>
        </w:rPr>
        <w:t>31/01/21</w:t>
      </w:r>
      <w:r w:rsidRPr="00D03D1E">
        <w:rPr>
          <w:rFonts w:ascii="Times" w:hAnsi="Times"/>
          <w:color w:val="000000" w:themeColor="text1"/>
        </w:rPr>
        <w:t>) to ensure everything was kept up to date.</w:t>
      </w:r>
    </w:p>
    <w:p w14:paraId="0E880D56" w14:textId="77777777" w:rsidR="008D0C4F" w:rsidRPr="00D03D1E" w:rsidRDefault="008D0C4F" w:rsidP="008D0C4F">
      <w:pPr>
        <w:rPr>
          <w:rFonts w:ascii="Times" w:hAnsi="Times"/>
          <w:color w:val="000000" w:themeColor="text1"/>
        </w:rPr>
      </w:pPr>
    </w:p>
    <w:p w14:paraId="1474441B" w14:textId="1E3D7C5A" w:rsidR="008D0C4F" w:rsidRPr="00D03D1E" w:rsidRDefault="008D0C4F" w:rsidP="008D0C4F">
      <w:pPr>
        <w:jc w:val="both"/>
        <w:rPr>
          <w:rFonts w:ascii="Times" w:hAnsi="Times"/>
          <w:color w:val="000000" w:themeColor="text1"/>
        </w:rPr>
      </w:pPr>
      <w:r w:rsidRPr="00D03D1E">
        <w:rPr>
          <w:rFonts w:ascii="Times" w:hAnsi="Times"/>
          <w:color w:val="000000" w:themeColor="text1"/>
        </w:rPr>
        <w:t xml:space="preserve">Some of the grey literature searches </w:t>
      </w:r>
      <w:r w:rsidRPr="00D03D1E">
        <w:rPr>
          <w:rFonts w:ascii="Calibri" w:hAnsi="Calibri" w:cs="Calibri"/>
          <w:color w:val="000000" w:themeColor="text1"/>
        </w:rPr>
        <w:t>﻿</w:t>
      </w:r>
      <w:r w:rsidRPr="00D03D1E">
        <w:rPr>
          <w:rFonts w:ascii="Times" w:hAnsi="Times"/>
          <w:color w:val="000000" w:themeColor="text1"/>
        </w:rPr>
        <w:t xml:space="preserve">were associated with some time restrictions (specified above for each organisation website/database) as from preliminary searches we found that prior the 2010 the use of NPS was not spread in the prison setting. Only </w:t>
      </w:r>
      <w:r w:rsidR="000E19D7">
        <w:rPr>
          <w:rFonts w:ascii="Times" w:hAnsi="Times"/>
          <w:color w:val="000000" w:themeColor="text1"/>
        </w:rPr>
        <w:t>r</w:t>
      </w:r>
      <w:r w:rsidRPr="00D03D1E">
        <w:rPr>
          <w:rFonts w:ascii="Times" w:hAnsi="Times"/>
          <w:color w:val="000000" w:themeColor="text1"/>
        </w:rPr>
        <w:t>esearch document</w:t>
      </w:r>
      <w:r w:rsidR="00FD28B6" w:rsidRPr="00D03D1E">
        <w:rPr>
          <w:rFonts w:ascii="Times" w:hAnsi="Times"/>
          <w:color w:val="000000" w:themeColor="text1"/>
        </w:rPr>
        <w:t>,</w:t>
      </w:r>
      <w:r w:rsidRPr="00D03D1E">
        <w:rPr>
          <w:rFonts w:ascii="Times" w:hAnsi="Times"/>
          <w:color w:val="000000" w:themeColor="text1"/>
        </w:rPr>
        <w:t xml:space="preserve"> annual reports </w:t>
      </w:r>
      <w:r w:rsidR="00FD28B6" w:rsidRPr="00D03D1E">
        <w:rPr>
          <w:rFonts w:ascii="Times" w:hAnsi="Times"/>
          <w:color w:val="000000" w:themeColor="text1"/>
        </w:rPr>
        <w:t xml:space="preserve">and thematic paper </w:t>
      </w:r>
      <w:r w:rsidRPr="00D03D1E">
        <w:rPr>
          <w:rFonts w:ascii="Times" w:hAnsi="Times"/>
          <w:color w:val="000000" w:themeColor="text1"/>
        </w:rPr>
        <w:t>were searched on government and/or research organisation websites. Some organisations were also contacted to enquiry about the latest reports and/or additional unpublished data (e.g., UK FOCAL POINT ON DRUGS, WEDINOS, Office for National Statistics UK and EMCDDA).</w:t>
      </w:r>
      <w:r w:rsidRPr="00D03D1E">
        <w:rPr>
          <w:rFonts w:ascii="Times" w:hAnsi="Times"/>
          <w:b/>
          <w:bCs/>
          <w:color w:val="000000" w:themeColor="text1"/>
        </w:rPr>
        <w:t xml:space="preserve"> </w:t>
      </w:r>
      <w:r w:rsidRPr="00D03D1E">
        <w:rPr>
          <w:rFonts w:ascii="Times" w:hAnsi="Times"/>
          <w:color w:val="000000" w:themeColor="text1"/>
        </w:rPr>
        <w:t xml:space="preserve">None of the above led to additional record. </w:t>
      </w:r>
    </w:p>
    <w:p w14:paraId="4B658B90" w14:textId="77777777" w:rsidR="008D0C4F" w:rsidRPr="00D03D1E" w:rsidRDefault="008D0C4F" w:rsidP="008D0C4F">
      <w:pPr>
        <w:jc w:val="both"/>
        <w:rPr>
          <w:rFonts w:ascii="Times" w:hAnsi="Times"/>
          <w:color w:val="000000" w:themeColor="text1"/>
        </w:rPr>
      </w:pPr>
    </w:p>
    <w:p w14:paraId="11A7DF4B" w14:textId="77777777" w:rsidR="008D0C4F" w:rsidRPr="00D03D1E" w:rsidRDefault="008D0C4F" w:rsidP="008D0C4F">
      <w:pPr>
        <w:jc w:val="both"/>
        <w:rPr>
          <w:rFonts w:ascii="Times" w:hAnsi="Times"/>
          <w:b/>
          <w:color w:val="000000" w:themeColor="text1"/>
        </w:rPr>
      </w:pPr>
      <w:r w:rsidRPr="00D03D1E">
        <w:rPr>
          <w:rFonts w:ascii="Times" w:hAnsi="Times"/>
          <w:b/>
          <w:color w:val="000000" w:themeColor="text1"/>
        </w:rPr>
        <w:t>Inclusion/exclusion criteria</w:t>
      </w:r>
    </w:p>
    <w:p w14:paraId="702DFAC3" w14:textId="77777777" w:rsidR="008D0C4F" w:rsidRPr="00D03D1E" w:rsidRDefault="008D0C4F" w:rsidP="008D0C4F">
      <w:pPr>
        <w:pStyle w:val="NormalWeb"/>
        <w:shd w:val="clear" w:color="auto" w:fill="FFFFFF"/>
        <w:jc w:val="both"/>
        <w:rPr>
          <w:rFonts w:ascii="Times" w:hAnsi="Times"/>
          <w:color w:val="000000" w:themeColor="text1"/>
        </w:rPr>
      </w:pPr>
      <w:r w:rsidRPr="00D03D1E">
        <w:rPr>
          <w:rFonts w:ascii="Times" w:hAnsi="Times"/>
          <w:color w:val="000000" w:themeColor="text1"/>
        </w:rPr>
        <w:t>inclusion criteria for this systematic literature review will be peer reviewed empirical research studies (</w:t>
      </w:r>
      <w:r w:rsidRPr="00D03D1E">
        <w:rPr>
          <w:rFonts w:ascii="Times" w:hAnsi="Times"/>
        </w:rPr>
        <w:t>quantitative/qualitative self-reporting studies; analytical studies of biological/non-biological samples; organisational reports and generic publications</w:t>
      </w:r>
      <w:r w:rsidRPr="00D03D1E">
        <w:rPr>
          <w:rFonts w:ascii="Times" w:hAnsi="Times"/>
          <w:color w:val="000000" w:themeColor="text1"/>
        </w:rPr>
        <w:t xml:space="preserve">) and organisational reports and publications, which explore, evaluate or relate to 1) the use and 2) the forms and ways in </w:t>
      </w:r>
      <w:r w:rsidRPr="00D03D1E">
        <w:rPr>
          <w:rFonts w:ascii="Times" w:hAnsi="Times"/>
          <w:color w:val="000000" w:themeColor="text1"/>
        </w:rPr>
        <w:lastRenderedPageBreak/>
        <w:t xml:space="preserve">which </w:t>
      </w:r>
      <w:r w:rsidRPr="00D03D1E">
        <w:rPr>
          <w:rFonts w:ascii="Times" w:hAnsi="Times"/>
        </w:rPr>
        <w:t xml:space="preserve">New Psychoactive Substances (NPS) are smuggled </w:t>
      </w:r>
      <w:r w:rsidRPr="00D03D1E">
        <w:rPr>
          <w:rFonts w:ascii="Times" w:hAnsi="Times"/>
          <w:color w:val="000000" w:themeColor="text1"/>
        </w:rPr>
        <w:t xml:space="preserve">in prison setting. The search was limited to studies published in the English language. </w:t>
      </w:r>
    </w:p>
    <w:p w14:paraId="2EFA05B9" w14:textId="77777777" w:rsidR="008D0C4F" w:rsidRPr="00D03D1E" w:rsidRDefault="008D0C4F" w:rsidP="008D0C4F">
      <w:pPr>
        <w:jc w:val="both"/>
        <w:rPr>
          <w:rFonts w:ascii="Times" w:hAnsi="Times"/>
          <w:color w:val="000000" w:themeColor="text1"/>
        </w:rPr>
      </w:pPr>
      <w:r w:rsidRPr="00D03D1E">
        <w:rPr>
          <w:rFonts w:ascii="Times" w:hAnsi="Times"/>
          <w:color w:val="000000" w:themeColor="text1"/>
        </w:rPr>
        <w:t xml:space="preserve">Studies that considered the following were excluded: </w:t>
      </w:r>
    </w:p>
    <w:p w14:paraId="30FBF946" w14:textId="6EE0FAF1" w:rsidR="008D0C4F" w:rsidRPr="00D03D1E" w:rsidRDefault="008D0C4F" w:rsidP="008D0C4F">
      <w:pPr>
        <w:pStyle w:val="ListParagraph"/>
        <w:numPr>
          <w:ilvl w:val="0"/>
          <w:numId w:val="2"/>
        </w:numPr>
        <w:jc w:val="both"/>
        <w:rPr>
          <w:rFonts w:ascii="Times" w:eastAsia="Times New Roman" w:hAnsi="Times" w:cs="Times New Roman"/>
          <w:color w:val="000000" w:themeColor="text1"/>
          <w:lang w:eastAsia="en-GB"/>
        </w:rPr>
      </w:pPr>
      <w:r w:rsidRPr="00D03D1E">
        <w:rPr>
          <w:rFonts w:ascii="Times" w:eastAsia="Times New Roman" w:hAnsi="Times" w:cs="Times New Roman"/>
          <w:color w:val="000000" w:themeColor="text1"/>
          <w:lang w:eastAsia="en-GB"/>
        </w:rPr>
        <w:t>NPS use related to community settings (</w:t>
      </w:r>
      <w:r w:rsidR="000A15E5" w:rsidRPr="00D03D1E">
        <w:rPr>
          <w:rFonts w:ascii="Times" w:eastAsia="Times New Roman" w:hAnsi="Times" w:cs="Times New Roman"/>
          <w:color w:val="000000" w:themeColor="text1"/>
          <w:lang w:eastAsia="en-GB"/>
        </w:rPr>
        <w:t>e.g.,</w:t>
      </w:r>
      <w:r w:rsidRPr="00D03D1E">
        <w:rPr>
          <w:rFonts w:ascii="Times" w:eastAsia="Times New Roman" w:hAnsi="Times" w:cs="Times New Roman"/>
          <w:color w:val="000000" w:themeColor="text1"/>
          <w:lang w:eastAsia="en-GB"/>
        </w:rPr>
        <w:t xml:space="preserve"> offenders on conditional release, detainees in police custody, any testing done on admission to prison).</w:t>
      </w:r>
    </w:p>
    <w:p w14:paraId="4D96CC6B" w14:textId="77777777" w:rsidR="008D0C4F" w:rsidRPr="00D03D1E" w:rsidRDefault="008D0C4F" w:rsidP="008D0C4F">
      <w:pPr>
        <w:pStyle w:val="ListParagraph"/>
        <w:numPr>
          <w:ilvl w:val="0"/>
          <w:numId w:val="2"/>
        </w:numPr>
        <w:jc w:val="both"/>
        <w:rPr>
          <w:rFonts w:ascii="Times" w:eastAsia="Times New Roman" w:hAnsi="Times" w:cs="Times New Roman"/>
          <w:color w:val="000000" w:themeColor="text1"/>
          <w:lang w:eastAsia="en-GB"/>
        </w:rPr>
      </w:pPr>
      <w:r w:rsidRPr="00D03D1E">
        <w:rPr>
          <w:rFonts w:ascii="Times" w:eastAsia="Times New Roman" w:hAnsi="Times" w:cs="Times New Roman"/>
          <w:color w:val="000000" w:themeColor="text1"/>
          <w:lang w:eastAsia="en-GB"/>
        </w:rPr>
        <w:t xml:space="preserve">Opinion/discussion papers, letters to editor which were not peer reviewed, press release/magazines/websites articles, published conference abstracts, leaflets, posters, thesis, protocols and patents. </w:t>
      </w:r>
    </w:p>
    <w:p w14:paraId="2D2D047B" w14:textId="77777777" w:rsidR="008D0C4F" w:rsidRPr="00D03D1E" w:rsidRDefault="008D0C4F" w:rsidP="008D0C4F">
      <w:pPr>
        <w:pStyle w:val="ListParagraph"/>
        <w:numPr>
          <w:ilvl w:val="0"/>
          <w:numId w:val="2"/>
        </w:numPr>
        <w:jc w:val="both"/>
        <w:rPr>
          <w:rFonts w:ascii="Times" w:eastAsia="Times New Roman" w:hAnsi="Times" w:cs="Times New Roman"/>
          <w:color w:val="000000" w:themeColor="text1"/>
          <w:lang w:eastAsia="en-GB"/>
        </w:rPr>
      </w:pPr>
      <w:r w:rsidRPr="00D03D1E">
        <w:rPr>
          <w:rFonts w:ascii="Times" w:eastAsia="Times New Roman" w:hAnsi="Times" w:cs="Times New Roman"/>
          <w:color w:val="000000" w:themeColor="text1"/>
          <w:lang w:eastAsia="en-GB"/>
        </w:rPr>
        <w:t>Systematic Literature reviews, as categorised as a secondary source of information (however these were cross referenced to find primary pieces of information otherwise not accessible)</w:t>
      </w:r>
    </w:p>
    <w:p w14:paraId="3311B3D5" w14:textId="5259AAFA" w:rsidR="008D0C4F" w:rsidRPr="00D03D1E" w:rsidRDefault="008D0C4F" w:rsidP="008D0C4F">
      <w:pPr>
        <w:pStyle w:val="ListParagraph"/>
        <w:numPr>
          <w:ilvl w:val="0"/>
          <w:numId w:val="3"/>
        </w:numPr>
        <w:jc w:val="both"/>
        <w:rPr>
          <w:rFonts w:ascii="Times" w:eastAsia="Times New Roman" w:hAnsi="Times" w:cs="Times New Roman"/>
          <w:color w:val="000000" w:themeColor="text1"/>
          <w:lang w:eastAsia="en-GB"/>
        </w:rPr>
      </w:pPr>
      <w:r w:rsidRPr="00D03D1E">
        <w:rPr>
          <w:rFonts w:ascii="Times" w:eastAsia="Times New Roman" w:hAnsi="Times" w:cs="Times New Roman"/>
          <w:color w:val="000000" w:themeColor="text1"/>
          <w:lang w:eastAsia="en-GB"/>
        </w:rPr>
        <w:t xml:space="preserve">Studies where due to the lack breakdown </w:t>
      </w:r>
      <w:r w:rsidR="00FD3EE8" w:rsidRPr="00D03D1E">
        <w:rPr>
          <w:rFonts w:ascii="Times" w:eastAsia="Times New Roman" w:hAnsi="Times" w:cs="Times New Roman"/>
          <w:color w:val="000000" w:themeColor="text1"/>
          <w:lang w:eastAsia="en-GB"/>
        </w:rPr>
        <w:t>by specific class</w:t>
      </w:r>
      <w:r w:rsidRPr="00D03D1E">
        <w:rPr>
          <w:rFonts w:ascii="Times" w:eastAsia="Times New Roman" w:hAnsi="Times" w:cs="Times New Roman"/>
          <w:color w:val="000000" w:themeColor="text1"/>
          <w:lang w:eastAsia="en-GB"/>
        </w:rPr>
        <w:t xml:space="preserve">, it was not possible to extract </w:t>
      </w:r>
      <w:r w:rsidR="00FD3EE8" w:rsidRPr="00D03D1E">
        <w:rPr>
          <w:rFonts w:ascii="Times" w:eastAsia="Times New Roman" w:hAnsi="Times" w:cs="Times New Roman"/>
          <w:color w:val="000000" w:themeColor="text1"/>
          <w:lang w:eastAsia="en-GB"/>
        </w:rPr>
        <w:t>data</w:t>
      </w:r>
      <w:r w:rsidRPr="00D03D1E">
        <w:rPr>
          <w:rFonts w:ascii="Times" w:eastAsia="Times New Roman" w:hAnsi="Times" w:cs="Times New Roman"/>
          <w:color w:val="000000" w:themeColor="text1"/>
          <w:lang w:eastAsia="en-GB"/>
        </w:rPr>
        <w:t xml:space="preserve"> correctly. </w:t>
      </w:r>
    </w:p>
    <w:p w14:paraId="492CC15A" w14:textId="77777777" w:rsidR="008D0C4F" w:rsidRPr="00D03D1E" w:rsidRDefault="008D0C4F" w:rsidP="008D0C4F">
      <w:pPr>
        <w:jc w:val="both"/>
        <w:rPr>
          <w:rFonts w:ascii="Times" w:hAnsi="Times"/>
          <w:bCs/>
          <w:color w:val="000000" w:themeColor="text1"/>
        </w:rPr>
      </w:pPr>
    </w:p>
    <w:p w14:paraId="550284C4" w14:textId="77777777" w:rsidR="008D0C4F" w:rsidRPr="00D03D1E" w:rsidRDefault="008D0C4F" w:rsidP="008D0C4F">
      <w:pPr>
        <w:jc w:val="both"/>
        <w:rPr>
          <w:rFonts w:ascii="Times" w:hAnsi="Times"/>
          <w:b/>
          <w:bCs/>
          <w:color w:val="000000" w:themeColor="text1"/>
        </w:rPr>
      </w:pPr>
      <w:r w:rsidRPr="00D03D1E">
        <w:rPr>
          <w:rFonts w:ascii="Times" w:hAnsi="Times"/>
          <w:b/>
          <w:bCs/>
          <w:color w:val="000000" w:themeColor="text1"/>
        </w:rPr>
        <w:t>Study Selection</w:t>
      </w:r>
    </w:p>
    <w:p w14:paraId="5CAC42B2" w14:textId="77777777" w:rsidR="008D0C4F" w:rsidRPr="00B37F41" w:rsidRDefault="008D0C4F" w:rsidP="008D0C4F">
      <w:pPr>
        <w:shd w:val="clear" w:color="auto" w:fill="FFFFFF"/>
        <w:spacing w:before="100" w:beforeAutospacing="1" w:after="100" w:afterAutospacing="1"/>
        <w:jc w:val="both"/>
        <w:rPr>
          <w:rFonts w:ascii="Times" w:hAnsi="Times"/>
          <w:color w:val="000000" w:themeColor="text1"/>
        </w:rPr>
      </w:pPr>
      <w:r w:rsidRPr="00D03D1E">
        <w:rPr>
          <w:rFonts w:ascii="Times" w:hAnsi="Times"/>
          <w:color w:val="000000" w:themeColor="text1"/>
        </w:rPr>
        <w:t xml:space="preserve">The </w:t>
      </w:r>
      <w:r w:rsidRPr="00B37F41">
        <w:rPr>
          <w:rFonts w:ascii="Times" w:hAnsi="Times"/>
          <w:color w:val="000000" w:themeColor="text1"/>
        </w:rPr>
        <w:t>abstracts of identified papers were assessed against the inclusion and exclusion criteria by GV and AM. Discrepancies were resolved through meetings between GV, AM, JS and AG. Following this process, full papers were retrieved for review by GV or AM.</w:t>
      </w:r>
    </w:p>
    <w:p w14:paraId="57878B4B" w14:textId="77777777" w:rsidR="008D0C4F" w:rsidRPr="00D03D1E" w:rsidRDefault="008D0C4F" w:rsidP="008D0C4F">
      <w:pPr>
        <w:shd w:val="clear" w:color="auto" w:fill="FFFFFF"/>
        <w:spacing w:before="100" w:beforeAutospacing="1" w:after="100" w:afterAutospacing="1"/>
        <w:jc w:val="both"/>
        <w:rPr>
          <w:rFonts w:ascii="Times" w:hAnsi="Times"/>
          <w:color w:val="000000" w:themeColor="text1"/>
        </w:rPr>
      </w:pPr>
      <w:r w:rsidRPr="00B37F41">
        <w:rPr>
          <w:rFonts w:ascii="Times" w:hAnsi="Times"/>
          <w:b/>
          <w:bCs/>
          <w:color w:val="000000" w:themeColor="text1"/>
        </w:rPr>
        <w:t>Deduplication of results</w:t>
      </w:r>
    </w:p>
    <w:p w14:paraId="05F23F6B" w14:textId="07607A52" w:rsidR="008D0C4F" w:rsidRPr="00D03D1E" w:rsidRDefault="008D0C4F" w:rsidP="008D0C4F">
      <w:pPr>
        <w:jc w:val="both"/>
        <w:rPr>
          <w:rFonts w:ascii="Times" w:hAnsi="Times"/>
          <w:color w:val="000000" w:themeColor="text1"/>
        </w:rPr>
      </w:pPr>
      <w:r w:rsidRPr="00D03D1E">
        <w:rPr>
          <w:rFonts w:ascii="Times" w:hAnsi="Times"/>
          <w:color w:val="000000" w:themeColor="text1"/>
        </w:rPr>
        <w:t xml:space="preserve">A </w:t>
      </w:r>
      <w:r w:rsidRPr="000A15E5">
        <w:rPr>
          <w:rFonts w:ascii="Times" w:hAnsi="Times"/>
          <w:color w:val="000000" w:themeColor="text1"/>
        </w:rPr>
        <w:t xml:space="preserve">total </w:t>
      </w:r>
      <w:r w:rsidRPr="001F3645">
        <w:rPr>
          <w:rFonts w:ascii="Times" w:hAnsi="Times"/>
          <w:color w:val="000000" w:themeColor="text1"/>
        </w:rPr>
        <w:t>of n=</w:t>
      </w:r>
      <w:r w:rsidR="001F3645" w:rsidRPr="001F3645">
        <w:rPr>
          <w:rFonts w:ascii="Times" w:hAnsi="Times"/>
          <w:color w:val="000000" w:themeColor="text1"/>
        </w:rPr>
        <w:t>765</w:t>
      </w:r>
      <w:r w:rsidRPr="001F3645">
        <w:rPr>
          <w:rFonts w:ascii="Times" w:hAnsi="Times"/>
          <w:color w:val="000000" w:themeColor="text1"/>
        </w:rPr>
        <w:t xml:space="preserve"> of results</w:t>
      </w:r>
      <w:r w:rsidRPr="00D03D1E">
        <w:rPr>
          <w:rFonts w:ascii="Times" w:hAnsi="Times"/>
          <w:color w:val="000000" w:themeColor="text1"/>
        </w:rPr>
        <w:t xml:space="preserve"> were retrieved from the database search the </w:t>
      </w:r>
      <w:r w:rsidRPr="00D03D1E">
        <w:rPr>
          <w:rFonts w:ascii="Times" w:hAnsi="Times"/>
          <w:bCs/>
          <w:color w:val="000000" w:themeColor="text1"/>
        </w:rPr>
        <w:t xml:space="preserve">grey literature and the Scopus alert. </w:t>
      </w:r>
      <w:r w:rsidRPr="00D03D1E">
        <w:rPr>
          <w:rFonts w:ascii="Times" w:hAnsi="Times"/>
          <w:color w:val="000000" w:themeColor="text1"/>
        </w:rPr>
        <w:t xml:space="preserve">The duplicates </w:t>
      </w:r>
      <w:r w:rsidRPr="001F3645">
        <w:rPr>
          <w:rFonts w:ascii="Times" w:hAnsi="Times"/>
          <w:color w:val="000000" w:themeColor="text1"/>
        </w:rPr>
        <w:t xml:space="preserve">were removed using the Excel function to find and remove duplicated. After deduplication the total number of results dropped to n= </w:t>
      </w:r>
      <w:r w:rsidR="001F3645" w:rsidRPr="001F3645">
        <w:rPr>
          <w:rFonts w:ascii="Times" w:hAnsi="Times"/>
          <w:color w:val="000000" w:themeColor="text1"/>
        </w:rPr>
        <w:t>608</w:t>
      </w:r>
      <w:r w:rsidR="00FD3EE8" w:rsidRPr="001F3645">
        <w:rPr>
          <w:rFonts w:ascii="Times" w:hAnsi="Times"/>
          <w:color w:val="000000" w:themeColor="text1"/>
        </w:rPr>
        <w:t xml:space="preserve">, </w:t>
      </w:r>
      <w:r w:rsidRPr="001F3645">
        <w:rPr>
          <w:rFonts w:ascii="Times" w:hAnsi="Times"/>
          <w:color w:val="000000" w:themeColor="text1"/>
        </w:rPr>
        <w:t>as n=</w:t>
      </w:r>
      <w:r w:rsidR="001F3645" w:rsidRPr="001F3645">
        <w:rPr>
          <w:rFonts w:ascii="Times" w:hAnsi="Times"/>
          <w:color w:val="000000" w:themeColor="text1"/>
        </w:rPr>
        <w:t>157</w:t>
      </w:r>
      <w:r w:rsidRPr="001F3645">
        <w:rPr>
          <w:rFonts w:ascii="Times" w:hAnsi="Times"/>
          <w:color w:val="000000" w:themeColor="text1"/>
        </w:rPr>
        <w:t xml:space="preserve"> of duplicate</w:t>
      </w:r>
      <w:r w:rsidR="00FD28B6" w:rsidRPr="001F3645">
        <w:rPr>
          <w:rFonts w:ascii="Times" w:hAnsi="Times"/>
          <w:color w:val="000000" w:themeColor="text1"/>
        </w:rPr>
        <w:t>s</w:t>
      </w:r>
      <w:r w:rsidRPr="001F3645">
        <w:rPr>
          <w:rFonts w:ascii="Times" w:hAnsi="Times"/>
          <w:color w:val="000000" w:themeColor="text1"/>
        </w:rPr>
        <w:t xml:space="preserve"> </w:t>
      </w:r>
      <w:r w:rsidR="000A15E5" w:rsidRPr="001F3645">
        <w:rPr>
          <w:rFonts w:ascii="Times" w:hAnsi="Times"/>
          <w:color w:val="000000" w:themeColor="text1"/>
        </w:rPr>
        <w:t>was</w:t>
      </w:r>
      <w:r w:rsidRPr="001F3645">
        <w:rPr>
          <w:rFonts w:ascii="Times" w:hAnsi="Times"/>
          <w:color w:val="000000" w:themeColor="text1"/>
        </w:rPr>
        <w:t xml:space="preserve"> found.</w:t>
      </w:r>
    </w:p>
    <w:p w14:paraId="3977A352" w14:textId="09FE33E1" w:rsidR="008D0C4F" w:rsidRDefault="008D0C4F" w:rsidP="008D0C4F">
      <w:pPr>
        <w:jc w:val="both"/>
        <w:rPr>
          <w:rFonts w:ascii="Times" w:hAnsi="Times"/>
          <w:bCs/>
          <w:color w:val="000000" w:themeColor="text1"/>
        </w:rPr>
      </w:pPr>
    </w:p>
    <w:p w14:paraId="714D2B6C" w14:textId="7257C005" w:rsidR="00B37F41" w:rsidRPr="00D03D1E" w:rsidRDefault="00B37F41" w:rsidP="00B37F41">
      <w:pPr>
        <w:jc w:val="both"/>
        <w:rPr>
          <w:rFonts w:ascii="Times" w:hAnsi="Times"/>
          <w:b/>
          <w:bCs/>
          <w:color w:val="000000" w:themeColor="text1"/>
        </w:rPr>
      </w:pPr>
      <w:r w:rsidRPr="00D03D1E">
        <w:rPr>
          <w:rFonts w:ascii="Times" w:hAnsi="Times"/>
          <w:b/>
          <w:bCs/>
          <w:color w:val="000000" w:themeColor="text1"/>
        </w:rPr>
        <w:t>Additional stud</w:t>
      </w:r>
      <w:r>
        <w:rPr>
          <w:rFonts w:ascii="Times" w:hAnsi="Times"/>
          <w:b/>
          <w:bCs/>
          <w:color w:val="000000" w:themeColor="text1"/>
        </w:rPr>
        <w:t>ies</w:t>
      </w:r>
    </w:p>
    <w:p w14:paraId="7818FA74" w14:textId="4E04650E" w:rsidR="00B37F41" w:rsidRPr="00B37F41" w:rsidRDefault="00B37F41" w:rsidP="008D0C4F">
      <w:pPr>
        <w:jc w:val="both"/>
        <w:rPr>
          <w:rFonts w:ascii="Times" w:hAnsi="Times"/>
          <w:color w:val="000000" w:themeColor="text1"/>
        </w:rPr>
      </w:pPr>
      <w:r w:rsidRPr="00D03D1E">
        <w:rPr>
          <w:rFonts w:ascii="Times" w:hAnsi="Times"/>
          <w:color w:val="000000" w:themeColor="text1"/>
        </w:rPr>
        <w:t>A n=1 (</w:t>
      </w:r>
      <w:r>
        <w:rPr>
          <w:rFonts w:ascii="Times" w:hAnsi="Times"/>
          <w:color w:val="000000" w:themeColor="text1"/>
        </w:rPr>
        <w:t>Van Dyken</w:t>
      </w:r>
      <w:r w:rsidRPr="00D03D1E">
        <w:rPr>
          <w:rFonts w:ascii="Times" w:hAnsi="Times"/>
          <w:color w:val="000000" w:themeColor="text1"/>
        </w:rPr>
        <w:t xml:space="preserve"> et al.) additional study was found through expert’s advice/consultation. </w:t>
      </w:r>
    </w:p>
    <w:p w14:paraId="7E331D76" w14:textId="77777777" w:rsidR="00B37F41" w:rsidRPr="00D03D1E" w:rsidRDefault="00B37F41" w:rsidP="008D0C4F">
      <w:pPr>
        <w:jc w:val="both"/>
        <w:rPr>
          <w:rFonts w:ascii="Times" w:hAnsi="Times"/>
          <w:bCs/>
          <w:color w:val="000000" w:themeColor="text1"/>
        </w:rPr>
      </w:pPr>
    </w:p>
    <w:p w14:paraId="3DC14426" w14:textId="77777777" w:rsidR="008D0C4F" w:rsidRPr="00D03D1E" w:rsidRDefault="008D0C4F" w:rsidP="008D0C4F">
      <w:pPr>
        <w:jc w:val="both"/>
        <w:rPr>
          <w:rFonts w:ascii="Times" w:hAnsi="Times"/>
          <w:b/>
          <w:bCs/>
          <w:color w:val="000000" w:themeColor="text1"/>
        </w:rPr>
      </w:pPr>
      <w:r w:rsidRPr="00D03D1E">
        <w:rPr>
          <w:rFonts w:ascii="Times" w:hAnsi="Times"/>
          <w:b/>
          <w:bCs/>
          <w:color w:val="000000" w:themeColor="text1"/>
        </w:rPr>
        <w:t>Cross referencing</w:t>
      </w:r>
    </w:p>
    <w:p w14:paraId="3A604AF5" w14:textId="03814751" w:rsidR="008D0C4F" w:rsidRPr="000A15E5" w:rsidRDefault="008D0C4F" w:rsidP="008D0C4F">
      <w:pPr>
        <w:jc w:val="both"/>
        <w:rPr>
          <w:rFonts w:ascii="Times" w:hAnsi="Times"/>
          <w:color w:val="FF0000"/>
        </w:rPr>
      </w:pPr>
      <w:r w:rsidRPr="000A15E5">
        <w:rPr>
          <w:rFonts w:ascii="Times" w:hAnsi="Times"/>
          <w:color w:val="000000" w:themeColor="text1"/>
        </w:rPr>
        <w:t>The reference list of the included articles (n</w:t>
      </w:r>
      <w:r w:rsidR="006969DC" w:rsidRPr="000A15E5">
        <w:rPr>
          <w:rFonts w:ascii="Times" w:hAnsi="Times"/>
          <w:color w:val="000000" w:themeColor="text1"/>
        </w:rPr>
        <w:t>=</w:t>
      </w:r>
      <w:r w:rsidR="00B37F41">
        <w:rPr>
          <w:rFonts w:ascii="Times" w:hAnsi="Times"/>
          <w:color w:val="000000" w:themeColor="text1"/>
        </w:rPr>
        <w:t>44</w:t>
      </w:r>
      <w:r w:rsidRPr="000A15E5">
        <w:rPr>
          <w:rFonts w:ascii="Times" w:hAnsi="Times"/>
          <w:color w:val="000000" w:themeColor="text1"/>
        </w:rPr>
        <w:t>) found through the search string</w:t>
      </w:r>
      <w:r w:rsidR="006969DC" w:rsidRPr="000A15E5">
        <w:rPr>
          <w:rFonts w:ascii="Times" w:hAnsi="Times"/>
          <w:color w:val="000000" w:themeColor="text1"/>
        </w:rPr>
        <w:t xml:space="preserve">, </w:t>
      </w:r>
      <w:r w:rsidRPr="000A15E5">
        <w:rPr>
          <w:rFonts w:ascii="Times" w:hAnsi="Times"/>
          <w:color w:val="000000" w:themeColor="text1"/>
        </w:rPr>
        <w:t xml:space="preserve">grey literature </w:t>
      </w:r>
      <w:r w:rsidR="006969DC" w:rsidRPr="000A15E5">
        <w:rPr>
          <w:rFonts w:ascii="Times" w:hAnsi="Times"/>
          <w:color w:val="000000" w:themeColor="text1"/>
        </w:rPr>
        <w:t>search and expert</w:t>
      </w:r>
      <w:r w:rsidR="00B37F41">
        <w:rPr>
          <w:rFonts w:ascii="Times" w:hAnsi="Times"/>
          <w:color w:val="000000" w:themeColor="text1"/>
        </w:rPr>
        <w:t xml:space="preserve">’s </w:t>
      </w:r>
      <w:r w:rsidR="006969DC" w:rsidRPr="000A15E5">
        <w:rPr>
          <w:rFonts w:ascii="Times" w:hAnsi="Times"/>
          <w:color w:val="000000" w:themeColor="text1"/>
        </w:rPr>
        <w:t>advice</w:t>
      </w:r>
      <w:r w:rsidR="00B37F41">
        <w:rPr>
          <w:rFonts w:ascii="Times" w:hAnsi="Times"/>
          <w:color w:val="000000" w:themeColor="text1"/>
        </w:rPr>
        <w:t>/consultation</w:t>
      </w:r>
      <w:r w:rsidR="006969DC" w:rsidRPr="000A15E5">
        <w:rPr>
          <w:rFonts w:ascii="Times" w:hAnsi="Times"/>
          <w:color w:val="000000" w:themeColor="text1"/>
        </w:rPr>
        <w:t>, was cross referenced</w:t>
      </w:r>
      <w:r w:rsidRPr="000A15E5">
        <w:rPr>
          <w:rFonts w:ascii="Times" w:hAnsi="Times"/>
          <w:color w:val="000000" w:themeColor="text1"/>
        </w:rPr>
        <w:t xml:space="preserve">. </w:t>
      </w:r>
      <w:r w:rsidR="006969DC" w:rsidRPr="000A15E5">
        <w:rPr>
          <w:rFonts w:ascii="Times" w:hAnsi="Times"/>
          <w:color w:val="000000" w:themeColor="text1"/>
        </w:rPr>
        <w:t xml:space="preserve">Additionally, also the articles </w:t>
      </w:r>
      <w:r w:rsidR="00B37F41">
        <w:rPr>
          <w:rFonts w:ascii="Times" w:hAnsi="Times"/>
          <w:color w:val="000000" w:themeColor="text1"/>
        </w:rPr>
        <w:t>a</w:t>
      </w:r>
      <w:r w:rsidR="006969DC" w:rsidRPr="000A15E5">
        <w:rPr>
          <w:rFonts w:ascii="Times" w:hAnsi="Times"/>
          <w:color w:val="000000" w:themeColor="text1"/>
        </w:rPr>
        <w:t>dded to the review from the cross-referencing search (n=</w:t>
      </w:r>
      <w:r w:rsidR="00B37F41">
        <w:rPr>
          <w:rFonts w:ascii="Times" w:hAnsi="Times"/>
          <w:color w:val="000000" w:themeColor="text1"/>
        </w:rPr>
        <w:t>6</w:t>
      </w:r>
      <w:r w:rsidR="006969DC" w:rsidRPr="000A15E5">
        <w:rPr>
          <w:rFonts w:ascii="Times" w:hAnsi="Times"/>
          <w:color w:val="000000" w:themeColor="text1"/>
        </w:rPr>
        <w:t xml:space="preserve">) were cross referenced. </w:t>
      </w:r>
      <w:r w:rsidRPr="000A15E5">
        <w:rPr>
          <w:rFonts w:ascii="Times" w:hAnsi="Times"/>
          <w:color w:val="000000" w:themeColor="text1"/>
        </w:rPr>
        <w:t xml:space="preserve">This </w:t>
      </w:r>
      <w:r w:rsidR="006969DC" w:rsidRPr="000A15E5">
        <w:rPr>
          <w:rFonts w:ascii="Times" w:hAnsi="Times"/>
          <w:color w:val="000000" w:themeColor="text1"/>
        </w:rPr>
        <w:t xml:space="preserve">process </w:t>
      </w:r>
      <w:r w:rsidRPr="000A15E5">
        <w:rPr>
          <w:rFonts w:ascii="Times" w:hAnsi="Times"/>
          <w:color w:val="000000" w:themeColor="text1"/>
        </w:rPr>
        <w:t xml:space="preserve">led to a total of </w:t>
      </w:r>
      <w:r w:rsidR="006969DC" w:rsidRPr="000A15E5">
        <w:rPr>
          <w:rFonts w:ascii="Times" w:hAnsi="Times"/>
          <w:color w:val="000000" w:themeColor="text1"/>
        </w:rPr>
        <w:t>n=</w:t>
      </w:r>
      <w:r w:rsidR="00B37F41">
        <w:rPr>
          <w:rFonts w:ascii="Times" w:hAnsi="Times"/>
          <w:color w:val="000000" w:themeColor="text1"/>
        </w:rPr>
        <w:t>1937</w:t>
      </w:r>
      <w:r w:rsidRPr="000A15E5">
        <w:rPr>
          <w:rFonts w:ascii="Times" w:hAnsi="Times"/>
          <w:color w:val="000000" w:themeColor="text1"/>
        </w:rPr>
        <w:t xml:space="preserve"> additional citations which were manually searched to identify additional pertinent studies. </w:t>
      </w:r>
    </w:p>
    <w:p w14:paraId="1B287B16" w14:textId="77777777" w:rsidR="008D0C4F" w:rsidRPr="00D03D1E" w:rsidRDefault="008D0C4F" w:rsidP="008D0C4F">
      <w:pPr>
        <w:jc w:val="both"/>
        <w:rPr>
          <w:rFonts w:ascii="Times" w:hAnsi="Times"/>
          <w:color w:val="000000" w:themeColor="text1"/>
        </w:rPr>
      </w:pPr>
    </w:p>
    <w:p w14:paraId="2A82B033" w14:textId="77777777" w:rsidR="008D0C4F" w:rsidRPr="00D03D1E" w:rsidRDefault="008D0C4F" w:rsidP="008D0C4F">
      <w:pPr>
        <w:jc w:val="both"/>
        <w:rPr>
          <w:rFonts w:ascii="Times" w:hAnsi="Times"/>
          <w:color w:val="000000" w:themeColor="text1"/>
        </w:rPr>
      </w:pPr>
    </w:p>
    <w:p w14:paraId="72AE6380" w14:textId="77777777" w:rsidR="008D0C4F" w:rsidRPr="00D03D1E" w:rsidRDefault="008D0C4F" w:rsidP="008D0C4F">
      <w:pPr>
        <w:jc w:val="both"/>
        <w:rPr>
          <w:rFonts w:ascii="Times" w:hAnsi="Times"/>
          <w:color w:val="000000" w:themeColor="text1"/>
        </w:rPr>
      </w:pPr>
    </w:p>
    <w:p w14:paraId="272C1093" w14:textId="77777777" w:rsidR="008D0C4F" w:rsidRPr="00D03D1E" w:rsidRDefault="008D0C4F" w:rsidP="008D0C4F">
      <w:pPr>
        <w:jc w:val="both"/>
        <w:rPr>
          <w:rFonts w:ascii="Times" w:hAnsi="Times"/>
          <w:color w:val="000000" w:themeColor="text1"/>
        </w:rPr>
        <w:sectPr w:rsidR="008D0C4F" w:rsidRPr="00D03D1E" w:rsidSect="00442CE3">
          <w:headerReference w:type="even" r:id="rId16"/>
          <w:headerReference w:type="default" r:id="rId17"/>
          <w:footerReference w:type="even" r:id="rId18"/>
          <w:footerReference w:type="default" r:id="rId19"/>
          <w:headerReference w:type="first" r:id="rId20"/>
          <w:footerReference w:type="first" r:id="rId21"/>
          <w:pgSz w:w="11900" w:h="16840"/>
          <w:pgMar w:top="1440" w:right="1440" w:bottom="1440" w:left="1440" w:header="708" w:footer="708" w:gutter="0"/>
          <w:cols w:space="708"/>
          <w:docGrid w:linePitch="360"/>
        </w:sectPr>
      </w:pPr>
    </w:p>
    <w:p w14:paraId="038B7284" w14:textId="2968471B" w:rsidR="005B78CF" w:rsidRPr="00D03D1E" w:rsidRDefault="005B78CF" w:rsidP="005B78CF">
      <w:pPr>
        <w:widowControl w:val="0"/>
        <w:autoSpaceDE w:val="0"/>
        <w:autoSpaceDN w:val="0"/>
        <w:adjustRightInd w:val="0"/>
        <w:ind w:left="640" w:hanging="640"/>
        <w:jc w:val="center"/>
        <w:rPr>
          <w:rFonts w:ascii="Times" w:hAnsi="Times"/>
        </w:rPr>
      </w:pPr>
      <w:r w:rsidRPr="00D03D1E">
        <w:rPr>
          <w:rFonts w:ascii="Times" w:hAnsi="Times"/>
        </w:rPr>
        <w:lastRenderedPageBreak/>
        <w:t xml:space="preserve">Table </w:t>
      </w:r>
      <w:r>
        <w:rPr>
          <w:rFonts w:ascii="Times" w:hAnsi="Times"/>
        </w:rPr>
        <w:t>2</w:t>
      </w:r>
      <w:r w:rsidRPr="00D03D1E">
        <w:rPr>
          <w:rFonts w:ascii="Times" w:hAnsi="Times"/>
        </w:rPr>
        <w:t xml:space="preserve">. </w:t>
      </w:r>
      <w:r>
        <w:rPr>
          <w:rFonts w:ascii="Times" w:hAnsi="Times"/>
        </w:rPr>
        <w:t>Synthetic cannabinoids reported in non-biological samples by country and year</w:t>
      </w:r>
    </w:p>
    <w:tbl>
      <w:tblPr>
        <w:tblW w:w="5000" w:type="pct"/>
        <w:tblLayout w:type="fixed"/>
        <w:tblLook w:val="04A0" w:firstRow="1" w:lastRow="0" w:firstColumn="1" w:lastColumn="0" w:noHBand="0" w:noVBand="1"/>
      </w:tblPr>
      <w:tblGrid>
        <w:gridCol w:w="2544"/>
        <w:gridCol w:w="993"/>
        <w:gridCol w:w="991"/>
        <w:gridCol w:w="1133"/>
        <w:gridCol w:w="851"/>
        <w:gridCol w:w="2498"/>
      </w:tblGrid>
      <w:tr w:rsidR="005B78CF" w:rsidRPr="00CD0F5B" w14:paraId="03294288"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54454E7C" w14:textId="77777777" w:rsidR="005B78CF" w:rsidRPr="00CD0F5B" w:rsidRDefault="005B78CF" w:rsidP="001F0118">
            <w:pPr>
              <w:rPr>
                <w:b/>
                <w:bCs/>
                <w:sz w:val="22"/>
                <w:szCs w:val="22"/>
              </w:rPr>
            </w:pPr>
            <w:r w:rsidRPr="00CD0F5B">
              <w:rPr>
                <w:b/>
                <w:bCs/>
                <w:sz w:val="22"/>
                <w:szCs w:val="22"/>
              </w:rPr>
              <w:t>Scotland</w:t>
            </w:r>
          </w:p>
        </w:tc>
        <w:tc>
          <w:tcPr>
            <w:tcW w:w="551" w:type="pct"/>
            <w:tcBorders>
              <w:top w:val="single" w:sz="4" w:space="0" w:color="auto"/>
              <w:left w:val="nil"/>
              <w:bottom w:val="single" w:sz="4" w:space="0" w:color="auto"/>
              <w:right w:val="single" w:sz="4" w:space="0" w:color="auto"/>
            </w:tcBorders>
            <w:shd w:val="clear" w:color="000000" w:fill="E7E6E6"/>
            <w:noWrap/>
            <w:vAlign w:val="bottom"/>
            <w:hideMark/>
          </w:tcPr>
          <w:p w14:paraId="01E0D42D" w14:textId="77777777" w:rsidR="005B78CF" w:rsidRPr="00CD0F5B" w:rsidRDefault="005B78CF" w:rsidP="001F0118">
            <w:pPr>
              <w:rPr>
                <w:b/>
                <w:bCs/>
                <w:color w:val="000000"/>
                <w:sz w:val="22"/>
                <w:szCs w:val="22"/>
              </w:rPr>
            </w:pPr>
            <w:r w:rsidRPr="00CD0F5B">
              <w:rPr>
                <w:b/>
                <w:bCs/>
                <w:color w:val="000000"/>
                <w:sz w:val="22"/>
                <w:szCs w:val="22"/>
              </w:rPr>
              <w:t>2018</w:t>
            </w:r>
          </w:p>
        </w:tc>
        <w:tc>
          <w:tcPr>
            <w:tcW w:w="550" w:type="pct"/>
            <w:tcBorders>
              <w:top w:val="single" w:sz="4" w:space="0" w:color="auto"/>
              <w:left w:val="nil"/>
              <w:bottom w:val="single" w:sz="4" w:space="0" w:color="auto"/>
              <w:right w:val="single" w:sz="4" w:space="0" w:color="auto"/>
            </w:tcBorders>
            <w:shd w:val="clear" w:color="000000" w:fill="E7E6E6"/>
            <w:noWrap/>
            <w:vAlign w:val="bottom"/>
            <w:hideMark/>
          </w:tcPr>
          <w:p w14:paraId="293886C2" w14:textId="77777777" w:rsidR="005B78CF" w:rsidRPr="00CD0F5B" w:rsidRDefault="005B78CF" w:rsidP="001F0118">
            <w:pPr>
              <w:rPr>
                <w:b/>
                <w:bCs/>
                <w:color w:val="000000"/>
                <w:sz w:val="22"/>
                <w:szCs w:val="22"/>
              </w:rPr>
            </w:pPr>
            <w:r w:rsidRPr="00CD0F5B">
              <w:rPr>
                <w:b/>
                <w:bCs/>
                <w:color w:val="000000"/>
                <w:sz w:val="22"/>
                <w:szCs w:val="22"/>
              </w:rPr>
              <w:t>2019</w:t>
            </w:r>
          </w:p>
        </w:tc>
        <w:tc>
          <w:tcPr>
            <w:tcW w:w="629" w:type="pct"/>
            <w:tcBorders>
              <w:top w:val="single" w:sz="4" w:space="0" w:color="auto"/>
              <w:left w:val="nil"/>
              <w:bottom w:val="single" w:sz="4" w:space="0" w:color="auto"/>
              <w:right w:val="single" w:sz="4" w:space="0" w:color="auto"/>
            </w:tcBorders>
            <w:shd w:val="clear" w:color="000000" w:fill="E7E6E6"/>
            <w:noWrap/>
            <w:vAlign w:val="bottom"/>
            <w:hideMark/>
          </w:tcPr>
          <w:p w14:paraId="78969419" w14:textId="77777777" w:rsidR="005B78CF" w:rsidRPr="00CD0F5B" w:rsidRDefault="005B78CF" w:rsidP="001F0118">
            <w:pPr>
              <w:rPr>
                <w:b/>
                <w:bCs/>
                <w:color w:val="000000"/>
                <w:sz w:val="22"/>
                <w:szCs w:val="22"/>
              </w:rPr>
            </w:pPr>
            <w:r w:rsidRPr="00CD0F5B">
              <w:rPr>
                <w:b/>
                <w:bCs/>
                <w:color w:val="000000"/>
                <w:sz w:val="22"/>
                <w:szCs w:val="22"/>
              </w:rPr>
              <w:t>2020</w:t>
            </w:r>
          </w:p>
        </w:tc>
        <w:tc>
          <w:tcPr>
            <w:tcW w:w="472" w:type="pct"/>
            <w:tcBorders>
              <w:top w:val="single" w:sz="4" w:space="0" w:color="auto"/>
              <w:left w:val="nil"/>
              <w:bottom w:val="single" w:sz="4" w:space="0" w:color="auto"/>
              <w:right w:val="single" w:sz="4" w:space="0" w:color="auto"/>
            </w:tcBorders>
            <w:shd w:val="clear" w:color="000000" w:fill="E7E6E6"/>
            <w:noWrap/>
            <w:vAlign w:val="bottom"/>
            <w:hideMark/>
          </w:tcPr>
          <w:p w14:paraId="43BC68D6"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single" w:sz="4" w:space="0" w:color="auto"/>
              <w:left w:val="nil"/>
              <w:bottom w:val="single" w:sz="4" w:space="0" w:color="auto"/>
              <w:right w:val="single" w:sz="4" w:space="0" w:color="auto"/>
            </w:tcBorders>
            <w:shd w:val="clear" w:color="000000" w:fill="E7E6E6"/>
            <w:noWrap/>
            <w:vAlign w:val="bottom"/>
            <w:hideMark/>
          </w:tcPr>
          <w:p w14:paraId="2E0EA6FF"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3EAFCC8C"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60EA103B" w14:textId="77777777" w:rsidR="005B78CF" w:rsidRPr="00CD0F5B" w:rsidRDefault="005B78CF" w:rsidP="001F0118">
            <w:pPr>
              <w:rPr>
                <w:sz w:val="22"/>
                <w:szCs w:val="22"/>
              </w:rPr>
            </w:pPr>
            <w:r w:rsidRPr="00CD0F5B">
              <w:rPr>
                <w:sz w:val="22"/>
                <w:szCs w:val="22"/>
              </w:rPr>
              <w:t>Cumyl-4CN-BINACA</w:t>
            </w:r>
          </w:p>
        </w:tc>
        <w:tc>
          <w:tcPr>
            <w:tcW w:w="551" w:type="pct"/>
            <w:tcBorders>
              <w:top w:val="nil"/>
              <w:left w:val="nil"/>
              <w:bottom w:val="single" w:sz="4" w:space="0" w:color="auto"/>
              <w:right w:val="single" w:sz="4" w:space="0" w:color="auto"/>
            </w:tcBorders>
            <w:shd w:val="clear" w:color="auto" w:fill="auto"/>
            <w:noWrap/>
            <w:vAlign w:val="bottom"/>
            <w:hideMark/>
          </w:tcPr>
          <w:p w14:paraId="0E7D8374" w14:textId="77777777" w:rsidR="005B78CF" w:rsidRPr="00CD0F5B" w:rsidRDefault="005B78CF" w:rsidP="001F0118">
            <w:pPr>
              <w:rPr>
                <w:sz w:val="22"/>
                <w:szCs w:val="22"/>
              </w:rPr>
            </w:pPr>
            <w:r w:rsidRPr="00CD0F5B">
              <w:rPr>
                <w:sz w:val="22"/>
                <w:szCs w:val="22"/>
              </w:rPr>
              <w:t>1</w:t>
            </w:r>
          </w:p>
        </w:tc>
        <w:tc>
          <w:tcPr>
            <w:tcW w:w="550" w:type="pct"/>
            <w:tcBorders>
              <w:top w:val="nil"/>
              <w:left w:val="nil"/>
              <w:bottom w:val="single" w:sz="4" w:space="0" w:color="auto"/>
              <w:right w:val="single" w:sz="4" w:space="0" w:color="auto"/>
            </w:tcBorders>
            <w:shd w:val="clear" w:color="auto" w:fill="auto"/>
            <w:noWrap/>
            <w:vAlign w:val="bottom"/>
            <w:hideMark/>
          </w:tcPr>
          <w:p w14:paraId="00289F5C" w14:textId="77777777" w:rsidR="005B78CF" w:rsidRPr="00CD0F5B" w:rsidRDefault="005B78CF" w:rsidP="001F0118">
            <w:pPr>
              <w:rPr>
                <w:sz w:val="22"/>
                <w:szCs w:val="22"/>
              </w:rPr>
            </w:pPr>
            <w:r w:rsidRPr="00CD0F5B">
              <w:rPr>
                <w:sz w:val="22"/>
                <w:szCs w:val="22"/>
              </w:rPr>
              <w:t>0</w:t>
            </w:r>
          </w:p>
        </w:tc>
        <w:tc>
          <w:tcPr>
            <w:tcW w:w="629" w:type="pct"/>
            <w:tcBorders>
              <w:top w:val="nil"/>
              <w:left w:val="nil"/>
              <w:bottom w:val="single" w:sz="4" w:space="0" w:color="auto"/>
              <w:right w:val="single" w:sz="4" w:space="0" w:color="auto"/>
            </w:tcBorders>
            <w:shd w:val="clear" w:color="auto" w:fill="auto"/>
            <w:noWrap/>
            <w:vAlign w:val="bottom"/>
            <w:hideMark/>
          </w:tcPr>
          <w:p w14:paraId="317631F6"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1E678449"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044AA530"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09BB602A"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946F3D8" w14:textId="77777777" w:rsidR="005B78CF" w:rsidRPr="00CD0F5B" w:rsidRDefault="005B78CF" w:rsidP="001F0118">
            <w:pPr>
              <w:rPr>
                <w:sz w:val="22"/>
                <w:szCs w:val="22"/>
              </w:rPr>
            </w:pPr>
            <w:r w:rsidRPr="00CD0F5B">
              <w:rPr>
                <w:sz w:val="22"/>
                <w:szCs w:val="22"/>
              </w:rPr>
              <w:t>4F-MDMB-BINACA</w:t>
            </w:r>
          </w:p>
        </w:tc>
        <w:tc>
          <w:tcPr>
            <w:tcW w:w="551" w:type="pct"/>
            <w:tcBorders>
              <w:top w:val="nil"/>
              <w:left w:val="nil"/>
              <w:bottom w:val="single" w:sz="4" w:space="0" w:color="auto"/>
              <w:right w:val="single" w:sz="4" w:space="0" w:color="auto"/>
            </w:tcBorders>
            <w:shd w:val="clear" w:color="auto" w:fill="auto"/>
            <w:noWrap/>
            <w:vAlign w:val="bottom"/>
            <w:hideMark/>
          </w:tcPr>
          <w:p w14:paraId="32058F45"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1A560FD4" w14:textId="77777777" w:rsidR="005B78CF" w:rsidRPr="00CD0F5B" w:rsidRDefault="005B78CF" w:rsidP="001F0118">
            <w:pPr>
              <w:rPr>
                <w:sz w:val="22"/>
                <w:szCs w:val="22"/>
              </w:rPr>
            </w:pPr>
            <w:r w:rsidRPr="00CD0F5B">
              <w:rPr>
                <w:sz w:val="22"/>
                <w:szCs w:val="22"/>
              </w:rPr>
              <w:t>94</w:t>
            </w:r>
          </w:p>
        </w:tc>
        <w:tc>
          <w:tcPr>
            <w:tcW w:w="629" w:type="pct"/>
            <w:tcBorders>
              <w:top w:val="nil"/>
              <w:left w:val="nil"/>
              <w:bottom w:val="single" w:sz="4" w:space="0" w:color="auto"/>
              <w:right w:val="single" w:sz="4" w:space="0" w:color="auto"/>
            </w:tcBorders>
            <w:shd w:val="clear" w:color="auto" w:fill="auto"/>
            <w:noWrap/>
            <w:vAlign w:val="bottom"/>
            <w:hideMark/>
          </w:tcPr>
          <w:p w14:paraId="72A9EF9C" w14:textId="77777777" w:rsidR="005B78CF" w:rsidRPr="00CD0F5B" w:rsidRDefault="005B78CF" w:rsidP="001F0118">
            <w:pPr>
              <w:rPr>
                <w:sz w:val="22"/>
                <w:szCs w:val="22"/>
              </w:rPr>
            </w:pPr>
            <w:r w:rsidRPr="00CD0F5B">
              <w:rPr>
                <w:sz w:val="22"/>
                <w:szCs w:val="22"/>
              </w:rPr>
              <w:t>61</w:t>
            </w:r>
          </w:p>
        </w:tc>
        <w:tc>
          <w:tcPr>
            <w:tcW w:w="472" w:type="pct"/>
            <w:tcBorders>
              <w:top w:val="nil"/>
              <w:left w:val="nil"/>
              <w:bottom w:val="single" w:sz="4" w:space="0" w:color="auto"/>
              <w:right w:val="single" w:sz="4" w:space="0" w:color="auto"/>
            </w:tcBorders>
            <w:shd w:val="clear" w:color="auto" w:fill="auto"/>
            <w:noWrap/>
            <w:vAlign w:val="bottom"/>
            <w:hideMark/>
          </w:tcPr>
          <w:p w14:paraId="7C5A2B54" w14:textId="77777777" w:rsidR="005B78CF" w:rsidRPr="00CD0F5B" w:rsidRDefault="005B78CF" w:rsidP="001F0118">
            <w:pPr>
              <w:rPr>
                <w:color w:val="000000"/>
                <w:sz w:val="22"/>
                <w:szCs w:val="22"/>
              </w:rPr>
            </w:pPr>
            <w:r w:rsidRPr="00CD0F5B">
              <w:rPr>
                <w:color w:val="000000"/>
                <w:sz w:val="22"/>
                <w:szCs w:val="22"/>
              </w:rPr>
              <w:t>155</w:t>
            </w:r>
          </w:p>
        </w:tc>
        <w:tc>
          <w:tcPr>
            <w:tcW w:w="1386" w:type="pct"/>
            <w:tcBorders>
              <w:top w:val="nil"/>
              <w:left w:val="nil"/>
              <w:bottom w:val="single" w:sz="4" w:space="0" w:color="auto"/>
              <w:right w:val="single" w:sz="4" w:space="0" w:color="auto"/>
            </w:tcBorders>
            <w:shd w:val="clear" w:color="auto" w:fill="auto"/>
            <w:noWrap/>
            <w:vAlign w:val="bottom"/>
            <w:hideMark/>
          </w:tcPr>
          <w:p w14:paraId="2A3D38DE"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69C304F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464D19E" w14:textId="77777777" w:rsidR="005B78CF" w:rsidRPr="00CD0F5B" w:rsidRDefault="005B78CF" w:rsidP="001F0118">
            <w:pPr>
              <w:rPr>
                <w:sz w:val="22"/>
                <w:szCs w:val="22"/>
              </w:rPr>
            </w:pPr>
            <w:r w:rsidRPr="00CD0F5B">
              <w:rPr>
                <w:sz w:val="22"/>
                <w:szCs w:val="22"/>
              </w:rPr>
              <w:t>5F-MDMB-PINACA</w:t>
            </w:r>
          </w:p>
        </w:tc>
        <w:tc>
          <w:tcPr>
            <w:tcW w:w="551" w:type="pct"/>
            <w:tcBorders>
              <w:top w:val="nil"/>
              <w:left w:val="nil"/>
              <w:bottom w:val="single" w:sz="4" w:space="0" w:color="auto"/>
              <w:right w:val="single" w:sz="4" w:space="0" w:color="auto"/>
            </w:tcBorders>
            <w:shd w:val="clear" w:color="auto" w:fill="auto"/>
            <w:noWrap/>
            <w:vAlign w:val="bottom"/>
            <w:hideMark/>
          </w:tcPr>
          <w:p w14:paraId="5ACA9A99" w14:textId="77777777" w:rsidR="005B78CF" w:rsidRPr="00CD0F5B" w:rsidRDefault="005B78CF" w:rsidP="001F0118">
            <w:pPr>
              <w:rPr>
                <w:sz w:val="22"/>
                <w:szCs w:val="22"/>
              </w:rPr>
            </w:pPr>
            <w:r w:rsidRPr="00CD0F5B">
              <w:rPr>
                <w:sz w:val="22"/>
                <w:szCs w:val="22"/>
              </w:rPr>
              <w:t>22</w:t>
            </w:r>
          </w:p>
        </w:tc>
        <w:tc>
          <w:tcPr>
            <w:tcW w:w="550" w:type="pct"/>
            <w:tcBorders>
              <w:top w:val="nil"/>
              <w:left w:val="nil"/>
              <w:bottom w:val="single" w:sz="4" w:space="0" w:color="auto"/>
              <w:right w:val="single" w:sz="4" w:space="0" w:color="auto"/>
            </w:tcBorders>
            <w:shd w:val="clear" w:color="auto" w:fill="auto"/>
            <w:noWrap/>
            <w:vAlign w:val="bottom"/>
            <w:hideMark/>
          </w:tcPr>
          <w:p w14:paraId="2999D7B2" w14:textId="77777777" w:rsidR="005B78CF" w:rsidRPr="00CD0F5B" w:rsidRDefault="005B78CF" w:rsidP="001F0118">
            <w:pPr>
              <w:rPr>
                <w:sz w:val="22"/>
                <w:szCs w:val="22"/>
              </w:rPr>
            </w:pPr>
            <w:r w:rsidRPr="00CD0F5B">
              <w:rPr>
                <w:sz w:val="22"/>
                <w:szCs w:val="22"/>
              </w:rPr>
              <w:t>23</w:t>
            </w:r>
          </w:p>
        </w:tc>
        <w:tc>
          <w:tcPr>
            <w:tcW w:w="629" w:type="pct"/>
            <w:tcBorders>
              <w:top w:val="nil"/>
              <w:left w:val="nil"/>
              <w:bottom w:val="single" w:sz="4" w:space="0" w:color="auto"/>
              <w:right w:val="single" w:sz="4" w:space="0" w:color="auto"/>
            </w:tcBorders>
            <w:shd w:val="clear" w:color="auto" w:fill="auto"/>
            <w:noWrap/>
            <w:vAlign w:val="bottom"/>
            <w:hideMark/>
          </w:tcPr>
          <w:p w14:paraId="0DF481A9" w14:textId="77777777" w:rsidR="005B78CF" w:rsidRPr="00CD0F5B" w:rsidRDefault="005B78CF" w:rsidP="001F0118">
            <w:pPr>
              <w:rPr>
                <w:sz w:val="22"/>
                <w:szCs w:val="22"/>
              </w:rPr>
            </w:pPr>
            <w:r w:rsidRPr="00CD0F5B">
              <w:rPr>
                <w:sz w:val="22"/>
                <w:szCs w:val="22"/>
              </w:rPr>
              <w:t>3</w:t>
            </w:r>
          </w:p>
        </w:tc>
        <w:tc>
          <w:tcPr>
            <w:tcW w:w="472" w:type="pct"/>
            <w:tcBorders>
              <w:top w:val="nil"/>
              <w:left w:val="nil"/>
              <w:bottom w:val="single" w:sz="4" w:space="0" w:color="auto"/>
              <w:right w:val="single" w:sz="4" w:space="0" w:color="auto"/>
            </w:tcBorders>
            <w:shd w:val="clear" w:color="auto" w:fill="auto"/>
            <w:noWrap/>
            <w:vAlign w:val="bottom"/>
            <w:hideMark/>
          </w:tcPr>
          <w:p w14:paraId="781EFA7F" w14:textId="77777777" w:rsidR="005B78CF" w:rsidRPr="00CD0F5B" w:rsidRDefault="005B78CF" w:rsidP="001F0118">
            <w:pPr>
              <w:rPr>
                <w:color w:val="000000"/>
                <w:sz w:val="22"/>
                <w:szCs w:val="22"/>
              </w:rPr>
            </w:pPr>
            <w:r w:rsidRPr="00CD0F5B">
              <w:rPr>
                <w:color w:val="000000"/>
                <w:sz w:val="22"/>
                <w:szCs w:val="22"/>
              </w:rPr>
              <w:t>48</w:t>
            </w:r>
          </w:p>
        </w:tc>
        <w:tc>
          <w:tcPr>
            <w:tcW w:w="1386" w:type="pct"/>
            <w:tcBorders>
              <w:top w:val="nil"/>
              <w:left w:val="nil"/>
              <w:bottom w:val="single" w:sz="4" w:space="0" w:color="auto"/>
              <w:right w:val="single" w:sz="4" w:space="0" w:color="auto"/>
            </w:tcBorders>
            <w:shd w:val="clear" w:color="auto" w:fill="auto"/>
            <w:noWrap/>
            <w:vAlign w:val="bottom"/>
            <w:hideMark/>
          </w:tcPr>
          <w:p w14:paraId="577CCCA0"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59410F8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9A18430" w14:textId="77777777" w:rsidR="005B78CF" w:rsidRPr="00CD0F5B" w:rsidRDefault="005B78CF" w:rsidP="001F0118">
            <w:pPr>
              <w:rPr>
                <w:sz w:val="22"/>
                <w:szCs w:val="22"/>
              </w:rPr>
            </w:pPr>
            <w:r w:rsidRPr="00CD0F5B">
              <w:rPr>
                <w:sz w:val="22"/>
                <w:szCs w:val="22"/>
              </w:rPr>
              <w:t>AMB-FUBINACA</w:t>
            </w:r>
          </w:p>
        </w:tc>
        <w:tc>
          <w:tcPr>
            <w:tcW w:w="551" w:type="pct"/>
            <w:tcBorders>
              <w:top w:val="nil"/>
              <w:left w:val="nil"/>
              <w:bottom w:val="single" w:sz="4" w:space="0" w:color="auto"/>
              <w:right w:val="single" w:sz="4" w:space="0" w:color="auto"/>
            </w:tcBorders>
            <w:shd w:val="clear" w:color="auto" w:fill="auto"/>
            <w:noWrap/>
            <w:vAlign w:val="bottom"/>
            <w:hideMark/>
          </w:tcPr>
          <w:p w14:paraId="44592231" w14:textId="77777777" w:rsidR="005B78CF" w:rsidRPr="00CD0F5B" w:rsidRDefault="005B78CF" w:rsidP="001F0118">
            <w:pPr>
              <w:rPr>
                <w:sz w:val="22"/>
                <w:szCs w:val="22"/>
              </w:rPr>
            </w:pPr>
            <w:r w:rsidRPr="00CD0F5B">
              <w:rPr>
                <w:sz w:val="22"/>
                <w:szCs w:val="22"/>
              </w:rPr>
              <w:t>4</w:t>
            </w:r>
          </w:p>
        </w:tc>
        <w:tc>
          <w:tcPr>
            <w:tcW w:w="550" w:type="pct"/>
            <w:tcBorders>
              <w:top w:val="nil"/>
              <w:left w:val="nil"/>
              <w:bottom w:val="single" w:sz="4" w:space="0" w:color="auto"/>
              <w:right w:val="single" w:sz="4" w:space="0" w:color="auto"/>
            </w:tcBorders>
            <w:shd w:val="clear" w:color="auto" w:fill="auto"/>
            <w:noWrap/>
            <w:vAlign w:val="bottom"/>
            <w:hideMark/>
          </w:tcPr>
          <w:p w14:paraId="2A819C47" w14:textId="77777777" w:rsidR="005B78CF" w:rsidRPr="00CD0F5B" w:rsidRDefault="005B78CF" w:rsidP="001F0118">
            <w:pPr>
              <w:rPr>
                <w:sz w:val="22"/>
                <w:szCs w:val="22"/>
              </w:rPr>
            </w:pPr>
            <w:r w:rsidRPr="00CD0F5B">
              <w:rPr>
                <w:sz w:val="22"/>
                <w:szCs w:val="22"/>
              </w:rPr>
              <w:t>2</w:t>
            </w:r>
          </w:p>
        </w:tc>
        <w:tc>
          <w:tcPr>
            <w:tcW w:w="629" w:type="pct"/>
            <w:tcBorders>
              <w:top w:val="nil"/>
              <w:left w:val="nil"/>
              <w:bottom w:val="single" w:sz="4" w:space="0" w:color="auto"/>
              <w:right w:val="single" w:sz="4" w:space="0" w:color="auto"/>
            </w:tcBorders>
            <w:shd w:val="clear" w:color="auto" w:fill="auto"/>
            <w:noWrap/>
            <w:vAlign w:val="bottom"/>
            <w:hideMark/>
          </w:tcPr>
          <w:p w14:paraId="4955078A"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5E0F185D" w14:textId="77777777" w:rsidR="005B78CF" w:rsidRPr="00CD0F5B" w:rsidRDefault="005B78CF" w:rsidP="001F0118">
            <w:pPr>
              <w:rPr>
                <w:color w:val="000000"/>
                <w:sz w:val="22"/>
                <w:szCs w:val="22"/>
              </w:rPr>
            </w:pPr>
            <w:r w:rsidRPr="00CD0F5B">
              <w:rPr>
                <w:color w:val="000000"/>
                <w:sz w:val="22"/>
                <w:szCs w:val="22"/>
              </w:rPr>
              <w:t>6</w:t>
            </w:r>
          </w:p>
        </w:tc>
        <w:tc>
          <w:tcPr>
            <w:tcW w:w="1386" w:type="pct"/>
            <w:tcBorders>
              <w:top w:val="nil"/>
              <w:left w:val="nil"/>
              <w:bottom w:val="single" w:sz="4" w:space="0" w:color="auto"/>
              <w:right w:val="single" w:sz="4" w:space="0" w:color="auto"/>
            </w:tcBorders>
            <w:shd w:val="clear" w:color="auto" w:fill="auto"/>
            <w:noWrap/>
            <w:vAlign w:val="bottom"/>
            <w:hideMark/>
          </w:tcPr>
          <w:p w14:paraId="0426A2D2"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0F4C3C4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2FFCB110" w14:textId="77777777" w:rsidR="005B78CF" w:rsidRPr="00CD0F5B" w:rsidRDefault="005B78CF" w:rsidP="001F0118">
            <w:pPr>
              <w:rPr>
                <w:sz w:val="22"/>
                <w:szCs w:val="22"/>
              </w:rPr>
            </w:pPr>
            <w:r w:rsidRPr="00CD0F5B">
              <w:rPr>
                <w:sz w:val="22"/>
                <w:szCs w:val="22"/>
              </w:rPr>
              <w:t>EMB-FUBINACA</w:t>
            </w:r>
          </w:p>
        </w:tc>
        <w:tc>
          <w:tcPr>
            <w:tcW w:w="551" w:type="pct"/>
            <w:tcBorders>
              <w:top w:val="nil"/>
              <w:left w:val="nil"/>
              <w:bottom w:val="single" w:sz="4" w:space="0" w:color="auto"/>
              <w:right w:val="single" w:sz="4" w:space="0" w:color="auto"/>
            </w:tcBorders>
            <w:shd w:val="clear" w:color="auto" w:fill="auto"/>
            <w:noWrap/>
            <w:vAlign w:val="bottom"/>
            <w:hideMark/>
          </w:tcPr>
          <w:p w14:paraId="0C218D8E" w14:textId="77777777" w:rsidR="005B78CF" w:rsidRPr="00CD0F5B" w:rsidRDefault="005B78CF" w:rsidP="001F0118">
            <w:pPr>
              <w:rPr>
                <w:sz w:val="22"/>
                <w:szCs w:val="22"/>
              </w:rPr>
            </w:pPr>
            <w:r w:rsidRPr="00CD0F5B">
              <w:rPr>
                <w:sz w:val="22"/>
                <w:szCs w:val="22"/>
              </w:rPr>
              <w:t>2</w:t>
            </w:r>
          </w:p>
        </w:tc>
        <w:tc>
          <w:tcPr>
            <w:tcW w:w="550" w:type="pct"/>
            <w:tcBorders>
              <w:top w:val="nil"/>
              <w:left w:val="nil"/>
              <w:bottom w:val="single" w:sz="4" w:space="0" w:color="auto"/>
              <w:right w:val="single" w:sz="4" w:space="0" w:color="auto"/>
            </w:tcBorders>
            <w:shd w:val="clear" w:color="auto" w:fill="auto"/>
            <w:noWrap/>
            <w:vAlign w:val="bottom"/>
            <w:hideMark/>
          </w:tcPr>
          <w:p w14:paraId="7E4032C9" w14:textId="77777777" w:rsidR="005B78CF" w:rsidRPr="00CD0F5B" w:rsidRDefault="005B78CF" w:rsidP="001F0118">
            <w:pPr>
              <w:rPr>
                <w:sz w:val="22"/>
                <w:szCs w:val="22"/>
              </w:rPr>
            </w:pPr>
            <w:r w:rsidRPr="00CD0F5B">
              <w:rPr>
                <w:sz w:val="22"/>
                <w:szCs w:val="22"/>
              </w:rPr>
              <w:t>2</w:t>
            </w:r>
          </w:p>
        </w:tc>
        <w:tc>
          <w:tcPr>
            <w:tcW w:w="629" w:type="pct"/>
            <w:tcBorders>
              <w:top w:val="nil"/>
              <w:left w:val="nil"/>
              <w:bottom w:val="single" w:sz="4" w:space="0" w:color="auto"/>
              <w:right w:val="single" w:sz="4" w:space="0" w:color="auto"/>
            </w:tcBorders>
            <w:shd w:val="clear" w:color="auto" w:fill="auto"/>
            <w:noWrap/>
            <w:vAlign w:val="bottom"/>
            <w:hideMark/>
          </w:tcPr>
          <w:p w14:paraId="7FE93DAE"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31F0355F" w14:textId="77777777" w:rsidR="005B78CF" w:rsidRPr="00CD0F5B" w:rsidRDefault="005B78CF" w:rsidP="001F0118">
            <w:pPr>
              <w:rPr>
                <w:color w:val="000000"/>
                <w:sz w:val="22"/>
                <w:szCs w:val="22"/>
              </w:rPr>
            </w:pPr>
            <w:r w:rsidRPr="00CD0F5B">
              <w:rPr>
                <w:color w:val="000000"/>
                <w:sz w:val="22"/>
                <w:szCs w:val="22"/>
              </w:rPr>
              <w:t>4</w:t>
            </w:r>
          </w:p>
        </w:tc>
        <w:tc>
          <w:tcPr>
            <w:tcW w:w="1386" w:type="pct"/>
            <w:tcBorders>
              <w:top w:val="nil"/>
              <w:left w:val="nil"/>
              <w:bottom w:val="single" w:sz="4" w:space="0" w:color="auto"/>
              <w:right w:val="single" w:sz="4" w:space="0" w:color="auto"/>
            </w:tcBorders>
            <w:shd w:val="clear" w:color="auto" w:fill="auto"/>
            <w:noWrap/>
            <w:vAlign w:val="bottom"/>
            <w:hideMark/>
          </w:tcPr>
          <w:p w14:paraId="673C4C69"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0DCF181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AB0307F" w14:textId="77777777" w:rsidR="005B78CF" w:rsidRPr="00CD0F5B" w:rsidRDefault="005B78CF" w:rsidP="001F0118">
            <w:pPr>
              <w:rPr>
                <w:sz w:val="22"/>
                <w:szCs w:val="22"/>
              </w:rPr>
            </w:pPr>
            <w:r w:rsidRPr="00CD0F5B">
              <w:rPr>
                <w:sz w:val="22"/>
                <w:szCs w:val="22"/>
              </w:rPr>
              <w:t>MDMB-4en-PINACA</w:t>
            </w:r>
          </w:p>
        </w:tc>
        <w:tc>
          <w:tcPr>
            <w:tcW w:w="551" w:type="pct"/>
            <w:tcBorders>
              <w:top w:val="nil"/>
              <w:left w:val="nil"/>
              <w:bottom w:val="single" w:sz="4" w:space="0" w:color="auto"/>
              <w:right w:val="single" w:sz="4" w:space="0" w:color="auto"/>
            </w:tcBorders>
            <w:shd w:val="clear" w:color="auto" w:fill="auto"/>
            <w:noWrap/>
            <w:vAlign w:val="bottom"/>
            <w:hideMark/>
          </w:tcPr>
          <w:p w14:paraId="544182C1"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70420173" w14:textId="77777777" w:rsidR="005B78CF" w:rsidRPr="00CD0F5B" w:rsidRDefault="005B78CF" w:rsidP="001F0118">
            <w:pPr>
              <w:rPr>
                <w:sz w:val="22"/>
                <w:szCs w:val="22"/>
              </w:rPr>
            </w:pPr>
            <w:r w:rsidRPr="00CD0F5B">
              <w:rPr>
                <w:sz w:val="22"/>
                <w:szCs w:val="22"/>
              </w:rPr>
              <w:t>63</w:t>
            </w:r>
          </w:p>
        </w:tc>
        <w:tc>
          <w:tcPr>
            <w:tcW w:w="629" w:type="pct"/>
            <w:tcBorders>
              <w:top w:val="nil"/>
              <w:left w:val="nil"/>
              <w:bottom w:val="single" w:sz="4" w:space="0" w:color="auto"/>
              <w:right w:val="single" w:sz="4" w:space="0" w:color="auto"/>
            </w:tcBorders>
            <w:shd w:val="clear" w:color="auto" w:fill="auto"/>
            <w:noWrap/>
            <w:vAlign w:val="bottom"/>
            <w:hideMark/>
          </w:tcPr>
          <w:p w14:paraId="2F3E82BA" w14:textId="77777777" w:rsidR="005B78CF" w:rsidRPr="00CD0F5B" w:rsidRDefault="005B78CF" w:rsidP="001F0118">
            <w:pPr>
              <w:rPr>
                <w:sz w:val="22"/>
                <w:szCs w:val="22"/>
              </w:rPr>
            </w:pPr>
            <w:r w:rsidRPr="00CD0F5B">
              <w:rPr>
                <w:sz w:val="22"/>
                <w:szCs w:val="22"/>
              </w:rPr>
              <w:t>109</w:t>
            </w:r>
          </w:p>
        </w:tc>
        <w:tc>
          <w:tcPr>
            <w:tcW w:w="472" w:type="pct"/>
            <w:tcBorders>
              <w:top w:val="nil"/>
              <w:left w:val="nil"/>
              <w:bottom w:val="single" w:sz="4" w:space="0" w:color="auto"/>
              <w:right w:val="single" w:sz="4" w:space="0" w:color="auto"/>
            </w:tcBorders>
            <w:shd w:val="clear" w:color="auto" w:fill="auto"/>
            <w:noWrap/>
            <w:vAlign w:val="bottom"/>
            <w:hideMark/>
          </w:tcPr>
          <w:p w14:paraId="0C29ED6B" w14:textId="77777777" w:rsidR="005B78CF" w:rsidRPr="00CD0F5B" w:rsidRDefault="005B78CF" w:rsidP="001F0118">
            <w:pPr>
              <w:rPr>
                <w:color w:val="000000"/>
                <w:sz w:val="22"/>
                <w:szCs w:val="22"/>
              </w:rPr>
            </w:pPr>
            <w:r w:rsidRPr="00CD0F5B">
              <w:rPr>
                <w:color w:val="000000"/>
                <w:sz w:val="22"/>
                <w:szCs w:val="22"/>
              </w:rPr>
              <w:t>172</w:t>
            </w:r>
          </w:p>
        </w:tc>
        <w:tc>
          <w:tcPr>
            <w:tcW w:w="1386" w:type="pct"/>
            <w:tcBorders>
              <w:top w:val="nil"/>
              <w:left w:val="nil"/>
              <w:bottom w:val="single" w:sz="4" w:space="0" w:color="auto"/>
              <w:right w:val="single" w:sz="4" w:space="0" w:color="auto"/>
            </w:tcBorders>
            <w:shd w:val="clear" w:color="auto" w:fill="auto"/>
            <w:noWrap/>
            <w:vAlign w:val="bottom"/>
            <w:hideMark/>
          </w:tcPr>
          <w:p w14:paraId="3F85DF2A"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37B3A0EA"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CDAF46E" w14:textId="77777777" w:rsidR="005B78CF" w:rsidRPr="00CD0F5B" w:rsidRDefault="005B78CF" w:rsidP="001F0118">
            <w:pPr>
              <w:rPr>
                <w:sz w:val="22"/>
                <w:szCs w:val="22"/>
              </w:rPr>
            </w:pPr>
            <w:r w:rsidRPr="00CD0F5B">
              <w:rPr>
                <w:sz w:val="22"/>
                <w:szCs w:val="22"/>
              </w:rPr>
              <w:t>4F-MDMB-BICA</w:t>
            </w:r>
          </w:p>
        </w:tc>
        <w:tc>
          <w:tcPr>
            <w:tcW w:w="551" w:type="pct"/>
            <w:tcBorders>
              <w:top w:val="nil"/>
              <w:left w:val="nil"/>
              <w:bottom w:val="single" w:sz="4" w:space="0" w:color="auto"/>
              <w:right w:val="single" w:sz="4" w:space="0" w:color="auto"/>
            </w:tcBorders>
            <w:shd w:val="clear" w:color="auto" w:fill="auto"/>
            <w:noWrap/>
            <w:vAlign w:val="bottom"/>
            <w:hideMark/>
          </w:tcPr>
          <w:p w14:paraId="56DFF8E6"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695C80B2" w14:textId="77777777" w:rsidR="005B78CF" w:rsidRPr="00CD0F5B" w:rsidRDefault="005B78CF" w:rsidP="001F0118">
            <w:pPr>
              <w:rPr>
                <w:sz w:val="22"/>
                <w:szCs w:val="22"/>
              </w:rPr>
            </w:pPr>
            <w:r w:rsidRPr="00CD0F5B">
              <w:rPr>
                <w:sz w:val="22"/>
                <w:szCs w:val="22"/>
              </w:rPr>
              <w:t>0</w:t>
            </w:r>
          </w:p>
        </w:tc>
        <w:tc>
          <w:tcPr>
            <w:tcW w:w="629" w:type="pct"/>
            <w:tcBorders>
              <w:top w:val="nil"/>
              <w:left w:val="nil"/>
              <w:bottom w:val="single" w:sz="4" w:space="0" w:color="auto"/>
              <w:right w:val="single" w:sz="4" w:space="0" w:color="auto"/>
            </w:tcBorders>
            <w:shd w:val="clear" w:color="auto" w:fill="auto"/>
            <w:noWrap/>
            <w:vAlign w:val="bottom"/>
            <w:hideMark/>
          </w:tcPr>
          <w:p w14:paraId="1CC21125" w14:textId="77777777" w:rsidR="005B78CF" w:rsidRPr="00CD0F5B" w:rsidRDefault="005B78CF" w:rsidP="001F0118">
            <w:pPr>
              <w:rPr>
                <w:sz w:val="22"/>
                <w:szCs w:val="22"/>
              </w:rPr>
            </w:pPr>
            <w:r w:rsidRPr="00CD0F5B">
              <w:rPr>
                <w:sz w:val="22"/>
                <w:szCs w:val="22"/>
              </w:rPr>
              <w:t>8</w:t>
            </w:r>
          </w:p>
        </w:tc>
        <w:tc>
          <w:tcPr>
            <w:tcW w:w="472" w:type="pct"/>
            <w:tcBorders>
              <w:top w:val="nil"/>
              <w:left w:val="nil"/>
              <w:bottom w:val="single" w:sz="4" w:space="0" w:color="auto"/>
              <w:right w:val="single" w:sz="4" w:space="0" w:color="auto"/>
            </w:tcBorders>
            <w:shd w:val="clear" w:color="auto" w:fill="auto"/>
            <w:noWrap/>
            <w:vAlign w:val="bottom"/>
            <w:hideMark/>
          </w:tcPr>
          <w:p w14:paraId="5C18822B" w14:textId="77777777" w:rsidR="005B78CF" w:rsidRPr="00CD0F5B" w:rsidRDefault="005B78CF" w:rsidP="001F0118">
            <w:pPr>
              <w:rPr>
                <w:color w:val="000000"/>
                <w:sz w:val="22"/>
                <w:szCs w:val="22"/>
              </w:rPr>
            </w:pPr>
            <w:r w:rsidRPr="00CD0F5B">
              <w:rPr>
                <w:color w:val="000000"/>
                <w:sz w:val="22"/>
                <w:szCs w:val="22"/>
              </w:rPr>
              <w:t>8</w:t>
            </w:r>
          </w:p>
        </w:tc>
        <w:tc>
          <w:tcPr>
            <w:tcW w:w="1386" w:type="pct"/>
            <w:tcBorders>
              <w:top w:val="nil"/>
              <w:left w:val="nil"/>
              <w:bottom w:val="single" w:sz="4" w:space="0" w:color="auto"/>
              <w:right w:val="single" w:sz="4" w:space="0" w:color="auto"/>
            </w:tcBorders>
            <w:shd w:val="clear" w:color="auto" w:fill="auto"/>
            <w:noWrap/>
            <w:vAlign w:val="bottom"/>
            <w:hideMark/>
          </w:tcPr>
          <w:p w14:paraId="3346A1A2"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1F13B6A5"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130FB6A" w14:textId="77777777" w:rsidR="005B78CF" w:rsidRPr="00CD0F5B" w:rsidRDefault="005B78CF" w:rsidP="001F0118">
            <w:pPr>
              <w:rPr>
                <w:sz w:val="22"/>
                <w:szCs w:val="22"/>
              </w:rPr>
            </w:pPr>
            <w:r w:rsidRPr="00CD0F5B">
              <w:rPr>
                <w:sz w:val="22"/>
                <w:szCs w:val="22"/>
              </w:rPr>
              <w:t>5F-EMB-PICA</w:t>
            </w:r>
          </w:p>
        </w:tc>
        <w:tc>
          <w:tcPr>
            <w:tcW w:w="551" w:type="pct"/>
            <w:tcBorders>
              <w:top w:val="nil"/>
              <w:left w:val="nil"/>
              <w:bottom w:val="single" w:sz="4" w:space="0" w:color="auto"/>
              <w:right w:val="single" w:sz="4" w:space="0" w:color="auto"/>
            </w:tcBorders>
            <w:shd w:val="clear" w:color="auto" w:fill="auto"/>
            <w:noWrap/>
            <w:vAlign w:val="bottom"/>
            <w:hideMark/>
          </w:tcPr>
          <w:p w14:paraId="4F29D325"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129610C8" w14:textId="77777777" w:rsidR="005B78CF" w:rsidRPr="00CD0F5B" w:rsidRDefault="005B78CF" w:rsidP="001F0118">
            <w:pPr>
              <w:rPr>
                <w:sz w:val="22"/>
                <w:szCs w:val="22"/>
              </w:rPr>
            </w:pPr>
            <w:r w:rsidRPr="00CD0F5B">
              <w:rPr>
                <w:sz w:val="22"/>
                <w:szCs w:val="22"/>
              </w:rPr>
              <w:t>0</w:t>
            </w:r>
          </w:p>
        </w:tc>
        <w:tc>
          <w:tcPr>
            <w:tcW w:w="629" w:type="pct"/>
            <w:tcBorders>
              <w:top w:val="nil"/>
              <w:left w:val="nil"/>
              <w:bottom w:val="single" w:sz="4" w:space="0" w:color="auto"/>
              <w:right w:val="single" w:sz="4" w:space="0" w:color="auto"/>
            </w:tcBorders>
            <w:shd w:val="clear" w:color="auto" w:fill="auto"/>
            <w:noWrap/>
            <w:vAlign w:val="bottom"/>
            <w:hideMark/>
          </w:tcPr>
          <w:p w14:paraId="220E7B89" w14:textId="77777777" w:rsidR="005B78CF" w:rsidRPr="00CD0F5B" w:rsidRDefault="005B78CF" w:rsidP="001F0118">
            <w:pPr>
              <w:rPr>
                <w:sz w:val="22"/>
                <w:szCs w:val="22"/>
              </w:rPr>
            </w:pPr>
            <w:r w:rsidRPr="00CD0F5B">
              <w:rPr>
                <w:sz w:val="22"/>
                <w:szCs w:val="22"/>
              </w:rPr>
              <w:t>11</w:t>
            </w:r>
          </w:p>
        </w:tc>
        <w:tc>
          <w:tcPr>
            <w:tcW w:w="472" w:type="pct"/>
            <w:tcBorders>
              <w:top w:val="nil"/>
              <w:left w:val="nil"/>
              <w:bottom w:val="single" w:sz="4" w:space="0" w:color="auto"/>
              <w:right w:val="single" w:sz="4" w:space="0" w:color="auto"/>
            </w:tcBorders>
            <w:shd w:val="clear" w:color="auto" w:fill="auto"/>
            <w:noWrap/>
            <w:vAlign w:val="bottom"/>
            <w:hideMark/>
          </w:tcPr>
          <w:p w14:paraId="20A5F70F" w14:textId="77777777" w:rsidR="005B78CF" w:rsidRPr="00CD0F5B" w:rsidRDefault="005B78CF" w:rsidP="001F0118">
            <w:pPr>
              <w:rPr>
                <w:color w:val="000000"/>
                <w:sz w:val="22"/>
                <w:szCs w:val="22"/>
              </w:rPr>
            </w:pPr>
            <w:r w:rsidRPr="00CD0F5B">
              <w:rPr>
                <w:color w:val="000000"/>
                <w:sz w:val="22"/>
                <w:szCs w:val="22"/>
              </w:rPr>
              <w:t>11</w:t>
            </w:r>
          </w:p>
        </w:tc>
        <w:tc>
          <w:tcPr>
            <w:tcW w:w="1386" w:type="pct"/>
            <w:tcBorders>
              <w:top w:val="nil"/>
              <w:left w:val="nil"/>
              <w:bottom w:val="single" w:sz="4" w:space="0" w:color="auto"/>
              <w:right w:val="single" w:sz="4" w:space="0" w:color="auto"/>
            </w:tcBorders>
            <w:shd w:val="clear" w:color="auto" w:fill="auto"/>
            <w:noWrap/>
            <w:vAlign w:val="bottom"/>
            <w:hideMark/>
          </w:tcPr>
          <w:p w14:paraId="1A03CE72"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5EB57EF2"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2529981" w14:textId="77777777" w:rsidR="005B78CF" w:rsidRPr="00CD0F5B" w:rsidRDefault="005B78CF" w:rsidP="001F0118">
            <w:pPr>
              <w:rPr>
                <w:sz w:val="22"/>
                <w:szCs w:val="22"/>
              </w:rPr>
            </w:pPr>
            <w:r w:rsidRPr="00CD0F5B">
              <w:rPr>
                <w:sz w:val="22"/>
                <w:szCs w:val="22"/>
              </w:rPr>
              <w:t>5F-MDMB-PICA</w:t>
            </w:r>
          </w:p>
        </w:tc>
        <w:tc>
          <w:tcPr>
            <w:tcW w:w="551" w:type="pct"/>
            <w:tcBorders>
              <w:top w:val="nil"/>
              <w:left w:val="nil"/>
              <w:bottom w:val="single" w:sz="4" w:space="0" w:color="auto"/>
              <w:right w:val="single" w:sz="4" w:space="0" w:color="auto"/>
            </w:tcBorders>
            <w:shd w:val="clear" w:color="auto" w:fill="auto"/>
            <w:noWrap/>
            <w:vAlign w:val="bottom"/>
            <w:hideMark/>
          </w:tcPr>
          <w:p w14:paraId="45D7C13B" w14:textId="77777777" w:rsidR="005B78CF" w:rsidRPr="00CD0F5B" w:rsidRDefault="005B78CF" w:rsidP="001F0118">
            <w:pPr>
              <w:rPr>
                <w:sz w:val="22"/>
                <w:szCs w:val="22"/>
              </w:rPr>
            </w:pPr>
            <w:r w:rsidRPr="00CD0F5B">
              <w:rPr>
                <w:sz w:val="22"/>
                <w:szCs w:val="22"/>
              </w:rPr>
              <w:t>2</w:t>
            </w:r>
          </w:p>
        </w:tc>
        <w:tc>
          <w:tcPr>
            <w:tcW w:w="550" w:type="pct"/>
            <w:tcBorders>
              <w:top w:val="nil"/>
              <w:left w:val="nil"/>
              <w:bottom w:val="single" w:sz="4" w:space="0" w:color="auto"/>
              <w:right w:val="single" w:sz="4" w:space="0" w:color="auto"/>
            </w:tcBorders>
            <w:shd w:val="clear" w:color="auto" w:fill="auto"/>
            <w:noWrap/>
            <w:vAlign w:val="bottom"/>
            <w:hideMark/>
          </w:tcPr>
          <w:p w14:paraId="011CC656" w14:textId="77777777" w:rsidR="005B78CF" w:rsidRPr="00CD0F5B" w:rsidRDefault="005B78CF" w:rsidP="001F0118">
            <w:pPr>
              <w:rPr>
                <w:sz w:val="22"/>
                <w:szCs w:val="22"/>
              </w:rPr>
            </w:pPr>
            <w:r w:rsidRPr="00CD0F5B">
              <w:rPr>
                <w:sz w:val="22"/>
                <w:szCs w:val="22"/>
              </w:rPr>
              <w:t>80</w:t>
            </w:r>
          </w:p>
        </w:tc>
        <w:tc>
          <w:tcPr>
            <w:tcW w:w="629" w:type="pct"/>
            <w:tcBorders>
              <w:top w:val="nil"/>
              <w:left w:val="nil"/>
              <w:bottom w:val="single" w:sz="4" w:space="0" w:color="auto"/>
              <w:right w:val="single" w:sz="4" w:space="0" w:color="auto"/>
            </w:tcBorders>
            <w:shd w:val="clear" w:color="auto" w:fill="auto"/>
            <w:noWrap/>
            <w:vAlign w:val="bottom"/>
            <w:hideMark/>
          </w:tcPr>
          <w:p w14:paraId="47F172CF" w14:textId="77777777" w:rsidR="005B78CF" w:rsidRPr="00CD0F5B" w:rsidRDefault="005B78CF" w:rsidP="001F0118">
            <w:pPr>
              <w:rPr>
                <w:sz w:val="22"/>
                <w:szCs w:val="22"/>
              </w:rPr>
            </w:pPr>
            <w:r w:rsidRPr="00CD0F5B">
              <w:rPr>
                <w:sz w:val="22"/>
                <w:szCs w:val="22"/>
              </w:rPr>
              <w:t>46</w:t>
            </w:r>
          </w:p>
        </w:tc>
        <w:tc>
          <w:tcPr>
            <w:tcW w:w="472" w:type="pct"/>
            <w:tcBorders>
              <w:top w:val="nil"/>
              <w:left w:val="nil"/>
              <w:bottom w:val="single" w:sz="4" w:space="0" w:color="auto"/>
              <w:right w:val="single" w:sz="4" w:space="0" w:color="auto"/>
            </w:tcBorders>
            <w:shd w:val="clear" w:color="auto" w:fill="auto"/>
            <w:noWrap/>
            <w:vAlign w:val="bottom"/>
            <w:hideMark/>
          </w:tcPr>
          <w:p w14:paraId="14CE576E" w14:textId="77777777" w:rsidR="005B78CF" w:rsidRPr="00CD0F5B" w:rsidRDefault="005B78CF" w:rsidP="001F0118">
            <w:pPr>
              <w:rPr>
                <w:color w:val="000000"/>
                <w:sz w:val="22"/>
                <w:szCs w:val="22"/>
              </w:rPr>
            </w:pPr>
            <w:r w:rsidRPr="00CD0F5B">
              <w:rPr>
                <w:color w:val="000000"/>
                <w:sz w:val="22"/>
                <w:szCs w:val="22"/>
              </w:rPr>
              <w:t>128</w:t>
            </w:r>
          </w:p>
        </w:tc>
        <w:tc>
          <w:tcPr>
            <w:tcW w:w="1386" w:type="pct"/>
            <w:tcBorders>
              <w:top w:val="nil"/>
              <w:left w:val="nil"/>
              <w:bottom w:val="single" w:sz="4" w:space="0" w:color="auto"/>
              <w:right w:val="single" w:sz="4" w:space="0" w:color="auto"/>
            </w:tcBorders>
            <w:shd w:val="clear" w:color="auto" w:fill="auto"/>
            <w:noWrap/>
            <w:vAlign w:val="bottom"/>
            <w:hideMark/>
          </w:tcPr>
          <w:p w14:paraId="4AFCC8F0"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6B82A0E7"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3D3E8FF" w14:textId="77777777" w:rsidR="005B78CF" w:rsidRPr="00CD0F5B" w:rsidRDefault="005B78CF" w:rsidP="001F0118">
            <w:pPr>
              <w:rPr>
                <w:sz w:val="22"/>
                <w:szCs w:val="22"/>
              </w:rPr>
            </w:pPr>
            <w:r w:rsidRPr="00CD0F5B">
              <w:rPr>
                <w:sz w:val="22"/>
                <w:szCs w:val="22"/>
              </w:rPr>
              <w:t>5F-MPP-PICA</w:t>
            </w:r>
          </w:p>
        </w:tc>
        <w:tc>
          <w:tcPr>
            <w:tcW w:w="551" w:type="pct"/>
            <w:tcBorders>
              <w:top w:val="nil"/>
              <w:left w:val="nil"/>
              <w:bottom w:val="single" w:sz="4" w:space="0" w:color="auto"/>
              <w:right w:val="single" w:sz="4" w:space="0" w:color="auto"/>
            </w:tcBorders>
            <w:shd w:val="clear" w:color="auto" w:fill="auto"/>
            <w:noWrap/>
            <w:vAlign w:val="bottom"/>
            <w:hideMark/>
          </w:tcPr>
          <w:p w14:paraId="239E6BBC"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0F97D0C2" w14:textId="77777777" w:rsidR="005B78CF" w:rsidRPr="00CD0F5B" w:rsidRDefault="005B78CF" w:rsidP="001F0118">
            <w:pPr>
              <w:rPr>
                <w:sz w:val="22"/>
                <w:szCs w:val="22"/>
              </w:rPr>
            </w:pPr>
            <w:r w:rsidRPr="00CD0F5B">
              <w:rPr>
                <w:sz w:val="22"/>
                <w:szCs w:val="22"/>
              </w:rPr>
              <w:t>0</w:t>
            </w:r>
          </w:p>
        </w:tc>
        <w:tc>
          <w:tcPr>
            <w:tcW w:w="629" w:type="pct"/>
            <w:tcBorders>
              <w:top w:val="nil"/>
              <w:left w:val="nil"/>
              <w:bottom w:val="single" w:sz="4" w:space="0" w:color="auto"/>
              <w:right w:val="single" w:sz="4" w:space="0" w:color="auto"/>
            </w:tcBorders>
            <w:shd w:val="clear" w:color="auto" w:fill="auto"/>
            <w:noWrap/>
            <w:vAlign w:val="bottom"/>
            <w:hideMark/>
          </w:tcPr>
          <w:p w14:paraId="4E306490" w14:textId="77777777" w:rsidR="005B78CF" w:rsidRPr="00CD0F5B" w:rsidRDefault="005B78CF" w:rsidP="001F0118">
            <w:pPr>
              <w:rPr>
                <w:sz w:val="22"/>
                <w:szCs w:val="22"/>
              </w:rPr>
            </w:pPr>
            <w:r w:rsidRPr="00CD0F5B">
              <w:rPr>
                <w:sz w:val="22"/>
                <w:szCs w:val="22"/>
              </w:rPr>
              <w:t>1</w:t>
            </w:r>
          </w:p>
        </w:tc>
        <w:tc>
          <w:tcPr>
            <w:tcW w:w="472" w:type="pct"/>
            <w:tcBorders>
              <w:top w:val="nil"/>
              <w:left w:val="nil"/>
              <w:bottom w:val="single" w:sz="4" w:space="0" w:color="auto"/>
              <w:right w:val="single" w:sz="4" w:space="0" w:color="auto"/>
            </w:tcBorders>
            <w:shd w:val="clear" w:color="auto" w:fill="auto"/>
            <w:noWrap/>
            <w:vAlign w:val="bottom"/>
            <w:hideMark/>
          </w:tcPr>
          <w:p w14:paraId="318ECA18"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4DEBD621"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201CE3D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D63B3DC" w14:textId="77777777" w:rsidR="005B78CF" w:rsidRPr="00CD0F5B" w:rsidRDefault="005B78CF" w:rsidP="001F0118">
            <w:pPr>
              <w:rPr>
                <w:sz w:val="22"/>
                <w:szCs w:val="22"/>
              </w:rPr>
            </w:pPr>
            <w:r w:rsidRPr="00CD0F5B">
              <w:rPr>
                <w:sz w:val="22"/>
                <w:szCs w:val="22"/>
              </w:rPr>
              <w:t>AMB-CHMICA</w:t>
            </w:r>
          </w:p>
        </w:tc>
        <w:tc>
          <w:tcPr>
            <w:tcW w:w="551" w:type="pct"/>
            <w:tcBorders>
              <w:top w:val="nil"/>
              <w:left w:val="nil"/>
              <w:bottom w:val="single" w:sz="4" w:space="0" w:color="auto"/>
              <w:right w:val="single" w:sz="4" w:space="0" w:color="auto"/>
            </w:tcBorders>
            <w:shd w:val="clear" w:color="auto" w:fill="auto"/>
            <w:noWrap/>
            <w:vAlign w:val="bottom"/>
            <w:hideMark/>
          </w:tcPr>
          <w:p w14:paraId="44F7AECD"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6CF9CAEF" w14:textId="77777777" w:rsidR="005B78CF" w:rsidRPr="00CD0F5B" w:rsidRDefault="005B78CF" w:rsidP="001F0118">
            <w:pPr>
              <w:rPr>
                <w:sz w:val="22"/>
                <w:szCs w:val="22"/>
              </w:rPr>
            </w:pPr>
            <w:r w:rsidRPr="00CD0F5B">
              <w:rPr>
                <w:sz w:val="22"/>
                <w:szCs w:val="22"/>
              </w:rPr>
              <w:t>2</w:t>
            </w:r>
          </w:p>
        </w:tc>
        <w:tc>
          <w:tcPr>
            <w:tcW w:w="629" w:type="pct"/>
            <w:tcBorders>
              <w:top w:val="nil"/>
              <w:left w:val="nil"/>
              <w:bottom w:val="single" w:sz="4" w:space="0" w:color="auto"/>
              <w:right w:val="single" w:sz="4" w:space="0" w:color="auto"/>
            </w:tcBorders>
            <w:shd w:val="clear" w:color="auto" w:fill="auto"/>
            <w:noWrap/>
            <w:vAlign w:val="bottom"/>
            <w:hideMark/>
          </w:tcPr>
          <w:p w14:paraId="45EB1235"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66265DEF" w14:textId="77777777" w:rsidR="005B78CF" w:rsidRPr="00CD0F5B" w:rsidRDefault="005B78CF" w:rsidP="001F0118">
            <w:pPr>
              <w:rPr>
                <w:color w:val="000000"/>
                <w:sz w:val="22"/>
                <w:szCs w:val="22"/>
              </w:rPr>
            </w:pPr>
            <w:r w:rsidRPr="00CD0F5B">
              <w:rPr>
                <w:color w:val="000000"/>
                <w:sz w:val="22"/>
                <w:szCs w:val="22"/>
              </w:rPr>
              <w:t>2</w:t>
            </w:r>
          </w:p>
        </w:tc>
        <w:tc>
          <w:tcPr>
            <w:tcW w:w="1386" w:type="pct"/>
            <w:tcBorders>
              <w:top w:val="nil"/>
              <w:left w:val="nil"/>
              <w:bottom w:val="single" w:sz="4" w:space="0" w:color="auto"/>
              <w:right w:val="single" w:sz="4" w:space="0" w:color="auto"/>
            </w:tcBorders>
            <w:shd w:val="clear" w:color="auto" w:fill="auto"/>
            <w:noWrap/>
            <w:vAlign w:val="bottom"/>
            <w:hideMark/>
          </w:tcPr>
          <w:p w14:paraId="68EE7C21"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2AB4617F"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E7E6E6"/>
            <w:noWrap/>
            <w:vAlign w:val="bottom"/>
            <w:hideMark/>
          </w:tcPr>
          <w:p w14:paraId="0F5C9D00" w14:textId="77777777" w:rsidR="005B78CF" w:rsidRPr="00CD0F5B" w:rsidRDefault="005B78CF" w:rsidP="001F0118">
            <w:pPr>
              <w:rPr>
                <w:b/>
                <w:bCs/>
                <w:color w:val="000000"/>
                <w:sz w:val="22"/>
                <w:szCs w:val="22"/>
              </w:rPr>
            </w:pPr>
            <w:r w:rsidRPr="00CD0F5B">
              <w:rPr>
                <w:b/>
                <w:bCs/>
                <w:color w:val="000000"/>
                <w:sz w:val="22"/>
                <w:szCs w:val="22"/>
              </w:rPr>
              <w:t>Wales</w:t>
            </w:r>
          </w:p>
        </w:tc>
        <w:tc>
          <w:tcPr>
            <w:tcW w:w="551" w:type="pct"/>
            <w:tcBorders>
              <w:top w:val="nil"/>
              <w:left w:val="nil"/>
              <w:bottom w:val="single" w:sz="4" w:space="0" w:color="auto"/>
              <w:right w:val="single" w:sz="4" w:space="0" w:color="auto"/>
            </w:tcBorders>
            <w:shd w:val="clear" w:color="000000" w:fill="E7E6E6"/>
            <w:noWrap/>
            <w:vAlign w:val="bottom"/>
            <w:hideMark/>
          </w:tcPr>
          <w:p w14:paraId="6EFFB4D5" w14:textId="77777777" w:rsidR="005B78CF" w:rsidRPr="00CD0F5B" w:rsidRDefault="005B78CF" w:rsidP="001F0118">
            <w:pPr>
              <w:rPr>
                <w:b/>
                <w:bCs/>
                <w:color w:val="000000"/>
                <w:sz w:val="22"/>
                <w:szCs w:val="22"/>
              </w:rPr>
            </w:pPr>
            <w:r w:rsidRPr="00CD0F5B">
              <w:rPr>
                <w:b/>
                <w:bCs/>
                <w:color w:val="000000"/>
                <w:sz w:val="22"/>
                <w:szCs w:val="22"/>
              </w:rPr>
              <w:t>2018</w:t>
            </w:r>
          </w:p>
        </w:tc>
        <w:tc>
          <w:tcPr>
            <w:tcW w:w="550" w:type="pct"/>
            <w:tcBorders>
              <w:top w:val="nil"/>
              <w:left w:val="nil"/>
              <w:bottom w:val="single" w:sz="4" w:space="0" w:color="auto"/>
              <w:right w:val="single" w:sz="4" w:space="0" w:color="auto"/>
            </w:tcBorders>
            <w:shd w:val="clear" w:color="000000" w:fill="E7E6E6"/>
            <w:noWrap/>
            <w:vAlign w:val="bottom"/>
            <w:hideMark/>
          </w:tcPr>
          <w:p w14:paraId="62C9332E" w14:textId="77777777" w:rsidR="005B78CF" w:rsidRPr="00CD0F5B" w:rsidRDefault="005B78CF" w:rsidP="001F0118">
            <w:pPr>
              <w:rPr>
                <w:b/>
                <w:bCs/>
                <w:color w:val="000000"/>
                <w:sz w:val="22"/>
                <w:szCs w:val="22"/>
              </w:rPr>
            </w:pPr>
            <w:r>
              <w:rPr>
                <w:b/>
                <w:bCs/>
                <w:color w:val="000000"/>
                <w:sz w:val="22"/>
                <w:szCs w:val="22"/>
              </w:rPr>
              <w:t>2019</w:t>
            </w:r>
          </w:p>
        </w:tc>
        <w:tc>
          <w:tcPr>
            <w:tcW w:w="629" w:type="pct"/>
            <w:tcBorders>
              <w:top w:val="nil"/>
              <w:left w:val="nil"/>
              <w:bottom w:val="single" w:sz="4" w:space="0" w:color="auto"/>
              <w:right w:val="nil"/>
            </w:tcBorders>
            <w:shd w:val="clear" w:color="000000" w:fill="E7E6E6"/>
            <w:noWrap/>
            <w:vAlign w:val="bottom"/>
            <w:hideMark/>
          </w:tcPr>
          <w:p w14:paraId="5BBD69D0" w14:textId="77777777" w:rsidR="005B78CF" w:rsidRPr="00CD0F5B" w:rsidRDefault="005B78CF" w:rsidP="001F0118">
            <w:pPr>
              <w:rPr>
                <w:b/>
                <w:bCs/>
                <w:color w:val="000000"/>
                <w:sz w:val="22"/>
                <w:szCs w:val="22"/>
              </w:rPr>
            </w:pPr>
            <w:r w:rsidRPr="00CD0F5B">
              <w:rPr>
                <w:b/>
                <w:bCs/>
                <w:color w:val="000000"/>
                <w:sz w:val="22"/>
                <w:szCs w:val="22"/>
              </w:rPr>
              <w:t>2020</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0C91454E" w14:textId="77777777" w:rsidR="005B78CF" w:rsidRPr="00CD0F5B" w:rsidRDefault="005B78CF" w:rsidP="001F0118">
            <w:pPr>
              <w:rPr>
                <w:b/>
                <w:bCs/>
                <w:color w:val="000000"/>
                <w:sz w:val="22"/>
                <w:szCs w:val="22"/>
              </w:rPr>
            </w:pPr>
            <w:r w:rsidRPr="00CD0F5B">
              <w:rPr>
                <w:b/>
                <w:bCs/>
                <w:color w:val="000000"/>
                <w:sz w:val="22"/>
                <w:szCs w:val="22"/>
              </w:rPr>
              <w:t xml:space="preserve">Tot. </w:t>
            </w:r>
          </w:p>
        </w:tc>
        <w:tc>
          <w:tcPr>
            <w:tcW w:w="1386" w:type="pct"/>
            <w:tcBorders>
              <w:top w:val="nil"/>
              <w:left w:val="nil"/>
              <w:bottom w:val="single" w:sz="4" w:space="0" w:color="auto"/>
              <w:right w:val="single" w:sz="4" w:space="0" w:color="auto"/>
            </w:tcBorders>
            <w:shd w:val="clear" w:color="000000" w:fill="E7E6E6"/>
            <w:noWrap/>
            <w:vAlign w:val="bottom"/>
            <w:hideMark/>
          </w:tcPr>
          <w:p w14:paraId="3C1C74AA"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5A15EFA4"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650D0067" w14:textId="77777777" w:rsidR="005B78CF" w:rsidRPr="00CD0F5B" w:rsidRDefault="005B78CF" w:rsidP="001F0118">
            <w:pPr>
              <w:rPr>
                <w:sz w:val="22"/>
                <w:szCs w:val="22"/>
              </w:rPr>
            </w:pPr>
            <w:r w:rsidRPr="00CD0F5B">
              <w:rPr>
                <w:sz w:val="22"/>
                <w:szCs w:val="22"/>
              </w:rPr>
              <w:t>5F-PB-22</w:t>
            </w:r>
          </w:p>
        </w:tc>
        <w:tc>
          <w:tcPr>
            <w:tcW w:w="551" w:type="pct"/>
            <w:tcBorders>
              <w:top w:val="nil"/>
              <w:left w:val="nil"/>
              <w:bottom w:val="single" w:sz="4" w:space="0" w:color="auto"/>
              <w:right w:val="single" w:sz="4" w:space="0" w:color="auto"/>
            </w:tcBorders>
            <w:shd w:val="clear" w:color="auto" w:fill="auto"/>
            <w:noWrap/>
            <w:vAlign w:val="bottom"/>
            <w:hideMark/>
          </w:tcPr>
          <w:p w14:paraId="3ED56342"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1B4DADC6" w14:textId="77777777" w:rsidR="005B78CF" w:rsidRPr="00CD0F5B" w:rsidRDefault="005B78CF" w:rsidP="001F0118">
            <w:pPr>
              <w:rPr>
                <w:sz w:val="22"/>
                <w:szCs w:val="22"/>
              </w:rPr>
            </w:pPr>
            <w:r w:rsidRPr="00CD0F5B">
              <w:rPr>
                <w:sz w:val="22"/>
                <w:szCs w:val="22"/>
              </w:rPr>
              <w:t>4</w:t>
            </w:r>
          </w:p>
        </w:tc>
        <w:tc>
          <w:tcPr>
            <w:tcW w:w="629" w:type="pct"/>
            <w:tcBorders>
              <w:top w:val="nil"/>
              <w:left w:val="nil"/>
              <w:bottom w:val="single" w:sz="4" w:space="0" w:color="auto"/>
              <w:right w:val="single" w:sz="4" w:space="0" w:color="auto"/>
            </w:tcBorders>
            <w:shd w:val="clear" w:color="auto" w:fill="auto"/>
            <w:noWrap/>
            <w:vAlign w:val="bottom"/>
            <w:hideMark/>
          </w:tcPr>
          <w:p w14:paraId="0E1053C2"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2369F040" w14:textId="77777777" w:rsidR="005B78CF" w:rsidRPr="00CD0F5B" w:rsidRDefault="005B78CF" w:rsidP="001F0118">
            <w:pPr>
              <w:rPr>
                <w:color w:val="000000"/>
                <w:sz w:val="22"/>
                <w:szCs w:val="22"/>
              </w:rPr>
            </w:pPr>
            <w:r w:rsidRPr="00CD0F5B">
              <w:rPr>
                <w:color w:val="000000"/>
                <w:sz w:val="22"/>
                <w:szCs w:val="22"/>
              </w:rPr>
              <w:t>4</w:t>
            </w:r>
          </w:p>
        </w:tc>
        <w:tc>
          <w:tcPr>
            <w:tcW w:w="1386" w:type="pct"/>
            <w:tcBorders>
              <w:top w:val="nil"/>
              <w:left w:val="nil"/>
              <w:bottom w:val="single" w:sz="4" w:space="0" w:color="auto"/>
              <w:right w:val="single" w:sz="4" w:space="0" w:color="auto"/>
            </w:tcBorders>
            <w:shd w:val="clear" w:color="auto" w:fill="auto"/>
            <w:noWrap/>
            <w:vAlign w:val="bottom"/>
            <w:hideMark/>
          </w:tcPr>
          <w:p w14:paraId="323298A0"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40CB0CBC"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1697454A" w14:textId="77777777" w:rsidR="005B78CF" w:rsidRPr="00CD0F5B" w:rsidRDefault="005B78CF" w:rsidP="001F0118">
            <w:pPr>
              <w:rPr>
                <w:sz w:val="22"/>
                <w:szCs w:val="22"/>
              </w:rPr>
            </w:pPr>
            <w:r w:rsidRPr="00CD0F5B">
              <w:rPr>
                <w:sz w:val="22"/>
                <w:szCs w:val="22"/>
              </w:rPr>
              <w:t>4F-MDMB-BINACA</w:t>
            </w:r>
          </w:p>
        </w:tc>
        <w:tc>
          <w:tcPr>
            <w:tcW w:w="551" w:type="pct"/>
            <w:tcBorders>
              <w:top w:val="nil"/>
              <w:left w:val="nil"/>
              <w:bottom w:val="single" w:sz="4" w:space="0" w:color="auto"/>
              <w:right w:val="single" w:sz="4" w:space="0" w:color="auto"/>
            </w:tcBorders>
            <w:shd w:val="clear" w:color="auto" w:fill="auto"/>
            <w:noWrap/>
            <w:vAlign w:val="bottom"/>
            <w:hideMark/>
          </w:tcPr>
          <w:p w14:paraId="4449F223"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63DB02C7" w14:textId="77777777" w:rsidR="005B78CF" w:rsidRPr="00CD0F5B" w:rsidRDefault="005B78CF" w:rsidP="001F0118">
            <w:pPr>
              <w:rPr>
                <w:sz w:val="22"/>
                <w:szCs w:val="22"/>
              </w:rPr>
            </w:pPr>
            <w:r w:rsidRPr="00CD0F5B">
              <w:rPr>
                <w:sz w:val="22"/>
                <w:szCs w:val="22"/>
              </w:rPr>
              <w:t>77</w:t>
            </w:r>
          </w:p>
        </w:tc>
        <w:tc>
          <w:tcPr>
            <w:tcW w:w="629" w:type="pct"/>
            <w:tcBorders>
              <w:top w:val="nil"/>
              <w:left w:val="nil"/>
              <w:bottom w:val="single" w:sz="4" w:space="0" w:color="auto"/>
              <w:right w:val="single" w:sz="4" w:space="0" w:color="auto"/>
            </w:tcBorders>
            <w:shd w:val="clear" w:color="auto" w:fill="auto"/>
            <w:noWrap/>
            <w:vAlign w:val="bottom"/>
            <w:hideMark/>
          </w:tcPr>
          <w:p w14:paraId="640672DE" w14:textId="77777777" w:rsidR="005B78CF" w:rsidRPr="00CD0F5B" w:rsidRDefault="005B78CF" w:rsidP="001F0118">
            <w:pPr>
              <w:rPr>
                <w:sz w:val="22"/>
                <w:szCs w:val="22"/>
              </w:rPr>
            </w:pPr>
            <w:r w:rsidRPr="00CD0F5B">
              <w:rPr>
                <w:sz w:val="22"/>
                <w:szCs w:val="22"/>
              </w:rPr>
              <w:t>12</w:t>
            </w:r>
          </w:p>
        </w:tc>
        <w:tc>
          <w:tcPr>
            <w:tcW w:w="472" w:type="pct"/>
            <w:tcBorders>
              <w:top w:val="nil"/>
              <w:left w:val="nil"/>
              <w:bottom w:val="single" w:sz="4" w:space="0" w:color="auto"/>
              <w:right w:val="single" w:sz="4" w:space="0" w:color="auto"/>
            </w:tcBorders>
            <w:shd w:val="clear" w:color="auto" w:fill="auto"/>
            <w:noWrap/>
            <w:vAlign w:val="bottom"/>
            <w:hideMark/>
          </w:tcPr>
          <w:p w14:paraId="6671A209" w14:textId="77777777" w:rsidR="005B78CF" w:rsidRPr="00CD0F5B" w:rsidRDefault="005B78CF" w:rsidP="001F0118">
            <w:pPr>
              <w:rPr>
                <w:color w:val="000000"/>
                <w:sz w:val="22"/>
                <w:szCs w:val="22"/>
              </w:rPr>
            </w:pPr>
            <w:r w:rsidRPr="00CD0F5B">
              <w:rPr>
                <w:color w:val="000000"/>
                <w:sz w:val="22"/>
                <w:szCs w:val="22"/>
              </w:rPr>
              <w:t>89</w:t>
            </w:r>
          </w:p>
        </w:tc>
        <w:tc>
          <w:tcPr>
            <w:tcW w:w="1386" w:type="pct"/>
            <w:tcBorders>
              <w:top w:val="nil"/>
              <w:left w:val="nil"/>
              <w:bottom w:val="single" w:sz="4" w:space="0" w:color="auto"/>
              <w:right w:val="single" w:sz="4" w:space="0" w:color="auto"/>
            </w:tcBorders>
            <w:shd w:val="clear" w:color="auto" w:fill="auto"/>
            <w:noWrap/>
            <w:vAlign w:val="bottom"/>
            <w:hideMark/>
          </w:tcPr>
          <w:p w14:paraId="306228FC"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707E8FD3"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8B4632F" w14:textId="77777777" w:rsidR="005B78CF" w:rsidRPr="00CD0F5B" w:rsidRDefault="005B78CF" w:rsidP="001F0118">
            <w:pPr>
              <w:rPr>
                <w:sz w:val="22"/>
                <w:szCs w:val="22"/>
              </w:rPr>
            </w:pPr>
            <w:r w:rsidRPr="00CD0F5B">
              <w:rPr>
                <w:sz w:val="22"/>
                <w:szCs w:val="22"/>
              </w:rPr>
              <w:t>5F-APINACA</w:t>
            </w:r>
          </w:p>
        </w:tc>
        <w:tc>
          <w:tcPr>
            <w:tcW w:w="551" w:type="pct"/>
            <w:tcBorders>
              <w:top w:val="nil"/>
              <w:left w:val="nil"/>
              <w:bottom w:val="single" w:sz="4" w:space="0" w:color="auto"/>
              <w:right w:val="single" w:sz="4" w:space="0" w:color="auto"/>
            </w:tcBorders>
            <w:shd w:val="clear" w:color="auto" w:fill="auto"/>
            <w:noWrap/>
            <w:vAlign w:val="bottom"/>
            <w:hideMark/>
          </w:tcPr>
          <w:p w14:paraId="4B4DE893"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06E03BD4" w14:textId="77777777" w:rsidR="005B78CF" w:rsidRPr="00CD0F5B" w:rsidRDefault="005B78CF" w:rsidP="001F0118">
            <w:pPr>
              <w:rPr>
                <w:sz w:val="22"/>
                <w:szCs w:val="22"/>
              </w:rPr>
            </w:pPr>
            <w:r w:rsidRPr="00CD0F5B">
              <w:rPr>
                <w:sz w:val="22"/>
                <w:szCs w:val="22"/>
              </w:rPr>
              <w:t>4</w:t>
            </w:r>
          </w:p>
        </w:tc>
        <w:tc>
          <w:tcPr>
            <w:tcW w:w="629" w:type="pct"/>
            <w:tcBorders>
              <w:top w:val="nil"/>
              <w:left w:val="nil"/>
              <w:bottom w:val="single" w:sz="4" w:space="0" w:color="auto"/>
              <w:right w:val="single" w:sz="4" w:space="0" w:color="auto"/>
            </w:tcBorders>
            <w:shd w:val="clear" w:color="auto" w:fill="auto"/>
            <w:noWrap/>
            <w:vAlign w:val="bottom"/>
            <w:hideMark/>
          </w:tcPr>
          <w:p w14:paraId="6363E11F"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09C04971" w14:textId="77777777" w:rsidR="005B78CF" w:rsidRPr="00CD0F5B" w:rsidRDefault="005B78CF" w:rsidP="001F0118">
            <w:pPr>
              <w:rPr>
                <w:color w:val="000000"/>
                <w:sz w:val="22"/>
                <w:szCs w:val="22"/>
              </w:rPr>
            </w:pPr>
            <w:r w:rsidRPr="00CD0F5B">
              <w:rPr>
                <w:color w:val="000000"/>
                <w:sz w:val="22"/>
                <w:szCs w:val="22"/>
              </w:rPr>
              <w:t>4</w:t>
            </w:r>
          </w:p>
        </w:tc>
        <w:tc>
          <w:tcPr>
            <w:tcW w:w="1386" w:type="pct"/>
            <w:tcBorders>
              <w:top w:val="nil"/>
              <w:left w:val="nil"/>
              <w:bottom w:val="single" w:sz="4" w:space="0" w:color="auto"/>
              <w:right w:val="single" w:sz="4" w:space="0" w:color="auto"/>
            </w:tcBorders>
            <w:shd w:val="clear" w:color="auto" w:fill="auto"/>
            <w:noWrap/>
            <w:vAlign w:val="bottom"/>
            <w:hideMark/>
          </w:tcPr>
          <w:p w14:paraId="30CE2C19"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06E9CFD0"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2607C33" w14:textId="77777777" w:rsidR="005B78CF" w:rsidRPr="00CD0F5B" w:rsidRDefault="005B78CF" w:rsidP="001F0118">
            <w:pPr>
              <w:rPr>
                <w:sz w:val="22"/>
                <w:szCs w:val="22"/>
              </w:rPr>
            </w:pPr>
            <w:r w:rsidRPr="00CD0F5B">
              <w:rPr>
                <w:sz w:val="22"/>
                <w:szCs w:val="22"/>
              </w:rPr>
              <w:t>5F-MDMB-PINACA</w:t>
            </w:r>
          </w:p>
        </w:tc>
        <w:tc>
          <w:tcPr>
            <w:tcW w:w="551" w:type="pct"/>
            <w:tcBorders>
              <w:top w:val="nil"/>
              <w:left w:val="nil"/>
              <w:bottom w:val="single" w:sz="4" w:space="0" w:color="auto"/>
              <w:right w:val="single" w:sz="4" w:space="0" w:color="auto"/>
            </w:tcBorders>
            <w:shd w:val="clear" w:color="auto" w:fill="auto"/>
            <w:noWrap/>
            <w:vAlign w:val="bottom"/>
            <w:hideMark/>
          </w:tcPr>
          <w:p w14:paraId="0A8995C2" w14:textId="77777777" w:rsidR="005B78CF" w:rsidRPr="00CD0F5B" w:rsidRDefault="005B78CF" w:rsidP="001F0118">
            <w:pPr>
              <w:rPr>
                <w:sz w:val="22"/>
                <w:szCs w:val="22"/>
              </w:rPr>
            </w:pPr>
            <w:r w:rsidRPr="00CD0F5B">
              <w:rPr>
                <w:sz w:val="22"/>
                <w:szCs w:val="22"/>
              </w:rPr>
              <w:t>28</w:t>
            </w:r>
          </w:p>
        </w:tc>
        <w:tc>
          <w:tcPr>
            <w:tcW w:w="550" w:type="pct"/>
            <w:tcBorders>
              <w:top w:val="nil"/>
              <w:left w:val="nil"/>
              <w:bottom w:val="single" w:sz="4" w:space="0" w:color="auto"/>
              <w:right w:val="single" w:sz="4" w:space="0" w:color="auto"/>
            </w:tcBorders>
            <w:shd w:val="clear" w:color="auto" w:fill="auto"/>
            <w:noWrap/>
            <w:vAlign w:val="bottom"/>
            <w:hideMark/>
          </w:tcPr>
          <w:p w14:paraId="5B42F629" w14:textId="77777777" w:rsidR="005B78CF" w:rsidRPr="00CD0F5B" w:rsidRDefault="005B78CF" w:rsidP="001F0118">
            <w:pPr>
              <w:rPr>
                <w:sz w:val="22"/>
                <w:szCs w:val="22"/>
              </w:rPr>
            </w:pPr>
            <w:r w:rsidRPr="00CD0F5B">
              <w:rPr>
                <w:sz w:val="22"/>
                <w:szCs w:val="22"/>
              </w:rPr>
              <w:t>103</w:t>
            </w:r>
          </w:p>
        </w:tc>
        <w:tc>
          <w:tcPr>
            <w:tcW w:w="629" w:type="pct"/>
            <w:tcBorders>
              <w:top w:val="nil"/>
              <w:left w:val="nil"/>
              <w:bottom w:val="single" w:sz="4" w:space="0" w:color="auto"/>
              <w:right w:val="single" w:sz="4" w:space="0" w:color="auto"/>
            </w:tcBorders>
            <w:shd w:val="clear" w:color="auto" w:fill="auto"/>
            <w:noWrap/>
            <w:vAlign w:val="bottom"/>
            <w:hideMark/>
          </w:tcPr>
          <w:p w14:paraId="32EA760F"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67BFFE41" w14:textId="77777777" w:rsidR="005B78CF" w:rsidRPr="00CD0F5B" w:rsidRDefault="005B78CF" w:rsidP="001F0118">
            <w:pPr>
              <w:rPr>
                <w:color w:val="000000"/>
                <w:sz w:val="22"/>
                <w:szCs w:val="22"/>
              </w:rPr>
            </w:pPr>
            <w:r w:rsidRPr="00CD0F5B">
              <w:rPr>
                <w:color w:val="000000"/>
                <w:sz w:val="22"/>
                <w:szCs w:val="22"/>
              </w:rPr>
              <w:t>131</w:t>
            </w:r>
          </w:p>
        </w:tc>
        <w:tc>
          <w:tcPr>
            <w:tcW w:w="1386" w:type="pct"/>
            <w:tcBorders>
              <w:top w:val="nil"/>
              <w:left w:val="nil"/>
              <w:bottom w:val="single" w:sz="4" w:space="0" w:color="auto"/>
              <w:right w:val="single" w:sz="4" w:space="0" w:color="auto"/>
            </w:tcBorders>
            <w:shd w:val="clear" w:color="auto" w:fill="auto"/>
            <w:noWrap/>
            <w:vAlign w:val="bottom"/>
            <w:hideMark/>
          </w:tcPr>
          <w:p w14:paraId="4B89F787"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6D875BF7"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2D602E7" w14:textId="77777777" w:rsidR="005B78CF" w:rsidRPr="00CD0F5B" w:rsidRDefault="005B78CF" w:rsidP="001F0118">
            <w:pPr>
              <w:rPr>
                <w:sz w:val="22"/>
                <w:szCs w:val="22"/>
              </w:rPr>
            </w:pPr>
            <w:r w:rsidRPr="00CD0F5B">
              <w:rPr>
                <w:sz w:val="22"/>
                <w:szCs w:val="22"/>
              </w:rPr>
              <w:t>AMB-FUBINACA</w:t>
            </w:r>
          </w:p>
        </w:tc>
        <w:tc>
          <w:tcPr>
            <w:tcW w:w="551" w:type="pct"/>
            <w:tcBorders>
              <w:top w:val="nil"/>
              <w:left w:val="nil"/>
              <w:bottom w:val="single" w:sz="4" w:space="0" w:color="auto"/>
              <w:right w:val="single" w:sz="4" w:space="0" w:color="auto"/>
            </w:tcBorders>
            <w:shd w:val="clear" w:color="auto" w:fill="auto"/>
            <w:noWrap/>
            <w:vAlign w:val="bottom"/>
            <w:hideMark/>
          </w:tcPr>
          <w:p w14:paraId="773A356D" w14:textId="77777777" w:rsidR="005B78CF" w:rsidRPr="00CD0F5B" w:rsidRDefault="005B78CF" w:rsidP="001F0118">
            <w:pPr>
              <w:rPr>
                <w:sz w:val="22"/>
                <w:szCs w:val="22"/>
              </w:rPr>
            </w:pPr>
            <w:r w:rsidRPr="00CD0F5B">
              <w:rPr>
                <w:sz w:val="22"/>
                <w:szCs w:val="22"/>
              </w:rPr>
              <w:t>16</w:t>
            </w:r>
          </w:p>
        </w:tc>
        <w:tc>
          <w:tcPr>
            <w:tcW w:w="550" w:type="pct"/>
            <w:tcBorders>
              <w:top w:val="nil"/>
              <w:left w:val="nil"/>
              <w:bottom w:val="single" w:sz="4" w:space="0" w:color="auto"/>
              <w:right w:val="single" w:sz="4" w:space="0" w:color="auto"/>
            </w:tcBorders>
            <w:shd w:val="clear" w:color="auto" w:fill="auto"/>
            <w:noWrap/>
            <w:vAlign w:val="bottom"/>
            <w:hideMark/>
          </w:tcPr>
          <w:p w14:paraId="0F208AD1" w14:textId="77777777" w:rsidR="005B78CF" w:rsidRPr="00CD0F5B" w:rsidRDefault="005B78CF" w:rsidP="001F0118">
            <w:pPr>
              <w:rPr>
                <w:sz w:val="22"/>
                <w:szCs w:val="22"/>
              </w:rPr>
            </w:pPr>
            <w:r w:rsidRPr="00CD0F5B">
              <w:rPr>
                <w:sz w:val="22"/>
                <w:szCs w:val="22"/>
              </w:rPr>
              <w:t>33</w:t>
            </w:r>
          </w:p>
        </w:tc>
        <w:tc>
          <w:tcPr>
            <w:tcW w:w="629" w:type="pct"/>
            <w:tcBorders>
              <w:top w:val="nil"/>
              <w:left w:val="nil"/>
              <w:bottom w:val="single" w:sz="4" w:space="0" w:color="auto"/>
              <w:right w:val="single" w:sz="4" w:space="0" w:color="auto"/>
            </w:tcBorders>
            <w:shd w:val="clear" w:color="auto" w:fill="auto"/>
            <w:noWrap/>
            <w:vAlign w:val="bottom"/>
            <w:hideMark/>
          </w:tcPr>
          <w:p w14:paraId="6E7A1CE9"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5DB3FE32" w14:textId="77777777" w:rsidR="005B78CF" w:rsidRPr="00CD0F5B" w:rsidRDefault="005B78CF" w:rsidP="001F0118">
            <w:pPr>
              <w:rPr>
                <w:color w:val="000000"/>
                <w:sz w:val="22"/>
                <w:szCs w:val="22"/>
              </w:rPr>
            </w:pPr>
            <w:r w:rsidRPr="00CD0F5B">
              <w:rPr>
                <w:color w:val="000000"/>
                <w:sz w:val="22"/>
                <w:szCs w:val="22"/>
              </w:rPr>
              <w:t>49</w:t>
            </w:r>
          </w:p>
        </w:tc>
        <w:tc>
          <w:tcPr>
            <w:tcW w:w="1386" w:type="pct"/>
            <w:tcBorders>
              <w:top w:val="nil"/>
              <w:left w:val="nil"/>
              <w:bottom w:val="single" w:sz="4" w:space="0" w:color="auto"/>
              <w:right w:val="single" w:sz="4" w:space="0" w:color="auto"/>
            </w:tcBorders>
            <w:shd w:val="clear" w:color="auto" w:fill="auto"/>
            <w:noWrap/>
            <w:vAlign w:val="bottom"/>
            <w:hideMark/>
          </w:tcPr>
          <w:p w14:paraId="5D2B9F33"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38205944"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CDFF6E8" w14:textId="77777777" w:rsidR="005B78CF" w:rsidRPr="00CD0F5B" w:rsidRDefault="005B78CF" w:rsidP="001F0118">
            <w:pPr>
              <w:rPr>
                <w:sz w:val="22"/>
                <w:szCs w:val="22"/>
              </w:rPr>
            </w:pPr>
            <w:r w:rsidRPr="00CD0F5B">
              <w:rPr>
                <w:sz w:val="22"/>
                <w:szCs w:val="22"/>
              </w:rPr>
              <w:t>MDMB-4en-PINACA</w:t>
            </w:r>
          </w:p>
        </w:tc>
        <w:tc>
          <w:tcPr>
            <w:tcW w:w="551" w:type="pct"/>
            <w:tcBorders>
              <w:top w:val="nil"/>
              <w:left w:val="nil"/>
              <w:bottom w:val="single" w:sz="4" w:space="0" w:color="auto"/>
              <w:right w:val="single" w:sz="4" w:space="0" w:color="auto"/>
            </w:tcBorders>
            <w:shd w:val="clear" w:color="auto" w:fill="auto"/>
            <w:noWrap/>
            <w:vAlign w:val="bottom"/>
            <w:hideMark/>
          </w:tcPr>
          <w:p w14:paraId="37101CF1"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00330A5E" w14:textId="77777777" w:rsidR="005B78CF" w:rsidRPr="00CD0F5B" w:rsidRDefault="005B78CF" w:rsidP="001F0118">
            <w:pPr>
              <w:rPr>
                <w:sz w:val="22"/>
                <w:szCs w:val="22"/>
              </w:rPr>
            </w:pPr>
            <w:r w:rsidRPr="00CD0F5B">
              <w:rPr>
                <w:sz w:val="22"/>
                <w:szCs w:val="22"/>
              </w:rPr>
              <w:t>26</w:t>
            </w:r>
          </w:p>
        </w:tc>
        <w:tc>
          <w:tcPr>
            <w:tcW w:w="629" w:type="pct"/>
            <w:tcBorders>
              <w:top w:val="nil"/>
              <w:left w:val="nil"/>
              <w:bottom w:val="single" w:sz="4" w:space="0" w:color="auto"/>
              <w:right w:val="single" w:sz="4" w:space="0" w:color="auto"/>
            </w:tcBorders>
            <w:shd w:val="clear" w:color="auto" w:fill="auto"/>
            <w:noWrap/>
            <w:vAlign w:val="bottom"/>
            <w:hideMark/>
          </w:tcPr>
          <w:p w14:paraId="41217032" w14:textId="77777777" w:rsidR="005B78CF" w:rsidRPr="00CD0F5B" w:rsidRDefault="005B78CF" w:rsidP="001F0118">
            <w:pPr>
              <w:rPr>
                <w:sz w:val="22"/>
                <w:szCs w:val="22"/>
              </w:rPr>
            </w:pPr>
            <w:r w:rsidRPr="00CD0F5B">
              <w:rPr>
                <w:sz w:val="22"/>
                <w:szCs w:val="22"/>
              </w:rPr>
              <w:t>11</w:t>
            </w:r>
          </w:p>
        </w:tc>
        <w:tc>
          <w:tcPr>
            <w:tcW w:w="472" w:type="pct"/>
            <w:tcBorders>
              <w:top w:val="nil"/>
              <w:left w:val="nil"/>
              <w:bottom w:val="single" w:sz="4" w:space="0" w:color="auto"/>
              <w:right w:val="single" w:sz="4" w:space="0" w:color="auto"/>
            </w:tcBorders>
            <w:shd w:val="clear" w:color="auto" w:fill="auto"/>
            <w:noWrap/>
            <w:vAlign w:val="bottom"/>
            <w:hideMark/>
          </w:tcPr>
          <w:p w14:paraId="3ADA02E9" w14:textId="77777777" w:rsidR="005B78CF" w:rsidRPr="00CD0F5B" w:rsidRDefault="005B78CF" w:rsidP="001F0118">
            <w:pPr>
              <w:rPr>
                <w:color w:val="000000"/>
                <w:sz w:val="22"/>
                <w:szCs w:val="22"/>
              </w:rPr>
            </w:pPr>
            <w:r w:rsidRPr="00CD0F5B">
              <w:rPr>
                <w:color w:val="000000"/>
                <w:sz w:val="22"/>
                <w:szCs w:val="22"/>
              </w:rPr>
              <w:t>37</w:t>
            </w:r>
          </w:p>
        </w:tc>
        <w:tc>
          <w:tcPr>
            <w:tcW w:w="1386" w:type="pct"/>
            <w:tcBorders>
              <w:top w:val="nil"/>
              <w:left w:val="nil"/>
              <w:bottom w:val="single" w:sz="4" w:space="0" w:color="auto"/>
              <w:right w:val="single" w:sz="4" w:space="0" w:color="auto"/>
            </w:tcBorders>
            <w:shd w:val="clear" w:color="auto" w:fill="auto"/>
            <w:noWrap/>
            <w:vAlign w:val="bottom"/>
            <w:hideMark/>
          </w:tcPr>
          <w:p w14:paraId="58AE7737"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3069DE18"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C0D48D7" w14:textId="77777777" w:rsidR="005B78CF" w:rsidRPr="00CD0F5B" w:rsidRDefault="005B78CF" w:rsidP="001F0118">
            <w:pPr>
              <w:rPr>
                <w:sz w:val="22"/>
                <w:szCs w:val="22"/>
              </w:rPr>
            </w:pPr>
            <w:r w:rsidRPr="00CD0F5B">
              <w:rPr>
                <w:sz w:val="22"/>
                <w:szCs w:val="22"/>
              </w:rPr>
              <w:t>MDMB-CHMICA</w:t>
            </w:r>
          </w:p>
        </w:tc>
        <w:tc>
          <w:tcPr>
            <w:tcW w:w="551" w:type="pct"/>
            <w:tcBorders>
              <w:top w:val="nil"/>
              <w:left w:val="nil"/>
              <w:bottom w:val="single" w:sz="4" w:space="0" w:color="auto"/>
              <w:right w:val="single" w:sz="4" w:space="0" w:color="auto"/>
            </w:tcBorders>
            <w:shd w:val="clear" w:color="auto" w:fill="auto"/>
            <w:noWrap/>
            <w:vAlign w:val="bottom"/>
            <w:hideMark/>
          </w:tcPr>
          <w:p w14:paraId="34B0305B" w14:textId="77777777" w:rsidR="005B78CF" w:rsidRPr="00CD0F5B" w:rsidRDefault="005B78CF" w:rsidP="001F0118">
            <w:pPr>
              <w:rPr>
                <w:sz w:val="22"/>
                <w:szCs w:val="22"/>
              </w:rPr>
            </w:pPr>
            <w:r w:rsidRPr="00CD0F5B">
              <w:rPr>
                <w:sz w:val="22"/>
                <w:szCs w:val="22"/>
              </w:rPr>
              <w:t>0</w:t>
            </w:r>
          </w:p>
        </w:tc>
        <w:tc>
          <w:tcPr>
            <w:tcW w:w="550" w:type="pct"/>
            <w:tcBorders>
              <w:top w:val="nil"/>
              <w:left w:val="nil"/>
              <w:bottom w:val="single" w:sz="4" w:space="0" w:color="auto"/>
              <w:right w:val="single" w:sz="4" w:space="0" w:color="auto"/>
            </w:tcBorders>
            <w:shd w:val="clear" w:color="auto" w:fill="auto"/>
            <w:noWrap/>
            <w:vAlign w:val="bottom"/>
            <w:hideMark/>
          </w:tcPr>
          <w:p w14:paraId="663BDB23" w14:textId="77777777" w:rsidR="005B78CF" w:rsidRPr="00CD0F5B" w:rsidRDefault="005B78CF" w:rsidP="001F0118">
            <w:pPr>
              <w:rPr>
                <w:sz w:val="22"/>
                <w:szCs w:val="22"/>
              </w:rPr>
            </w:pPr>
            <w:r w:rsidRPr="00CD0F5B">
              <w:rPr>
                <w:sz w:val="22"/>
                <w:szCs w:val="22"/>
              </w:rPr>
              <w:t>1</w:t>
            </w:r>
          </w:p>
        </w:tc>
        <w:tc>
          <w:tcPr>
            <w:tcW w:w="629" w:type="pct"/>
            <w:tcBorders>
              <w:top w:val="nil"/>
              <w:left w:val="nil"/>
              <w:bottom w:val="single" w:sz="4" w:space="0" w:color="auto"/>
              <w:right w:val="single" w:sz="4" w:space="0" w:color="auto"/>
            </w:tcBorders>
            <w:shd w:val="clear" w:color="auto" w:fill="auto"/>
            <w:noWrap/>
            <w:vAlign w:val="bottom"/>
            <w:hideMark/>
          </w:tcPr>
          <w:p w14:paraId="2152C3E1" w14:textId="77777777" w:rsidR="005B78CF" w:rsidRPr="00CD0F5B" w:rsidRDefault="005B78CF" w:rsidP="001F0118">
            <w:pPr>
              <w:rPr>
                <w:sz w:val="22"/>
                <w:szCs w:val="22"/>
              </w:rPr>
            </w:pPr>
            <w:r w:rsidRPr="00CD0F5B">
              <w:rPr>
                <w:sz w:val="22"/>
                <w:szCs w:val="22"/>
              </w:rPr>
              <w:t>0</w:t>
            </w:r>
          </w:p>
        </w:tc>
        <w:tc>
          <w:tcPr>
            <w:tcW w:w="472" w:type="pct"/>
            <w:tcBorders>
              <w:top w:val="nil"/>
              <w:left w:val="nil"/>
              <w:bottom w:val="single" w:sz="4" w:space="0" w:color="auto"/>
              <w:right w:val="single" w:sz="4" w:space="0" w:color="auto"/>
            </w:tcBorders>
            <w:shd w:val="clear" w:color="auto" w:fill="auto"/>
            <w:noWrap/>
            <w:vAlign w:val="bottom"/>
            <w:hideMark/>
          </w:tcPr>
          <w:p w14:paraId="7F31535E"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22584C0A" w14:textId="77777777" w:rsidR="005B78CF" w:rsidRPr="00CD0F5B" w:rsidRDefault="005B78CF" w:rsidP="001F0118">
            <w:pPr>
              <w:rPr>
                <w:sz w:val="22"/>
                <w:szCs w:val="22"/>
              </w:rPr>
            </w:pPr>
            <w:r w:rsidRPr="00CD0F5B">
              <w:rPr>
                <w:sz w:val="22"/>
                <w:szCs w:val="22"/>
              </w:rPr>
              <w:t xml:space="preserve">Norman et </w:t>
            </w:r>
            <w:r w:rsidRPr="00CD0F5B">
              <w:rPr>
                <w:i/>
                <w:iCs/>
                <w:sz w:val="22"/>
                <w:szCs w:val="22"/>
              </w:rPr>
              <w:t>al.</w:t>
            </w:r>
            <w:r w:rsidRPr="00CD0F5B">
              <w:rPr>
                <w:sz w:val="22"/>
                <w:szCs w:val="22"/>
              </w:rPr>
              <w:t>, 2021</w:t>
            </w:r>
          </w:p>
        </w:tc>
      </w:tr>
      <w:tr w:rsidR="005B78CF" w:rsidRPr="00CD0F5B" w14:paraId="27CCA711"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E7E6E6"/>
            <w:noWrap/>
            <w:vAlign w:val="bottom"/>
            <w:hideMark/>
          </w:tcPr>
          <w:p w14:paraId="687A1CFA" w14:textId="77777777" w:rsidR="005B78CF" w:rsidRPr="00CD0F5B" w:rsidRDefault="005B78CF" w:rsidP="001F0118">
            <w:pPr>
              <w:rPr>
                <w:b/>
                <w:bCs/>
                <w:color w:val="000000"/>
                <w:sz w:val="22"/>
                <w:szCs w:val="22"/>
              </w:rPr>
            </w:pPr>
            <w:r w:rsidRPr="00CD0F5B">
              <w:rPr>
                <w:b/>
                <w:bCs/>
                <w:color w:val="000000"/>
                <w:sz w:val="22"/>
                <w:szCs w:val="22"/>
              </w:rPr>
              <w:t>England</w:t>
            </w:r>
          </w:p>
        </w:tc>
        <w:tc>
          <w:tcPr>
            <w:tcW w:w="551" w:type="pct"/>
            <w:tcBorders>
              <w:top w:val="nil"/>
              <w:left w:val="nil"/>
              <w:bottom w:val="single" w:sz="4" w:space="0" w:color="auto"/>
              <w:right w:val="single" w:sz="4" w:space="0" w:color="auto"/>
            </w:tcBorders>
            <w:shd w:val="clear" w:color="000000" w:fill="E7E6E6"/>
            <w:noWrap/>
            <w:vAlign w:val="bottom"/>
            <w:hideMark/>
          </w:tcPr>
          <w:p w14:paraId="2FB68FFE" w14:textId="77777777" w:rsidR="005B78CF" w:rsidRPr="00CD0F5B" w:rsidRDefault="005B78CF" w:rsidP="001F0118">
            <w:pPr>
              <w:rPr>
                <w:b/>
                <w:bCs/>
                <w:sz w:val="22"/>
                <w:szCs w:val="22"/>
              </w:rPr>
            </w:pPr>
            <w:r w:rsidRPr="00CD0F5B">
              <w:rPr>
                <w:b/>
                <w:bCs/>
                <w:sz w:val="22"/>
                <w:szCs w:val="22"/>
              </w:rPr>
              <w:t>2015</w:t>
            </w:r>
          </w:p>
        </w:tc>
        <w:tc>
          <w:tcPr>
            <w:tcW w:w="550" w:type="pct"/>
            <w:tcBorders>
              <w:top w:val="nil"/>
              <w:left w:val="nil"/>
              <w:bottom w:val="single" w:sz="4" w:space="0" w:color="auto"/>
              <w:right w:val="single" w:sz="4" w:space="0" w:color="auto"/>
            </w:tcBorders>
            <w:shd w:val="clear" w:color="000000" w:fill="E7E6E6"/>
            <w:noWrap/>
            <w:vAlign w:val="bottom"/>
            <w:hideMark/>
          </w:tcPr>
          <w:p w14:paraId="09BECFB4" w14:textId="77777777" w:rsidR="005B78CF" w:rsidRPr="00CD0F5B" w:rsidRDefault="005B78CF" w:rsidP="001F0118">
            <w:pPr>
              <w:rPr>
                <w:b/>
                <w:bCs/>
                <w:color w:val="000000"/>
                <w:sz w:val="22"/>
                <w:szCs w:val="22"/>
              </w:rPr>
            </w:pPr>
            <w:r w:rsidRPr="00CD0F5B">
              <w:rPr>
                <w:b/>
                <w:bCs/>
                <w:color w:val="000000"/>
                <w:sz w:val="22"/>
                <w:szCs w:val="22"/>
              </w:rPr>
              <w:t> </w:t>
            </w:r>
          </w:p>
        </w:tc>
        <w:tc>
          <w:tcPr>
            <w:tcW w:w="629" w:type="pct"/>
            <w:tcBorders>
              <w:top w:val="nil"/>
              <w:left w:val="nil"/>
              <w:bottom w:val="single" w:sz="4" w:space="0" w:color="auto"/>
              <w:right w:val="nil"/>
            </w:tcBorders>
            <w:shd w:val="clear" w:color="000000" w:fill="E7E6E6"/>
            <w:noWrap/>
            <w:vAlign w:val="bottom"/>
            <w:hideMark/>
          </w:tcPr>
          <w:p w14:paraId="7832EA5A"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54558737"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70312105"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360A7E65"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1320087" w14:textId="77777777" w:rsidR="005B78CF" w:rsidRPr="00CD0F5B" w:rsidRDefault="005B78CF" w:rsidP="001F0118">
            <w:pPr>
              <w:rPr>
                <w:sz w:val="22"/>
                <w:szCs w:val="22"/>
              </w:rPr>
            </w:pPr>
            <w:r w:rsidRPr="00CD0F5B">
              <w:rPr>
                <w:sz w:val="22"/>
                <w:szCs w:val="22"/>
              </w:rPr>
              <w:t>5F AKB-48</w:t>
            </w:r>
          </w:p>
        </w:tc>
        <w:tc>
          <w:tcPr>
            <w:tcW w:w="551" w:type="pct"/>
            <w:tcBorders>
              <w:top w:val="nil"/>
              <w:left w:val="nil"/>
              <w:bottom w:val="single" w:sz="4" w:space="0" w:color="auto"/>
              <w:right w:val="single" w:sz="4" w:space="0" w:color="auto"/>
            </w:tcBorders>
            <w:shd w:val="clear" w:color="auto" w:fill="auto"/>
            <w:noWrap/>
            <w:vAlign w:val="bottom"/>
            <w:hideMark/>
          </w:tcPr>
          <w:p w14:paraId="264B3494" w14:textId="77777777" w:rsidR="005B78CF" w:rsidRPr="00CD0F5B" w:rsidRDefault="005B78CF" w:rsidP="001F0118">
            <w:pPr>
              <w:rPr>
                <w:sz w:val="22"/>
                <w:szCs w:val="22"/>
              </w:rPr>
            </w:pPr>
            <w:r w:rsidRPr="00CD0F5B">
              <w:rPr>
                <w:sz w:val="22"/>
                <w:szCs w:val="22"/>
              </w:rPr>
              <w:t>317</w:t>
            </w:r>
          </w:p>
        </w:tc>
        <w:tc>
          <w:tcPr>
            <w:tcW w:w="550" w:type="pct"/>
            <w:tcBorders>
              <w:top w:val="nil"/>
              <w:left w:val="nil"/>
              <w:bottom w:val="single" w:sz="4" w:space="0" w:color="auto"/>
              <w:right w:val="single" w:sz="4" w:space="0" w:color="auto"/>
            </w:tcBorders>
            <w:shd w:val="clear" w:color="auto" w:fill="auto"/>
            <w:noWrap/>
            <w:vAlign w:val="bottom"/>
            <w:hideMark/>
          </w:tcPr>
          <w:p w14:paraId="2E2CDD38"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0A2F83D1"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BE08D90" w14:textId="77777777" w:rsidR="005B78CF" w:rsidRPr="00CD0F5B" w:rsidRDefault="005B78CF" w:rsidP="001F0118">
            <w:pPr>
              <w:rPr>
                <w:color w:val="000000"/>
                <w:sz w:val="22"/>
                <w:szCs w:val="22"/>
              </w:rPr>
            </w:pPr>
            <w:r w:rsidRPr="00CD0F5B">
              <w:rPr>
                <w:color w:val="000000"/>
                <w:sz w:val="22"/>
                <w:szCs w:val="22"/>
              </w:rPr>
              <w:t>317</w:t>
            </w:r>
          </w:p>
        </w:tc>
        <w:tc>
          <w:tcPr>
            <w:tcW w:w="1386" w:type="pct"/>
            <w:tcBorders>
              <w:top w:val="nil"/>
              <w:left w:val="nil"/>
              <w:bottom w:val="single" w:sz="4" w:space="0" w:color="auto"/>
              <w:right w:val="single" w:sz="4" w:space="0" w:color="auto"/>
            </w:tcBorders>
            <w:shd w:val="clear" w:color="auto" w:fill="auto"/>
            <w:noWrap/>
            <w:vAlign w:val="bottom"/>
            <w:hideMark/>
          </w:tcPr>
          <w:p w14:paraId="50A3C6B2" w14:textId="77777777" w:rsidR="005B78CF" w:rsidRPr="00CD0F5B" w:rsidRDefault="005B78CF" w:rsidP="001F0118">
            <w:pPr>
              <w:rPr>
                <w:sz w:val="22"/>
                <w:szCs w:val="22"/>
              </w:rPr>
            </w:pPr>
            <w:r w:rsidRPr="00CD0F5B">
              <w:rPr>
                <w:sz w:val="22"/>
                <w:szCs w:val="22"/>
              </w:rPr>
              <w:t>Bond and Hudson, 2015</w:t>
            </w:r>
          </w:p>
        </w:tc>
      </w:tr>
      <w:tr w:rsidR="005B78CF" w:rsidRPr="00CD0F5B" w14:paraId="2054B4D7"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B9FB977" w14:textId="77777777" w:rsidR="005B78CF" w:rsidRPr="00CD0F5B" w:rsidRDefault="005B78CF" w:rsidP="001F0118">
            <w:pPr>
              <w:rPr>
                <w:sz w:val="22"/>
                <w:szCs w:val="22"/>
              </w:rPr>
            </w:pPr>
            <w:r w:rsidRPr="00CD0F5B">
              <w:rPr>
                <w:sz w:val="22"/>
                <w:szCs w:val="22"/>
              </w:rPr>
              <w:t>5F AMB</w:t>
            </w:r>
          </w:p>
        </w:tc>
        <w:tc>
          <w:tcPr>
            <w:tcW w:w="551" w:type="pct"/>
            <w:tcBorders>
              <w:top w:val="nil"/>
              <w:left w:val="nil"/>
              <w:bottom w:val="single" w:sz="4" w:space="0" w:color="auto"/>
              <w:right w:val="single" w:sz="4" w:space="0" w:color="auto"/>
            </w:tcBorders>
            <w:shd w:val="clear" w:color="auto" w:fill="auto"/>
            <w:noWrap/>
            <w:vAlign w:val="bottom"/>
            <w:hideMark/>
          </w:tcPr>
          <w:p w14:paraId="499ADCBA" w14:textId="77777777" w:rsidR="005B78CF" w:rsidRPr="00CD0F5B" w:rsidRDefault="005B78CF" w:rsidP="001F0118">
            <w:pPr>
              <w:rPr>
                <w:sz w:val="22"/>
                <w:szCs w:val="22"/>
              </w:rPr>
            </w:pPr>
            <w:r w:rsidRPr="00CD0F5B">
              <w:rPr>
                <w:sz w:val="22"/>
                <w:szCs w:val="22"/>
              </w:rPr>
              <w:t>12</w:t>
            </w:r>
          </w:p>
        </w:tc>
        <w:tc>
          <w:tcPr>
            <w:tcW w:w="550" w:type="pct"/>
            <w:tcBorders>
              <w:top w:val="nil"/>
              <w:left w:val="nil"/>
              <w:bottom w:val="single" w:sz="4" w:space="0" w:color="auto"/>
              <w:right w:val="single" w:sz="4" w:space="0" w:color="auto"/>
            </w:tcBorders>
            <w:shd w:val="clear" w:color="auto" w:fill="auto"/>
            <w:noWrap/>
            <w:vAlign w:val="bottom"/>
            <w:hideMark/>
          </w:tcPr>
          <w:p w14:paraId="5512A4E2"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74C5FB9"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8010C14" w14:textId="77777777" w:rsidR="005B78CF" w:rsidRPr="00CD0F5B" w:rsidRDefault="005B78CF" w:rsidP="001F0118">
            <w:pPr>
              <w:rPr>
                <w:color w:val="000000"/>
                <w:sz w:val="22"/>
                <w:szCs w:val="22"/>
              </w:rPr>
            </w:pPr>
            <w:r w:rsidRPr="00CD0F5B">
              <w:rPr>
                <w:color w:val="000000"/>
                <w:sz w:val="22"/>
                <w:szCs w:val="22"/>
              </w:rPr>
              <w:t>12</w:t>
            </w:r>
          </w:p>
        </w:tc>
        <w:tc>
          <w:tcPr>
            <w:tcW w:w="1386" w:type="pct"/>
            <w:tcBorders>
              <w:top w:val="nil"/>
              <w:left w:val="nil"/>
              <w:bottom w:val="single" w:sz="4" w:space="0" w:color="auto"/>
              <w:right w:val="single" w:sz="4" w:space="0" w:color="auto"/>
            </w:tcBorders>
            <w:shd w:val="clear" w:color="auto" w:fill="auto"/>
            <w:noWrap/>
            <w:vAlign w:val="bottom"/>
            <w:hideMark/>
          </w:tcPr>
          <w:p w14:paraId="3B394D3B" w14:textId="77777777" w:rsidR="005B78CF" w:rsidRPr="00CD0F5B" w:rsidRDefault="005B78CF" w:rsidP="001F0118">
            <w:pPr>
              <w:rPr>
                <w:sz w:val="22"/>
                <w:szCs w:val="22"/>
              </w:rPr>
            </w:pPr>
            <w:r w:rsidRPr="00CD0F5B">
              <w:rPr>
                <w:sz w:val="22"/>
                <w:szCs w:val="22"/>
              </w:rPr>
              <w:t>Bond and Hudson, 2015</w:t>
            </w:r>
          </w:p>
        </w:tc>
      </w:tr>
      <w:tr w:rsidR="005B78CF" w:rsidRPr="00CD0F5B" w14:paraId="5F51AC0B"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6CAA5EDD" w14:textId="77777777" w:rsidR="005B78CF" w:rsidRPr="00CD0F5B" w:rsidRDefault="005B78CF" w:rsidP="001F0118">
            <w:pPr>
              <w:rPr>
                <w:sz w:val="22"/>
                <w:szCs w:val="22"/>
              </w:rPr>
            </w:pPr>
            <w:r w:rsidRPr="00CD0F5B">
              <w:rPr>
                <w:sz w:val="22"/>
                <w:szCs w:val="22"/>
              </w:rPr>
              <w:t>5F PB-22</w:t>
            </w:r>
          </w:p>
        </w:tc>
        <w:tc>
          <w:tcPr>
            <w:tcW w:w="551" w:type="pct"/>
            <w:tcBorders>
              <w:top w:val="nil"/>
              <w:left w:val="nil"/>
              <w:bottom w:val="single" w:sz="4" w:space="0" w:color="auto"/>
              <w:right w:val="single" w:sz="4" w:space="0" w:color="auto"/>
            </w:tcBorders>
            <w:shd w:val="clear" w:color="auto" w:fill="auto"/>
            <w:noWrap/>
            <w:vAlign w:val="bottom"/>
            <w:hideMark/>
          </w:tcPr>
          <w:p w14:paraId="5F063E6B" w14:textId="77777777" w:rsidR="005B78CF" w:rsidRPr="00CD0F5B" w:rsidRDefault="005B78CF" w:rsidP="001F0118">
            <w:pPr>
              <w:rPr>
                <w:sz w:val="22"/>
                <w:szCs w:val="22"/>
              </w:rPr>
            </w:pPr>
            <w:r w:rsidRPr="00CD0F5B">
              <w:rPr>
                <w:sz w:val="22"/>
                <w:szCs w:val="22"/>
              </w:rPr>
              <w:t>258</w:t>
            </w:r>
          </w:p>
        </w:tc>
        <w:tc>
          <w:tcPr>
            <w:tcW w:w="550" w:type="pct"/>
            <w:tcBorders>
              <w:top w:val="nil"/>
              <w:left w:val="nil"/>
              <w:bottom w:val="single" w:sz="4" w:space="0" w:color="auto"/>
              <w:right w:val="single" w:sz="4" w:space="0" w:color="auto"/>
            </w:tcBorders>
            <w:shd w:val="clear" w:color="auto" w:fill="auto"/>
            <w:noWrap/>
            <w:vAlign w:val="bottom"/>
            <w:hideMark/>
          </w:tcPr>
          <w:p w14:paraId="0D956BB6"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3851DA9E"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373CAD66" w14:textId="77777777" w:rsidR="005B78CF" w:rsidRPr="00CD0F5B" w:rsidRDefault="005B78CF" w:rsidP="001F0118">
            <w:pPr>
              <w:rPr>
                <w:color w:val="000000"/>
                <w:sz w:val="22"/>
                <w:szCs w:val="22"/>
              </w:rPr>
            </w:pPr>
            <w:r w:rsidRPr="00CD0F5B">
              <w:rPr>
                <w:color w:val="000000"/>
                <w:sz w:val="22"/>
                <w:szCs w:val="22"/>
              </w:rPr>
              <w:t>258</w:t>
            </w:r>
          </w:p>
        </w:tc>
        <w:tc>
          <w:tcPr>
            <w:tcW w:w="1386" w:type="pct"/>
            <w:tcBorders>
              <w:top w:val="nil"/>
              <w:left w:val="nil"/>
              <w:bottom w:val="single" w:sz="4" w:space="0" w:color="auto"/>
              <w:right w:val="single" w:sz="4" w:space="0" w:color="auto"/>
            </w:tcBorders>
            <w:shd w:val="clear" w:color="auto" w:fill="auto"/>
            <w:noWrap/>
            <w:vAlign w:val="bottom"/>
            <w:hideMark/>
          </w:tcPr>
          <w:p w14:paraId="2DD4FF44" w14:textId="77777777" w:rsidR="005B78CF" w:rsidRPr="00CD0F5B" w:rsidRDefault="005B78CF" w:rsidP="001F0118">
            <w:pPr>
              <w:rPr>
                <w:sz w:val="22"/>
                <w:szCs w:val="22"/>
              </w:rPr>
            </w:pPr>
            <w:r w:rsidRPr="00CD0F5B">
              <w:rPr>
                <w:sz w:val="22"/>
                <w:szCs w:val="22"/>
              </w:rPr>
              <w:t>Bond and Hudson, 2015</w:t>
            </w:r>
          </w:p>
        </w:tc>
      </w:tr>
      <w:tr w:rsidR="005B78CF" w:rsidRPr="00CD0F5B" w14:paraId="0B77CC5A"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B4201C1" w14:textId="77777777" w:rsidR="005B78CF" w:rsidRPr="00CD0F5B" w:rsidRDefault="005B78CF" w:rsidP="001F0118">
            <w:pPr>
              <w:rPr>
                <w:sz w:val="22"/>
                <w:szCs w:val="22"/>
              </w:rPr>
            </w:pPr>
            <w:r w:rsidRPr="00CD0F5B">
              <w:rPr>
                <w:sz w:val="22"/>
                <w:szCs w:val="22"/>
              </w:rPr>
              <w:t>5F UR-144</w:t>
            </w:r>
          </w:p>
        </w:tc>
        <w:tc>
          <w:tcPr>
            <w:tcW w:w="551" w:type="pct"/>
            <w:tcBorders>
              <w:top w:val="nil"/>
              <w:left w:val="nil"/>
              <w:bottom w:val="single" w:sz="4" w:space="0" w:color="auto"/>
              <w:right w:val="single" w:sz="4" w:space="0" w:color="auto"/>
            </w:tcBorders>
            <w:shd w:val="clear" w:color="auto" w:fill="auto"/>
            <w:noWrap/>
            <w:vAlign w:val="bottom"/>
            <w:hideMark/>
          </w:tcPr>
          <w:p w14:paraId="0E4A2833" w14:textId="77777777" w:rsidR="005B78CF" w:rsidRPr="00CD0F5B" w:rsidRDefault="005B78CF" w:rsidP="001F0118">
            <w:pPr>
              <w:rPr>
                <w:sz w:val="22"/>
                <w:szCs w:val="22"/>
              </w:rPr>
            </w:pPr>
            <w:r w:rsidRPr="00CD0F5B">
              <w:rPr>
                <w:sz w:val="22"/>
                <w:szCs w:val="22"/>
              </w:rPr>
              <w:t>7</w:t>
            </w:r>
          </w:p>
        </w:tc>
        <w:tc>
          <w:tcPr>
            <w:tcW w:w="550" w:type="pct"/>
            <w:tcBorders>
              <w:top w:val="nil"/>
              <w:left w:val="nil"/>
              <w:bottom w:val="single" w:sz="4" w:space="0" w:color="auto"/>
              <w:right w:val="single" w:sz="4" w:space="0" w:color="auto"/>
            </w:tcBorders>
            <w:shd w:val="clear" w:color="auto" w:fill="auto"/>
            <w:noWrap/>
            <w:vAlign w:val="bottom"/>
            <w:hideMark/>
          </w:tcPr>
          <w:p w14:paraId="4DF4F342"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92516CC"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EE87890" w14:textId="77777777" w:rsidR="005B78CF" w:rsidRPr="00CD0F5B" w:rsidRDefault="005B78CF" w:rsidP="001F0118">
            <w:pPr>
              <w:rPr>
                <w:color w:val="000000"/>
                <w:sz w:val="22"/>
                <w:szCs w:val="22"/>
              </w:rPr>
            </w:pPr>
            <w:r w:rsidRPr="00CD0F5B">
              <w:rPr>
                <w:color w:val="000000"/>
                <w:sz w:val="22"/>
                <w:szCs w:val="22"/>
              </w:rPr>
              <w:t>7</w:t>
            </w:r>
          </w:p>
        </w:tc>
        <w:tc>
          <w:tcPr>
            <w:tcW w:w="1386" w:type="pct"/>
            <w:tcBorders>
              <w:top w:val="nil"/>
              <w:left w:val="nil"/>
              <w:bottom w:val="single" w:sz="4" w:space="0" w:color="auto"/>
              <w:right w:val="single" w:sz="4" w:space="0" w:color="auto"/>
            </w:tcBorders>
            <w:shd w:val="clear" w:color="auto" w:fill="auto"/>
            <w:noWrap/>
            <w:vAlign w:val="bottom"/>
            <w:hideMark/>
          </w:tcPr>
          <w:p w14:paraId="2765E7BC" w14:textId="77777777" w:rsidR="005B78CF" w:rsidRPr="00CD0F5B" w:rsidRDefault="005B78CF" w:rsidP="001F0118">
            <w:pPr>
              <w:rPr>
                <w:sz w:val="22"/>
                <w:szCs w:val="22"/>
              </w:rPr>
            </w:pPr>
            <w:r w:rsidRPr="00CD0F5B">
              <w:rPr>
                <w:sz w:val="22"/>
                <w:szCs w:val="22"/>
              </w:rPr>
              <w:t>Bond and Hudson, 2015</w:t>
            </w:r>
          </w:p>
        </w:tc>
      </w:tr>
      <w:tr w:rsidR="005B78CF" w:rsidRPr="00CD0F5B" w14:paraId="06EC6951"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DE73CE4" w14:textId="77777777" w:rsidR="005B78CF" w:rsidRPr="00CD0F5B" w:rsidRDefault="005B78CF" w:rsidP="001F0118">
            <w:pPr>
              <w:rPr>
                <w:sz w:val="22"/>
                <w:szCs w:val="22"/>
              </w:rPr>
            </w:pPr>
            <w:r w:rsidRPr="00CD0F5B">
              <w:rPr>
                <w:sz w:val="22"/>
                <w:szCs w:val="22"/>
              </w:rPr>
              <w:t>AB-CHMINACA</w:t>
            </w:r>
          </w:p>
        </w:tc>
        <w:tc>
          <w:tcPr>
            <w:tcW w:w="551" w:type="pct"/>
            <w:tcBorders>
              <w:top w:val="nil"/>
              <w:left w:val="nil"/>
              <w:bottom w:val="single" w:sz="4" w:space="0" w:color="auto"/>
              <w:right w:val="single" w:sz="4" w:space="0" w:color="auto"/>
            </w:tcBorders>
            <w:shd w:val="clear" w:color="auto" w:fill="auto"/>
            <w:noWrap/>
            <w:vAlign w:val="bottom"/>
            <w:hideMark/>
          </w:tcPr>
          <w:p w14:paraId="7B17A009" w14:textId="77777777" w:rsidR="005B78CF" w:rsidRPr="00CD0F5B" w:rsidRDefault="005B78CF" w:rsidP="001F0118">
            <w:pPr>
              <w:rPr>
                <w:sz w:val="22"/>
                <w:szCs w:val="22"/>
              </w:rPr>
            </w:pPr>
            <w:r w:rsidRPr="00CD0F5B">
              <w:rPr>
                <w:sz w:val="22"/>
                <w:szCs w:val="22"/>
              </w:rPr>
              <w:t>11</w:t>
            </w:r>
          </w:p>
        </w:tc>
        <w:tc>
          <w:tcPr>
            <w:tcW w:w="550" w:type="pct"/>
            <w:tcBorders>
              <w:top w:val="nil"/>
              <w:left w:val="nil"/>
              <w:bottom w:val="single" w:sz="4" w:space="0" w:color="auto"/>
              <w:right w:val="single" w:sz="4" w:space="0" w:color="auto"/>
            </w:tcBorders>
            <w:shd w:val="clear" w:color="auto" w:fill="auto"/>
            <w:noWrap/>
            <w:vAlign w:val="bottom"/>
            <w:hideMark/>
          </w:tcPr>
          <w:p w14:paraId="546375B9"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06A82F2D"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7D267336" w14:textId="77777777" w:rsidR="005B78CF" w:rsidRPr="00CD0F5B" w:rsidRDefault="005B78CF" w:rsidP="001F0118">
            <w:pPr>
              <w:rPr>
                <w:color w:val="000000"/>
                <w:sz w:val="22"/>
                <w:szCs w:val="22"/>
              </w:rPr>
            </w:pPr>
            <w:r w:rsidRPr="00CD0F5B">
              <w:rPr>
                <w:color w:val="000000"/>
                <w:sz w:val="22"/>
                <w:szCs w:val="22"/>
              </w:rPr>
              <w:t>11</w:t>
            </w:r>
          </w:p>
        </w:tc>
        <w:tc>
          <w:tcPr>
            <w:tcW w:w="1386" w:type="pct"/>
            <w:tcBorders>
              <w:top w:val="nil"/>
              <w:left w:val="nil"/>
              <w:bottom w:val="single" w:sz="4" w:space="0" w:color="auto"/>
              <w:right w:val="single" w:sz="4" w:space="0" w:color="auto"/>
            </w:tcBorders>
            <w:shd w:val="clear" w:color="auto" w:fill="auto"/>
            <w:noWrap/>
            <w:vAlign w:val="bottom"/>
            <w:hideMark/>
          </w:tcPr>
          <w:p w14:paraId="471EE2B7" w14:textId="77777777" w:rsidR="005B78CF" w:rsidRPr="00CD0F5B" w:rsidRDefault="005B78CF" w:rsidP="001F0118">
            <w:pPr>
              <w:rPr>
                <w:sz w:val="22"/>
                <w:szCs w:val="22"/>
              </w:rPr>
            </w:pPr>
            <w:r w:rsidRPr="00CD0F5B">
              <w:rPr>
                <w:sz w:val="22"/>
                <w:szCs w:val="22"/>
              </w:rPr>
              <w:t>Bond and Hudson, 2015</w:t>
            </w:r>
          </w:p>
        </w:tc>
      </w:tr>
      <w:tr w:rsidR="005B78CF" w:rsidRPr="00CD0F5B" w14:paraId="45ACDACC"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3690EBF1" w14:textId="77777777" w:rsidR="005B78CF" w:rsidRPr="00CD0F5B" w:rsidRDefault="005B78CF" w:rsidP="001F0118">
            <w:pPr>
              <w:rPr>
                <w:sz w:val="22"/>
                <w:szCs w:val="22"/>
              </w:rPr>
            </w:pPr>
            <w:r w:rsidRPr="00CD0F5B">
              <w:rPr>
                <w:sz w:val="22"/>
                <w:szCs w:val="22"/>
              </w:rPr>
              <w:t>AB-FUBINACA</w:t>
            </w:r>
          </w:p>
        </w:tc>
        <w:tc>
          <w:tcPr>
            <w:tcW w:w="551" w:type="pct"/>
            <w:tcBorders>
              <w:top w:val="nil"/>
              <w:left w:val="nil"/>
              <w:bottom w:val="single" w:sz="4" w:space="0" w:color="auto"/>
              <w:right w:val="single" w:sz="4" w:space="0" w:color="auto"/>
            </w:tcBorders>
            <w:shd w:val="clear" w:color="auto" w:fill="auto"/>
            <w:noWrap/>
            <w:vAlign w:val="bottom"/>
            <w:hideMark/>
          </w:tcPr>
          <w:p w14:paraId="70B85A22" w14:textId="77777777" w:rsidR="005B78CF" w:rsidRPr="00CD0F5B" w:rsidRDefault="005B78CF" w:rsidP="001F0118">
            <w:pPr>
              <w:rPr>
                <w:sz w:val="22"/>
                <w:szCs w:val="22"/>
              </w:rPr>
            </w:pPr>
            <w:r w:rsidRPr="00CD0F5B">
              <w:rPr>
                <w:sz w:val="22"/>
                <w:szCs w:val="22"/>
              </w:rPr>
              <w:t>11</w:t>
            </w:r>
          </w:p>
        </w:tc>
        <w:tc>
          <w:tcPr>
            <w:tcW w:w="550" w:type="pct"/>
            <w:tcBorders>
              <w:top w:val="nil"/>
              <w:left w:val="nil"/>
              <w:bottom w:val="single" w:sz="4" w:space="0" w:color="auto"/>
              <w:right w:val="single" w:sz="4" w:space="0" w:color="auto"/>
            </w:tcBorders>
            <w:shd w:val="clear" w:color="auto" w:fill="auto"/>
            <w:noWrap/>
            <w:vAlign w:val="bottom"/>
            <w:hideMark/>
          </w:tcPr>
          <w:p w14:paraId="6B66C588"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60B4E3EC"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1698B5C5" w14:textId="77777777" w:rsidR="005B78CF" w:rsidRPr="00CD0F5B" w:rsidRDefault="005B78CF" w:rsidP="001F0118">
            <w:pPr>
              <w:rPr>
                <w:color w:val="000000"/>
                <w:sz w:val="22"/>
                <w:szCs w:val="22"/>
              </w:rPr>
            </w:pPr>
            <w:r w:rsidRPr="00CD0F5B">
              <w:rPr>
                <w:color w:val="000000"/>
                <w:sz w:val="22"/>
                <w:szCs w:val="22"/>
              </w:rPr>
              <w:t>11</w:t>
            </w:r>
          </w:p>
        </w:tc>
        <w:tc>
          <w:tcPr>
            <w:tcW w:w="1386" w:type="pct"/>
            <w:tcBorders>
              <w:top w:val="nil"/>
              <w:left w:val="nil"/>
              <w:bottom w:val="single" w:sz="4" w:space="0" w:color="auto"/>
              <w:right w:val="single" w:sz="4" w:space="0" w:color="auto"/>
            </w:tcBorders>
            <w:shd w:val="clear" w:color="auto" w:fill="auto"/>
            <w:noWrap/>
            <w:vAlign w:val="bottom"/>
            <w:hideMark/>
          </w:tcPr>
          <w:p w14:paraId="7B8202A8" w14:textId="77777777" w:rsidR="005B78CF" w:rsidRPr="00CD0F5B" w:rsidRDefault="005B78CF" w:rsidP="001F0118">
            <w:pPr>
              <w:rPr>
                <w:sz w:val="22"/>
                <w:szCs w:val="22"/>
              </w:rPr>
            </w:pPr>
            <w:r w:rsidRPr="00CD0F5B">
              <w:rPr>
                <w:sz w:val="22"/>
                <w:szCs w:val="22"/>
              </w:rPr>
              <w:t>Bond and Hudson, 2015</w:t>
            </w:r>
          </w:p>
        </w:tc>
      </w:tr>
      <w:tr w:rsidR="005B78CF" w:rsidRPr="00CD0F5B" w14:paraId="51F4FBE6"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13529004" w14:textId="77777777" w:rsidR="005B78CF" w:rsidRPr="00CD0F5B" w:rsidRDefault="005B78CF" w:rsidP="001F0118">
            <w:pPr>
              <w:rPr>
                <w:sz w:val="22"/>
                <w:szCs w:val="22"/>
              </w:rPr>
            </w:pPr>
            <w:r w:rsidRPr="00CD0F5B">
              <w:rPr>
                <w:sz w:val="22"/>
                <w:szCs w:val="22"/>
              </w:rPr>
              <w:t>AKB-48</w:t>
            </w:r>
          </w:p>
        </w:tc>
        <w:tc>
          <w:tcPr>
            <w:tcW w:w="551" w:type="pct"/>
            <w:tcBorders>
              <w:top w:val="nil"/>
              <w:left w:val="nil"/>
              <w:bottom w:val="single" w:sz="4" w:space="0" w:color="auto"/>
              <w:right w:val="single" w:sz="4" w:space="0" w:color="auto"/>
            </w:tcBorders>
            <w:shd w:val="clear" w:color="auto" w:fill="auto"/>
            <w:noWrap/>
            <w:vAlign w:val="bottom"/>
            <w:hideMark/>
          </w:tcPr>
          <w:p w14:paraId="616B9D01" w14:textId="77777777" w:rsidR="005B78CF" w:rsidRPr="00CD0F5B" w:rsidRDefault="005B78CF" w:rsidP="001F0118">
            <w:pPr>
              <w:rPr>
                <w:sz w:val="22"/>
                <w:szCs w:val="22"/>
              </w:rPr>
            </w:pPr>
            <w:r w:rsidRPr="00CD0F5B">
              <w:rPr>
                <w:sz w:val="22"/>
                <w:szCs w:val="22"/>
              </w:rPr>
              <w:t>6</w:t>
            </w:r>
          </w:p>
        </w:tc>
        <w:tc>
          <w:tcPr>
            <w:tcW w:w="550" w:type="pct"/>
            <w:tcBorders>
              <w:top w:val="nil"/>
              <w:left w:val="nil"/>
              <w:bottom w:val="single" w:sz="4" w:space="0" w:color="auto"/>
              <w:right w:val="single" w:sz="4" w:space="0" w:color="auto"/>
            </w:tcBorders>
            <w:shd w:val="clear" w:color="auto" w:fill="auto"/>
            <w:noWrap/>
            <w:vAlign w:val="bottom"/>
            <w:hideMark/>
          </w:tcPr>
          <w:p w14:paraId="78730800"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7006E3A1"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3578C9A" w14:textId="77777777" w:rsidR="005B78CF" w:rsidRPr="00CD0F5B" w:rsidRDefault="005B78CF" w:rsidP="001F0118">
            <w:pPr>
              <w:rPr>
                <w:color w:val="000000"/>
                <w:sz w:val="22"/>
                <w:szCs w:val="22"/>
              </w:rPr>
            </w:pPr>
            <w:r w:rsidRPr="00CD0F5B">
              <w:rPr>
                <w:color w:val="000000"/>
                <w:sz w:val="22"/>
                <w:szCs w:val="22"/>
              </w:rPr>
              <w:t>6</w:t>
            </w:r>
          </w:p>
        </w:tc>
        <w:tc>
          <w:tcPr>
            <w:tcW w:w="1386" w:type="pct"/>
            <w:tcBorders>
              <w:top w:val="nil"/>
              <w:left w:val="nil"/>
              <w:bottom w:val="single" w:sz="4" w:space="0" w:color="auto"/>
              <w:right w:val="single" w:sz="4" w:space="0" w:color="auto"/>
            </w:tcBorders>
            <w:shd w:val="clear" w:color="auto" w:fill="auto"/>
            <w:noWrap/>
            <w:vAlign w:val="bottom"/>
            <w:hideMark/>
          </w:tcPr>
          <w:p w14:paraId="60B9C630" w14:textId="77777777" w:rsidR="005B78CF" w:rsidRPr="00CD0F5B" w:rsidRDefault="005B78CF" w:rsidP="001F0118">
            <w:pPr>
              <w:rPr>
                <w:sz w:val="22"/>
                <w:szCs w:val="22"/>
              </w:rPr>
            </w:pPr>
            <w:r w:rsidRPr="00CD0F5B">
              <w:rPr>
                <w:sz w:val="22"/>
                <w:szCs w:val="22"/>
              </w:rPr>
              <w:t>Bond and Hudson, 2015</w:t>
            </w:r>
          </w:p>
        </w:tc>
      </w:tr>
      <w:tr w:rsidR="005B78CF" w:rsidRPr="00CD0F5B" w14:paraId="74EC3D8E"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3E7085F0" w14:textId="77777777" w:rsidR="005B78CF" w:rsidRPr="00CD0F5B" w:rsidRDefault="005B78CF" w:rsidP="001F0118">
            <w:pPr>
              <w:rPr>
                <w:sz w:val="22"/>
                <w:szCs w:val="22"/>
              </w:rPr>
            </w:pPr>
            <w:r w:rsidRPr="00CD0F5B">
              <w:rPr>
                <w:sz w:val="22"/>
                <w:szCs w:val="22"/>
              </w:rPr>
              <w:t>AM-2201</w:t>
            </w:r>
          </w:p>
        </w:tc>
        <w:tc>
          <w:tcPr>
            <w:tcW w:w="551" w:type="pct"/>
            <w:tcBorders>
              <w:top w:val="nil"/>
              <w:left w:val="nil"/>
              <w:bottom w:val="single" w:sz="4" w:space="0" w:color="auto"/>
              <w:right w:val="single" w:sz="4" w:space="0" w:color="auto"/>
            </w:tcBorders>
            <w:shd w:val="clear" w:color="auto" w:fill="auto"/>
            <w:noWrap/>
            <w:vAlign w:val="bottom"/>
            <w:hideMark/>
          </w:tcPr>
          <w:p w14:paraId="7DCF2ACA" w14:textId="77777777" w:rsidR="005B78CF" w:rsidRPr="00CD0F5B" w:rsidRDefault="005B78CF" w:rsidP="001F0118">
            <w:pPr>
              <w:rPr>
                <w:sz w:val="22"/>
                <w:szCs w:val="22"/>
              </w:rPr>
            </w:pPr>
            <w:r w:rsidRPr="00CD0F5B">
              <w:rPr>
                <w:sz w:val="22"/>
                <w:szCs w:val="22"/>
              </w:rPr>
              <w:t>16</w:t>
            </w:r>
          </w:p>
        </w:tc>
        <w:tc>
          <w:tcPr>
            <w:tcW w:w="550" w:type="pct"/>
            <w:tcBorders>
              <w:top w:val="nil"/>
              <w:left w:val="nil"/>
              <w:bottom w:val="single" w:sz="4" w:space="0" w:color="auto"/>
              <w:right w:val="single" w:sz="4" w:space="0" w:color="auto"/>
            </w:tcBorders>
            <w:shd w:val="clear" w:color="auto" w:fill="auto"/>
            <w:noWrap/>
            <w:vAlign w:val="bottom"/>
            <w:hideMark/>
          </w:tcPr>
          <w:p w14:paraId="0FA98916"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75FCD4A6"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7F76E554" w14:textId="77777777" w:rsidR="005B78CF" w:rsidRPr="00CD0F5B" w:rsidRDefault="005B78CF" w:rsidP="001F0118">
            <w:pPr>
              <w:rPr>
                <w:color w:val="000000"/>
                <w:sz w:val="22"/>
                <w:szCs w:val="22"/>
              </w:rPr>
            </w:pPr>
            <w:r w:rsidRPr="00CD0F5B">
              <w:rPr>
                <w:color w:val="000000"/>
                <w:sz w:val="22"/>
                <w:szCs w:val="22"/>
              </w:rPr>
              <w:t>16</w:t>
            </w:r>
          </w:p>
        </w:tc>
        <w:tc>
          <w:tcPr>
            <w:tcW w:w="1386" w:type="pct"/>
            <w:tcBorders>
              <w:top w:val="nil"/>
              <w:left w:val="nil"/>
              <w:bottom w:val="single" w:sz="4" w:space="0" w:color="auto"/>
              <w:right w:val="single" w:sz="4" w:space="0" w:color="auto"/>
            </w:tcBorders>
            <w:shd w:val="clear" w:color="auto" w:fill="auto"/>
            <w:noWrap/>
            <w:vAlign w:val="bottom"/>
            <w:hideMark/>
          </w:tcPr>
          <w:p w14:paraId="0F48BFA1" w14:textId="77777777" w:rsidR="005B78CF" w:rsidRPr="00CD0F5B" w:rsidRDefault="005B78CF" w:rsidP="001F0118">
            <w:pPr>
              <w:rPr>
                <w:sz w:val="22"/>
                <w:szCs w:val="22"/>
              </w:rPr>
            </w:pPr>
            <w:r w:rsidRPr="00CD0F5B">
              <w:rPr>
                <w:sz w:val="22"/>
                <w:szCs w:val="22"/>
              </w:rPr>
              <w:t>Bond and Hudson, 2015</w:t>
            </w:r>
          </w:p>
        </w:tc>
      </w:tr>
      <w:tr w:rsidR="005B78CF" w:rsidRPr="00CD0F5B" w14:paraId="3EF6DFB7"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26026806" w14:textId="77777777" w:rsidR="005B78CF" w:rsidRPr="00CD0F5B" w:rsidRDefault="005B78CF" w:rsidP="001F0118">
            <w:pPr>
              <w:rPr>
                <w:sz w:val="22"/>
                <w:szCs w:val="22"/>
              </w:rPr>
            </w:pPr>
            <w:r w:rsidRPr="00CD0F5B">
              <w:rPr>
                <w:sz w:val="22"/>
                <w:szCs w:val="22"/>
              </w:rPr>
              <w:t>FUB-PB-22</w:t>
            </w:r>
          </w:p>
        </w:tc>
        <w:tc>
          <w:tcPr>
            <w:tcW w:w="551" w:type="pct"/>
            <w:tcBorders>
              <w:top w:val="nil"/>
              <w:left w:val="nil"/>
              <w:bottom w:val="single" w:sz="4" w:space="0" w:color="auto"/>
              <w:right w:val="single" w:sz="4" w:space="0" w:color="auto"/>
            </w:tcBorders>
            <w:shd w:val="clear" w:color="auto" w:fill="auto"/>
            <w:noWrap/>
            <w:vAlign w:val="bottom"/>
            <w:hideMark/>
          </w:tcPr>
          <w:p w14:paraId="455D7656" w14:textId="77777777" w:rsidR="005B78CF" w:rsidRPr="00CD0F5B" w:rsidRDefault="005B78CF" w:rsidP="001F0118">
            <w:pPr>
              <w:rPr>
                <w:sz w:val="22"/>
                <w:szCs w:val="22"/>
              </w:rPr>
            </w:pPr>
            <w:r w:rsidRPr="00CD0F5B">
              <w:rPr>
                <w:sz w:val="22"/>
                <w:szCs w:val="22"/>
              </w:rPr>
              <w:t>1</w:t>
            </w:r>
          </w:p>
        </w:tc>
        <w:tc>
          <w:tcPr>
            <w:tcW w:w="550" w:type="pct"/>
            <w:tcBorders>
              <w:top w:val="nil"/>
              <w:left w:val="nil"/>
              <w:bottom w:val="single" w:sz="4" w:space="0" w:color="auto"/>
              <w:right w:val="single" w:sz="4" w:space="0" w:color="auto"/>
            </w:tcBorders>
            <w:shd w:val="clear" w:color="auto" w:fill="auto"/>
            <w:noWrap/>
            <w:vAlign w:val="bottom"/>
            <w:hideMark/>
          </w:tcPr>
          <w:p w14:paraId="2D919803"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5816B9A"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1109DBD9"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4243D2B2" w14:textId="77777777" w:rsidR="005B78CF" w:rsidRPr="00CD0F5B" w:rsidRDefault="005B78CF" w:rsidP="001F0118">
            <w:pPr>
              <w:rPr>
                <w:sz w:val="22"/>
                <w:szCs w:val="22"/>
              </w:rPr>
            </w:pPr>
            <w:r w:rsidRPr="00CD0F5B">
              <w:rPr>
                <w:sz w:val="22"/>
                <w:szCs w:val="22"/>
              </w:rPr>
              <w:t>Bond and Hudson, 2015</w:t>
            </w:r>
          </w:p>
        </w:tc>
      </w:tr>
      <w:tr w:rsidR="005B78CF" w:rsidRPr="00CD0F5B" w14:paraId="1D781640"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1FF13C49" w14:textId="77777777" w:rsidR="005B78CF" w:rsidRPr="00CD0F5B" w:rsidRDefault="005B78CF" w:rsidP="001F0118">
            <w:pPr>
              <w:rPr>
                <w:sz w:val="22"/>
                <w:szCs w:val="22"/>
              </w:rPr>
            </w:pPr>
            <w:r w:rsidRPr="00CD0F5B">
              <w:rPr>
                <w:sz w:val="22"/>
                <w:szCs w:val="22"/>
              </w:rPr>
              <w:t>MAM-2201</w:t>
            </w:r>
          </w:p>
        </w:tc>
        <w:tc>
          <w:tcPr>
            <w:tcW w:w="551" w:type="pct"/>
            <w:tcBorders>
              <w:top w:val="nil"/>
              <w:left w:val="nil"/>
              <w:bottom w:val="single" w:sz="4" w:space="0" w:color="auto"/>
              <w:right w:val="single" w:sz="4" w:space="0" w:color="auto"/>
            </w:tcBorders>
            <w:shd w:val="clear" w:color="auto" w:fill="auto"/>
            <w:noWrap/>
            <w:vAlign w:val="bottom"/>
            <w:hideMark/>
          </w:tcPr>
          <w:p w14:paraId="04A276F8" w14:textId="77777777" w:rsidR="005B78CF" w:rsidRPr="00CD0F5B" w:rsidRDefault="005B78CF" w:rsidP="001F0118">
            <w:pPr>
              <w:rPr>
                <w:sz w:val="22"/>
                <w:szCs w:val="22"/>
              </w:rPr>
            </w:pPr>
            <w:r w:rsidRPr="00CD0F5B">
              <w:rPr>
                <w:sz w:val="22"/>
                <w:szCs w:val="22"/>
              </w:rPr>
              <w:t>4</w:t>
            </w:r>
          </w:p>
        </w:tc>
        <w:tc>
          <w:tcPr>
            <w:tcW w:w="550" w:type="pct"/>
            <w:tcBorders>
              <w:top w:val="nil"/>
              <w:left w:val="nil"/>
              <w:bottom w:val="single" w:sz="4" w:space="0" w:color="auto"/>
              <w:right w:val="single" w:sz="4" w:space="0" w:color="auto"/>
            </w:tcBorders>
            <w:shd w:val="clear" w:color="auto" w:fill="auto"/>
            <w:noWrap/>
            <w:vAlign w:val="bottom"/>
            <w:hideMark/>
          </w:tcPr>
          <w:p w14:paraId="67BAAF47"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7FE336EB"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ABEC670" w14:textId="77777777" w:rsidR="005B78CF" w:rsidRPr="00CD0F5B" w:rsidRDefault="005B78CF" w:rsidP="001F0118">
            <w:pPr>
              <w:rPr>
                <w:color w:val="000000"/>
                <w:sz w:val="22"/>
                <w:szCs w:val="22"/>
              </w:rPr>
            </w:pPr>
            <w:r w:rsidRPr="00CD0F5B">
              <w:rPr>
                <w:color w:val="000000"/>
                <w:sz w:val="22"/>
                <w:szCs w:val="22"/>
              </w:rPr>
              <w:t>4</w:t>
            </w:r>
          </w:p>
        </w:tc>
        <w:tc>
          <w:tcPr>
            <w:tcW w:w="1386" w:type="pct"/>
            <w:tcBorders>
              <w:top w:val="nil"/>
              <w:left w:val="nil"/>
              <w:bottom w:val="single" w:sz="4" w:space="0" w:color="auto"/>
              <w:right w:val="single" w:sz="4" w:space="0" w:color="auto"/>
            </w:tcBorders>
            <w:shd w:val="clear" w:color="auto" w:fill="auto"/>
            <w:noWrap/>
            <w:vAlign w:val="bottom"/>
            <w:hideMark/>
          </w:tcPr>
          <w:p w14:paraId="13CF9447" w14:textId="77777777" w:rsidR="005B78CF" w:rsidRPr="00CD0F5B" w:rsidRDefault="005B78CF" w:rsidP="001F0118">
            <w:pPr>
              <w:rPr>
                <w:sz w:val="22"/>
                <w:szCs w:val="22"/>
              </w:rPr>
            </w:pPr>
            <w:r w:rsidRPr="00CD0F5B">
              <w:rPr>
                <w:sz w:val="22"/>
                <w:szCs w:val="22"/>
              </w:rPr>
              <w:t>Bond and Hudson, 2015</w:t>
            </w:r>
          </w:p>
        </w:tc>
      </w:tr>
      <w:tr w:rsidR="005B78CF" w:rsidRPr="00CD0F5B" w14:paraId="62E6C37E"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22FA6068" w14:textId="77777777" w:rsidR="005B78CF" w:rsidRPr="00CD0F5B" w:rsidRDefault="005B78CF" w:rsidP="001F0118">
            <w:pPr>
              <w:rPr>
                <w:sz w:val="22"/>
                <w:szCs w:val="22"/>
              </w:rPr>
            </w:pPr>
            <w:r w:rsidRPr="00CD0F5B">
              <w:rPr>
                <w:sz w:val="22"/>
                <w:szCs w:val="22"/>
              </w:rPr>
              <w:t>MDMB-CHMICA</w:t>
            </w:r>
          </w:p>
        </w:tc>
        <w:tc>
          <w:tcPr>
            <w:tcW w:w="551" w:type="pct"/>
            <w:tcBorders>
              <w:top w:val="nil"/>
              <w:left w:val="nil"/>
              <w:bottom w:val="single" w:sz="4" w:space="0" w:color="auto"/>
              <w:right w:val="single" w:sz="4" w:space="0" w:color="auto"/>
            </w:tcBorders>
            <w:shd w:val="clear" w:color="auto" w:fill="auto"/>
            <w:noWrap/>
            <w:vAlign w:val="bottom"/>
            <w:hideMark/>
          </w:tcPr>
          <w:p w14:paraId="7A51305F" w14:textId="77777777" w:rsidR="005B78CF" w:rsidRPr="00CD0F5B" w:rsidRDefault="005B78CF" w:rsidP="001F0118">
            <w:pPr>
              <w:rPr>
                <w:sz w:val="22"/>
                <w:szCs w:val="22"/>
              </w:rPr>
            </w:pPr>
            <w:r w:rsidRPr="00CD0F5B">
              <w:rPr>
                <w:sz w:val="22"/>
                <w:szCs w:val="22"/>
              </w:rPr>
              <w:t>59</w:t>
            </w:r>
          </w:p>
        </w:tc>
        <w:tc>
          <w:tcPr>
            <w:tcW w:w="550" w:type="pct"/>
            <w:tcBorders>
              <w:top w:val="nil"/>
              <w:left w:val="nil"/>
              <w:bottom w:val="single" w:sz="4" w:space="0" w:color="auto"/>
              <w:right w:val="single" w:sz="4" w:space="0" w:color="auto"/>
            </w:tcBorders>
            <w:shd w:val="clear" w:color="auto" w:fill="auto"/>
            <w:noWrap/>
            <w:vAlign w:val="bottom"/>
            <w:hideMark/>
          </w:tcPr>
          <w:p w14:paraId="17B9AE5E"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962F762"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74B93D05" w14:textId="77777777" w:rsidR="005B78CF" w:rsidRPr="00CD0F5B" w:rsidRDefault="005B78CF" w:rsidP="001F0118">
            <w:pPr>
              <w:rPr>
                <w:color w:val="000000"/>
                <w:sz w:val="22"/>
                <w:szCs w:val="22"/>
              </w:rPr>
            </w:pPr>
            <w:r w:rsidRPr="00CD0F5B">
              <w:rPr>
                <w:color w:val="000000"/>
                <w:sz w:val="22"/>
                <w:szCs w:val="22"/>
              </w:rPr>
              <w:t>59</w:t>
            </w:r>
          </w:p>
        </w:tc>
        <w:tc>
          <w:tcPr>
            <w:tcW w:w="1386" w:type="pct"/>
            <w:tcBorders>
              <w:top w:val="nil"/>
              <w:left w:val="nil"/>
              <w:bottom w:val="single" w:sz="4" w:space="0" w:color="auto"/>
              <w:right w:val="single" w:sz="4" w:space="0" w:color="auto"/>
            </w:tcBorders>
            <w:shd w:val="clear" w:color="auto" w:fill="auto"/>
            <w:noWrap/>
            <w:vAlign w:val="bottom"/>
            <w:hideMark/>
          </w:tcPr>
          <w:p w14:paraId="0166E188" w14:textId="77777777" w:rsidR="005B78CF" w:rsidRPr="00CD0F5B" w:rsidRDefault="005B78CF" w:rsidP="001F0118">
            <w:pPr>
              <w:rPr>
                <w:sz w:val="22"/>
                <w:szCs w:val="22"/>
              </w:rPr>
            </w:pPr>
            <w:r w:rsidRPr="00CD0F5B">
              <w:rPr>
                <w:sz w:val="22"/>
                <w:szCs w:val="22"/>
              </w:rPr>
              <w:t>Bond and Hudson, 2015</w:t>
            </w:r>
          </w:p>
        </w:tc>
      </w:tr>
      <w:tr w:rsidR="005B78CF" w:rsidRPr="00CD0F5B" w14:paraId="4E006E65"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9E6B59B" w14:textId="77777777" w:rsidR="005B78CF" w:rsidRPr="00CD0F5B" w:rsidRDefault="005B78CF" w:rsidP="001F0118">
            <w:pPr>
              <w:rPr>
                <w:sz w:val="22"/>
                <w:szCs w:val="22"/>
              </w:rPr>
            </w:pPr>
            <w:r w:rsidRPr="00CD0F5B">
              <w:rPr>
                <w:sz w:val="22"/>
                <w:szCs w:val="22"/>
              </w:rPr>
              <w:t>PB-22</w:t>
            </w:r>
          </w:p>
        </w:tc>
        <w:tc>
          <w:tcPr>
            <w:tcW w:w="551" w:type="pct"/>
            <w:tcBorders>
              <w:top w:val="nil"/>
              <w:left w:val="nil"/>
              <w:bottom w:val="single" w:sz="4" w:space="0" w:color="auto"/>
              <w:right w:val="single" w:sz="4" w:space="0" w:color="auto"/>
            </w:tcBorders>
            <w:shd w:val="clear" w:color="auto" w:fill="auto"/>
            <w:noWrap/>
            <w:vAlign w:val="bottom"/>
            <w:hideMark/>
          </w:tcPr>
          <w:p w14:paraId="32D1D1C7" w14:textId="77777777" w:rsidR="005B78CF" w:rsidRPr="00CD0F5B" w:rsidRDefault="005B78CF" w:rsidP="001F0118">
            <w:pPr>
              <w:rPr>
                <w:sz w:val="22"/>
                <w:szCs w:val="22"/>
              </w:rPr>
            </w:pPr>
            <w:r w:rsidRPr="00CD0F5B">
              <w:rPr>
                <w:sz w:val="22"/>
                <w:szCs w:val="22"/>
              </w:rPr>
              <w:t>1</w:t>
            </w:r>
          </w:p>
        </w:tc>
        <w:tc>
          <w:tcPr>
            <w:tcW w:w="550" w:type="pct"/>
            <w:tcBorders>
              <w:top w:val="nil"/>
              <w:left w:val="nil"/>
              <w:bottom w:val="single" w:sz="4" w:space="0" w:color="auto"/>
              <w:right w:val="single" w:sz="4" w:space="0" w:color="auto"/>
            </w:tcBorders>
            <w:shd w:val="clear" w:color="auto" w:fill="auto"/>
            <w:noWrap/>
            <w:vAlign w:val="bottom"/>
            <w:hideMark/>
          </w:tcPr>
          <w:p w14:paraId="36698A4C"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09EB58A2"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4B3FC38"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27DFC11E" w14:textId="77777777" w:rsidR="005B78CF" w:rsidRPr="00CD0F5B" w:rsidRDefault="005B78CF" w:rsidP="001F0118">
            <w:pPr>
              <w:rPr>
                <w:sz w:val="22"/>
                <w:szCs w:val="22"/>
              </w:rPr>
            </w:pPr>
            <w:r w:rsidRPr="00CD0F5B">
              <w:rPr>
                <w:sz w:val="22"/>
                <w:szCs w:val="22"/>
              </w:rPr>
              <w:t>Bond and Hudson, 2015</w:t>
            </w:r>
          </w:p>
        </w:tc>
      </w:tr>
      <w:tr w:rsidR="005B78CF" w:rsidRPr="00CD0F5B" w14:paraId="446AE578"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197F203" w14:textId="77777777" w:rsidR="005B78CF" w:rsidRPr="00CD0F5B" w:rsidRDefault="005B78CF" w:rsidP="001F0118">
            <w:pPr>
              <w:rPr>
                <w:sz w:val="22"/>
                <w:szCs w:val="22"/>
              </w:rPr>
            </w:pPr>
            <w:r w:rsidRPr="00CD0F5B">
              <w:rPr>
                <w:sz w:val="22"/>
                <w:szCs w:val="22"/>
              </w:rPr>
              <w:t>QUICHIC</w:t>
            </w:r>
          </w:p>
        </w:tc>
        <w:tc>
          <w:tcPr>
            <w:tcW w:w="551" w:type="pct"/>
            <w:tcBorders>
              <w:top w:val="nil"/>
              <w:left w:val="nil"/>
              <w:bottom w:val="single" w:sz="4" w:space="0" w:color="auto"/>
              <w:right w:val="single" w:sz="4" w:space="0" w:color="auto"/>
            </w:tcBorders>
            <w:shd w:val="clear" w:color="auto" w:fill="auto"/>
            <w:noWrap/>
            <w:vAlign w:val="bottom"/>
            <w:hideMark/>
          </w:tcPr>
          <w:p w14:paraId="3D2BFDFC" w14:textId="77777777" w:rsidR="005B78CF" w:rsidRPr="00CD0F5B" w:rsidRDefault="005B78CF" w:rsidP="001F0118">
            <w:pPr>
              <w:rPr>
                <w:sz w:val="22"/>
                <w:szCs w:val="22"/>
              </w:rPr>
            </w:pPr>
            <w:r w:rsidRPr="00CD0F5B">
              <w:rPr>
                <w:sz w:val="22"/>
                <w:szCs w:val="22"/>
              </w:rPr>
              <w:t>69</w:t>
            </w:r>
          </w:p>
        </w:tc>
        <w:tc>
          <w:tcPr>
            <w:tcW w:w="550" w:type="pct"/>
            <w:tcBorders>
              <w:top w:val="nil"/>
              <w:left w:val="nil"/>
              <w:bottom w:val="single" w:sz="4" w:space="0" w:color="auto"/>
              <w:right w:val="single" w:sz="4" w:space="0" w:color="auto"/>
            </w:tcBorders>
            <w:shd w:val="clear" w:color="auto" w:fill="auto"/>
            <w:noWrap/>
            <w:vAlign w:val="bottom"/>
            <w:hideMark/>
          </w:tcPr>
          <w:p w14:paraId="5BBB7C6C"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2A1124D"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3847F05C" w14:textId="77777777" w:rsidR="005B78CF" w:rsidRPr="00CD0F5B" w:rsidRDefault="005B78CF" w:rsidP="001F0118">
            <w:pPr>
              <w:rPr>
                <w:color w:val="000000"/>
                <w:sz w:val="22"/>
                <w:szCs w:val="22"/>
              </w:rPr>
            </w:pPr>
            <w:r w:rsidRPr="00CD0F5B">
              <w:rPr>
                <w:color w:val="000000"/>
                <w:sz w:val="22"/>
                <w:szCs w:val="22"/>
              </w:rPr>
              <w:t>69</w:t>
            </w:r>
          </w:p>
        </w:tc>
        <w:tc>
          <w:tcPr>
            <w:tcW w:w="1386" w:type="pct"/>
            <w:tcBorders>
              <w:top w:val="nil"/>
              <w:left w:val="nil"/>
              <w:bottom w:val="single" w:sz="4" w:space="0" w:color="auto"/>
              <w:right w:val="single" w:sz="4" w:space="0" w:color="auto"/>
            </w:tcBorders>
            <w:shd w:val="clear" w:color="auto" w:fill="auto"/>
            <w:noWrap/>
            <w:vAlign w:val="bottom"/>
            <w:hideMark/>
          </w:tcPr>
          <w:p w14:paraId="3ADCD1D7" w14:textId="77777777" w:rsidR="005B78CF" w:rsidRPr="00CD0F5B" w:rsidRDefault="005B78CF" w:rsidP="001F0118">
            <w:pPr>
              <w:rPr>
                <w:sz w:val="22"/>
                <w:szCs w:val="22"/>
              </w:rPr>
            </w:pPr>
            <w:r w:rsidRPr="00CD0F5B">
              <w:rPr>
                <w:sz w:val="22"/>
                <w:szCs w:val="22"/>
              </w:rPr>
              <w:t>Bond and Hudson, 2015</w:t>
            </w:r>
          </w:p>
        </w:tc>
      </w:tr>
      <w:tr w:rsidR="005B78CF" w:rsidRPr="00CD0F5B" w14:paraId="05921B68"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3F2078E" w14:textId="77777777" w:rsidR="005B78CF" w:rsidRPr="00CD0F5B" w:rsidRDefault="005B78CF" w:rsidP="001F0118">
            <w:pPr>
              <w:rPr>
                <w:sz w:val="22"/>
                <w:szCs w:val="22"/>
              </w:rPr>
            </w:pPr>
            <w:r w:rsidRPr="00CD0F5B">
              <w:rPr>
                <w:sz w:val="22"/>
                <w:szCs w:val="22"/>
              </w:rPr>
              <w:t>STS-135</w:t>
            </w:r>
          </w:p>
        </w:tc>
        <w:tc>
          <w:tcPr>
            <w:tcW w:w="551" w:type="pct"/>
            <w:tcBorders>
              <w:top w:val="nil"/>
              <w:left w:val="nil"/>
              <w:bottom w:val="single" w:sz="4" w:space="0" w:color="auto"/>
              <w:right w:val="single" w:sz="4" w:space="0" w:color="auto"/>
            </w:tcBorders>
            <w:shd w:val="clear" w:color="auto" w:fill="auto"/>
            <w:noWrap/>
            <w:vAlign w:val="bottom"/>
            <w:hideMark/>
          </w:tcPr>
          <w:p w14:paraId="0718C00F" w14:textId="77777777" w:rsidR="005B78CF" w:rsidRPr="00CD0F5B" w:rsidRDefault="005B78CF" w:rsidP="001F0118">
            <w:pPr>
              <w:rPr>
                <w:sz w:val="22"/>
                <w:szCs w:val="22"/>
              </w:rPr>
            </w:pPr>
            <w:r w:rsidRPr="00CD0F5B">
              <w:rPr>
                <w:sz w:val="22"/>
                <w:szCs w:val="22"/>
              </w:rPr>
              <w:t>3</w:t>
            </w:r>
          </w:p>
        </w:tc>
        <w:tc>
          <w:tcPr>
            <w:tcW w:w="550" w:type="pct"/>
            <w:tcBorders>
              <w:top w:val="nil"/>
              <w:left w:val="nil"/>
              <w:bottom w:val="single" w:sz="4" w:space="0" w:color="auto"/>
              <w:right w:val="single" w:sz="4" w:space="0" w:color="auto"/>
            </w:tcBorders>
            <w:shd w:val="clear" w:color="auto" w:fill="auto"/>
            <w:noWrap/>
            <w:vAlign w:val="bottom"/>
            <w:hideMark/>
          </w:tcPr>
          <w:p w14:paraId="5B8CC162"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41E3C6CF"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A4ED6DA" w14:textId="77777777" w:rsidR="005B78CF" w:rsidRPr="00CD0F5B" w:rsidRDefault="005B78CF" w:rsidP="001F0118">
            <w:pPr>
              <w:rPr>
                <w:color w:val="000000"/>
                <w:sz w:val="22"/>
                <w:szCs w:val="22"/>
              </w:rPr>
            </w:pPr>
            <w:r w:rsidRPr="00CD0F5B">
              <w:rPr>
                <w:color w:val="000000"/>
                <w:sz w:val="22"/>
                <w:szCs w:val="22"/>
              </w:rPr>
              <w:t>3</w:t>
            </w:r>
          </w:p>
        </w:tc>
        <w:tc>
          <w:tcPr>
            <w:tcW w:w="1386" w:type="pct"/>
            <w:tcBorders>
              <w:top w:val="nil"/>
              <w:left w:val="nil"/>
              <w:bottom w:val="single" w:sz="4" w:space="0" w:color="auto"/>
              <w:right w:val="single" w:sz="4" w:space="0" w:color="auto"/>
            </w:tcBorders>
            <w:shd w:val="clear" w:color="auto" w:fill="auto"/>
            <w:noWrap/>
            <w:vAlign w:val="bottom"/>
            <w:hideMark/>
          </w:tcPr>
          <w:p w14:paraId="1D95595E" w14:textId="77777777" w:rsidR="005B78CF" w:rsidRPr="00CD0F5B" w:rsidRDefault="005B78CF" w:rsidP="001F0118">
            <w:pPr>
              <w:rPr>
                <w:sz w:val="22"/>
                <w:szCs w:val="22"/>
              </w:rPr>
            </w:pPr>
            <w:r w:rsidRPr="00CD0F5B">
              <w:rPr>
                <w:sz w:val="22"/>
                <w:szCs w:val="22"/>
              </w:rPr>
              <w:t>Bond and Hudson, 2015</w:t>
            </w:r>
          </w:p>
        </w:tc>
      </w:tr>
      <w:tr w:rsidR="005B78CF" w:rsidRPr="00CD0F5B" w14:paraId="3AC0E4B5"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132175B" w14:textId="77777777" w:rsidR="005B78CF" w:rsidRPr="00CD0F5B" w:rsidRDefault="005B78CF" w:rsidP="001F0118">
            <w:pPr>
              <w:rPr>
                <w:sz w:val="22"/>
                <w:szCs w:val="22"/>
              </w:rPr>
            </w:pPr>
            <w:r w:rsidRPr="00CD0F5B">
              <w:rPr>
                <w:sz w:val="22"/>
                <w:szCs w:val="22"/>
              </w:rPr>
              <w:t>UR-144</w:t>
            </w:r>
          </w:p>
        </w:tc>
        <w:tc>
          <w:tcPr>
            <w:tcW w:w="551" w:type="pct"/>
            <w:tcBorders>
              <w:top w:val="nil"/>
              <w:left w:val="nil"/>
              <w:bottom w:val="single" w:sz="4" w:space="0" w:color="auto"/>
              <w:right w:val="single" w:sz="4" w:space="0" w:color="auto"/>
            </w:tcBorders>
            <w:shd w:val="clear" w:color="auto" w:fill="auto"/>
            <w:noWrap/>
            <w:vAlign w:val="bottom"/>
            <w:hideMark/>
          </w:tcPr>
          <w:p w14:paraId="09B6EF34" w14:textId="77777777" w:rsidR="005B78CF" w:rsidRPr="00CD0F5B" w:rsidRDefault="005B78CF" w:rsidP="001F0118">
            <w:pPr>
              <w:rPr>
                <w:sz w:val="22"/>
                <w:szCs w:val="22"/>
              </w:rPr>
            </w:pPr>
            <w:r w:rsidRPr="00CD0F5B">
              <w:rPr>
                <w:sz w:val="22"/>
                <w:szCs w:val="22"/>
              </w:rPr>
              <w:t>1</w:t>
            </w:r>
          </w:p>
        </w:tc>
        <w:tc>
          <w:tcPr>
            <w:tcW w:w="550" w:type="pct"/>
            <w:tcBorders>
              <w:top w:val="nil"/>
              <w:left w:val="nil"/>
              <w:bottom w:val="single" w:sz="4" w:space="0" w:color="auto"/>
              <w:right w:val="single" w:sz="4" w:space="0" w:color="auto"/>
            </w:tcBorders>
            <w:shd w:val="clear" w:color="auto" w:fill="auto"/>
            <w:noWrap/>
            <w:vAlign w:val="bottom"/>
            <w:hideMark/>
          </w:tcPr>
          <w:p w14:paraId="4A035C02" w14:textId="77777777" w:rsidR="005B78CF" w:rsidRPr="00CD0F5B" w:rsidRDefault="005B78CF" w:rsidP="001F0118">
            <w:pPr>
              <w:rPr>
                <w:sz w:val="22"/>
                <w:szCs w:val="22"/>
              </w:rPr>
            </w:pPr>
            <w:r w:rsidRPr="00CD0F5B">
              <w:rPr>
                <w:sz w:val="22"/>
                <w:szCs w:val="22"/>
              </w:rPr>
              <w:t xml:space="preserve">No data </w:t>
            </w:r>
          </w:p>
        </w:tc>
        <w:tc>
          <w:tcPr>
            <w:tcW w:w="629" w:type="pct"/>
            <w:tcBorders>
              <w:top w:val="nil"/>
              <w:left w:val="nil"/>
              <w:bottom w:val="single" w:sz="4" w:space="0" w:color="auto"/>
              <w:right w:val="single" w:sz="4" w:space="0" w:color="auto"/>
            </w:tcBorders>
            <w:shd w:val="clear" w:color="auto" w:fill="auto"/>
            <w:noWrap/>
            <w:vAlign w:val="bottom"/>
            <w:hideMark/>
          </w:tcPr>
          <w:p w14:paraId="7DED8274" w14:textId="77777777" w:rsidR="005B78CF" w:rsidRPr="00CD0F5B" w:rsidRDefault="005B78CF" w:rsidP="001F0118">
            <w:pPr>
              <w:rPr>
                <w:sz w:val="22"/>
                <w:szCs w:val="22"/>
              </w:rPr>
            </w:pPr>
            <w:r w:rsidRPr="00CD0F5B">
              <w:rPr>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1BB29228"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2C9DBF4E" w14:textId="77777777" w:rsidR="005B78CF" w:rsidRPr="00CD0F5B" w:rsidRDefault="005B78CF" w:rsidP="001F0118">
            <w:pPr>
              <w:rPr>
                <w:sz w:val="22"/>
                <w:szCs w:val="22"/>
              </w:rPr>
            </w:pPr>
            <w:r w:rsidRPr="00CD0F5B">
              <w:rPr>
                <w:sz w:val="22"/>
                <w:szCs w:val="22"/>
              </w:rPr>
              <w:t>Bond and Hudson, 2015</w:t>
            </w:r>
          </w:p>
        </w:tc>
      </w:tr>
      <w:tr w:rsidR="005B78CF" w:rsidRPr="00CD0F5B" w14:paraId="5E8930C9"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E7E6E6"/>
            <w:noWrap/>
            <w:vAlign w:val="bottom"/>
            <w:hideMark/>
          </w:tcPr>
          <w:p w14:paraId="1512D7A3" w14:textId="77777777" w:rsidR="005B78CF" w:rsidRPr="00CD0F5B" w:rsidRDefault="005B78CF" w:rsidP="001F0118">
            <w:pPr>
              <w:rPr>
                <w:b/>
                <w:bCs/>
                <w:color w:val="000000"/>
                <w:sz w:val="22"/>
                <w:szCs w:val="22"/>
              </w:rPr>
            </w:pPr>
            <w:r w:rsidRPr="00CD0F5B">
              <w:rPr>
                <w:b/>
                <w:bCs/>
                <w:color w:val="000000"/>
                <w:sz w:val="22"/>
                <w:szCs w:val="22"/>
              </w:rPr>
              <w:t>England</w:t>
            </w:r>
          </w:p>
        </w:tc>
        <w:tc>
          <w:tcPr>
            <w:tcW w:w="551" w:type="pct"/>
            <w:tcBorders>
              <w:top w:val="nil"/>
              <w:left w:val="nil"/>
              <w:bottom w:val="single" w:sz="4" w:space="0" w:color="auto"/>
              <w:right w:val="single" w:sz="4" w:space="0" w:color="auto"/>
            </w:tcBorders>
            <w:shd w:val="clear" w:color="000000" w:fill="E7E6E6"/>
            <w:noWrap/>
            <w:vAlign w:val="bottom"/>
            <w:hideMark/>
          </w:tcPr>
          <w:p w14:paraId="0EE74090" w14:textId="77777777" w:rsidR="005B78CF" w:rsidRPr="00CD0F5B" w:rsidRDefault="005B78CF" w:rsidP="001F0118">
            <w:pPr>
              <w:rPr>
                <w:b/>
                <w:bCs/>
                <w:sz w:val="22"/>
                <w:szCs w:val="22"/>
              </w:rPr>
            </w:pPr>
            <w:r w:rsidRPr="00CD0F5B">
              <w:rPr>
                <w:b/>
                <w:bCs/>
                <w:sz w:val="22"/>
                <w:szCs w:val="22"/>
              </w:rPr>
              <w:t>2016</w:t>
            </w:r>
          </w:p>
        </w:tc>
        <w:tc>
          <w:tcPr>
            <w:tcW w:w="550" w:type="pct"/>
            <w:tcBorders>
              <w:top w:val="nil"/>
              <w:left w:val="nil"/>
              <w:bottom w:val="single" w:sz="4" w:space="0" w:color="auto"/>
              <w:right w:val="single" w:sz="4" w:space="0" w:color="auto"/>
            </w:tcBorders>
            <w:shd w:val="clear" w:color="000000" w:fill="E7E6E6"/>
            <w:noWrap/>
            <w:vAlign w:val="bottom"/>
            <w:hideMark/>
          </w:tcPr>
          <w:p w14:paraId="58A49E91" w14:textId="77777777" w:rsidR="005B78CF" w:rsidRPr="00CD0F5B" w:rsidRDefault="005B78CF" w:rsidP="001F0118">
            <w:pPr>
              <w:rPr>
                <w:b/>
                <w:bCs/>
                <w:color w:val="000000"/>
                <w:sz w:val="22"/>
                <w:szCs w:val="22"/>
              </w:rPr>
            </w:pPr>
            <w:r w:rsidRPr="00CD0F5B">
              <w:rPr>
                <w:b/>
                <w:bCs/>
                <w:color w:val="000000"/>
                <w:sz w:val="22"/>
                <w:szCs w:val="22"/>
              </w:rPr>
              <w:t> </w:t>
            </w:r>
          </w:p>
        </w:tc>
        <w:tc>
          <w:tcPr>
            <w:tcW w:w="629" w:type="pct"/>
            <w:tcBorders>
              <w:top w:val="nil"/>
              <w:left w:val="nil"/>
              <w:bottom w:val="single" w:sz="4" w:space="0" w:color="auto"/>
              <w:right w:val="nil"/>
            </w:tcBorders>
            <w:shd w:val="clear" w:color="000000" w:fill="E7E6E6"/>
            <w:noWrap/>
            <w:vAlign w:val="bottom"/>
            <w:hideMark/>
          </w:tcPr>
          <w:p w14:paraId="3E63FABD"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1C970B3D"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6996F02F"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6A6A61FE" w14:textId="77777777" w:rsidTr="001F0118">
        <w:trPr>
          <w:trHeight w:val="34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0217692" w14:textId="77777777" w:rsidR="005B78CF" w:rsidRPr="00CD0F5B" w:rsidRDefault="005B78CF" w:rsidP="001F0118">
            <w:pPr>
              <w:rPr>
                <w:sz w:val="22"/>
                <w:szCs w:val="22"/>
                <w:lang w:val="it-IT"/>
              </w:rPr>
            </w:pPr>
            <w:r w:rsidRPr="00CD0F5B">
              <w:rPr>
                <w:sz w:val="22"/>
                <w:szCs w:val="22"/>
                <w:lang w:val="it-IT"/>
              </w:rPr>
              <w:t xml:space="preserve">5F-APINACA (aka </w:t>
            </w:r>
            <w:r w:rsidRPr="00CD0F5B">
              <w:rPr>
                <w:b/>
                <w:bCs/>
                <w:color w:val="000000"/>
                <w:sz w:val="22"/>
                <w:szCs w:val="22"/>
                <w:lang w:val="it-IT"/>
              </w:rPr>
              <w:t>5F-AKB-48</w:t>
            </w:r>
            <w:r w:rsidRPr="00CD0F5B">
              <w:rPr>
                <w:color w:val="000000"/>
                <w:sz w:val="22"/>
                <w:szCs w:val="22"/>
                <w:lang w:val="it-IT"/>
              </w:rPr>
              <w:t>)</w:t>
            </w:r>
          </w:p>
        </w:tc>
        <w:tc>
          <w:tcPr>
            <w:tcW w:w="551" w:type="pct"/>
            <w:tcBorders>
              <w:top w:val="nil"/>
              <w:left w:val="nil"/>
              <w:bottom w:val="single" w:sz="4" w:space="0" w:color="auto"/>
              <w:right w:val="single" w:sz="4" w:space="0" w:color="auto"/>
            </w:tcBorders>
            <w:shd w:val="clear" w:color="000000" w:fill="FFFFFF"/>
            <w:vAlign w:val="bottom"/>
            <w:hideMark/>
          </w:tcPr>
          <w:p w14:paraId="2ECE99EE" w14:textId="77777777" w:rsidR="005B78CF" w:rsidRPr="00CD0F5B" w:rsidRDefault="005B78CF" w:rsidP="001F0118">
            <w:pPr>
              <w:rPr>
                <w:color w:val="000000"/>
                <w:sz w:val="22"/>
                <w:szCs w:val="22"/>
              </w:rPr>
            </w:pPr>
            <w:r w:rsidRPr="00CD0F5B">
              <w:rPr>
                <w:color w:val="000000"/>
                <w:sz w:val="22"/>
                <w:szCs w:val="22"/>
              </w:rPr>
              <w:t>5</w:t>
            </w:r>
          </w:p>
        </w:tc>
        <w:tc>
          <w:tcPr>
            <w:tcW w:w="550" w:type="pct"/>
            <w:tcBorders>
              <w:top w:val="nil"/>
              <w:left w:val="nil"/>
              <w:bottom w:val="single" w:sz="4" w:space="0" w:color="auto"/>
              <w:right w:val="single" w:sz="4" w:space="0" w:color="auto"/>
            </w:tcBorders>
            <w:shd w:val="clear" w:color="000000" w:fill="FFFFFF"/>
            <w:vAlign w:val="bottom"/>
            <w:hideMark/>
          </w:tcPr>
          <w:p w14:paraId="46F3FF99"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19A17D02"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34562D5" w14:textId="77777777" w:rsidR="005B78CF" w:rsidRPr="00CD0F5B" w:rsidRDefault="005B78CF" w:rsidP="001F0118">
            <w:pPr>
              <w:rPr>
                <w:color w:val="000000"/>
                <w:sz w:val="22"/>
                <w:szCs w:val="22"/>
              </w:rPr>
            </w:pPr>
            <w:r w:rsidRPr="00CD0F5B">
              <w:rPr>
                <w:color w:val="000000"/>
                <w:sz w:val="22"/>
                <w:szCs w:val="22"/>
              </w:rPr>
              <w:t>5</w:t>
            </w:r>
          </w:p>
        </w:tc>
        <w:tc>
          <w:tcPr>
            <w:tcW w:w="1386" w:type="pct"/>
            <w:tcBorders>
              <w:top w:val="nil"/>
              <w:left w:val="nil"/>
              <w:bottom w:val="single" w:sz="4" w:space="0" w:color="auto"/>
              <w:right w:val="single" w:sz="4" w:space="0" w:color="auto"/>
            </w:tcBorders>
            <w:shd w:val="clear" w:color="000000" w:fill="FFFFFF"/>
            <w:vAlign w:val="bottom"/>
            <w:hideMark/>
          </w:tcPr>
          <w:p w14:paraId="77ED6C8D" w14:textId="77777777" w:rsidR="005B78CF" w:rsidRPr="00CD0F5B" w:rsidRDefault="005B78CF" w:rsidP="001F0118">
            <w:pPr>
              <w:rPr>
                <w:color w:val="000000"/>
                <w:sz w:val="22"/>
                <w:szCs w:val="22"/>
              </w:rPr>
            </w:pPr>
            <w:r w:rsidRPr="00CD0F5B">
              <w:rPr>
                <w:color w:val="000000"/>
                <w:sz w:val="22"/>
                <w:szCs w:val="22"/>
              </w:rPr>
              <w:t>Ford &amp; Berg, 2018</w:t>
            </w:r>
          </w:p>
        </w:tc>
      </w:tr>
      <w:tr w:rsidR="005B78CF" w:rsidRPr="00CD0F5B" w14:paraId="75BD8E99"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E3E4862" w14:textId="77777777" w:rsidR="005B78CF" w:rsidRPr="00CD0F5B" w:rsidRDefault="005B78CF" w:rsidP="001F0118">
            <w:pPr>
              <w:rPr>
                <w:sz w:val="22"/>
                <w:szCs w:val="22"/>
              </w:rPr>
            </w:pPr>
            <w:r w:rsidRPr="00CD0F5B">
              <w:rPr>
                <w:sz w:val="22"/>
                <w:szCs w:val="22"/>
              </w:rPr>
              <w:t>AB-FUBINACA</w:t>
            </w:r>
          </w:p>
        </w:tc>
        <w:tc>
          <w:tcPr>
            <w:tcW w:w="551" w:type="pct"/>
            <w:tcBorders>
              <w:top w:val="nil"/>
              <w:left w:val="nil"/>
              <w:bottom w:val="single" w:sz="4" w:space="0" w:color="auto"/>
              <w:right w:val="single" w:sz="4" w:space="0" w:color="auto"/>
            </w:tcBorders>
            <w:shd w:val="clear" w:color="000000" w:fill="FFFFFF"/>
            <w:vAlign w:val="bottom"/>
            <w:hideMark/>
          </w:tcPr>
          <w:p w14:paraId="066B9BCA" w14:textId="77777777" w:rsidR="005B78CF" w:rsidRPr="00CD0F5B" w:rsidRDefault="005B78CF" w:rsidP="001F0118">
            <w:pPr>
              <w:rPr>
                <w:color w:val="000000"/>
                <w:sz w:val="22"/>
                <w:szCs w:val="22"/>
              </w:rPr>
            </w:pPr>
            <w:r w:rsidRPr="00CD0F5B">
              <w:rPr>
                <w:color w:val="000000"/>
                <w:sz w:val="22"/>
                <w:szCs w:val="22"/>
              </w:rPr>
              <w:t>3</w:t>
            </w:r>
          </w:p>
        </w:tc>
        <w:tc>
          <w:tcPr>
            <w:tcW w:w="550" w:type="pct"/>
            <w:tcBorders>
              <w:top w:val="nil"/>
              <w:left w:val="nil"/>
              <w:bottom w:val="single" w:sz="4" w:space="0" w:color="auto"/>
              <w:right w:val="single" w:sz="4" w:space="0" w:color="auto"/>
            </w:tcBorders>
            <w:shd w:val="clear" w:color="000000" w:fill="FFFFFF"/>
            <w:vAlign w:val="bottom"/>
            <w:hideMark/>
          </w:tcPr>
          <w:p w14:paraId="69445318"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7D34C131"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BE47035" w14:textId="77777777" w:rsidR="005B78CF" w:rsidRPr="00CD0F5B" w:rsidRDefault="005B78CF" w:rsidP="001F0118">
            <w:pPr>
              <w:rPr>
                <w:color w:val="000000"/>
                <w:sz w:val="22"/>
                <w:szCs w:val="22"/>
              </w:rPr>
            </w:pPr>
            <w:r w:rsidRPr="00CD0F5B">
              <w:rPr>
                <w:color w:val="000000"/>
                <w:sz w:val="22"/>
                <w:szCs w:val="22"/>
              </w:rPr>
              <w:t>3</w:t>
            </w:r>
          </w:p>
        </w:tc>
        <w:tc>
          <w:tcPr>
            <w:tcW w:w="1386" w:type="pct"/>
            <w:tcBorders>
              <w:top w:val="nil"/>
              <w:left w:val="nil"/>
              <w:bottom w:val="single" w:sz="4" w:space="0" w:color="auto"/>
              <w:right w:val="single" w:sz="4" w:space="0" w:color="auto"/>
            </w:tcBorders>
            <w:shd w:val="clear" w:color="000000" w:fill="FFFFFF"/>
            <w:vAlign w:val="bottom"/>
            <w:hideMark/>
          </w:tcPr>
          <w:p w14:paraId="35B18163" w14:textId="77777777" w:rsidR="005B78CF" w:rsidRPr="00CD0F5B" w:rsidRDefault="005B78CF" w:rsidP="001F0118">
            <w:pPr>
              <w:rPr>
                <w:color w:val="000000"/>
                <w:sz w:val="22"/>
                <w:szCs w:val="22"/>
              </w:rPr>
            </w:pPr>
            <w:r w:rsidRPr="00CD0F5B">
              <w:rPr>
                <w:color w:val="000000"/>
                <w:sz w:val="22"/>
                <w:szCs w:val="22"/>
              </w:rPr>
              <w:t>Ford &amp; Berg, 2018</w:t>
            </w:r>
          </w:p>
        </w:tc>
      </w:tr>
      <w:tr w:rsidR="005B78CF" w:rsidRPr="00CD0F5B" w14:paraId="00350847" w14:textId="77777777" w:rsidTr="001F0118">
        <w:trPr>
          <w:trHeight w:val="320"/>
        </w:trPr>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04148968" w14:textId="77777777" w:rsidR="005B78CF" w:rsidRPr="00CD0F5B" w:rsidRDefault="005B78CF" w:rsidP="001F0118">
            <w:pPr>
              <w:rPr>
                <w:sz w:val="22"/>
                <w:szCs w:val="22"/>
              </w:rPr>
            </w:pPr>
            <w:r w:rsidRPr="00CD0F5B">
              <w:rPr>
                <w:sz w:val="22"/>
                <w:szCs w:val="22"/>
              </w:rPr>
              <w:t>MDMB-CHMICA</w:t>
            </w:r>
          </w:p>
        </w:tc>
        <w:tc>
          <w:tcPr>
            <w:tcW w:w="551" w:type="pct"/>
            <w:tcBorders>
              <w:top w:val="nil"/>
              <w:left w:val="nil"/>
              <w:bottom w:val="single" w:sz="4" w:space="0" w:color="auto"/>
              <w:right w:val="single" w:sz="4" w:space="0" w:color="auto"/>
            </w:tcBorders>
            <w:shd w:val="clear" w:color="000000" w:fill="FFFFFF"/>
            <w:vAlign w:val="bottom"/>
            <w:hideMark/>
          </w:tcPr>
          <w:p w14:paraId="22E81E25" w14:textId="77777777" w:rsidR="005B78CF" w:rsidRPr="00CD0F5B" w:rsidRDefault="005B78CF" w:rsidP="001F0118">
            <w:pPr>
              <w:rPr>
                <w:color w:val="000000"/>
                <w:sz w:val="22"/>
                <w:szCs w:val="22"/>
              </w:rPr>
            </w:pPr>
            <w:r w:rsidRPr="00CD0F5B">
              <w:rPr>
                <w:color w:val="000000"/>
                <w:sz w:val="22"/>
                <w:szCs w:val="22"/>
              </w:rPr>
              <w:t>4</w:t>
            </w:r>
          </w:p>
        </w:tc>
        <w:tc>
          <w:tcPr>
            <w:tcW w:w="550" w:type="pct"/>
            <w:tcBorders>
              <w:top w:val="nil"/>
              <w:left w:val="nil"/>
              <w:bottom w:val="single" w:sz="4" w:space="0" w:color="auto"/>
              <w:right w:val="single" w:sz="4" w:space="0" w:color="auto"/>
            </w:tcBorders>
            <w:shd w:val="clear" w:color="000000" w:fill="FFFFFF"/>
            <w:vAlign w:val="bottom"/>
            <w:hideMark/>
          </w:tcPr>
          <w:p w14:paraId="3DD9303B"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501C2984"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3717DE0" w14:textId="77777777" w:rsidR="005B78CF" w:rsidRPr="00CD0F5B" w:rsidRDefault="005B78CF" w:rsidP="001F0118">
            <w:pPr>
              <w:rPr>
                <w:color w:val="000000"/>
                <w:sz w:val="22"/>
                <w:szCs w:val="22"/>
              </w:rPr>
            </w:pPr>
            <w:r w:rsidRPr="00CD0F5B">
              <w:rPr>
                <w:color w:val="000000"/>
                <w:sz w:val="22"/>
                <w:szCs w:val="22"/>
              </w:rPr>
              <w:t>4</w:t>
            </w:r>
          </w:p>
        </w:tc>
        <w:tc>
          <w:tcPr>
            <w:tcW w:w="1386" w:type="pct"/>
            <w:tcBorders>
              <w:top w:val="nil"/>
              <w:left w:val="nil"/>
              <w:bottom w:val="single" w:sz="4" w:space="0" w:color="auto"/>
              <w:right w:val="single" w:sz="4" w:space="0" w:color="auto"/>
            </w:tcBorders>
            <w:shd w:val="clear" w:color="000000" w:fill="FFFFFF"/>
            <w:vAlign w:val="bottom"/>
            <w:hideMark/>
          </w:tcPr>
          <w:p w14:paraId="13F6DAD0" w14:textId="77777777" w:rsidR="005B78CF" w:rsidRPr="00CD0F5B" w:rsidRDefault="005B78CF" w:rsidP="001F0118">
            <w:pPr>
              <w:rPr>
                <w:color w:val="000000"/>
                <w:sz w:val="22"/>
                <w:szCs w:val="22"/>
              </w:rPr>
            </w:pPr>
            <w:r w:rsidRPr="00CD0F5B">
              <w:rPr>
                <w:color w:val="000000"/>
                <w:sz w:val="22"/>
                <w:szCs w:val="22"/>
              </w:rPr>
              <w:t>Ford &amp; Berg, 2018</w:t>
            </w:r>
          </w:p>
        </w:tc>
      </w:tr>
      <w:tr w:rsidR="005B78CF" w:rsidRPr="00CD0F5B" w14:paraId="672F0647"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E7E6E6"/>
            <w:noWrap/>
            <w:vAlign w:val="bottom"/>
            <w:hideMark/>
          </w:tcPr>
          <w:p w14:paraId="0D8B2D70" w14:textId="77777777" w:rsidR="005B78CF" w:rsidRPr="00CD0F5B" w:rsidRDefault="005B78CF" w:rsidP="001F0118">
            <w:pPr>
              <w:rPr>
                <w:b/>
                <w:bCs/>
                <w:color w:val="000000"/>
                <w:sz w:val="22"/>
                <w:szCs w:val="22"/>
              </w:rPr>
            </w:pPr>
            <w:r w:rsidRPr="00CD0F5B">
              <w:rPr>
                <w:b/>
                <w:bCs/>
                <w:color w:val="000000"/>
                <w:sz w:val="22"/>
                <w:szCs w:val="22"/>
              </w:rPr>
              <w:lastRenderedPageBreak/>
              <w:t>England</w:t>
            </w:r>
          </w:p>
        </w:tc>
        <w:tc>
          <w:tcPr>
            <w:tcW w:w="551" w:type="pct"/>
            <w:tcBorders>
              <w:top w:val="nil"/>
              <w:left w:val="nil"/>
              <w:bottom w:val="single" w:sz="4" w:space="0" w:color="auto"/>
              <w:right w:val="single" w:sz="4" w:space="0" w:color="auto"/>
            </w:tcBorders>
            <w:shd w:val="clear" w:color="000000" w:fill="E7E6E6"/>
            <w:noWrap/>
            <w:vAlign w:val="bottom"/>
            <w:hideMark/>
          </w:tcPr>
          <w:p w14:paraId="2F5AEA85" w14:textId="77777777" w:rsidR="005B78CF" w:rsidRPr="00CD0F5B" w:rsidRDefault="005B78CF" w:rsidP="001F0118">
            <w:pPr>
              <w:rPr>
                <w:b/>
                <w:bCs/>
                <w:color w:val="000000"/>
                <w:sz w:val="22"/>
                <w:szCs w:val="22"/>
              </w:rPr>
            </w:pPr>
            <w:r w:rsidRPr="00CD0F5B">
              <w:rPr>
                <w:b/>
                <w:bCs/>
                <w:color w:val="000000"/>
                <w:sz w:val="22"/>
                <w:szCs w:val="22"/>
              </w:rPr>
              <w:t>2014/2015</w:t>
            </w:r>
          </w:p>
        </w:tc>
        <w:tc>
          <w:tcPr>
            <w:tcW w:w="550" w:type="pct"/>
            <w:tcBorders>
              <w:top w:val="nil"/>
              <w:left w:val="nil"/>
              <w:bottom w:val="single" w:sz="4" w:space="0" w:color="auto"/>
              <w:right w:val="single" w:sz="4" w:space="0" w:color="auto"/>
            </w:tcBorders>
            <w:shd w:val="clear" w:color="000000" w:fill="E7E6E6"/>
            <w:noWrap/>
            <w:vAlign w:val="bottom"/>
            <w:hideMark/>
          </w:tcPr>
          <w:p w14:paraId="4DE3C770" w14:textId="77777777" w:rsidR="005B78CF" w:rsidRPr="00CD0F5B" w:rsidRDefault="005B78CF" w:rsidP="001F0118">
            <w:pPr>
              <w:rPr>
                <w:b/>
                <w:bCs/>
                <w:color w:val="000000"/>
                <w:sz w:val="22"/>
                <w:szCs w:val="22"/>
              </w:rPr>
            </w:pPr>
            <w:r w:rsidRPr="00CD0F5B">
              <w:rPr>
                <w:b/>
                <w:bCs/>
                <w:color w:val="000000"/>
                <w:sz w:val="22"/>
                <w:szCs w:val="22"/>
              </w:rPr>
              <w:t> </w:t>
            </w:r>
          </w:p>
        </w:tc>
        <w:tc>
          <w:tcPr>
            <w:tcW w:w="629" w:type="pct"/>
            <w:tcBorders>
              <w:top w:val="nil"/>
              <w:left w:val="nil"/>
              <w:bottom w:val="single" w:sz="4" w:space="0" w:color="auto"/>
              <w:right w:val="nil"/>
            </w:tcBorders>
            <w:shd w:val="clear" w:color="000000" w:fill="E7E6E6"/>
            <w:noWrap/>
            <w:vAlign w:val="bottom"/>
            <w:hideMark/>
          </w:tcPr>
          <w:p w14:paraId="3666FEE9"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284E07B7"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548AAD81"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70056593" w14:textId="77777777" w:rsidTr="001F0118">
        <w:trPr>
          <w:trHeight w:val="380"/>
        </w:trPr>
        <w:tc>
          <w:tcPr>
            <w:tcW w:w="1411" w:type="pct"/>
            <w:tcBorders>
              <w:top w:val="nil"/>
              <w:left w:val="single" w:sz="4" w:space="0" w:color="auto"/>
              <w:bottom w:val="nil"/>
              <w:right w:val="single" w:sz="4" w:space="0" w:color="auto"/>
            </w:tcBorders>
            <w:shd w:val="clear" w:color="000000" w:fill="FFFFFF"/>
            <w:noWrap/>
            <w:vAlign w:val="center"/>
            <w:hideMark/>
          </w:tcPr>
          <w:p w14:paraId="1210B886" w14:textId="77777777" w:rsidR="005B78CF" w:rsidRPr="00CD0F5B" w:rsidRDefault="005B78CF" w:rsidP="001F0118">
            <w:pPr>
              <w:rPr>
                <w:color w:val="000000"/>
                <w:sz w:val="22"/>
                <w:szCs w:val="22"/>
                <w:lang w:val="it-IT"/>
              </w:rPr>
            </w:pPr>
            <w:r w:rsidRPr="00CD0F5B">
              <w:rPr>
                <w:color w:val="000000"/>
                <w:sz w:val="22"/>
                <w:szCs w:val="22"/>
                <w:lang w:val="it-IT"/>
              </w:rPr>
              <w:t>5F-APINACA (aka 5F-AKB-48)</w:t>
            </w:r>
          </w:p>
        </w:tc>
        <w:tc>
          <w:tcPr>
            <w:tcW w:w="551" w:type="pct"/>
            <w:tcBorders>
              <w:top w:val="nil"/>
              <w:left w:val="nil"/>
              <w:bottom w:val="single" w:sz="4" w:space="0" w:color="auto"/>
              <w:right w:val="single" w:sz="4" w:space="0" w:color="auto"/>
            </w:tcBorders>
            <w:shd w:val="clear" w:color="000000" w:fill="FFFFFF"/>
            <w:vAlign w:val="bottom"/>
            <w:hideMark/>
          </w:tcPr>
          <w:p w14:paraId="2683A148" w14:textId="77777777" w:rsidR="005B78CF" w:rsidRPr="00CD0F5B" w:rsidRDefault="005B78CF" w:rsidP="001F0118">
            <w:pPr>
              <w:rPr>
                <w:color w:val="000000"/>
                <w:sz w:val="22"/>
                <w:szCs w:val="22"/>
              </w:rPr>
            </w:pPr>
            <w:r w:rsidRPr="00CD0F5B">
              <w:rPr>
                <w:color w:val="000000"/>
                <w:sz w:val="22"/>
                <w:szCs w:val="22"/>
              </w:rPr>
              <w:t>10</w:t>
            </w:r>
          </w:p>
        </w:tc>
        <w:tc>
          <w:tcPr>
            <w:tcW w:w="550" w:type="pct"/>
            <w:tcBorders>
              <w:top w:val="nil"/>
              <w:left w:val="nil"/>
              <w:bottom w:val="single" w:sz="4" w:space="0" w:color="auto"/>
              <w:right w:val="single" w:sz="4" w:space="0" w:color="auto"/>
            </w:tcBorders>
            <w:shd w:val="clear" w:color="000000" w:fill="FFFFFF"/>
            <w:vAlign w:val="bottom"/>
            <w:hideMark/>
          </w:tcPr>
          <w:p w14:paraId="22CF0E44"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7C6308A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7E4F4F6B" w14:textId="77777777" w:rsidR="005B78CF" w:rsidRPr="00CD0F5B" w:rsidRDefault="005B78CF" w:rsidP="001F0118">
            <w:pPr>
              <w:rPr>
                <w:color w:val="000000"/>
                <w:sz w:val="22"/>
                <w:szCs w:val="22"/>
              </w:rPr>
            </w:pPr>
            <w:r w:rsidRPr="00CD0F5B">
              <w:rPr>
                <w:color w:val="000000"/>
                <w:sz w:val="22"/>
                <w:szCs w:val="22"/>
              </w:rPr>
              <w:t>10</w:t>
            </w:r>
          </w:p>
        </w:tc>
        <w:tc>
          <w:tcPr>
            <w:tcW w:w="1386" w:type="pct"/>
            <w:tcBorders>
              <w:top w:val="nil"/>
              <w:left w:val="nil"/>
              <w:bottom w:val="single" w:sz="4" w:space="0" w:color="auto"/>
              <w:right w:val="single" w:sz="4" w:space="0" w:color="auto"/>
            </w:tcBorders>
            <w:shd w:val="clear" w:color="000000" w:fill="FFFFFF"/>
            <w:vAlign w:val="bottom"/>
            <w:hideMark/>
          </w:tcPr>
          <w:p w14:paraId="43A6C5F7"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4A8D64D4" w14:textId="77777777" w:rsidTr="001F0118">
        <w:trPr>
          <w:trHeight w:val="34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1A16B83C" w14:textId="77777777" w:rsidR="005B78CF" w:rsidRPr="00CD0F5B" w:rsidRDefault="005B78CF" w:rsidP="001F0118">
            <w:pPr>
              <w:rPr>
                <w:color w:val="000000"/>
                <w:sz w:val="22"/>
                <w:szCs w:val="22"/>
              </w:rPr>
            </w:pPr>
            <w:r w:rsidRPr="00CD0F5B">
              <w:rPr>
                <w:color w:val="000000"/>
                <w:sz w:val="22"/>
                <w:szCs w:val="22"/>
              </w:rPr>
              <w:t xml:space="preserve">5F-PB-22 </w:t>
            </w:r>
          </w:p>
        </w:tc>
        <w:tc>
          <w:tcPr>
            <w:tcW w:w="551" w:type="pct"/>
            <w:tcBorders>
              <w:top w:val="nil"/>
              <w:left w:val="nil"/>
              <w:bottom w:val="single" w:sz="4" w:space="0" w:color="auto"/>
              <w:right w:val="single" w:sz="4" w:space="0" w:color="auto"/>
            </w:tcBorders>
            <w:shd w:val="clear" w:color="000000" w:fill="FFFFFF"/>
            <w:vAlign w:val="bottom"/>
            <w:hideMark/>
          </w:tcPr>
          <w:p w14:paraId="74A684C6" w14:textId="77777777" w:rsidR="005B78CF" w:rsidRPr="00CD0F5B" w:rsidRDefault="005B78CF" w:rsidP="001F0118">
            <w:pPr>
              <w:rPr>
                <w:color w:val="000000"/>
                <w:sz w:val="22"/>
                <w:szCs w:val="22"/>
              </w:rPr>
            </w:pPr>
            <w:r w:rsidRPr="00CD0F5B">
              <w:rPr>
                <w:color w:val="000000"/>
                <w:sz w:val="22"/>
                <w:szCs w:val="22"/>
              </w:rPr>
              <w:t>11</w:t>
            </w:r>
          </w:p>
        </w:tc>
        <w:tc>
          <w:tcPr>
            <w:tcW w:w="550" w:type="pct"/>
            <w:tcBorders>
              <w:top w:val="nil"/>
              <w:left w:val="nil"/>
              <w:bottom w:val="single" w:sz="4" w:space="0" w:color="auto"/>
              <w:right w:val="single" w:sz="4" w:space="0" w:color="auto"/>
            </w:tcBorders>
            <w:shd w:val="clear" w:color="000000" w:fill="FFFFFF"/>
            <w:vAlign w:val="bottom"/>
            <w:hideMark/>
          </w:tcPr>
          <w:p w14:paraId="33409BDD"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50A8318B"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F818D8B" w14:textId="77777777" w:rsidR="005B78CF" w:rsidRPr="00CD0F5B" w:rsidRDefault="005B78CF" w:rsidP="001F0118">
            <w:pPr>
              <w:rPr>
                <w:color w:val="000000"/>
                <w:sz w:val="22"/>
                <w:szCs w:val="22"/>
              </w:rPr>
            </w:pPr>
            <w:r w:rsidRPr="00CD0F5B">
              <w:rPr>
                <w:color w:val="000000"/>
                <w:sz w:val="22"/>
                <w:szCs w:val="22"/>
              </w:rPr>
              <w:t>11</w:t>
            </w:r>
          </w:p>
        </w:tc>
        <w:tc>
          <w:tcPr>
            <w:tcW w:w="1386" w:type="pct"/>
            <w:tcBorders>
              <w:top w:val="nil"/>
              <w:left w:val="nil"/>
              <w:bottom w:val="single" w:sz="4" w:space="0" w:color="auto"/>
              <w:right w:val="single" w:sz="4" w:space="0" w:color="auto"/>
            </w:tcBorders>
            <w:shd w:val="clear" w:color="000000" w:fill="FFFFFF"/>
            <w:vAlign w:val="bottom"/>
            <w:hideMark/>
          </w:tcPr>
          <w:p w14:paraId="081FE47E"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2E67B532" w14:textId="77777777" w:rsidTr="001F0118">
        <w:trPr>
          <w:trHeight w:val="32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2D61F58E" w14:textId="77777777" w:rsidR="005B78CF" w:rsidRPr="00CD0F5B" w:rsidRDefault="005B78CF" w:rsidP="001F0118">
            <w:pPr>
              <w:rPr>
                <w:color w:val="000000"/>
                <w:sz w:val="22"/>
                <w:szCs w:val="22"/>
              </w:rPr>
            </w:pPr>
            <w:r w:rsidRPr="00CD0F5B">
              <w:rPr>
                <w:color w:val="000000"/>
                <w:sz w:val="22"/>
                <w:szCs w:val="22"/>
              </w:rPr>
              <w:t>AB-FUBINACA</w:t>
            </w:r>
          </w:p>
        </w:tc>
        <w:tc>
          <w:tcPr>
            <w:tcW w:w="551" w:type="pct"/>
            <w:tcBorders>
              <w:top w:val="nil"/>
              <w:left w:val="nil"/>
              <w:bottom w:val="single" w:sz="4" w:space="0" w:color="auto"/>
              <w:right w:val="single" w:sz="4" w:space="0" w:color="auto"/>
            </w:tcBorders>
            <w:shd w:val="clear" w:color="000000" w:fill="FFFFFF"/>
            <w:vAlign w:val="bottom"/>
            <w:hideMark/>
          </w:tcPr>
          <w:p w14:paraId="22160894" w14:textId="77777777" w:rsidR="005B78CF" w:rsidRPr="00CD0F5B" w:rsidRDefault="005B78CF" w:rsidP="001F0118">
            <w:pPr>
              <w:rPr>
                <w:color w:val="000000"/>
                <w:sz w:val="22"/>
                <w:szCs w:val="22"/>
              </w:rPr>
            </w:pPr>
            <w:r w:rsidRPr="00CD0F5B">
              <w:rPr>
                <w:color w:val="000000"/>
                <w:sz w:val="22"/>
                <w:szCs w:val="22"/>
              </w:rPr>
              <w:t>2</w:t>
            </w:r>
          </w:p>
        </w:tc>
        <w:tc>
          <w:tcPr>
            <w:tcW w:w="550" w:type="pct"/>
            <w:tcBorders>
              <w:top w:val="nil"/>
              <w:left w:val="nil"/>
              <w:bottom w:val="single" w:sz="4" w:space="0" w:color="auto"/>
              <w:right w:val="single" w:sz="4" w:space="0" w:color="auto"/>
            </w:tcBorders>
            <w:shd w:val="clear" w:color="000000" w:fill="FFFFFF"/>
            <w:vAlign w:val="bottom"/>
            <w:hideMark/>
          </w:tcPr>
          <w:p w14:paraId="4253CDE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240E592E"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57FF9C6" w14:textId="77777777" w:rsidR="005B78CF" w:rsidRPr="00CD0F5B" w:rsidRDefault="005B78CF" w:rsidP="001F0118">
            <w:pPr>
              <w:rPr>
                <w:color w:val="000000"/>
                <w:sz w:val="22"/>
                <w:szCs w:val="22"/>
              </w:rPr>
            </w:pPr>
            <w:r w:rsidRPr="00CD0F5B">
              <w:rPr>
                <w:color w:val="000000"/>
                <w:sz w:val="22"/>
                <w:szCs w:val="22"/>
              </w:rPr>
              <w:t>2</w:t>
            </w:r>
          </w:p>
        </w:tc>
        <w:tc>
          <w:tcPr>
            <w:tcW w:w="1386" w:type="pct"/>
            <w:tcBorders>
              <w:top w:val="nil"/>
              <w:left w:val="nil"/>
              <w:bottom w:val="single" w:sz="4" w:space="0" w:color="auto"/>
              <w:right w:val="single" w:sz="4" w:space="0" w:color="auto"/>
            </w:tcBorders>
            <w:shd w:val="clear" w:color="000000" w:fill="FFFFFF"/>
            <w:vAlign w:val="bottom"/>
            <w:hideMark/>
          </w:tcPr>
          <w:p w14:paraId="299E0662"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36507564" w14:textId="77777777" w:rsidTr="001F0118">
        <w:trPr>
          <w:trHeight w:val="32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5B9EFF9A" w14:textId="77777777" w:rsidR="005B78CF" w:rsidRPr="00CD0F5B" w:rsidRDefault="005B78CF" w:rsidP="001F0118">
            <w:pPr>
              <w:rPr>
                <w:color w:val="000000"/>
                <w:sz w:val="22"/>
                <w:szCs w:val="22"/>
              </w:rPr>
            </w:pPr>
            <w:r w:rsidRPr="00CD0F5B">
              <w:rPr>
                <w:color w:val="000000"/>
                <w:sz w:val="22"/>
                <w:szCs w:val="22"/>
              </w:rPr>
              <w:t>AM-2201</w:t>
            </w:r>
          </w:p>
        </w:tc>
        <w:tc>
          <w:tcPr>
            <w:tcW w:w="551" w:type="pct"/>
            <w:tcBorders>
              <w:top w:val="nil"/>
              <w:left w:val="nil"/>
              <w:bottom w:val="single" w:sz="4" w:space="0" w:color="auto"/>
              <w:right w:val="single" w:sz="4" w:space="0" w:color="auto"/>
            </w:tcBorders>
            <w:shd w:val="clear" w:color="000000" w:fill="FFFFFF"/>
            <w:vAlign w:val="bottom"/>
            <w:hideMark/>
          </w:tcPr>
          <w:p w14:paraId="7DC098E0"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60B5B2B9"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35964C08"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1EFAD2A"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42D3116E"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667241FC" w14:textId="77777777" w:rsidTr="001F0118">
        <w:trPr>
          <w:trHeight w:val="30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47B43B4B" w14:textId="77777777" w:rsidR="005B78CF" w:rsidRPr="00CD0F5B" w:rsidRDefault="005B78CF" w:rsidP="001F0118">
            <w:pPr>
              <w:rPr>
                <w:color w:val="000000"/>
                <w:sz w:val="22"/>
                <w:szCs w:val="22"/>
              </w:rPr>
            </w:pPr>
            <w:r w:rsidRPr="00CD0F5B">
              <w:rPr>
                <w:color w:val="000000"/>
                <w:sz w:val="22"/>
                <w:szCs w:val="22"/>
              </w:rPr>
              <w:t>APINACA (aka AKB-48)</w:t>
            </w:r>
          </w:p>
        </w:tc>
        <w:tc>
          <w:tcPr>
            <w:tcW w:w="551" w:type="pct"/>
            <w:tcBorders>
              <w:top w:val="nil"/>
              <w:left w:val="nil"/>
              <w:bottom w:val="single" w:sz="4" w:space="0" w:color="auto"/>
              <w:right w:val="single" w:sz="4" w:space="0" w:color="auto"/>
            </w:tcBorders>
            <w:shd w:val="clear" w:color="000000" w:fill="FFFFFF"/>
            <w:vAlign w:val="bottom"/>
            <w:hideMark/>
          </w:tcPr>
          <w:p w14:paraId="68538E66"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688ADD4F"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3258FC0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1AC8D08A"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24F5029F"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558E1BA4" w14:textId="77777777" w:rsidTr="001F0118">
        <w:trPr>
          <w:trHeight w:val="32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485A518A" w14:textId="77777777" w:rsidR="005B78CF" w:rsidRPr="00CD0F5B" w:rsidRDefault="005B78CF" w:rsidP="001F0118">
            <w:pPr>
              <w:rPr>
                <w:color w:val="000000"/>
                <w:sz w:val="22"/>
                <w:szCs w:val="22"/>
              </w:rPr>
            </w:pPr>
            <w:r w:rsidRPr="00CD0F5B">
              <w:rPr>
                <w:color w:val="000000"/>
                <w:sz w:val="22"/>
                <w:szCs w:val="22"/>
              </w:rPr>
              <w:t>PB-22 (aka QUPIC)</w:t>
            </w:r>
          </w:p>
        </w:tc>
        <w:tc>
          <w:tcPr>
            <w:tcW w:w="551" w:type="pct"/>
            <w:tcBorders>
              <w:top w:val="nil"/>
              <w:left w:val="nil"/>
              <w:bottom w:val="single" w:sz="4" w:space="0" w:color="auto"/>
              <w:right w:val="single" w:sz="4" w:space="0" w:color="auto"/>
            </w:tcBorders>
            <w:shd w:val="clear" w:color="000000" w:fill="FFFFFF"/>
            <w:vAlign w:val="bottom"/>
            <w:hideMark/>
          </w:tcPr>
          <w:p w14:paraId="4BF6F1AD"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5BA24BD1"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7C43862F"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57FC38B"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17D78BF"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5E6E4158" w14:textId="77777777" w:rsidTr="001F0118">
        <w:trPr>
          <w:trHeight w:val="32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47C73DC4" w14:textId="77777777" w:rsidR="005B78CF" w:rsidRPr="00CD0F5B" w:rsidRDefault="005B78CF" w:rsidP="001F0118">
            <w:pPr>
              <w:rPr>
                <w:color w:val="000000"/>
                <w:sz w:val="22"/>
                <w:szCs w:val="22"/>
              </w:rPr>
            </w:pPr>
            <w:r w:rsidRPr="00CD0F5B">
              <w:rPr>
                <w:color w:val="000000"/>
                <w:sz w:val="22"/>
                <w:szCs w:val="22"/>
              </w:rPr>
              <w:t>STS-135 (aka 5F-APICA)</w:t>
            </w:r>
          </w:p>
        </w:tc>
        <w:tc>
          <w:tcPr>
            <w:tcW w:w="551" w:type="pct"/>
            <w:tcBorders>
              <w:top w:val="nil"/>
              <w:left w:val="nil"/>
              <w:bottom w:val="single" w:sz="4" w:space="0" w:color="auto"/>
              <w:right w:val="single" w:sz="4" w:space="0" w:color="auto"/>
            </w:tcBorders>
            <w:shd w:val="clear" w:color="000000" w:fill="FFFFFF"/>
            <w:vAlign w:val="bottom"/>
            <w:hideMark/>
          </w:tcPr>
          <w:p w14:paraId="41996437"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34A66DEB"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6FD3A556"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57AD3B2"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74182C74" w14:textId="77777777" w:rsidR="005B78CF" w:rsidRPr="00CD0F5B" w:rsidRDefault="005B78CF" w:rsidP="001F0118">
            <w:pPr>
              <w:rPr>
                <w:color w:val="000000"/>
                <w:sz w:val="22"/>
                <w:szCs w:val="22"/>
              </w:rPr>
            </w:pPr>
            <w:r w:rsidRPr="00CD0F5B">
              <w:rPr>
                <w:color w:val="000000"/>
                <w:sz w:val="22"/>
                <w:szCs w:val="22"/>
              </w:rPr>
              <w:t>Ford &amp; Berg, 2016</w:t>
            </w:r>
          </w:p>
        </w:tc>
      </w:tr>
      <w:tr w:rsidR="005B78CF" w:rsidRPr="00CD0F5B" w14:paraId="7368A961"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6CDB9B1" w14:textId="77777777" w:rsidR="005B78CF" w:rsidRPr="00CD0F5B" w:rsidRDefault="005B78CF" w:rsidP="001F0118">
            <w:pPr>
              <w:rPr>
                <w:b/>
                <w:bCs/>
                <w:color w:val="000000"/>
                <w:sz w:val="22"/>
                <w:szCs w:val="22"/>
              </w:rPr>
            </w:pPr>
            <w:r w:rsidRPr="00CD0F5B">
              <w:rPr>
                <w:b/>
                <w:bCs/>
                <w:color w:val="000000"/>
                <w:sz w:val="22"/>
                <w:szCs w:val="22"/>
              </w:rPr>
              <w:t>England</w:t>
            </w:r>
          </w:p>
        </w:tc>
        <w:tc>
          <w:tcPr>
            <w:tcW w:w="551" w:type="pct"/>
            <w:tcBorders>
              <w:top w:val="nil"/>
              <w:left w:val="nil"/>
              <w:bottom w:val="single" w:sz="4" w:space="0" w:color="auto"/>
              <w:right w:val="single" w:sz="4" w:space="0" w:color="auto"/>
            </w:tcBorders>
            <w:shd w:val="clear" w:color="000000" w:fill="E7E6E6"/>
            <w:noWrap/>
            <w:vAlign w:val="bottom"/>
            <w:hideMark/>
          </w:tcPr>
          <w:p w14:paraId="5D598448" w14:textId="77777777" w:rsidR="005B78CF" w:rsidRPr="00CD0F5B" w:rsidRDefault="005B78CF" w:rsidP="001F0118">
            <w:pPr>
              <w:rPr>
                <w:b/>
                <w:bCs/>
                <w:color w:val="000000"/>
                <w:sz w:val="22"/>
                <w:szCs w:val="22"/>
              </w:rPr>
            </w:pPr>
            <w:r w:rsidRPr="00CD0F5B">
              <w:rPr>
                <w:b/>
                <w:bCs/>
                <w:color w:val="000000"/>
                <w:sz w:val="22"/>
                <w:szCs w:val="22"/>
              </w:rPr>
              <w:t>N\A</w:t>
            </w:r>
          </w:p>
        </w:tc>
        <w:tc>
          <w:tcPr>
            <w:tcW w:w="550" w:type="pct"/>
            <w:tcBorders>
              <w:top w:val="nil"/>
              <w:left w:val="nil"/>
              <w:bottom w:val="single" w:sz="4" w:space="0" w:color="auto"/>
              <w:right w:val="single" w:sz="4" w:space="0" w:color="auto"/>
            </w:tcBorders>
            <w:shd w:val="clear" w:color="000000" w:fill="E7E6E6"/>
            <w:noWrap/>
            <w:vAlign w:val="bottom"/>
            <w:hideMark/>
          </w:tcPr>
          <w:p w14:paraId="4E3494D9" w14:textId="77777777" w:rsidR="005B78CF" w:rsidRPr="00CD0F5B" w:rsidRDefault="005B78CF" w:rsidP="001F0118">
            <w:pPr>
              <w:rPr>
                <w:b/>
                <w:bCs/>
                <w:color w:val="000000"/>
                <w:sz w:val="22"/>
                <w:szCs w:val="22"/>
              </w:rPr>
            </w:pPr>
            <w:r w:rsidRPr="00CD0F5B">
              <w:rPr>
                <w:b/>
                <w:bCs/>
                <w:color w:val="000000"/>
                <w:sz w:val="22"/>
                <w:szCs w:val="22"/>
              </w:rPr>
              <w:t> </w:t>
            </w:r>
          </w:p>
        </w:tc>
        <w:tc>
          <w:tcPr>
            <w:tcW w:w="629" w:type="pct"/>
            <w:tcBorders>
              <w:top w:val="nil"/>
              <w:left w:val="nil"/>
              <w:bottom w:val="single" w:sz="4" w:space="0" w:color="auto"/>
              <w:right w:val="nil"/>
            </w:tcBorders>
            <w:shd w:val="clear" w:color="000000" w:fill="E7E6E6"/>
            <w:noWrap/>
            <w:vAlign w:val="bottom"/>
            <w:hideMark/>
          </w:tcPr>
          <w:p w14:paraId="523F28BD"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5C0AC7AE"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249B4311"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77D0F0E1" w14:textId="77777777" w:rsidTr="001F0118">
        <w:trPr>
          <w:trHeight w:val="320"/>
        </w:trPr>
        <w:tc>
          <w:tcPr>
            <w:tcW w:w="1411" w:type="pct"/>
            <w:tcBorders>
              <w:top w:val="nil"/>
              <w:left w:val="single" w:sz="4" w:space="0" w:color="auto"/>
              <w:bottom w:val="nil"/>
              <w:right w:val="single" w:sz="4" w:space="0" w:color="auto"/>
            </w:tcBorders>
            <w:shd w:val="clear" w:color="auto" w:fill="auto"/>
            <w:noWrap/>
            <w:vAlign w:val="bottom"/>
            <w:hideMark/>
          </w:tcPr>
          <w:p w14:paraId="1136F603" w14:textId="77777777" w:rsidR="005B78CF" w:rsidRPr="00CD0F5B" w:rsidRDefault="005B78CF" w:rsidP="001F0118">
            <w:pPr>
              <w:rPr>
                <w:color w:val="000000"/>
                <w:sz w:val="22"/>
                <w:szCs w:val="22"/>
              </w:rPr>
            </w:pPr>
            <w:r w:rsidRPr="00CD0F5B">
              <w:rPr>
                <w:color w:val="000000"/>
                <w:sz w:val="22"/>
                <w:szCs w:val="22"/>
              </w:rPr>
              <w:t>AMB-FUBINACA (aka FUB-AMB)</w:t>
            </w:r>
          </w:p>
        </w:tc>
        <w:tc>
          <w:tcPr>
            <w:tcW w:w="551" w:type="pct"/>
            <w:tcBorders>
              <w:top w:val="nil"/>
              <w:left w:val="nil"/>
              <w:bottom w:val="single" w:sz="4" w:space="0" w:color="auto"/>
              <w:right w:val="single" w:sz="4" w:space="0" w:color="auto"/>
            </w:tcBorders>
            <w:shd w:val="clear" w:color="000000" w:fill="FFFFFF"/>
            <w:vAlign w:val="bottom"/>
            <w:hideMark/>
          </w:tcPr>
          <w:p w14:paraId="048889AA"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0515F78F"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36C6D04A"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04316839"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7678152A" w14:textId="77777777" w:rsidR="005B78CF" w:rsidRPr="00CD0F5B" w:rsidRDefault="005B78CF" w:rsidP="001F0118">
            <w:pPr>
              <w:rPr>
                <w:color w:val="000000"/>
                <w:sz w:val="22"/>
                <w:szCs w:val="22"/>
              </w:rPr>
            </w:pPr>
            <w:r w:rsidRPr="00CD0F5B">
              <w:rPr>
                <w:color w:val="000000"/>
                <w:sz w:val="22"/>
                <w:szCs w:val="22"/>
              </w:rPr>
              <w:t>Apikkaran et al. 2020</w:t>
            </w:r>
          </w:p>
        </w:tc>
      </w:tr>
      <w:tr w:rsidR="005B78CF" w:rsidRPr="00CD0F5B" w14:paraId="417F04A8" w14:textId="77777777" w:rsidTr="001F0118">
        <w:trPr>
          <w:trHeight w:val="320"/>
        </w:trPr>
        <w:tc>
          <w:tcPr>
            <w:tcW w:w="1411" w:type="pct"/>
            <w:tcBorders>
              <w:top w:val="single" w:sz="4" w:space="0" w:color="auto"/>
              <w:left w:val="single" w:sz="4" w:space="0" w:color="auto"/>
              <w:bottom w:val="nil"/>
              <w:right w:val="single" w:sz="4" w:space="0" w:color="auto"/>
            </w:tcBorders>
            <w:shd w:val="clear" w:color="auto" w:fill="auto"/>
            <w:noWrap/>
            <w:vAlign w:val="bottom"/>
            <w:hideMark/>
          </w:tcPr>
          <w:p w14:paraId="25B5D510" w14:textId="77777777" w:rsidR="005B78CF" w:rsidRPr="00CD0F5B" w:rsidRDefault="005B78CF" w:rsidP="001F0118">
            <w:pPr>
              <w:rPr>
                <w:color w:val="000000"/>
                <w:sz w:val="22"/>
                <w:szCs w:val="22"/>
                <w:lang w:val="it-IT"/>
              </w:rPr>
            </w:pPr>
            <w:r w:rsidRPr="00CD0F5B">
              <w:rPr>
                <w:color w:val="000000"/>
                <w:sz w:val="22"/>
                <w:szCs w:val="22"/>
                <w:lang w:val="it-IT"/>
              </w:rPr>
              <w:t xml:space="preserve">MMB-CHMICA (aka AMB-CHMICA) </w:t>
            </w:r>
          </w:p>
        </w:tc>
        <w:tc>
          <w:tcPr>
            <w:tcW w:w="551" w:type="pct"/>
            <w:tcBorders>
              <w:top w:val="nil"/>
              <w:left w:val="nil"/>
              <w:bottom w:val="single" w:sz="4" w:space="0" w:color="auto"/>
              <w:right w:val="single" w:sz="4" w:space="0" w:color="auto"/>
            </w:tcBorders>
            <w:shd w:val="clear" w:color="000000" w:fill="FFFFFF"/>
            <w:vAlign w:val="bottom"/>
            <w:hideMark/>
          </w:tcPr>
          <w:p w14:paraId="4BBB7AE3"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72663984"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56B9821A"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5C0F0BF"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auto" w:fill="auto"/>
            <w:noWrap/>
            <w:vAlign w:val="bottom"/>
            <w:hideMark/>
          </w:tcPr>
          <w:p w14:paraId="75E085EE" w14:textId="77777777" w:rsidR="005B78CF" w:rsidRPr="00CD0F5B" w:rsidRDefault="005B78CF" w:rsidP="001F0118">
            <w:pPr>
              <w:rPr>
                <w:color w:val="000000"/>
                <w:sz w:val="22"/>
                <w:szCs w:val="22"/>
              </w:rPr>
            </w:pPr>
            <w:r w:rsidRPr="00CD0F5B">
              <w:rPr>
                <w:color w:val="000000"/>
                <w:sz w:val="22"/>
                <w:szCs w:val="22"/>
              </w:rPr>
              <w:t>Apikkaran et al. 2020</w:t>
            </w:r>
          </w:p>
        </w:tc>
      </w:tr>
      <w:tr w:rsidR="005B78CF" w:rsidRPr="00CD0F5B" w14:paraId="2272176E"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40E26AFC" w14:textId="77777777" w:rsidR="005B78CF" w:rsidRPr="00CD0F5B" w:rsidRDefault="005B78CF" w:rsidP="001F0118">
            <w:pPr>
              <w:rPr>
                <w:b/>
                <w:bCs/>
                <w:color w:val="000000"/>
                <w:sz w:val="22"/>
                <w:szCs w:val="22"/>
              </w:rPr>
            </w:pPr>
            <w:r w:rsidRPr="00CD0F5B">
              <w:rPr>
                <w:b/>
                <w:bCs/>
                <w:color w:val="000000"/>
                <w:sz w:val="22"/>
                <w:szCs w:val="22"/>
              </w:rPr>
              <w:t xml:space="preserve">Germany </w:t>
            </w:r>
          </w:p>
        </w:tc>
        <w:tc>
          <w:tcPr>
            <w:tcW w:w="551" w:type="pct"/>
            <w:tcBorders>
              <w:top w:val="nil"/>
              <w:left w:val="nil"/>
              <w:bottom w:val="single" w:sz="4" w:space="0" w:color="auto"/>
              <w:right w:val="single" w:sz="4" w:space="0" w:color="auto"/>
            </w:tcBorders>
            <w:shd w:val="clear" w:color="000000" w:fill="E7E6E6"/>
            <w:noWrap/>
            <w:vAlign w:val="bottom"/>
            <w:hideMark/>
          </w:tcPr>
          <w:p w14:paraId="492F2A1A" w14:textId="77777777" w:rsidR="005B78CF" w:rsidRPr="00CD0F5B" w:rsidRDefault="005B78CF" w:rsidP="001F0118">
            <w:pPr>
              <w:rPr>
                <w:b/>
                <w:bCs/>
                <w:color w:val="000000"/>
                <w:sz w:val="22"/>
                <w:szCs w:val="22"/>
              </w:rPr>
            </w:pPr>
            <w:r w:rsidRPr="00CD0F5B">
              <w:rPr>
                <w:b/>
                <w:bCs/>
                <w:color w:val="000000"/>
                <w:sz w:val="22"/>
                <w:szCs w:val="22"/>
              </w:rPr>
              <w:t>N\A</w:t>
            </w:r>
          </w:p>
        </w:tc>
        <w:tc>
          <w:tcPr>
            <w:tcW w:w="550" w:type="pct"/>
            <w:tcBorders>
              <w:top w:val="nil"/>
              <w:left w:val="nil"/>
              <w:bottom w:val="single" w:sz="4" w:space="0" w:color="auto"/>
              <w:right w:val="single" w:sz="4" w:space="0" w:color="auto"/>
            </w:tcBorders>
            <w:shd w:val="clear" w:color="000000" w:fill="E7E6E6"/>
            <w:noWrap/>
            <w:vAlign w:val="bottom"/>
            <w:hideMark/>
          </w:tcPr>
          <w:p w14:paraId="316EF825" w14:textId="77777777" w:rsidR="005B78CF" w:rsidRPr="00CD0F5B" w:rsidRDefault="005B78CF" w:rsidP="001F0118">
            <w:pPr>
              <w:rPr>
                <w:b/>
                <w:bCs/>
                <w:color w:val="000000"/>
                <w:sz w:val="22"/>
                <w:szCs w:val="22"/>
              </w:rPr>
            </w:pPr>
          </w:p>
        </w:tc>
        <w:tc>
          <w:tcPr>
            <w:tcW w:w="629" w:type="pct"/>
            <w:tcBorders>
              <w:top w:val="nil"/>
              <w:left w:val="nil"/>
              <w:bottom w:val="single" w:sz="4" w:space="0" w:color="auto"/>
              <w:right w:val="nil"/>
            </w:tcBorders>
            <w:shd w:val="clear" w:color="000000" w:fill="E7E6E6"/>
            <w:noWrap/>
            <w:vAlign w:val="bottom"/>
            <w:hideMark/>
          </w:tcPr>
          <w:p w14:paraId="09326EF9" w14:textId="77777777" w:rsidR="005B78CF" w:rsidRPr="00CD0F5B" w:rsidRDefault="005B78CF" w:rsidP="001F0118">
            <w:pPr>
              <w:rPr>
                <w:b/>
                <w:bCs/>
                <w:color w:val="000000"/>
                <w:sz w:val="22"/>
                <w:szCs w:val="22"/>
              </w:rPr>
            </w:pP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6ED7FD87"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6F261149"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3BEB9711" w14:textId="77777777" w:rsidTr="001F0118">
        <w:trPr>
          <w:trHeight w:val="30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0DF99ED2" w14:textId="77777777" w:rsidR="005B78CF" w:rsidRPr="00CD0F5B" w:rsidRDefault="005B78CF" w:rsidP="001F0118">
            <w:pPr>
              <w:rPr>
                <w:color w:val="000000"/>
                <w:sz w:val="22"/>
                <w:szCs w:val="22"/>
              </w:rPr>
            </w:pPr>
            <w:r w:rsidRPr="00CD0F5B">
              <w:rPr>
                <w:color w:val="000000"/>
                <w:sz w:val="22"/>
                <w:szCs w:val="22"/>
              </w:rPr>
              <w:t>5F-ADB (aka 5F-MDMB-PINACA)</w:t>
            </w:r>
          </w:p>
        </w:tc>
        <w:tc>
          <w:tcPr>
            <w:tcW w:w="551" w:type="pct"/>
            <w:tcBorders>
              <w:top w:val="nil"/>
              <w:left w:val="nil"/>
              <w:bottom w:val="single" w:sz="4" w:space="0" w:color="auto"/>
              <w:right w:val="single" w:sz="4" w:space="0" w:color="auto"/>
            </w:tcBorders>
            <w:shd w:val="clear" w:color="000000" w:fill="FFFFFF"/>
            <w:vAlign w:val="bottom"/>
            <w:hideMark/>
          </w:tcPr>
          <w:p w14:paraId="3C4E992F" w14:textId="77777777" w:rsidR="005B78CF" w:rsidRPr="00CD0F5B" w:rsidRDefault="005B78CF" w:rsidP="001F0118">
            <w:pPr>
              <w:rPr>
                <w:color w:val="000000"/>
                <w:sz w:val="22"/>
                <w:szCs w:val="22"/>
              </w:rPr>
            </w:pPr>
            <w:r w:rsidRPr="00CD0F5B">
              <w:rPr>
                <w:color w:val="000000"/>
                <w:sz w:val="22"/>
                <w:szCs w:val="22"/>
              </w:rPr>
              <w:t>6</w:t>
            </w:r>
          </w:p>
        </w:tc>
        <w:tc>
          <w:tcPr>
            <w:tcW w:w="550" w:type="pct"/>
            <w:tcBorders>
              <w:top w:val="nil"/>
              <w:left w:val="nil"/>
              <w:bottom w:val="single" w:sz="4" w:space="0" w:color="auto"/>
              <w:right w:val="single" w:sz="4" w:space="0" w:color="auto"/>
            </w:tcBorders>
            <w:shd w:val="clear" w:color="000000" w:fill="FFFFFF"/>
            <w:vAlign w:val="bottom"/>
            <w:hideMark/>
          </w:tcPr>
          <w:p w14:paraId="2E57711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6B99A6F0"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00A63882" w14:textId="77777777" w:rsidR="005B78CF" w:rsidRPr="00CD0F5B" w:rsidRDefault="005B78CF" w:rsidP="001F0118">
            <w:pPr>
              <w:rPr>
                <w:color w:val="000000"/>
                <w:sz w:val="22"/>
                <w:szCs w:val="22"/>
              </w:rPr>
            </w:pPr>
            <w:r w:rsidRPr="00CD0F5B">
              <w:rPr>
                <w:color w:val="000000"/>
                <w:sz w:val="22"/>
                <w:szCs w:val="22"/>
              </w:rPr>
              <w:t>6</w:t>
            </w:r>
          </w:p>
        </w:tc>
        <w:tc>
          <w:tcPr>
            <w:tcW w:w="1386" w:type="pct"/>
            <w:tcBorders>
              <w:top w:val="nil"/>
              <w:left w:val="nil"/>
              <w:bottom w:val="single" w:sz="4" w:space="0" w:color="auto"/>
              <w:right w:val="single" w:sz="4" w:space="0" w:color="auto"/>
            </w:tcBorders>
            <w:shd w:val="clear" w:color="000000" w:fill="FFFFFF"/>
            <w:vAlign w:val="bottom"/>
            <w:hideMark/>
          </w:tcPr>
          <w:p w14:paraId="03D27553"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4F5CFB23" w14:textId="77777777" w:rsidTr="001F0118">
        <w:trPr>
          <w:trHeight w:val="300"/>
        </w:trPr>
        <w:tc>
          <w:tcPr>
            <w:tcW w:w="1411" w:type="pct"/>
            <w:tcBorders>
              <w:top w:val="nil"/>
              <w:left w:val="single" w:sz="4" w:space="0" w:color="auto"/>
              <w:bottom w:val="nil"/>
              <w:right w:val="single" w:sz="4" w:space="0" w:color="auto"/>
            </w:tcBorders>
            <w:shd w:val="clear" w:color="000000" w:fill="FFFFFF"/>
            <w:noWrap/>
            <w:vAlign w:val="center"/>
            <w:hideMark/>
          </w:tcPr>
          <w:p w14:paraId="580F4910" w14:textId="77777777" w:rsidR="005B78CF" w:rsidRPr="00CD0F5B" w:rsidRDefault="005B78CF" w:rsidP="001F0118">
            <w:pPr>
              <w:rPr>
                <w:color w:val="000000"/>
                <w:sz w:val="22"/>
                <w:szCs w:val="22"/>
              </w:rPr>
            </w:pPr>
            <w:r w:rsidRPr="00CD0F5B">
              <w:rPr>
                <w:color w:val="000000"/>
                <w:sz w:val="22"/>
                <w:szCs w:val="22"/>
              </w:rPr>
              <w:t>AB-CHMINACA</w:t>
            </w:r>
          </w:p>
        </w:tc>
        <w:tc>
          <w:tcPr>
            <w:tcW w:w="551" w:type="pct"/>
            <w:tcBorders>
              <w:top w:val="nil"/>
              <w:left w:val="nil"/>
              <w:bottom w:val="single" w:sz="4" w:space="0" w:color="auto"/>
              <w:right w:val="single" w:sz="4" w:space="0" w:color="auto"/>
            </w:tcBorders>
            <w:shd w:val="clear" w:color="000000" w:fill="FFFFFF"/>
            <w:vAlign w:val="bottom"/>
            <w:hideMark/>
          </w:tcPr>
          <w:p w14:paraId="5D72DC41"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1A78839B"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1C5D8A8E"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B993ABC"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06F0D45"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14D351C2" w14:textId="77777777" w:rsidTr="001F0118">
        <w:trPr>
          <w:trHeight w:val="32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3D1B5D35" w14:textId="77777777" w:rsidR="005B78CF" w:rsidRPr="00CD0F5B" w:rsidRDefault="005B78CF" w:rsidP="001F0118">
            <w:pPr>
              <w:rPr>
                <w:color w:val="000000"/>
                <w:sz w:val="22"/>
                <w:szCs w:val="22"/>
              </w:rPr>
            </w:pPr>
            <w:r w:rsidRPr="00CD0F5B">
              <w:rPr>
                <w:color w:val="000000"/>
                <w:sz w:val="22"/>
                <w:szCs w:val="22"/>
              </w:rPr>
              <w:t>AMB-FUBINACA (aka FUB-AMB)</w:t>
            </w:r>
          </w:p>
        </w:tc>
        <w:tc>
          <w:tcPr>
            <w:tcW w:w="551" w:type="pct"/>
            <w:tcBorders>
              <w:top w:val="nil"/>
              <w:left w:val="nil"/>
              <w:bottom w:val="single" w:sz="4" w:space="0" w:color="auto"/>
              <w:right w:val="single" w:sz="4" w:space="0" w:color="auto"/>
            </w:tcBorders>
            <w:shd w:val="clear" w:color="000000" w:fill="FFFFFF"/>
            <w:vAlign w:val="bottom"/>
            <w:hideMark/>
          </w:tcPr>
          <w:p w14:paraId="5DD39EE2" w14:textId="77777777" w:rsidR="005B78CF" w:rsidRPr="00CD0F5B" w:rsidRDefault="005B78CF" w:rsidP="001F0118">
            <w:pPr>
              <w:rPr>
                <w:color w:val="000000"/>
                <w:sz w:val="22"/>
                <w:szCs w:val="22"/>
              </w:rPr>
            </w:pPr>
            <w:r w:rsidRPr="00CD0F5B">
              <w:rPr>
                <w:color w:val="000000"/>
                <w:sz w:val="22"/>
                <w:szCs w:val="22"/>
              </w:rPr>
              <w:t>5</w:t>
            </w:r>
          </w:p>
        </w:tc>
        <w:tc>
          <w:tcPr>
            <w:tcW w:w="550" w:type="pct"/>
            <w:tcBorders>
              <w:top w:val="nil"/>
              <w:left w:val="nil"/>
              <w:bottom w:val="single" w:sz="4" w:space="0" w:color="auto"/>
              <w:right w:val="single" w:sz="4" w:space="0" w:color="auto"/>
            </w:tcBorders>
            <w:shd w:val="clear" w:color="000000" w:fill="FFFFFF"/>
            <w:vAlign w:val="bottom"/>
            <w:hideMark/>
          </w:tcPr>
          <w:p w14:paraId="1A831BC5"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32CD1BF9"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01B6FD45" w14:textId="77777777" w:rsidR="005B78CF" w:rsidRPr="00CD0F5B" w:rsidRDefault="005B78CF" w:rsidP="001F0118">
            <w:pPr>
              <w:rPr>
                <w:color w:val="000000"/>
                <w:sz w:val="22"/>
                <w:szCs w:val="22"/>
              </w:rPr>
            </w:pPr>
            <w:r w:rsidRPr="00CD0F5B">
              <w:rPr>
                <w:color w:val="000000"/>
                <w:sz w:val="22"/>
                <w:szCs w:val="22"/>
              </w:rPr>
              <w:t>5</w:t>
            </w:r>
          </w:p>
        </w:tc>
        <w:tc>
          <w:tcPr>
            <w:tcW w:w="1386" w:type="pct"/>
            <w:tcBorders>
              <w:top w:val="nil"/>
              <w:left w:val="nil"/>
              <w:bottom w:val="single" w:sz="4" w:space="0" w:color="auto"/>
              <w:right w:val="single" w:sz="4" w:space="0" w:color="auto"/>
            </w:tcBorders>
            <w:shd w:val="clear" w:color="000000" w:fill="FFFFFF"/>
            <w:vAlign w:val="bottom"/>
            <w:hideMark/>
          </w:tcPr>
          <w:p w14:paraId="641F036D"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50BB93CE" w14:textId="77777777" w:rsidTr="001F0118">
        <w:trPr>
          <w:trHeight w:val="300"/>
        </w:trPr>
        <w:tc>
          <w:tcPr>
            <w:tcW w:w="1411" w:type="pct"/>
            <w:tcBorders>
              <w:top w:val="single" w:sz="4" w:space="0" w:color="auto"/>
              <w:left w:val="single" w:sz="4" w:space="0" w:color="auto"/>
              <w:bottom w:val="nil"/>
              <w:right w:val="single" w:sz="4" w:space="0" w:color="auto"/>
            </w:tcBorders>
            <w:shd w:val="clear" w:color="000000" w:fill="FFFFFF"/>
            <w:noWrap/>
            <w:vAlign w:val="center"/>
            <w:hideMark/>
          </w:tcPr>
          <w:p w14:paraId="09F42BD6" w14:textId="77777777" w:rsidR="005B78CF" w:rsidRPr="00CD0F5B" w:rsidRDefault="005B78CF" w:rsidP="001F0118">
            <w:pPr>
              <w:rPr>
                <w:color w:val="000000"/>
                <w:sz w:val="22"/>
                <w:szCs w:val="22"/>
              </w:rPr>
            </w:pPr>
            <w:r w:rsidRPr="00CD0F5B">
              <w:rPr>
                <w:color w:val="000000"/>
                <w:sz w:val="22"/>
                <w:szCs w:val="22"/>
              </w:rPr>
              <w:t>APINACA (aka AKB-48)</w:t>
            </w:r>
          </w:p>
        </w:tc>
        <w:tc>
          <w:tcPr>
            <w:tcW w:w="551" w:type="pct"/>
            <w:tcBorders>
              <w:top w:val="nil"/>
              <w:left w:val="nil"/>
              <w:bottom w:val="single" w:sz="4" w:space="0" w:color="auto"/>
              <w:right w:val="single" w:sz="4" w:space="0" w:color="auto"/>
            </w:tcBorders>
            <w:shd w:val="clear" w:color="000000" w:fill="FFFFFF"/>
            <w:vAlign w:val="bottom"/>
            <w:hideMark/>
          </w:tcPr>
          <w:p w14:paraId="77427898" w14:textId="77777777" w:rsidR="005B78CF" w:rsidRPr="00CD0F5B" w:rsidRDefault="005B78CF" w:rsidP="001F0118">
            <w:pPr>
              <w:rPr>
                <w:color w:val="000000"/>
                <w:sz w:val="22"/>
                <w:szCs w:val="22"/>
              </w:rPr>
            </w:pPr>
            <w:r w:rsidRPr="00CD0F5B">
              <w:rPr>
                <w:color w:val="000000"/>
                <w:sz w:val="22"/>
                <w:szCs w:val="22"/>
              </w:rPr>
              <w:t>3</w:t>
            </w:r>
          </w:p>
        </w:tc>
        <w:tc>
          <w:tcPr>
            <w:tcW w:w="550" w:type="pct"/>
            <w:tcBorders>
              <w:top w:val="nil"/>
              <w:left w:val="nil"/>
              <w:bottom w:val="single" w:sz="4" w:space="0" w:color="auto"/>
              <w:right w:val="single" w:sz="4" w:space="0" w:color="auto"/>
            </w:tcBorders>
            <w:shd w:val="clear" w:color="000000" w:fill="FFFFFF"/>
            <w:vAlign w:val="bottom"/>
            <w:hideMark/>
          </w:tcPr>
          <w:p w14:paraId="4C1966D7"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058B1742"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407E796" w14:textId="77777777" w:rsidR="005B78CF" w:rsidRPr="00CD0F5B" w:rsidRDefault="005B78CF" w:rsidP="001F0118">
            <w:pPr>
              <w:rPr>
                <w:color w:val="000000"/>
                <w:sz w:val="22"/>
                <w:szCs w:val="22"/>
              </w:rPr>
            </w:pPr>
            <w:r w:rsidRPr="00CD0F5B">
              <w:rPr>
                <w:color w:val="000000"/>
                <w:sz w:val="22"/>
                <w:szCs w:val="22"/>
              </w:rPr>
              <w:t>3</w:t>
            </w:r>
          </w:p>
        </w:tc>
        <w:tc>
          <w:tcPr>
            <w:tcW w:w="1386" w:type="pct"/>
            <w:tcBorders>
              <w:top w:val="nil"/>
              <w:left w:val="nil"/>
              <w:bottom w:val="single" w:sz="4" w:space="0" w:color="auto"/>
              <w:right w:val="single" w:sz="4" w:space="0" w:color="auto"/>
            </w:tcBorders>
            <w:shd w:val="clear" w:color="000000" w:fill="FFFFFF"/>
            <w:vAlign w:val="bottom"/>
            <w:hideMark/>
          </w:tcPr>
          <w:p w14:paraId="7E4C5090"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6474A640"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222A77" w14:textId="77777777" w:rsidR="005B78CF" w:rsidRPr="00CD0F5B" w:rsidRDefault="005B78CF" w:rsidP="001F0118">
            <w:pPr>
              <w:rPr>
                <w:color w:val="000000"/>
                <w:sz w:val="22"/>
                <w:szCs w:val="22"/>
              </w:rPr>
            </w:pPr>
            <w:r w:rsidRPr="00CD0F5B">
              <w:rPr>
                <w:color w:val="000000"/>
                <w:sz w:val="22"/>
                <w:szCs w:val="22"/>
              </w:rPr>
              <w:t>Cumyl‐PeGaClone</w:t>
            </w:r>
          </w:p>
        </w:tc>
        <w:tc>
          <w:tcPr>
            <w:tcW w:w="551" w:type="pct"/>
            <w:tcBorders>
              <w:top w:val="nil"/>
              <w:left w:val="nil"/>
              <w:bottom w:val="single" w:sz="4" w:space="0" w:color="auto"/>
              <w:right w:val="single" w:sz="4" w:space="0" w:color="auto"/>
            </w:tcBorders>
            <w:shd w:val="clear" w:color="000000" w:fill="FFFFFF"/>
            <w:vAlign w:val="bottom"/>
            <w:hideMark/>
          </w:tcPr>
          <w:p w14:paraId="04C3EEE7" w14:textId="77777777" w:rsidR="005B78CF" w:rsidRPr="00CD0F5B" w:rsidRDefault="005B78CF" w:rsidP="001F0118">
            <w:pPr>
              <w:rPr>
                <w:color w:val="000000"/>
                <w:sz w:val="22"/>
                <w:szCs w:val="22"/>
              </w:rPr>
            </w:pPr>
            <w:r w:rsidRPr="00CD0F5B">
              <w:rPr>
                <w:color w:val="000000"/>
                <w:sz w:val="22"/>
                <w:szCs w:val="22"/>
              </w:rPr>
              <w:t>3</w:t>
            </w:r>
          </w:p>
        </w:tc>
        <w:tc>
          <w:tcPr>
            <w:tcW w:w="550" w:type="pct"/>
            <w:tcBorders>
              <w:top w:val="nil"/>
              <w:left w:val="nil"/>
              <w:bottom w:val="single" w:sz="4" w:space="0" w:color="auto"/>
              <w:right w:val="single" w:sz="4" w:space="0" w:color="auto"/>
            </w:tcBorders>
            <w:shd w:val="clear" w:color="000000" w:fill="FFFFFF"/>
            <w:vAlign w:val="bottom"/>
            <w:hideMark/>
          </w:tcPr>
          <w:p w14:paraId="6BB0B4F6"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751B1F2D"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C87EB13" w14:textId="77777777" w:rsidR="005B78CF" w:rsidRPr="00CD0F5B" w:rsidRDefault="005B78CF" w:rsidP="001F0118">
            <w:pPr>
              <w:rPr>
                <w:color w:val="000000"/>
                <w:sz w:val="22"/>
                <w:szCs w:val="22"/>
              </w:rPr>
            </w:pPr>
            <w:r w:rsidRPr="00CD0F5B">
              <w:rPr>
                <w:color w:val="000000"/>
                <w:sz w:val="22"/>
                <w:szCs w:val="22"/>
              </w:rPr>
              <w:t>3</w:t>
            </w:r>
          </w:p>
        </w:tc>
        <w:tc>
          <w:tcPr>
            <w:tcW w:w="1386" w:type="pct"/>
            <w:tcBorders>
              <w:top w:val="nil"/>
              <w:left w:val="nil"/>
              <w:bottom w:val="single" w:sz="4" w:space="0" w:color="auto"/>
              <w:right w:val="single" w:sz="4" w:space="0" w:color="auto"/>
            </w:tcBorders>
            <w:shd w:val="clear" w:color="000000" w:fill="FFFFFF"/>
            <w:vAlign w:val="bottom"/>
            <w:hideMark/>
          </w:tcPr>
          <w:p w14:paraId="7551F6C4"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56349602"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6A1AD890" w14:textId="77777777" w:rsidR="005B78CF" w:rsidRPr="00CD0F5B" w:rsidRDefault="005B78CF" w:rsidP="001F0118">
            <w:pPr>
              <w:rPr>
                <w:color w:val="000000"/>
                <w:sz w:val="22"/>
                <w:szCs w:val="22"/>
              </w:rPr>
            </w:pPr>
            <w:r w:rsidRPr="00CD0F5B">
              <w:rPr>
                <w:color w:val="000000"/>
                <w:sz w:val="22"/>
                <w:szCs w:val="22"/>
              </w:rPr>
              <w:t>MMB‐2201</w:t>
            </w:r>
          </w:p>
        </w:tc>
        <w:tc>
          <w:tcPr>
            <w:tcW w:w="551" w:type="pct"/>
            <w:tcBorders>
              <w:top w:val="nil"/>
              <w:left w:val="nil"/>
              <w:bottom w:val="single" w:sz="4" w:space="0" w:color="auto"/>
              <w:right w:val="single" w:sz="4" w:space="0" w:color="auto"/>
            </w:tcBorders>
            <w:shd w:val="clear" w:color="000000" w:fill="FFFFFF"/>
            <w:vAlign w:val="bottom"/>
            <w:hideMark/>
          </w:tcPr>
          <w:p w14:paraId="22F2FB0F"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5E9633C2"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434C73FD"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70A9AEE"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1CE69D7D"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485A9B1D" w14:textId="77777777" w:rsidTr="001F0118">
        <w:trPr>
          <w:trHeight w:val="320"/>
        </w:trPr>
        <w:tc>
          <w:tcPr>
            <w:tcW w:w="1411" w:type="pct"/>
            <w:tcBorders>
              <w:top w:val="nil"/>
              <w:left w:val="single" w:sz="4" w:space="0" w:color="auto"/>
              <w:bottom w:val="nil"/>
              <w:right w:val="single" w:sz="4" w:space="0" w:color="auto"/>
            </w:tcBorders>
            <w:shd w:val="clear" w:color="000000" w:fill="FFFFFF"/>
            <w:noWrap/>
            <w:vAlign w:val="center"/>
            <w:hideMark/>
          </w:tcPr>
          <w:p w14:paraId="3A6B9D26" w14:textId="77777777" w:rsidR="005B78CF" w:rsidRPr="00CD0F5B" w:rsidRDefault="005B78CF" w:rsidP="001F0118">
            <w:pPr>
              <w:rPr>
                <w:color w:val="000000"/>
                <w:sz w:val="22"/>
                <w:szCs w:val="22"/>
              </w:rPr>
            </w:pPr>
            <w:r w:rsidRPr="00CD0F5B">
              <w:rPr>
                <w:color w:val="000000"/>
                <w:sz w:val="22"/>
                <w:szCs w:val="22"/>
              </w:rPr>
              <w:t>PB-22 (aka QUPIC)</w:t>
            </w:r>
          </w:p>
        </w:tc>
        <w:tc>
          <w:tcPr>
            <w:tcW w:w="551" w:type="pct"/>
            <w:tcBorders>
              <w:top w:val="nil"/>
              <w:left w:val="nil"/>
              <w:bottom w:val="single" w:sz="4" w:space="0" w:color="auto"/>
              <w:right w:val="single" w:sz="4" w:space="0" w:color="auto"/>
            </w:tcBorders>
            <w:shd w:val="clear" w:color="000000" w:fill="FFFFFF"/>
            <w:vAlign w:val="bottom"/>
            <w:hideMark/>
          </w:tcPr>
          <w:p w14:paraId="4D788D26" w14:textId="77777777" w:rsidR="005B78CF" w:rsidRPr="00CD0F5B" w:rsidRDefault="005B78CF" w:rsidP="001F0118">
            <w:pPr>
              <w:rPr>
                <w:color w:val="000000"/>
                <w:sz w:val="22"/>
                <w:szCs w:val="22"/>
              </w:rPr>
            </w:pPr>
            <w:r w:rsidRPr="00CD0F5B">
              <w:rPr>
                <w:color w:val="000000"/>
                <w:sz w:val="22"/>
                <w:szCs w:val="22"/>
              </w:rPr>
              <w:t>1</w:t>
            </w:r>
          </w:p>
        </w:tc>
        <w:tc>
          <w:tcPr>
            <w:tcW w:w="550" w:type="pct"/>
            <w:tcBorders>
              <w:top w:val="nil"/>
              <w:left w:val="nil"/>
              <w:bottom w:val="single" w:sz="4" w:space="0" w:color="auto"/>
              <w:right w:val="single" w:sz="4" w:space="0" w:color="auto"/>
            </w:tcBorders>
            <w:shd w:val="clear" w:color="000000" w:fill="FFFFFF"/>
            <w:vAlign w:val="bottom"/>
            <w:hideMark/>
          </w:tcPr>
          <w:p w14:paraId="24CBDC8C" w14:textId="77777777" w:rsidR="005B78CF" w:rsidRPr="00CD0F5B" w:rsidRDefault="005B78CF" w:rsidP="001F0118">
            <w:pPr>
              <w:rPr>
                <w:color w:val="000000"/>
                <w:sz w:val="22"/>
                <w:szCs w:val="22"/>
              </w:rPr>
            </w:pPr>
            <w:r w:rsidRPr="00CD0F5B">
              <w:rPr>
                <w:color w:val="000000"/>
                <w:sz w:val="22"/>
                <w:szCs w:val="22"/>
              </w:rPr>
              <w:t xml:space="preserve">No data </w:t>
            </w:r>
          </w:p>
        </w:tc>
        <w:tc>
          <w:tcPr>
            <w:tcW w:w="629" w:type="pct"/>
            <w:tcBorders>
              <w:top w:val="nil"/>
              <w:left w:val="nil"/>
              <w:bottom w:val="single" w:sz="4" w:space="0" w:color="auto"/>
              <w:right w:val="single" w:sz="4" w:space="0" w:color="auto"/>
            </w:tcBorders>
            <w:shd w:val="clear" w:color="000000" w:fill="FFFFFF"/>
            <w:vAlign w:val="bottom"/>
            <w:hideMark/>
          </w:tcPr>
          <w:p w14:paraId="3BD8B65C"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03D8B68D"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2BDFEB82" w14:textId="77777777" w:rsidR="005B78CF" w:rsidRPr="00CD0F5B" w:rsidRDefault="005B78CF" w:rsidP="001F0118">
            <w:pPr>
              <w:rPr>
                <w:color w:val="000000"/>
                <w:sz w:val="22"/>
                <w:szCs w:val="22"/>
              </w:rPr>
            </w:pPr>
            <w:r w:rsidRPr="00CD0F5B">
              <w:rPr>
                <w:color w:val="000000"/>
                <w:sz w:val="22"/>
                <w:szCs w:val="22"/>
              </w:rPr>
              <w:t xml:space="preserve">Metternich </w:t>
            </w:r>
            <w:r w:rsidRPr="00CD0F5B">
              <w:rPr>
                <w:i/>
                <w:iCs/>
                <w:color w:val="000000"/>
                <w:sz w:val="22"/>
                <w:szCs w:val="22"/>
              </w:rPr>
              <w:t>et al.</w:t>
            </w:r>
            <w:r w:rsidRPr="00CD0F5B">
              <w:rPr>
                <w:color w:val="000000"/>
                <w:sz w:val="22"/>
                <w:szCs w:val="22"/>
              </w:rPr>
              <w:t>, 2018</w:t>
            </w:r>
          </w:p>
        </w:tc>
      </w:tr>
      <w:tr w:rsidR="005B78CF" w:rsidRPr="00CD0F5B" w14:paraId="650E4268"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56FD8CE9" w14:textId="77777777" w:rsidR="005B78CF" w:rsidRPr="00CD0F5B" w:rsidRDefault="005B78CF" w:rsidP="001F0118">
            <w:pPr>
              <w:rPr>
                <w:b/>
                <w:bCs/>
                <w:color w:val="000000"/>
                <w:sz w:val="22"/>
                <w:szCs w:val="22"/>
              </w:rPr>
            </w:pPr>
            <w:r w:rsidRPr="00CD0F5B">
              <w:rPr>
                <w:b/>
                <w:bCs/>
                <w:color w:val="000000"/>
                <w:sz w:val="22"/>
                <w:szCs w:val="22"/>
              </w:rPr>
              <w:t xml:space="preserve">Germany </w:t>
            </w:r>
          </w:p>
        </w:tc>
        <w:tc>
          <w:tcPr>
            <w:tcW w:w="551" w:type="pct"/>
            <w:tcBorders>
              <w:top w:val="nil"/>
              <w:left w:val="nil"/>
              <w:bottom w:val="single" w:sz="4" w:space="0" w:color="auto"/>
              <w:right w:val="single" w:sz="4" w:space="0" w:color="auto"/>
            </w:tcBorders>
            <w:shd w:val="clear" w:color="000000" w:fill="E7E6E6"/>
            <w:noWrap/>
            <w:vAlign w:val="bottom"/>
            <w:hideMark/>
          </w:tcPr>
          <w:p w14:paraId="5813BDA1" w14:textId="77777777" w:rsidR="005B78CF" w:rsidRPr="00CD0F5B" w:rsidRDefault="005B78CF" w:rsidP="001F0118">
            <w:pPr>
              <w:rPr>
                <w:b/>
                <w:bCs/>
                <w:color w:val="000000"/>
                <w:sz w:val="22"/>
                <w:szCs w:val="22"/>
              </w:rPr>
            </w:pPr>
            <w:r w:rsidRPr="00CD0F5B">
              <w:rPr>
                <w:b/>
                <w:bCs/>
                <w:color w:val="000000"/>
                <w:sz w:val="22"/>
                <w:szCs w:val="22"/>
              </w:rPr>
              <w:t> </w:t>
            </w:r>
          </w:p>
        </w:tc>
        <w:tc>
          <w:tcPr>
            <w:tcW w:w="550" w:type="pct"/>
            <w:tcBorders>
              <w:top w:val="nil"/>
              <w:left w:val="nil"/>
              <w:bottom w:val="single" w:sz="4" w:space="0" w:color="auto"/>
              <w:right w:val="single" w:sz="4" w:space="0" w:color="auto"/>
            </w:tcBorders>
            <w:shd w:val="clear" w:color="000000" w:fill="E7E6E6"/>
            <w:noWrap/>
            <w:vAlign w:val="bottom"/>
            <w:hideMark/>
          </w:tcPr>
          <w:p w14:paraId="085EB46A" w14:textId="77777777" w:rsidR="005B78CF" w:rsidRPr="00CD0F5B" w:rsidRDefault="005B78CF" w:rsidP="001F0118">
            <w:pPr>
              <w:rPr>
                <w:b/>
                <w:bCs/>
                <w:color w:val="000000"/>
                <w:sz w:val="22"/>
                <w:szCs w:val="22"/>
              </w:rPr>
            </w:pPr>
            <w:r w:rsidRPr="00CD0F5B">
              <w:rPr>
                <w:b/>
                <w:bCs/>
                <w:color w:val="000000"/>
                <w:sz w:val="22"/>
                <w:szCs w:val="22"/>
              </w:rPr>
              <w:t>2019</w:t>
            </w:r>
          </w:p>
        </w:tc>
        <w:tc>
          <w:tcPr>
            <w:tcW w:w="629" w:type="pct"/>
            <w:tcBorders>
              <w:top w:val="nil"/>
              <w:left w:val="nil"/>
              <w:bottom w:val="single" w:sz="4" w:space="0" w:color="auto"/>
              <w:right w:val="nil"/>
            </w:tcBorders>
            <w:shd w:val="clear" w:color="000000" w:fill="E7E6E6"/>
            <w:noWrap/>
            <w:vAlign w:val="bottom"/>
            <w:hideMark/>
          </w:tcPr>
          <w:p w14:paraId="343C01B4"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7D1A1CE5"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6DD37A78"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172645B9"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6F167083" w14:textId="77777777" w:rsidR="005B78CF" w:rsidRPr="00CD0F5B" w:rsidRDefault="005B78CF" w:rsidP="001F0118">
            <w:pPr>
              <w:rPr>
                <w:color w:val="000000"/>
                <w:sz w:val="22"/>
                <w:szCs w:val="22"/>
              </w:rPr>
            </w:pPr>
            <w:r w:rsidRPr="00CD0F5B">
              <w:rPr>
                <w:color w:val="000000"/>
                <w:sz w:val="22"/>
                <w:szCs w:val="22"/>
              </w:rPr>
              <w:t>4F-MDMB-BINACA (aka 4F-MDMB-BUTINACA)</w:t>
            </w:r>
          </w:p>
        </w:tc>
        <w:tc>
          <w:tcPr>
            <w:tcW w:w="551" w:type="pct"/>
            <w:tcBorders>
              <w:top w:val="nil"/>
              <w:left w:val="nil"/>
              <w:bottom w:val="single" w:sz="4" w:space="0" w:color="auto"/>
              <w:right w:val="single" w:sz="4" w:space="0" w:color="auto"/>
            </w:tcBorders>
            <w:shd w:val="clear" w:color="000000" w:fill="FFFFFF"/>
            <w:vAlign w:val="bottom"/>
            <w:hideMark/>
          </w:tcPr>
          <w:p w14:paraId="4AE73E89"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2456EBCE"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35A1161A"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7FD9BC3B"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F172D00" w14:textId="77777777" w:rsidR="005B78CF" w:rsidRPr="00CD0F5B" w:rsidRDefault="005B78CF" w:rsidP="001F0118">
            <w:pPr>
              <w:rPr>
                <w:color w:val="000000"/>
                <w:sz w:val="22"/>
                <w:szCs w:val="22"/>
              </w:rPr>
            </w:pPr>
            <w:r w:rsidRPr="00CD0F5B">
              <w:rPr>
                <w:color w:val="000000"/>
                <w:sz w:val="22"/>
                <w:szCs w:val="22"/>
              </w:rPr>
              <w:t xml:space="preserve">Hascimi et </w:t>
            </w:r>
            <w:r w:rsidRPr="00CD0F5B">
              <w:rPr>
                <w:i/>
                <w:iCs/>
                <w:color w:val="000000"/>
                <w:sz w:val="22"/>
                <w:szCs w:val="22"/>
              </w:rPr>
              <w:t>al.</w:t>
            </w:r>
            <w:r w:rsidRPr="00CD0F5B">
              <w:rPr>
                <w:color w:val="000000"/>
                <w:sz w:val="22"/>
                <w:szCs w:val="22"/>
              </w:rPr>
              <w:t>, 2020</w:t>
            </w:r>
          </w:p>
        </w:tc>
      </w:tr>
      <w:tr w:rsidR="005B78CF" w:rsidRPr="00CD0F5B" w14:paraId="47B0EAAA" w14:textId="77777777" w:rsidTr="001F0118">
        <w:trPr>
          <w:trHeight w:val="320"/>
        </w:trPr>
        <w:tc>
          <w:tcPr>
            <w:tcW w:w="1411" w:type="pct"/>
            <w:tcBorders>
              <w:top w:val="nil"/>
              <w:left w:val="single" w:sz="4" w:space="0" w:color="auto"/>
              <w:bottom w:val="nil"/>
              <w:right w:val="single" w:sz="4" w:space="0" w:color="auto"/>
            </w:tcBorders>
            <w:shd w:val="clear" w:color="000000" w:fill="FFFFFF"/>
            <w:noWrap/>
            <w:vAlign w:val="center"/>
            <w:hideMark/>
          </w:tcPr>
          <w:p w14:paraId="324D9330" w14:textId="77777777" w:rsidR="005B78CF" w:rsidRPr="00CD0F5B" w:rsidRDefault="005B78CF" w:rsidP="001F0118">
            <w:pPr>
              <w:rPr>
                <w:color w:val="000000"/>
                <w:sz w:val="22"/>
                <w:szCs w:val="22"/>
              </w:rPr>
            </w:pPr>
            <w:r w:rsidRPr="00CD0F5B">
              <w:rPr>
                <w:color w:val="000000"/>
                <w:sz w:val="22"/>
                <w:szCs w:val="22"/>
              </w:rPr>
              <w:t>5F-MDMB-PICA</w:t>
            </w:r>
          </w:p>
        </w:tc>
        <w:tc>
          <w:tcPr>
            <w:tcW w:w="551" w:type="pct"/>
            <w:tcBorders>
              <w:top w:val="nil"/>
              <w:left w:val="nil"/>
              <w:bottom w:val="single" w:sz="4" w:space="0" w:color="auto"/>
              <w:right w:val="single" w:sz="4" w:space="0" w:color="auto"/>
            </w:tcBorders>
            <w:shd w:val="clear" w:color="000000" w:fill="FFFFFF"/>
            <w:vAlign w:val="bottom"/>
            <w:hideMark/>
          </w:tcPr>
          <w:p w14:paraId="65146F21"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5BF824E5"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59AC5236"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2DAC679"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DFCD62A" w14:textId="77777777" w:rsidR="005B78CF" w:rsidRPr="00CD0F5B" w:rsidRDefault="005B78CF" w:rsidP="001F0118">
            <w:pPr>
              <w:rPr>
                <w:color w:val="000000"/>
                <w:sz w:val="22"/>
                <w:szCs w:val="22"/>
              </w:rPr>
            </w:pPr>
            <w:r w:rsidRPr="00CD0F5B">
              <w:rPr>
                <w:color w:val="000000"/>
                <w:sz w:val="22"/>
                <w:szCs w:val="22"/>
              </w:rPr>
              <w:t xml:space="preserve">Hascimi et </w:t>
            </w:r>
            <w:r w:rsidRPr="00CD0F5B">
              <w:rPr>
                <w:i/>
                <w:iCs/>
                <w:color w:val="000000"/>
                <w:sz w:val="22"/>
                <w:szCs w:val="22"/>
              </w:rPr>
              <w:t>al.</w:t>
            </w:r>
            <w:r w:rsidRPr="00CD0F5B">
              <w:rPr>
                <w:color w:val="000000"/>
                <w:sz w:val="22"/>
                <w:szCs w:val="22"/>
              </w:rPr>
              <w:t>, 2020</w:t>
            </w:r>
          </w:p>
        </w:tc>
      </w:tr>
      <w:tr w:rsidR="005B78CF" w:rsidRPr="00CD0F5B" w14:paraId="7C36BEB0" w14:textId="77777777" w:rsidTr="001F0118">
        <w:trPr>
          <w:trHeight w:val="320"/>
        </w:trPr>
        <w:tc>
          <w:tcPr>
            <w:tcW w:w="141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9275AB1" w14:textId="77777777" w:rsidR="005B78CF" w:rsidRPr="00CD0F5B" w:rsidRDefault="005B78CF" w:rsidP="001F0118">
            <w:pPr>
              <w:rPr>
                <w:b/>
                <w:bCs/>
                <w:color w:val="000000"/>
                <w:sz w:val="22"/>
                <w:szCs w:val="22"/>
              </w:rPr>
            </w:pPr>
            <w:r w:rsidRPr="00CD0F5B">
              <w:rPr>
                <w:b/>
                <w:bCs/>
                <w:color w:val="000000"/>
                <w:sz w:val="22"/>
                <w:szCs w:val="22"/>
              </w:rPr>
              <w:t>US</w:t>
            </w:r>
          </w:p>
        </w:tc>
        <w:tc>
          <w:tcPr>
            <w:tcW w:w="551" w:type="pct"/>
            <w:tcBorders>
              <w:top w:val="nil"/>
              <w:left w:val="nil"/>
              <w:bottom w:val="single" w:sz="4" w:space="0" w:color="auto"/>
              <w:right w:val="single" w:sz="4" w:space="0" w:color="auto"/>
            </w:tcBorders>
            <w:shd w:val="clear" w:color="000000" w:fill="E7E6E6"/>
            <w:noWrap/>
            <w:vAlign w:val="bottom"/>
            <w:hideMark/>
          </w:tcPr>
          <w:p w14:paraId="25CF1776" w14:textId="77777777" w:rsidR="005B78CF" w:rsidRPr="00CD0F5B" w:rsidRDefault="005B78CF" w:rsidP="001F0118">
            <w:pPr>
              <w:rPr>
                <w:b/>
                <w:bCs/>
                <w:sz w:val="22"/>
                <w:szCs w:val="22"/>
              </w:rPr>
            </w:pPr>
            <w:r w:rsidRPr="00CD0F5B">
              <w:rPr>
                <w:b/>
                <w:bCs/>
                <w:sz w:val="22"/>
                <w:szCs w:val="22"/>
              </w:rPr>
              <w:t> </w:t>
            </w:r>
          </w:p>
        </w:tc>
        <w:tc>
          <w:tcPr>
            <w:tcW w:w="550" w:type="pct"/>
            <w:tcBorders>
              <w:top w:val="nil"/>
              <w:left w:val="nil"/>
              <w:bottom w:val="single" w:sz="4" w:space="0" w:color="auto"/>
              <w:right w:val="single" w:sz="4" w:space="0" w:color="auto"/>
            </w:tcBorders>
            <w:shd w:val="clear" w:color="000000" w:fill="E7E6E6"/>
            <w:noWrap/>
            <w:vAlign w:val="bottom"/>
            <w:hideMark/>
          </w:tcPr>
          <w:p w14:paraId="14C3D792" w14:textId="77777777" w:rsidR="005B78CF" w:rsidRPr="00CD0F5B" w:rsidRDefault="005B78CF" w:rsidP="001F0118">
            <w:pPr>
              <w:rPr>
                <w:b/>
                <w:bCs/>
                <w:color w:val="000000"/>
                <w:sz w:val="22"/>
                <w:szCs w:val="22"/>
              </w:rPr>
            </w:pPr>
            <w:r w:rsidRPr="00CD0F5B">
              <w:rPr>
                <w:b/>
                <w:bCs/>
                <w:color w:val="000000"/>
                <w:sz w:val="22"/>
                <w:szCs w:val="22"/>
              </w:rPr>
              <w:t>2019</w:t>
            </w:r>
          </w:p>
        </w:tc>
        <w:tc>
          <w:tcPr>
            <w:tcW w:w="629" w:type="pct"/>
            <w:tcBorders>
              <w:top w:val="nil"/>
              <w:left w:val="nil"/>
              <w:bottom w:val="single" w:sz="4" w:space="0" w:color="auto"/>
              <w:right w:val="nil"/>
            </w:tcBorders>
            <w:shd w:val="clear" w:color="000000" w:fill="E7E6E6"/>
            <w:noWrap/>
            <w:vAlign w:val="bottom"/>
            <w:hideMark/>
          </w:tcPr>
          <w:p w14:paraId="3831BD61" w14:textId="77777777" w:rsidR="005B78CF" w:rsidRPr="00CD0F5B" w:rsidRDefault="005B78CF" w:rsidP="001F0118">
            <w:pPr>
              <w:rPr>
                <w:b/>
                <w:bCs/>
                <w:color w:val="000000"/>
                <w:sz w:val="22"/>
                <w:szCs w:val="22"/>
              </w:rPr>
            </w:pPr>
            <w:r w:rsidRPr="00CD0F5B">
              <w:rPr>
                <w:b/>
                <w:bCs/>
                <w:color w:val="000000"/>
                <w:sz w:val="22"/>
                <w:szCs w:val="22"/>
              </w:rPr>
              <w:t> </w:t>
            </w:r>
          </w:p>
        </w:tc>
        <w:tc>
          <w:tcPr>
            <w:tcW w:w="472" w:type="pct"/>
            <w:tcBorders>
              <w:top w:val="nil"/>
              <w:left w:val="single" w:sz="4" w:space="0" w:color="auto"/>
              <w:bottom w:val="single" w:sz="4" w:space="0" w:color="auto"/>
              <w:right w:val="single" w:sz="4" w:space="0" w:color="auto"/>
            </w:tcBorders>
            <w:shd w:val="clear" w:color="000000" w:fill="E7E6E6"/>
            <w:noWrap/>
            <w:vAlign w:val="bottom"/>
            <w:hideMark/>
          </w:tcPr>
          <w:p w14:paraId="673AF4B3" w14:textId="77777777" w:rsidR="005B78CF" w:rsidRPr="00CD0F5B" w:rsidRDefault="005B78CF" w:rsidP="001F0118">
            <w:pPr>
              <w:rPr>
                <w:b/>
                <w:bCs/>
                <w:color w:val="000000"/>
                <w:sz w:val="22"/>
                <w:szCs w:val="22"/>
              </w:rPr>
            </w:pPr>
            <w:r w:rsidRPr="00CD0F5B">
              <w:rPr>
                <w:b/>
                <w:bCs/>
                <w:color w:val="000000"/>
                <w:sz w:val="22"/>
                <w:szCs w:val="22"/>
              </w:rPr>
              <w:t>Tot.</w:t>
            </w:r>
          </w:p>
        </w:tc>
        <w:tc>
          <w:tcPr>
            <w:tcW w:w="1386" w:type="pct"/>
            <w:tcBorders>
              <w:top w:val="nil"/>
              <w:left w:val="nil"/>
              <w:bottom w:val="single" w:sz="4" w:space="0" w:color="auto"/>
              <w:right w:val="single" w:sz="4" w:space="0" w:color="auto"/>
            </w:tcBorders>
            <w:shd w:val="clear" w:color="000000" w:fill="E7E6E6"/>
            <w:noWrap/>
            <w:vAlign w:val="bottom"/>
            <w:hideMark/>
          </w:tcPr>
          <w:p w14:paraId="5BCA5549" w14:textId="77777777" w:rsidR="005B78CF" w:rsidRPr="00CD0F5B" w:rsidRDefault="005B78CF" w:rsidP="001F0118">
            <w:pPr>
              <w:rPr>
                <w:b/>
                <w:bCs/>
                <w:color w:val="000000"/>
                <w:sz w:val="22"/>
                <w:szCs w:val="22"/>
              </w:rPr>
            </w:pPr>
            <w:r w:rsidRPr="00CD0F5B">
              <w:rPr>
                <w:b/>
                <w:bCs/>
                <w:color w:val="000000"/>
                <w:sz w:val="22"/>
                <w:szCs w:val="22"/>
              </w:rPr>
              <w:t xml:space="preserve">Reference </w:t>
            </w:r>
          </w:p>
        </w:tc>
      </w:tr>
      <w:tr w:rsidR="005B78CF" w:rsidRPr="00CD0F5B" w14:paraId="378DC26B" w14:textId="77777777" w:rsidTr="001F0118">
        <w:trPr>
          <w:trHeight w:val="32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5B3E58BA" w14:textId="77777777" w:rsidR="005B78CF" w:rsidRPr="00CD0F5B" w:rsidRDefault="005B78CF" w:rsidP="001F0118">
            <w:pPr>
              <w:rPr>
                <w:color w:val="000000"/>
                <w:sz w:val="22"/>
                <w:szCs w:val="22"/>
              </w:rPr>
            </w:pPr>
            <w:r w:rsidRPr="00CD0F5B">
              <w:rPr>
                <w:color w:val="000000"/>
                <w:sz w:val="22"/>
                <w:szCs w:val="22"/>
              </w:rPr>
              <w:t>4F-MDMB-BINACA (aka 4F-MDMB-BUTINACA)</w:t>
            </w:r>
          </w:p>
        </w:tc>
        <w:tc>
          <w:tcPr>
            <w:tcW w:w="551" w:type="pct"/>
            <w:tcBorders>
              <w:top w:val="nil"/>
              <w:left w:val="nil"/>
              <w:bottom w:val="single" w:sz="4" w:space="0" w:color="auto"/>
              <w:right w:val="single" w:sz="4" w:space="0" w:color="auto"/>
            </w:tcBorders>
            <w:shd w:val="clear" w:color="000000" w:fill="FFFFFF"/>
            <w:vAlign w:val="bottom"/>
            <w:hideMark/>
          </w:tcPr>
          <w:p w14:paraId="01DEBBE7"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58DB48B6"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6F814602"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4D67AE0A"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1D8CA474" w14:textId="77777777" w:rsidR="005B78CF" w:rsidRPr="00CD0F5B" w:rsidRDefault="005B78CF" w:rsidP="001F0118">
            <w:pPr>
              <w:rPr>
                <w:color w:val="000000"/>
                <w:sz w:val="22"/>
                <w:szCs w:val="22"/>
              </w:rPr>
            </w:pPr>
            <w:r w:rsidRPr="00CD0F5B">
              <w:rPr>
                <w:color w:val="000000"/>
                <w:sz w:val="22"/>
                <w:szCs w:val="22"/>
              </w:rPr>
              <w:t xml:space="preserve">Caterino </w:t>
            </w:r>
            <w:r w:rsidRPr="00CD0F5B">
              <w:rPr>
                <w:i/>
                <w:iCs/>
                <w:color w:val="000000"/>
                <w:sz w:val="22"/>
                <w:szCs w:val="22"/>
              </w:rPr>
              <w:t xml:space="preserve">et al., </w:t>
            </w:r>
            <w:r w:rsidRPr="00CD0F5B">
              <w:rPr>
                <w:color w:val="000000"/>
                <w:sz w:val="22"/>
                <w:szCs w:val="22"/>
              </w:rPr>
              <w:t>2019</w:t>
            </w:r>
          </w:p>
        </w:tc>
      </w:tr>
      <w:tr w:rsidR="005B78CF" w:rsidRPr="00CD0F5B" w14:paraId="4A2B6EEA" w14:textId="77777777" w:rsidTr="001F0118">
        <w:trPr>
          <w:trHeight w:val="36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54685943" w14:textId="77777777" w:rsidR="005B78CF" w:rsidRPr="00CD0F5B" w:rsidRDefault="005B78CF" w:rsidP="001F0118">
            <w:pPr>
              <w:rPr>
                <w:color w:val="000000"/>
                <w:sz w:val="22"/>
                <w:szCs w:val="22"/>
              </w:rPr>
            </w:pPr>
            <w:r w:rsidRPr="00CD0F5B">
              <w:rPr>
                <w:color w:val="000000"/>
                <w:sz w:val="22"/>
                <w:szCs w:val="22"/>
              </w:rPr>
              <w:t xml:space="preserve">4F-MDMB-BINACA </w:t>
            </w:r>
            <w:r w:rsidRPr="00CD0F5B">
              <w:rPr>
                <w:rFonts w:ascii="Calibri" w:hAnsi="Calibri" w:cs="Calibri"/>
                <w:color w:val="000000"/>
                <w:sz w:val="22"/>
                <w:szCs w:val="22"/>
              </w:rPr>
              <w:t>﻿</w:t>
            </w:r>
            <w:r w:rsidRPr="00CD0F5B">
              <w:rPr>
                <w:color w:val="000000"/>
                <w:sz w:val="22"/>
                <w:szCs w:val="22"/>
              </w:rPr>
              <w:t xml:space="preserve">2'-indazole isomer </w:t>
            </w:r>
          </w:p>
        </w:tc>
        <w:tc>
          <w:tcPr>
            <w:tcW w:w="551" w:type="pct"/>
            <w:tcBorders>
              <w:top w:val="nil"/>
              <w:left w:val="nil"/>
              <w:bottom w:val="single" w:sz="4" w:space="0" w:color="auto"/>
              <w:right w:val="single" w:sz="4" w:space="0" w:color="auto"/>
            </w:tcBorders>
            <w:shd w:val="clear" w:color="000000" w:fill="FFFFFF"/>
            <w:vAlign w:val="bottom"/>
            <w:hideMark/>
          </w:tcPr>
          <w:p w14:paraId="423549BD"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115AAECE"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5EF0D1D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57AE864F"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D636BCD" w14:textId="77777777" w:rsidR="005B78CF" w:rsidRPr="00CD0F5B" w:rsidRDefault="005B78CF" w:rsidP="001F0118">
            <w:pPr>
              <w:rPr>
                <w:color w:val="000000"/>
                <w:sz w:val="22"/>
                <w:szCs w:val="22"/>
              </w:rPr>
            </w:pPr>
            <w:r w:rsidRPr="00CD0F5B">
              <w:rPr>
                <w:color w:val="000000"/>
                <w:sz w:val="22"/>
                <w:szCs w:val="22"/>
              </w:rPr>
              <w:t xml:space="preserve">Caterino </w:t>
            </w:r>
            <w:r w:rsidRPr="00CD0F5B">
              <w:rPr>
                <w:i/>
                <w:iCs/>
                <w:color w:val="000000"/>
                <w:sz w:val="22"/>
                <w:szCs w:val="22"/>
              </w:rPr>
              <w:t xml:space="preserve">et al., </w:t>
            </w:r>
            <w:r w:rsidRPr="00CD0F5B">
              <w:rPr>
                <w:color w:val="000000"/>
                <w:sz w:val="22"/>
                <w:szCs w:val="22"/>
              </w:rPr>
              <w:t>2019</w:t>
            </w:r>
          </w:p>
        </w:tc>
      </w:tr>
      <w:tr w:rsidR="005B78CF" w:rsidRPr="00CD0F5B" w14:paraId="65B61CE4" w14:textId="77777777" w:rsidTr="001F0118">
        <w:trPr>
          <w:trHeight w:val="36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7F4ADFDF" w14:textId="77777777" w:rsidR="005B78CF" w:rsidRPr="00CD0F5B" w:rsidRDefault="005B78CF" w:rsidP="001F0118">
            <w:pPr>
              <w:rPr>
                <w:color w:val="000000"/>
                <w:sz w:val="22"/>
                <w:szCs w:val="22"/>
              </w:rPr>
            </w:pPr>
            <w:r w:rsidRPr="00CD0F5B">
              <w:rPr>
                <w:color w:val="000000"/>
                <w:sz w:val="22"/>
                <w:szCs w:val="22"/>
              </w:rPr>
              <w:t>5F-ADB (aka 5F-MDMB-PINACA)</w:t>
            </w:r>
          </w:p>
        </w:tc>
        <w:tc>
          <w:tcPr>
            <w:tcW w:w="551" w:type="pct"/>
            <w:tcBorders>
              <w:top w:val="nil"/>
              <w:left w:val="nil"/>
              <w:bottom w:val="single" w:sz="4" w:space="0" w:color="auto"/>
              <w:right w:val="single" w:sz="4" w:space="0" w:color="auto"/>
            </w:tcBorders>
            <w:shd w:val="clear" w:color="000000" w:fill="FFFFFF"/>
            <w:vAlign w:val="bottom"/>
            <w:hideMark/>
          </w:tcPr>
          <w:p w14:paraId="767B582F"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74F2EBBF"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264AF526"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24AB88E6"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63AFAE14" w14:textId="77777777" w:rsidR="005B78CF" w:rsidRPr="00CD0F5B" w:rsidRDefault="005B78CF" w:rsidP="001F0118">
            <w:pPr>
              <w:rPr>
                <w:color w:val="000000"/>
                <w:sz w:val="22"/>
                <w:szCs w:val="22"/>
              </w:rPr>
            </w:pPr>
            <w:r w:rsidRPr="00CD0F5B">
              <w:rPr>
                <w:color w:val="000000"/>
                <w:sz w:val="22"/>
                <w:szCs w:val="22"/>
              </w:rPr>
              <w:t xml:space="preserve">Caterino </w:t>
            </w:r>
            <w:r w:rsidRPr="00CD0F5B">
              <w:rPr>
                <w:i/>
                <w:iCs/>
                <w:color w:val="000000"/>
                <w:sz w:val="22"/>
                <w:szCs w:val="22"/>
              </w:rPr>
              <w:t xml:space="preserve">et al., </w:t>
            </w:r>
            <w:r w:rsidRPr="00CD0F5B">
              <w:rPr>
                <w:color w:val="000000"/>
                <w:sz w:val="22"/>
                <w:szCs w:val="22"/>
              </w:rPr>
              <w:t>2019</w:t>
            </w:r>
          </w:p>
        </w:tc>
      </w:tr>
      <w:tr w:rsidR="005B78CF" w:rsidRPr="00CD0F5B" w14:paraId="344D0979" w14:textId="77777777" w:rsidTr="001F0118">
        <w:trPr>
          <w:trHeight w:val="360"/>
        </w:trPr>
        <w:tc>
          <w:tcPr>
            <w:tcW w:w="1411" w:type="pct"/>
            <w:tcBorders>
              <w:top w:val="nil"/>
              <w:left w:val="single" w:sz="4" w:space="0" w:color="auto"/>
              <w:bottom w:val="single" w:sz="4" w:space="0" w:color="auto"/>
              <w:right w:val="single" w:sz="4" w:space="0" w:color="auto"/>
            </w:tcBorders>
            <w:shd w:val="clear" w:color="000000" w:fill="FFFFFF"/>
            <w:noWrap/>
            <w:vAlign w:val="center"/>
            <w:hideMark/>
          </w:tcPr>
          <w:p w14:paraId="167F38B0" w14:textId="77777777" w:rsidR="005B78CF" w:rsidRPr="00CD0F5B" w:rsidRDefault="005B78CF" w:rsidP="001F0118">
            <w:pPr>
              <w:rPr>
                <w:color w:val="000000"/>
                <w:sz w:val="22"/>
                <w:szCs w:val="22"/>
              </w:rPr>
            </w:pPr>
            <w:r w:rsidRPr="00CD0F5B">
              <w:rPr>
                <w:color w:val="000000"/>
                <w:sz w:val="22"/>
                <w:szCs w:val="22"/>
              </w:rPr>
              <w:t>5F-MDMB-PICA</w:t>
            </w:r>
          </w:p>
        </w:tc>
        <w:tc>
          <w:tcPr>
            <w:tcW w:w="551" w:type="pct"/>
            <w:tcBorders>
              <w:top w:val="nil"/>
              <w:left w:val="nil"/>
              <w:bottom w:val="single" w:sz="4" w:space="0" w:color="auto"/>
              <w:right w:val="single" w:sz="4" w:space="0" w:color="auto"/>
            </w:tcBorders>
            <w:shd w:val="clear" w:color="000000" w:fill="FFFFFF"/>
            <w:vAlign w:val="bottom"/>
            <w:hideMark/>
          </w:tcPr>
          <w:p w14:paraId="29AE73F5" w14:textId="77777777" w:rsidR="005B78CF" w:rsidRPr="00CD0F5B" w:rsidRDefault="005B78CF" w:rsidP="001F0118">
            <w:pPr>
              <w:rPr>
                <w:color w:val="000000"/>
                <w:sz w:val="22"/>
                <w:szCs w:val="22"/>
              </w:rPr>
            </w:pPr>
            <w:r w:rsidRPr="00CD0F5B">
              <w:rPr>
                <w:color w:val="000000"/>
                <w:sz w:val="22"/>
                <w:szCs w:val="22"/>
              </w:rPr>
              <w:t xml:space="preserve">No data </w:t>
            </w:r>
          </w:p>
        </w:tc>
        <w:tc>
          <w:tcPr>
            <w:tcW w:w="550" w:type="pct"/>
            <w:tcBorders>
              <w:top w:val="nil"/>
              <w:left w:val="nil"/>
              <w:bottom w:val="single" w:sz="4" w:space="0" w:color="auto"/>
              <w:right w:val="single" w:sz="4" w:space="0" w:color="auto"/>
            </w:tcBorders>
            <w:shd w:val="clear" w:color="000000" w:fill="FFFFFF"/>
            <w:vAlign w:val="bottom"/>
            <w:hideMark/>
          </w:tcPr>
          <w:p w14:paraId="24A34470" w14:textId="77777777" w:rsidR="005B78CF" w:rsidRPr="00CD0F5B" w:rsidRDefault="005B78CF" w:rsidP="001F0118">
            <w:pPr>
              <w:rPr>
                <w:color w:val="000000"/>
                <w:sz w:val="22"/>
                <w:szCs w:val="22"/>
              </w:rPr>
            </w:pPr>
            <w:r w:rsidRPr="00CD0F5B">
              <w:rPr>
                <w:color w:val="000000"/>
                <w:sz w:val="22"/>
                <w:szCs w:val="22"/>
              </w:rPr>
              <w:t>1</w:t>
            </w:r>
          </w:p>
        </w:tc>
        <w:tc>
          <w:tcPr>
            <w:tcW w:w="629" w:type="pct"/>
            <w:tcBorders>
              <w:top w:val="nil"/>
              <w:left w:val="nil"/>
              <w:bottom w:val="single" w:sz="4" w:space="0" w:color="auto"/>
              <w:right w:val="single" w:sz="4" w:space="0" w:color="auto"/>
            </w:tcBorders>
            <w:shd w:val="clear" w:color="000000" w:fill="FFFFFF"/>
            <w:vAlign w:val="bottom"/>
            <w:hideMark/>
          </w:tcPr>
          <w:p w14:paraId="26854CA3" w14:textId="77777777" w:rsidR="005B78CF" w:rsidRPr="00CD0F5B" w:rsidRDefault="005B78CF" w:rsidP="001F0118">
            <w:pPr>
              <w:rPr>
                <w:color w:val="000000"/>
                <w:sz w:val="22"/>
                <w:szCs w:val="22"/>
              </w:rPr>
            </w:pPr>
            <w:r w:rsidRPr="00CD0F5B">
              <w:rPr>
                <w:color w:val="000000"/>
                <w:sz w:val="22"/>
                <w:szCs w:val="22"/>
              </w:rPr>
              <w:t xml:space="preserve">No data </w:t>
            </w:r>
          </w:p>
        </w:tc>
        <w:tc>
          <w:tcPr>
            <w:tcW w:w="472" w:type="pct"/>
            <w:tcBorders>
              <w:top w:val="nil"/>
              <w:left w:val="nil"/>
              <w:bottom w:val="single" w:sz="4" w:space="0" w:color="auto"/>
              <w:right w:val="single" w:sz="4" w:space="0" w:color="auto"/>
            </w:tcBorders>
            <w:shd w:val="clear" w:color="auto" w:fill="auto"/>
            <w:noWrap/>
            <w:vAlign w:val="bottom"/>
            <w:hideMark/>
          </w:tcPr>
          <w:p w14:paraId="62D9DBC9" w14:textId="77777777" w:rsidR="005B78CF" w:rsidRPr="00CD0F5B" w:rsidRDefault="005B78CF" w:rsidP="001F0118">
            <w:pPr>
              <w:rPr>
                <w:color w:val="000000"/>
                <w:sz w:val="22"/>
                <w:szCs w:val="22"/>
              </w:rPr>
            </w:pPr>
            <w:r w:rsidRPr="00CD0F5B">
              <w:rPr>
                <w:color w:val="000000"/>
                <w:sz w:val="22"/>
                <w:szCs w:val="22"/>
              </w:rPr>
              <w:t>1</w:t>
            </w:r>
          </w:p>
        </w:tc>
        <w:tc>
          <w:tcPr>
            <w:tcW w:w="1386" w:type="pct"/>
            <w:tcBorders>
              <w:top w:val="nil"/>
              <w:left w:val="nil"/>
              <w:bottom w:val="single" w:sz="4" w:space="0" w:color="auto"/>
              <w:right w:val="single" w:sz="4" w:space="0" w:color="auto"/>
            </w:tcBorders>
            <w:shd w:val="clear" w:color="000000" w:fill="FFFFFF"/>
            <w:vAlign w:val="bottom"/>
            <w:hideMark/>
          </w:tcPr>
          <w:p w14:paraId="5AD18E4D" w14:textId="77777777" w:rsidR="005B78CF" w:rsidRPr="00CD0F5B" w:rsidRDefault="005B78CF" w:rsidP="001F0118">
            <w:pPr>
              <w:rPr>
                <w:color w:val="000000"/>
                <w:sz w:val="22"/>
                <w:szCs w:val="22"/>
              </w:rPr>
            </w:pPr>
            <w:r w:rsidRPr="00CD0F5B">
              <w:rPr>
                <w:color w:val="000000"/>
                <w:sz w:val="22"/>
                <w:szCs w:val="22"/>
              </w:rPr>
              <w:t xml:space="preserve">Caterino </w:t>
            </w:r>
            <w:r w:rsidRPr="00CD0F5B">
              <w:rPr>
                <w:i/>
                <w:iCs/>
                <w:color w:val="000000"/>
                <w:sz w:val="22"/>
                <w:szCs w:val="22"/>
              </w:rPr>
              <w:t xml:space="preserve">et al., </w:t>
            </w:r>
            <w:r w:rsidRPr="00CD0F5B">
              <w:rPr>
                <w:color w:val="000000"/>
                <w:sz w:val="22"/>
                <w:szCs w:val="22"/>
              </w:rPr>
              <w:t>2019</w:t>
            </w:r>
          </w:p>
        </w:tc>
      </w:tr>
    </w:tbl>
    <w:p w14:paraId="0ED7957B" w14:textId="5696170A" w:rsidR="008D0C4F" w:rsidRDefault="008D0C4F" w:rsidP="009B5ACC">
      <w:pPr>
        <w:widowControl w:val="0"/>
        <w:autoSpaceDE w:val="0"/>
        <w:autoSpaceDN w:val="0"/>
        <w:adjustRightInd w:val="0"/>
        <w:rPr>
          <w:rFonts w:ascii="Times" w:hAnsi="Times"/>
        </w:rPr>
      </w:pPr>
    </w:p>
    <w:p w14:paraId="56FEC5A1" w14:textId="06F09A04" w:rsidR="005B78CF" w:rsidRDefault="005B78CF" w:rsidP="009B5ACC">
      <w:pPr>
        <w:widowControl w:val="0"/>
        <w:autoSpaceDE w:val="0"/>
        <w:autoSpaceDN w:val="0"/>
        <w:adjustRightInd w:val="0"/>
        <w:rPr>
          <w:rFonts w:ascii="Times" w:hAnsi="Times"/>
        </w:rPr>
      </w:pPr>
    </w:p>
    <w:p w14:paraId="57514DD7" w14:textId="65240865" w:rsidR="005B78CF" w:rsidRDefault="005B78CF" w:rsidP="009B5ACC">
      <w:pPr>
        <w:widowControl w:val="0"/>
        <w:autoSpaceDE w:val="0"/>
        <w:autoSpaceDN w:val="0"/>
        <w:adjustRightInd w:val="0"/>
        <w:rPr>
          <w:rFonts w:ascii="Times" w:hAnsi="Times"/>
        </w:rPr>
      </w:pPr>
    </w:p>
    <w:p w14:paraId="3262FBFC" w14:textId="1A69BE9A" w:rsidR="005B78CF" w:rsidRDefault="005B78CF" w:rsidP="009B5ACC">
      <w:pPr>
        <w:widowControl w:val="0"/>
        <w:autoSpaceDE w:val="0"/>
        <w:autoSpaceDN w:val="0"/>
        <w:adjustRightInd w:val="0"/>
        <w:rPr>
          <w:rFonts w:ascii="Times" w:hAnsi="Times"/>
        </w:rPr>
      </w:pPr>
    </w:p>
    <w:p w14:paraId="65C1DB6E" w14:textId="590C01B9" w:rsidR="005B78CF" w:rsidRDefault="005B78CF" w:rsidP="009B5ACC">
      <w:pPr>
        <w:widowControl w:val="0"/>
        <w:autoSpaceDE w:val="0"/>
        <w:autoSpaceDN w:val="0"/>
        <w:adjustRightInd w:val="0"/>
        <w:rPr>
          <w:rFonts w:ascii="Times" w:hAnsi="Times"/>
        </w:rPr>
      </w:pPr>
    </w:p>
    <w:p w14:paraId="3CAAEC3A" w14:textId="043534A1" w:rsidR="005B78CF" w:rsidRDefault="005B78CF" w:rsidP="009B5ACC">
      <w:pPr>
        <w:widowControl w:val="0"/>
        <w:autoSpaceDE w:val="0"/>
        <w:autoSpaceDN w:val="0"/>
        <w:adjustRightInd w:val="0"/>
        <w:rPr>
          <w:rFonts w:ascii="Times" w:hAnsi="Times"/>
        </w:rPr>
      </w:pPr>
    </w:p>
    <w:p w14:paraId="0830C9E0" w14:textId="77777777" w:rsidR="005B78CF" w:rsidRPr="00D03D1E" w:rsidRDefault="005B78CF" w:rsidP="009B5ACC">
      <w:pPr>
        <w:widowControl w:val="0"/>
        <w:autoSpaceDE w:val="0"/>
        <w:autoSpaceDN w:val="0"/>
        <w:adjustRightInd w:val="0"/>
        <w:rPr>
          <w:rFonts w:ascii="Times" w:hAnsi="Times"/>
        </w:rPr>
      </w:pPr>
    </w:p>
    <w:p w14:paraId="7F8E4EC5" w14:textId="77777777" w:rsidR="008D0C4F" w:rsidRPr="00D03D1E" w:rsidRDefault="008D0C4F" w:rsidP="009B5ACC">
      <w:pPr>
        <w:widowControl w:val="0"/>
        <w:autoSpaceDE w:val="0"/>
        <w:autoSpaceDN w:val="0"/>
        <w:adjustRightInd w:val="0"/>
        <w:rPr>
          <w:rFonts w:ascii="Times" w:hAnsi="Times"/>
        </w:rPr>
      </w:pPr>
    </w:p>
    <w:p w14:paraId="1170D986" w14:textId="77777777" w:rsidR="008D0C4F" w:rsidRPr="00D03D1E" w:rsidRDefault="008D0C4F" w:rsidP="008D0C4F">
      <w:pPr>
        <w:widowControl w:val="0"/>
        <w:autoSpaceDE w:val="0"/>
        <w:autoSpaceDN w:val="0"/>
        <w:adjustRightInd w:val="0"/>
        <w:ind w:left="640" w:hanging="640"/>
        <w:rPr>
          <w:rFonts w:ascii="Times" w:hAnsi="Times"/>
        </w:rPr>
      </w:pPr>
    </w:p>
    <w:p w14:paraId="0CF5EC8B" w14:textId="789E4C5D" w:rsidR="005B78CF" w:rsidRDefault="005B78CF" w:rsidP="00047EE9">
      <w:pPr>
        <w:widowControl w:val="0"/>
        <w:autoSpaceDE w:val="0"/>
        <w:autoSpaceDN w:val="0"/>
        <w:adjustRightInd w:val="0"/>
        <w:ind w:left="640" w:hanging="640"/>
        <w:jc w:val="center"/>
        <w:rPr>
          <w:rFonts w:ascii="Times" w:hAnsi="Times"/>
        </w:rPr>
      </w:pPr>
      <w:r w:rsidRPr="00D03D1E">
        <w:rPr>
          <w:rFonts w:ascii="Times" w:hAnsi="Times"/>
        </w:rPr>
        <w:lastRenderedPageBreak/>
        <w:t xml:space="preserve">Table </w:t>
      </w:r>
      <w:r>
        <w:rPr>
          <w:rFonts w:ascii="Times" w:hAnsi="Times"/>
        </w:rPr>
        <w:t>3</w:t>
      </w:r>
      <w:r w:rsidRPr="00D03D1E">
        <w:rPr>
          <w:rFonts w:ascii="Times" w:hAnsi="Times"/>
        </w:rPr>
        <w:t xml:space="preserve">. </w:t>
      </w:r>
      <w:r>
        <w:rPr>
          <w:rFonts w:ascii="Times" w:hAnsi="Times"/>
        </w:rPr>
        <w:t>Synthetic cannabinoids reported in biological samples by country and year</w:t>
      </w:r>
    </w:p>
    <w:tbl>
      <w:tblPr>
        <w:tblW w:w="0" w:type="auto"/>
        <w:tblLook w:val="04A0" w:firstRow="1" w:lastRow="0" w:firstColumn="1" w:lastColumn="0" w:noHBand="0" w:noVBand="1"/>
      </w:tblPr>
      <w:tblGrid>
        <w:gridCol w:w="2751"/>
        <w:gridCol w:w="1126"/>
        <w:gridCol w:w="1055"/>
        <w:gridCol w:w="1016"/>
        <w:gridCol w:w="641"/>
        <w:gridCol w:w="2421"/>
      </w:tblGrid>
      <w:tr w:rsidR="00047EE9" w:rsidRPr="00D00D16" w14:paraId="1F67344D" w14:textId="77777777" w:rsidTr="001F0118">
        <w:trPr>
          <w:trHeight w:val="320"/>
        </w:trPr>
        <w:tc>
          <w:tcPr>
            <w:tcW w:w="2841"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8D5601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Germany </w:t>
            </w:r>
          </w:p>
        </w:tc>
        <w:tc>
          <w:tcPr>
            <w:tcW w:w="1103" w:type="dxa"/>
            <w:tcBorders>
              <w:top w:val="single" w:sz="4" w:space="0" w:color="auto"/>
              <w:left w:val="nil"/>
              <w:bottom w:val="single" w:sz="4" w:space="0" w:color="auto"/>
              <w:right w:val="single" w:sz="4" w:space="0" w:color="auto"/>
            </w:tcBorders>
            <w:shd w:val="clear" w:color="000000" w:fill="E7E6E6"/>
            <w:noWrap/>
            <w:vAlign w:val="bottom"/>
            <w:hideMark/>
          </w:tcPr>
          <w:p w14:paraId="1CD4D53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2018</w:t>
            </w:r>
          </w:p>
        </w:tc>
        <w:tc>
          <w:tcPr>
            <w:tcW w:w="1085" w:type="dxa"/>
            <w:tcBorders>
              <w:top w:val="single" w:sz="4" w:space="0" w:color="auto"/>
              <w:left w:val="nil"/>
              <w:bottom w:val="single" w:sz="4" w:space="0" w:color="auto"/>
              <w:right w:val="single" w:sz="4" w:space="0" w:color="auto"/>
            </w:tcBorders>
            <w:shd w:val="clear" w:color="000000" w:fill="E7E6E6"/>
            <w:noWrap/>
            <w:vAlign w:val="bottom"/>
            <w:hideMark/>
          </w:tcPr>
          <w:p w14:paraId="2C05281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2019</w:t>
            </w:r>
          </w:p>
        </w:tc>
        <w:tc>
          <w:tcPr>
            <w:tcW w:w="1045" w:type="dxa"/>
            <w:tcBorders>
              <w:top w:val="single" w:sz="4" w:space="0" w:color="auto"/>
              <w:left w:val="nil"/>
              <w:bottom w:val="single" w:sz="4" w:space="0" w:color="auto"/>
              <w:right w:val="nil"/>
            </w:tcBorders>
            <w:shd w:val="clear" w:color="000000" w:fill="E7E6E6"/>
            <w:noWrap/>
            <w:vAlign w:val="bottom"/>
            <w:hideMark/>
          </w:tcPr>
          <w:p w14:paraId="5CDF5377"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2020</w:t>
            </w:r>
          </w:p>
        </w:tc>
        <w:tc>
          <w:tcPr>
            <w:tcW w:w="442" w:type="dxa"/>
            <w:tcBorders>
              <w:top w:val="single" w:sz="4" w:space="0" w:color="auto"/>
              <w:left w:val="single" w:sz="4" w:space="0" w:color="auto"/>
              <w:bottom w:val="single" w:sz="4" w:space="0" w:color="auto"/>
              <w:right w:val="nil"/>
            </w:tcBorders>
            <w:shd w:val="clear" w:color="000000" w:fill="E7E6E6"/>
            <w:noWrap/>
            <w:vAlign w:val="bottom"/>
            <w:hideMark/>
          </w:tcPr>
          <w:p w14:paraId="7E91F20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FFE71F9"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5F0AE575"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54E3574" w14:textId="77777777" w:rsidR="00047EE9" w:rsidRPr="00D00D16" w:rsidRDefault="00047EE9" w:rsidP="001F0118">
            <w:pPr>
              <w:rPr>
                <w:rFonts w:ascii="Times" w:hAnsi="Times" w:cs="Calibri"/>
                <w:sz w:val="22"/>
                <w:szCs w:val="22"/>
              </w:rPr>
            </w:pPr>
            <w:r w:rsidRPr="00D00D16">
              <w:rPr>
                <w:rFonts w:ascii="Times" w:hAnsi="Times" w:cs="Calibri"/>
                <w:sz w:val="22"/>
                <w:szCs w:val="22"/>
              </w:rPr>
              <w:t>JWH-081</w:t>
            </w:r>
          </w:p>
        </w:tc>
        <w:tc>
          <w:tcPr>
            <w:tcW w:w="1103" w:type="dxa"/>
            <w:tcBorders>
              <w:top w:val="nil"/>
              <w:left w:val="nil"/>
              <w:bottom w:val="single" w:sz="4" w:space="0" w:color="auto"/>
              <w:right w:val="single" w:sz="4" w:space="0" w:color="auto"/>
            </w:tcBorders>
            <w:shd w:val="clear" w:color="auto" w:fill="auto"/>
            <w:noWrap/>
            <w:vAlign w:val="bottom"/>
            <w:hideMark/>
          </w:tcPr>
          <w:p w14:paraId="346587EC"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361C27FA"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713660FB"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4E33821B"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2500" w:type="dxa"/>
            <w:tcBorders>
              <w:top w:val="nil"/>
              <w:left w:val="nil"/>
              <w:bottom w:val="single" w:sz="4" w:space="0" w:color="auto"/>
              <w:right w:val="single" w:sz="4" w:space="0" w:color="auto"/>
            </w:tcBorders>
            <w:shd w:val="clear" w:color="auto" w:fill="auto"/>
            <w:noWrap/>
            <w:vAlign w:val="bottom"/>
            <w:hideMark/>
          </w:tcPr>
          <w:p w14:paraId="291328A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6F53C3C3"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0119717" w14:textId="77777777" w:rsidR="00047EE9" w:rsidRPr="00D00D16" w:rsidRDefault="00047EE9" w:rsidP="001F0118">
            <w:pPr>
              <w:rPr>
                <w:rFonts w:ascii="Times" w:hAnsi="Times" w:cs="Calibri"/>
                <w:sz w:val="22"/>
                <w:szCs w:val="22"/>
              </w:rPr>
            </w:pPr>
            <w:r w:rsidRPr="00D00D16">
              <w:rPr>
                <w:rFonts w:ascii="Times" w:hAnsi="Times" w:cs="Calibri"/>
                <w:sz w:val="22"/>
                <w:szCs w:val="22"/>
              </w:rPr>
              <w:t>JWH-122</w:t>
            </w:r>
          </w:p>
        </w:tc>
        <w:tc>
          <w:tcPr>
            <w:tcW w:w="1103" w:type="dxa"/>
            <w:tcBorders>
              <w:top w:val="nil"/>
              <w:left w:val="nil"/>
              <w:bottom w:val="single" w:sz="4" w:space="0" w:color="auto"/>
              <w:right w:val="single" w:sz="4" w:space="0" w:color="auto"/>
            </w:tcBorders>
            <w:shd w:val="clear" w:color="auto" w:fill="auto"/>
            <w:noWrap/>
            <w:vAlign w:val="bottom"/>
            <w:hideMark/>
          </w:tcPr>
          <w:p w14:paraId="7DDE222C"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4DD1E380"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0811868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2362F1DD"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25E578B0"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9ECE597"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B8A0925" w14:textId="77777777" w:rsidR="00047EE9" w:rsidRPr="00D00D16" w:rsidRDefault="00047EE9" w:rsidP="001F0118">
            <w:pPr>
              <w:rPr>
                <w:rFonts w:ascii="Times" w:hAnsi="Times" w:cs="Calibri"/>
                <w:sz w:val="22"/>
                <w:szCs w:val="22"/>
              </w:rPr>
            </w:pPr>
            <w:r w:rsidRPr="00D00D16">
              <w:rPr>
                <w:rFonts w:ascii="Times" w:hAnsi="Times" w:cs="Calibri"/>
                <w:sz w:val="22"/>
                <w:szCs w:val="22"/>
              </w:rPr>
              <w:t>FUB-144</w:t>
            </w:r>
          </w:p>
        </w:tc>
        <w:tc>
          <w:tcPr>
            <w:tcW w:w="1103" w:type="dxa"/>
            <w:tcBorders>
              <w:top w:val="nil"/>
              <w:left w:val="nil"/>
              <w:bottom w:val="single" w:sz="4" w:space="0" w:color="auto"/>
              <w:right w:val="single" w:sz="4" w:space="0" w:color="auto"/>
            </w:tcBorders>
            <w:shd w:val="clear" w:color="auto" w:fill="auto"/>
            <w:noWrap/>
            <w:vAlign w:val="bottom"/>
            <w:hideMark/>
          </w:tcPr>
          <w:p w14:paraId="798DD3A3"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50FD1684"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18559B00"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272808B2"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45E2694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F2145B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03098D0" w14:textId="77777777" w:rsidR="00047EE9" w:rsidRPr="00D00D16" w:rsidRDefault="00047EE9" w:rsidP="001F0118">
            <w:pPr>
              <w:rPr>
                <w:rFonts w:ascii="Times" w:hAnsi="Times" w:cs="Calibri"/>
                <w:sz w:val="22"/>
                <w:szCs w:val="22"/>
              </w:rPr>
            </w:pPr>
            <w:r w:rsidRPr="00D00D16">
              <w:rPr>
                <w:rFonts w:ascii="Times" w:hAnsi="Times" w:cs="Calibri"/>
                <w:sz w:val="22"/>
                <w:szCs w:val="22"/>
              </w:rPr>
              <w:t>EG-018</w:t>
            </w:r>
          </w:p>
        </w:tc>
        <w:tc>
          <w:tcPr>
            <w:tcW w:w="1103" w:type="dxa"/>
            <w:tcBorders>
              <w:top w:val="nil"/>
              <w:left w:val="nil"/>
              <w:bottom w:val="single" w:sz="4" w:space="0" w:color="auto"/>
              <w:right w:val="single" w:sz="4" w:space="0" w:color="auto"/>
            </w:tcBorders>
            <w:shd w:val="clear" w:color="auto" w:fill="auto"/>
            <w:noWrap/>
            <w:vAlign w:val="bottom"/>
            <w:hideMark/>
          </w:tcPr>
          <w:p w14:paraId="53633DED"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214B8930"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69DAB2FA"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0611180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58D3C45F"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06D12BA3"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A7BF863" w14:textId="77777777" w:rsidR="00047EE9" w:rsidRPr="00D00D16" w:rsidRDefault="00047EE9" w:rsidP="001F0118">
            <w:pPr>
              <w:rPr>
                <w:rFonts w:ascii="Times" w:hAnsi="Times" w:cs="Calibri"/>
                <w:sz w:val="22"/>
                <w:szCs w:val="22"/>
              </w:rPr>
            </w:pPr>
            <w:r w:rsidRPr="00D00D16">
              <w:rPr>
                <w:rFonts w:ascii="Times" w:hAnsi="Times" w:cs="Calibri"/>
                <w:sz w:val="22"/>
                <w:szCs w:val="22"/>
              </w:rPr>
              <w:t>5F-Cumyl-PEGACLONE</w:t>
            </w:r>
          </w:p>
        </w:tc>
        <w:tc>
          <w:tcPr>
            <w:tcW w:w="1103" w:type="dxa"/>
            <w:tcBorders>
              <w:top w:val="nil"/>
              <w:left w:val="nil"/>
              <w:bottom w:val="single" w:sz="4" w:space="0" w:color="auto"/>
              <w:right w:val="single" w:sz="4" w:space="0" w:color="auto"/>
            </w:tcBorders>
            <w:shd w:val="clear" w:color="auto" w:fill="auto"/>
            <w:noWrap/>
            <w:vAlign w:val="bottom"/>
            <w:hideMark/>
          </w:tcPr>
          <w:p w14:paraId="10F4BA52" w14:textId="77777777" w:rsidR="00047EE9" w:rsidRPr="00D00D16" w:rsidRDefault="00047EE9" w:rsidP="001F0118">
            <w:pPr>
              <w:rPr>
                <w:rFonts w:ascii="Times" w:hAnsi="Times" w:cs="Calibri"/>
                <w:sz w:val="22"/>
                <w:szCs w:val="22"/>
              </w:rPr>
            </w:pPr>
            <w:r w:rsidRPr="00D00D16">
              <w:rPr>
                <w:rFonts w:ascii="Times" w:hAnsi="Times" w:cs="Calibri"/>
                <w:sz w:val="22"/>
                <w:szCs w:val="22"/>
              </w:rPr>
              <w:t>28</w:t>
            </w:r>
          </w:p>
        </w:tc>
        <w:tc>
          <w:tcPr>
            <w:tcW w:w="1085" w:type="dxa"/>
            <w:tcBorders>
              <w:top w:val="nil"/>
              <w:left w:val="nil"/>
              <w:bottom w:val="single" w:sz="4" w:space="0" w:color="auto"/>
              <w:right w:val="single" w:sz="4" w:space="0" w:color="auto"/>
            </w:tcBorders>
            <w:shd w:val="clear" w:color="auto" w:fill="auto"/>
            <w:noWrap/>
            <w:vAlign w:val="bottom"/>
            <w:hideMark/>
          </w:tcPr>
          <w:p w14:paraId="179C92CA" w14:textId="77777777" w:rsidR="00047EE9" w:rsidRPr="00D00D16" w:rsidRDefault="00047EE9" w:rsidP="001F0118">
            <w:pPr>
              <w:rPr>
                <w:rFonts w:ascii="Times" w:hAnsi="Times" w:cs="Calibri"/>
                <w:sz w:val="22"/>
                <w:szCs w:val="22"/>
              </w:rPr>
            </w:pPr>
            <w:r w:rsidRPr="00D00D16">
              <w:rPr>
                <w:rFonts w:ascii="Times" w:hAnsi="Times" w:cs="Calibri"/>
                <w:sz w:val="22"/>
                <w:szCs w:val="22"/>
              </w:rPr>
              <w:t>32</w:t>
            </w:r>
          </w:p>
        </w:tc>
        <w:tc>
          <w:tcPr>
            <w:tcW w:w="1045" w:type="dxa"/>
            <w:tcBorders>
              <w:top w:val="nil"/>
              <w:left w:val="nil"/>
              <w:bottom w:val="single" w:sz="4" w:space="0" w:color="auto"/>
              <w:right w:val="single" w:sz="4" w:space="0" w:color="auto"/>
            </w:tcBorders>
            <w:shd w:val="clear" w:color="auto" w:fill="auto"/>
            <w:noWrap/>
            <w:vAlign w:val="bottom"/>
            <w:hideMark/>
          </w:tcPr>
          <w:p w14:paraId="6CB80F4B"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6C2FAE20" w14:textId="77777777" w:rsidR="00047EE9" w:rsidRPr="00D00D16" w:rsidRDefault="00047EE9" w:rsidP="001F0118">
            <w:pPr>
              <w:rPr>
                <w:rFonts w:ascii="Times" w:hAnsi="Times" w:cs="Calibri"/>
                <w:sz w:val="22"/>
                <w:szCs w:val="22"/>
              </w:rPr>
            </w:pPr>
            <w:r w:rsidRPr="00D00D16">
              <w:rPr>
                <w:rFonts w:ascii="Times" w:hAnsi="Times" w:cs="Calibri"/>
                <w:sz w:val="22"/>
                <w:szCs w:val="22"/>
              </w:rPr>
              <w:t>61</w:t>
            </w:r>
          </w:p>
        </w:tc>
        <w:tc>
          <w:tcPr>
            <w:tcW w:w="2500" w:type="dxa"/>
            <w:tcBorders>
              <w:top w:val="nil"/>
              <w:left w:val="nil"/>
              <w:bottom w:val="single" w:sz="4" w:space="0" w:color="auto"/>
              <w:right w:val="single" w:sz="4" w:space="0" w:color="auto"/>
            </w:tcBorders>
            <w:shd w:val="clear" w:color="auto" w:fill="auto"/>
            <w:noWrap/>
            <w:vAlign w:val="bottom"/>
            <w:hideMark/>
          </w:tcPr>
          <w:p w14:paraId="7C37E17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6E64F0A"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183AF82" w14:textId="77777777" w:rsidR="00047EE9" w:rsidRPr="00D00D16" w:rsidRDefault="00047EE9" w:rsidP="001F0118">
            <w:pPr>
              <w:rPr>
                <w:rFonts w:ascii="Times" w:hAnsi="Times" w:cs="Calibri"/>
                <w:sz w:val="22"/>
                <w:szCs w:val="22"/>
              </w:rPr>
            </w:pPr>
            <w:r w:rsidRPr="00D00D16">
              <w:rPr>
                <w:rFonts w:ascii="Times" w:hAnsi="Times" w:cs="Calibri"/>
                <w:sz w:val="22"/>
                <w:szCs w:val="22"/>
              </w:rPr>
              <w:t>Cumyl-CBMEGACLONE</w:t>
            </w:r>
          </w:p>
        </w:tc>
        <w:tc>
          <w:tcPr>
            <w:tcW w:w="1103" w:type="dxa"/>
            <w:tcBorders>
              <w:top w:val="nil"/>
              <w:left w:val="nil"/>
              <w:bottom w:val="single" w:sz="4" w:space="0" w:color="auto"/>
              <w:right w:val="single" w:sz="4" w:space="0" w:color="auto"/>
            </w:tcBorders>
            <w:shd w:val="clear" w:color="auto" w:fill="auto"/>
            <w:noWrap/>
            <w:vAlign w:val="bottom"/>
            <w:hideMark/>
          </w:tcPr>
          <w:p w14:paraId="53F0D6E8"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59716376"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6E019642"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442" w:type="dxa"/>
            <w:tcBorders>
              <w:top w:val="nil"/>
              <w:left w:val="nil"/>
              <w:bottom w:val="single" w:sz="4" w:space="0" w:color="auto"/>
              <w:right w:val="single" w:sz="4" w:space="0" w:color="auto"/>
            </w:tcBorders>
            <w:shd w:val="clear" w:color="auto" w:fill="auto"/>
            <w:noWrap/>
            <w:vAlign w:val="bottom"/>
            <w:hideMark/>
          </w:tcPr>
          <w:p w14:paraId="4DEE4D80"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2500" w:type="dxa"/>
            <w:tcBorders>
              <w:top w:val="nil"/>
              <w:left w:val="nil"/>
              <w:bottom w:val="single" w:sz="4" w:space="0" w:color="auto"/>
              <w:right w:val="single" w:sz="4" w:space="0" w:color="auto"/>
            </w:tcBorders>
            <w:shd w:val="clear" w:color="auto" w:fill="auto"/>
            <w:noWrap/>
            <w:vAlign w:val="bottom"/>
            <w:hideMark/>
          </w:tcPr>
          <w:p w14:paraId="4A1FF427"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2A3ADB81"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C73086E" w14:textId="77777777" w:rsidR="00047EE9" w:rsidRPr="00D00D16" w:rsidRDefault="00047EE9" w:rsidP="001F0118">
            <w:pPr>
              <w:rPr>
                <w:rFonts w:ascii="Times" w:hAnsi="Times" w:cs="Calibri"/>
                <w:sz w:val="22"/>
                <w:szCs w:val="22"/>
              </w:rPr>
            </w:pPr>
            <w:r w:rsidRPr="00D00D16">
              <w:rPr>
                <w:rFonts w:ascii="Times" w:hAnsi="Times" w:cs="Calibri"/>
                <w:sz w:val="22"/>
                <w:szCs w:val="22"/>
              </w:rPr>
              <w:t>Cumyl-CHMEGALONE</w:t>
            </w:r>
          </w:p>
        </w:tc>
        <w:tc>
          <w:tcPr>
            <w:tcW w:w="1103" w:type="dxa"/>
            <w:tcBorders>
              <w:top w:val="nil"/>
              <w:left w:val="nil"/>
              <w:bottom w:val="single" w:sz="4" w:space="0" w:color="auto"/>
              <w:right w:val="single" w:sz="4" w:space="0" w:color="auto"/>
            </w:tcBorders>
            <w:shd w:val="clear" w:color="auto" w:fill="auto"/>
            <w:noWrap/>
            <w:vAlign w:val="bottom"/>
            <w:hideMark/>
          </w:tcPr>
          <w:p w14:paraId="3417169D"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74CB56C7"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37CD1704"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51F8BEB5"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4EB8FFD1"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4FA746A"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F03B0E4" w14:textId="77777777" w:rsidR="00047EE9" w:rsidRPr="00D00D16" w:rsidRDefault="00047EE9" w:rsidP="001F0118">
            <w:pPr>
              <w:rPr>
                <w:rFonts w:ascii="Times" w:hAnsi="Times" w:cs="Calibri"/>
                <w:sz w:val="22"/>
                <w:szCs w:val="22"/>
              </w:rPr>
            </w:pPr>
            <w:r w:rsidRPr="00D00D16">
              <w:rPr>
                <w:rFonts w:ascii="Times" w:hAnsi="Times" w:cs="Calibri"/>
                <w:sz w:val="22"/>
                <w:szCs w:val="22"/>
              </w:rPr>
              <w:t>Cumyl-PEGACLONE</w:t>
            </w:r>
          </w:p>
        </w:tc>
        <w:tc>
          <w:tcPr>
            <w:tcW w:w="1103" w:type="dxa"/>
            <w:tcBorders>
              <w:top w:val="nil"/>
              <w:left w:val="nil"/>
              <w:bottom w:val="single" w:sz="4" w:space="0" w:color="auto"/>
              <w:right w:val="single" w:sz="4" w:space="0" w:color="auto"/>
            </w:tcBorders>
            <w:shd w:val="clear" w:color="auto" w:fill="auto"/>
            <w:noWrap/>
            <w:vAlign w:val="bottom"/>
            <w:hideMark/>
          </w:tcPr>
          <w:p w14:paraId="3BA5EA2E" w14:textId="77777777" w:rsidR="00047EE9" w:rsidRPr="00D00D16" w:rsidRDefault="00047EE9" w:rsidP="001F0118">
            <w:pPr>
              <w:rPr>
                <w:rFonts w:ascii="Times" w:hAnsi="Times" w:cs="Calibri"/>
                <w:sz w:val="22"/>
                <w:szCs w:val="22"/>
              </w:rPr>
            </w:pPr>
            <w:r w:rsidRPr="00D00D16">
              <w:rPr>
                <w:rFonts w:ascii="Times" w:hAnsi="Times" w:cs="Calibri"/>
                <w:sz w:val="22"/>
                <w:szCs w:val="22"/>
              </w:rPr>
              <w:t>5</w:t>
            </w:r>
          </w:p>
        </w:tc>
        <w:tc>
          <w:tcPr>
            <w:tcW w:w="1085" w:type="dxa"/>
            <w:tcBorders>
              <w:top w:val="nil"/>
              <w:left w:val="nil"/>
              <w:bottom w:val="single" w:sz="4" w:space="0" w:color="auto"/>
              <w:right w:val="single" w:sz="4" w:space="0" w:color="auto"/>
            </w:tcBorders>
            <w:shd w:val="clear" w:color="auto" w:fill="auto"/>
            <w:noWrap/>
            <w:vAlign w:val="bottom"/>
            <w:hideMark/>
          </w:tcPr>
          <w:p w14:paraId="6715A7E6"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1045" w:type="dxa"/>
            <w:tcBorders>
              <w:top w:val="nil"/>
              <w:left w:val="nil"/>
              <w:bottom w:val="single" w:sz="4" w:space="0" w:color="auto"/>
              <w:right w:val="single" w:sz="4" w:space="0" w:color="auto"/>
            </w:tcBorders>
            <w:shd w:val="clear" w:color="auto" w:fill="auto"/>
            <w:noWrap/>
            <w:vAlign w:val="bottom"/>
            <w:hideMark/>
          </w:tcPr>
          <w:p w14:paraId="44D6FD71"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06C5BE8E" w14:textId="77777777" w:rsidR="00047EE9" w:rsidRPr="00D00D16" w:rsidRDefault="00047EE9" w:rsidP="001F0118">
            <w:pPr>
              <w:rPr>
                <w:rFonts w:ascii="Times" w:hAnsi="Times" w:cs="Calibri"/>
                <w:sz w:val="22"/>
                <w:szCs w:val="22"/>
              </w:rPr>
            </w:pPr>
            <w:r w:rsidRPr="00D00D16">
              <w:rPr>
                <w:rFonts w:ascii="Times" w:hAnsi="Times" w:cs="Calibri"/>
                <w:sz w:val="22"/>
                <w:szCs w:val="22"/>
              </w:rPr>
              <w:t>7</w:t>
            </w:r>
          </w:p>
        </w:tc>
        <w:tc>
          <w:tcPr>
            <w:tcW w:w="2500" w:type="dxa"/>
            <w:tcBorders>
              <w:top w:val="nil"/>
              <w:left w:val="nil"/>
              <w:bottom w:val="single" w:sz="4" w:space="0" w:color="auto"/>
              <w:right w:val="single" w:sz="4" w:space="0" w:color="auto"/>
            </w:tcBorders>
            <w:shd w:val="clear" w:color="auto" w:fill="auto"/>
            <w:noWrap/>
            <w:vAlign w:val="bottom"/>
            <w:hideMark/>
          </w:tcPr>
          <w:p w14:paraId="6B2C13A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54550DC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6750C778" w14:textId="77777777" w:rsidR="00047EE9" w:rsidRPr="00D00D16" w:rsidRDefault="00047EE9" w:rsidP="001F0118">
            <w:pPr>
              <w:rPr>
                <w:rFonts w:ascii="Times" w:hAnsi="Times" w:cs="Calibri"/>
                <w:sz w:val="22"/>
                <w:szCs w:val="22"/>
              </w:rPr>
            </w:pPr>
            <w:r w:rsidRPr="00D00D16">
              <w:rPr>
                <w:rFonts w:ascii="Times" w:hAnsi="Times" w:cs="Calibri"/>
                <w:sz w:val="22"/>
                <w:szCs w:val="22"/>
              </w:rPr>
              <w:t>Cumyl-4CN-BINACA</w:t>
            </w:r>
          </w:p>
        </w:tc>
        <w:tc>
          <w:tcPr>
            <w:tcW w:w="1103" w:type="dxa"/>
            <w:tcBorders>
              <w:top w:val="nil"/>
              <w:left w:val="nil"/>
              <w:bottom w:val="single" w:sz="4" w:space="0" w:color="auto"/>
              <w:right w:val="single" w:sz="4" w:space="0" w:color="auto"/>
            </w:tcBorders>
            <w:shd w:val="clear" w:color="auto" w:fill="auto"/>
            <w:noWrap/>
            <w:vAlign w:val="bottom"/>
            <w:hideMark/>
          </w:tcPr>
          <w:p w14:paraId="210132F1"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460C140D"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86A2205"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7AA7F7D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18DC3E77"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57382240"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DFF88FA" w14:textId="77777777" w:rsidR="00047EE9" w:rsidRPr="00D00D16" w:rsidRDefault="00047EE9" w:rsidP="001F0118">
            <w:pPr>
              <w:rPr>
                <w:rFonts w:ascii="Times" w:hAnsi="Times" w:cs="Calibri"/>
                <w:sz w:val="22"/>
                <w:szCs w:val="22"/>
              </w:rPr>
            </w:pPr>
            <w:r w:rsidRPr="00D00D16">
              <w:rPr>
                <w:rFonts w:ascii="Times" w:hAnsi="Times" w:cs="Calibri"/>
                <w:sz w:val="22"/>
                <w:szCs w:val="22"/>
              </w:rPr>
              <w:t>Cumyl-CBMINACA</w:t>
            </w:r>
          </w:p>
        </w:tc>
        <w:tc>
          <w:tcPr>
            <w:tcW w:w="1103" w:type="dxa"/>
            <w:tcBorders>
              <w:top w:val="nil"/>
              <w:left w:val="nil"/>
              <w:bottom w:val="single" w:sz="4" w:space="0" w:color="auto"/>
              <w:right w:val="single" w:sz="4" w:space="0" w:color="auto"/>
            </w:tcBorders>
            <w:shd w:val="clear" w:color="auto" w:fill="auto"/>
            <w:noWrap/>
            <w:vAlign w:val="bottom"/>
            <w:hideMark/>
          </w:tcPr>
          <w:p w14:paraId="2F36C34D"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62EF2AB3"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0C460B0B" w14:textId="77777777" w:rsidR="00047EE9" w:rsidRPr="00D00D16" w:rsidRDefault="00047EE9" w:rsidP="001F0118">
            <w:pPr>
              <w:rPr>
                <w:rFonts w:ascii="Times" w:hAnsi="Times" w:cs="Calibri"/>
                <w:sz w:val="22"/>
                <w:szCs w:val="22"/>
              </w:rPr>
            </w:pPr>
            <w:r w:rsidRPr="00D00D16">
              <w:rPr>
                <w:rFonts w:ascii="Times" w:hAnsi="Times" w:cs="Calibri"/>
                <w:sz w:val="22"/>
                <w:szCs w:val="22"/>
              </w:rPr>
              <w:t>6</w:t>
            </w:r>
          </w:p>
        </w:tc>
        <w:tc>
          <w:tcPr>
            <w:tcW w:w="442" w:type="dxa"/>
            <w:tcBorders>
              <w:top w:val="nil"/>
              <w:left w:val="nil"/>
              <w:bottom w:val="single" w:sz="4" w:space="0" w:color="auto"/>
              <w:right w:val="single" w:sz="4" w:space="0" w:color="auto"/>
            </w:tcBorders>
            <w:shd w:val="clear" w:color="auto" w:fill="auto"/>
            <w:noWrap/>
            <w:vAlign w:val="bottom"/>
            <w:hideMark/>
          </w:tcPr>
          <w:p w14:paraId="76225BB1" w14:textId="77777777" w:rsidR="00047EE9" w:rsidRPr="00D00D16" w:rsidRDefault="00047EE9" w:rsidP="001F0118">
            <w:pPr>
              <w:rPr>
                <w:rFonts w:ascii="Times" w:hAnsi="Times" w:cs="Calibri"/>
                <w:sz w:val="22"/>
                <w:szCs w:val="22"/>
              </w:rPr>
            </w:pPr>
            <w:r w:rsidRPr="00D00D16">
              <w:rPr>
                <w:rFonts w:ascii="Times" w:hAnsi="Times" w:cs="Calibri"/>
                <w:sz w:val="22"/>
                <w:szCs w:val="22"/>
              </w:rPr>
              <w:t>6</w:t>
            </w:r>
          </w:p>
        </w:tc>
        <w:tc>
          <w:tcPr>
            <w:tcW w:w="2500" w:type="dxa"/>
            <w:tcBorders>
              <w:top w:val="nil"/>
              <w:left w:val="nil"/>
              <w:bottom w:val="single" w:sz="4" w:space="0" w:color="auto"/>
              <w:right w:val="single" w:sz="4" w:space="0" w:color="auto"/>
            </w:tcBorders>
            <w:shd w:val="clear" w:color="auto" w:fill="auto"/>
            <w:noWrap/>
            <w:vAlign w:val="bottom"/>
            <w:hideMark/>
          </w:tcPr>
          <w:p w14:paraId="1F24861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99FCF0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1F86D68E" w14:textId="77777777" w:rsidR="00047EE9" w:rsidRPr="00D00D16" w:rsidRDefault="00047EE9" w:rsidP="001F0118">
            <w:pPr>
              <w:rPr>
                <w:rFonts w:ascii="Times" w:hAnsi="Times" w:cs="Calibri"/>
                <w:sz w:val="22"/>
                <w:szCs w:val="22"/>
              </w:rPr>
            </w:pPr>
            <w:r w:rsidRPr="00D00D16">
              <w:rPr>
                <w:rFonts w:ascii="Times" w:hAnsi="Times" w:cs="Calibri"/>
                <w:sz w:val="22"/>
                <w:szCs w:val="22"/>
              </w:rPr>
              <w:t>5F-Cumyl-PICA</w:t>
            </w:r>
          </w:p>
        </w:tc>
        <w:tc>
          <w:tcPr>
            <w:tcW w:w="1103" w:type="dxa"/>
            <w:tcBorders>
              <w:top w:val="nil"/>
              <w:left w:val="nil"/>
              <w:bottom w:val="single" w:sz="4" w:space="0" w:color="auto"/>
              <w:right w:val="single" w:sz="4" w:space="0" w:color="auto"/>
            </w:tcBorders>
            <w:shd w:val="clear" w:color="auto" w:fill="auto"/>
            <w:noWrap/>
            <w:vAlign w:val="bottom"/>
            <w:hideMark/>
          </w:tcPr>
          <w:p w14:paraId="12E1CF3E"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7BD84633"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330A1A13"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25971502"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300DB9DB"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3B5EC381"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2D598BB" w14:textId="77777777" w:rsidR="00047EE9" w:rsidRPr="00D00D16" w:rsidRDefault="00047EE9" w:rsidP="001F0118">
            <w:pPr>
              <w:rPr>
                <w:rFonts w:ascii="Times" w:hAnsi="Times" w:cs="Calibri"/>
                <w:sz w:val="22"/>
                <w:szCs w:val="22"/>
              </w:rPr>
            </w:pPr>
            <w:r w:rsidRPr="00D00D16">
              <w:rPr>
                <w:rFonts w:ascii="Times" w:hAnsi="Times" w:cs="Calibri"/>
                <w:sz w:val="22"/>
                <w:szCs w:val="22"/>
              </w:rPr>
              <w:t>Cumyl-CBMICA</w:t>
            </w:r>
          </w:p>
        </w:tc>
        <w:tc>
          <w:tcPr>
            <w:tcW w:w="1103" w:type="dxa"/>
            <w:tcBorders>
              <w:top w:val="nil"/>
              <w:left w:val="nil"/>
              <w:bottom w:val="single" w:sz="4" w:space="0" w:color="auto"/>
              <w:right w:val="single" w:sz="4" w:space="0" w:color="auto"/>
            </w:tcBorders>
            <w:shd w:val="clear" w:color="auto" w:fill="auto"/>
            <w:noWrap/>
            <w:vAlign w:val="bottom"/>
            <w:hideMark/>
          </w:tcPr>
          <w:p w14:paraId="77511453"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7C859E8C" w14:textId="77777777" w:rsidR="00047EE9" w:rsidRPr="00D00D16" w:rsidRDefault="00047EE9" w:rsidP="001F0118">
            <w:pPr>
              <w:rPr>
                <w:rFonts w:ascii="Times" w:hAnsi="Times" w:cs="Calibri"/>
                <w:sz w:val="22"/>
                <w:szCs w:val="22"/>
              </w:rPr>
            </w:pPr>
            <w:r w:rsidRPr="00D00D16">
              <w:rPr>
                <w:rFonts w:ascii="Times" w:hAnsi="Times" w:cs="Calibri"/>
                <w:sz w:val="22"/>
                <w:szCs w:val="22"/>
              </w:rPr>
              <w:t>5</w:t>
            </w:r>
          </w:p>
        </w:tc>
        <w:tc>
          <w:tcPr>
            <w:tcW w:w="1045" w:type="dxa"/>
            <w:tcBorders>
              <w:top w:val="nil"/>
              <w:left w:val="nil"/>
              <w:bottom w:val="single" w:sz="4" w:space="0" w:color="auto"/>
              <w:right w:val="single" w:sz="4" w:space="0" w:color="auto"/>
            </w:tcBorders>
            <w:shd w:val="clear" w:color="auto" w:fill="auto"/>
            <w:noWrap/>
            <w:vAlign w:val="bottom"/>
            <w:hideMark/>
          </w:tcPr>
          <w:p w14:paraId="2D205E5E" w14:textId="77777777" w:rsidR="00047EE9" w:rsidRPr="00D00D16" w:rsidRDefault="00047EE9" w:rsidP="001F0118">
            <w:pPr>
              <w:rPr>
                <w:rFonts w:ascii="Times" w:hAnsi="Times" w:cs="Calibri"/>
                <w:sz w:val="22"/>
                <w:szCs w:val="22"/>
              </w:rPr>
            </w:pPr>
            <w:r w:rsidRPr="00D00D16">
              <w:rPr>
                <w:rFonts w:ascii="Times" w:hAnsi="Times" w:cs="Calibri"/>
                <w:sz w:val="22"/>
                <w:szCs w:val="22"/>
              </w:rPr>
              <w:t>11</w:t>
            </w:r>
          </w:p>
        </w:tc>
        <w:tc>
          <w:tcPr>
            <w:tcW w:w="442" w:type="dxa"/>
            <w:tcBorders>
              <w:top w:val="nil"/>
              <w:left w:val="nil"/>
              <w:bottom w:val="single" w:sz="4" w:space="0" w:color="auto"/>
              <w:right w:val="single" w:sz="4" w:space="0" w:color="auto"/>
            </w:tcBorders>
            <w:shd w:val="clear" w:color="auto" w:fill="auto"/>
            <w:noWrap/>
            <w:vAlign w:val="bottom"/>
            <w:hideMark/>
          </w:tcPr>
          <w:p w14:paraId="4DD0F937" w14:textId="77777777" w:rsidR="00047EE9" w:rsidRPr="00D00D16" w:rsidRDefault="00047EE9" w:rsidP="001F0118">
            <w:pPr>
              <w:rPr>
                <w:rFonts w:ascii="Times" w:hAnsi="Times" w:cs="Calibri"/>
                <w:sz w:val="22"/>
                <w:szCs w:val="22"/>
              </w:rPr>
            </w:pPr>
            <w:r w:rsidRPr="00D00D16">
              <w:rPr>
                <w:rFonts w:ascii="Times" w:hAnsi="Times" w:cs="Calibri"/>
                <w:sz w:val="22"/>
                <w:szCs w:val="22"/>
              </w:rPr>
              <w:t>16</w:t>
            </w:r>
          </w:p>
        </w:tc>
        <w:tc>
          <w:tcPr>
            <w:tcW w:w="2500" w:type="dxa"/>
            <w:tcBorders>
              <w:top w:val="nil"/>
              <w:left w:val="nil"/>
              <w:bottom w:val="single" w:sz="4" w:space="0" w:color="auto"/>
              <w:right w:val="single" w:sz="4" w:space="0" w:color="auto"/>
            </w:tcBorders>
            <w:shd w:val="clear" w:color="auto" w:fill="auto"/>
            <w:noWrap/>
            <w:vAlign w:val="bottom"/>
            <w:hideMark/>
          </w:tcPr>
          <w:p w14:paraId="64F58E3E"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D3092A7"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D7F03AE" w14:textId="77777777" w:rsidR="00047EE9" w:rsidRPr="00D00D16" w:rsidRDefault="00047EE9" w:rsidP="001F0118">
            <w:pPr>
              <w:rPr>
                <w:rFonts w:ascii="Times" w:hAnsi="Times" w:cs="Calibri"/>
                <w:sz w:val="22"/>
                <w:szCs w:val="22"/>
              </w:rPr>
            </w:pPr>
            <w:r w:rsidRPr="00D00D16">
              <w:rPr>
                <w:rFonts w:ascii="Times" w:hAnsi="Times" w:cs="Calibri"/>
                <w:sz w:val="22"/>
                <w:szCs w:val="22"/>
              </w:rPr>
              <w:t>Cumyl-4CN-B7AICA</w:t>
            </w:r>
          </w:p>
        </w:tc>
        <w:tc>
          <w:tcPr>
            <w:tcW w:w="1103" w:type="dxa"/>
            <w:tcBorders>
              <w:top w:val="nil"/>
              <w:left w:val="nil"/>
              <w:bottom w:val="single" w:sz="4" w:space="0" w:color="auto"/>
              <w:right w:val="single" w:sz="4" w:space="0" w:color="auto"/>
            </w:tcBorders>
            <w:shd w:val="clear" w:color="auto" w:fill="auto"/>
            <w:noWrap/>
            <w:vAlign w:val="bottom"/>
            <w:hideMark/>
          </w:tcPr>
          <w:p w14:paraId="4CBCFF8E"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1085" w:type="dxa"/>
            <w:tcBorders>
              <w:top w:val="nil"/>
              <w:left w:val="nil"/>
              <w:bottom w:val="single" w:sz="4" w:space="0" w:color="auto"/>
              <w:right w:val="single" w:sz="4" w:space="0" w:color="auto"/>
            </w:tcBorders>
            <w:shd w:val="clear" w:color="auto" w:fill="auto"/>
            <w:noWrap/>
            <w:vAlign w:val="bottom"/>
            <w:hideMark/>
          </w:tcPr>
          <w:p w14:paraId="09A4C028"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106C82A5"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2DDCABB1"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05B35E2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89FDD1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B76F43F" w14:textId="77777777" w:rsidR="00047EE9" w:rsidRPr="00D00D16" w:rsidRDefault="00047EE9" w:rsidP="001F0118">
            <w:pPr>
              <w:rPr>
                <w:rFonts w:ascii="Times" w:hAnsi="Times" w:cs="Calibri"/>
                <w:sz w:val="22"/>
                <w:szCs w:val="22"/>
              </w:rPr>
            </w:pPr>
            <w:r w:rsidRPr="00D00D16">
              <w:rPr>
                <w:rFonts w:ascii="Times" w:hAnsi="Times" w:cs="Calibri"/>
                <w:sz w:val="22"/>
                <w:szCs w:val="22"/>
              </w:rPr>
              <w:t>5F-MDMB-P7AICA</w:t>
            </w:r>
          </w:p>
        </w:tc>
        <w:tc>
          <w:tcPr>
            <w:tcW w:w="1103" w:type="dxa"/>
            <w:tcBorders>
              <w:top w:val="nil"/>
              <w:left w:val="nil"/>
              <w:bottom w:val="single" w:sz="4" w:space="0" w:color="auto"/>
              <w:right w:val="single" w:sz="4" w:space="0" w:color="auto"/>
            </w:tcBorders>
            <w:shd w:val="clear" w:color="auto" w:fill="auto"/>
            <w:noWrap/>
            <w:vAlign w:val="bottom"/>
            <w:hideMark/>
          </w:tcPr>
          <w:p w14:paraId="7D84FE15"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1085" w:type="dxa"/>
            <w:tcBorders>
              <w:top w:val="nil"/>
              <w:left w:val="nil"/>
              <w:bottom w:val="single" w:sz="4" w:space="0" w:color="auto"/>
              <w:right w:val="single" w:sz="4" w:space="0" w:color="auto"/>
            </w:tcBorders>
            <w:shd w:val="clear" w:color="auto" w:fill="auto"/>
            <w:noWrap/>
            <w:vAlign w:val="bottom"/>
            <w:hideMark/>
          </w:tcPr>
          <w:p w14:paraId="72146CBA"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1045" w:type="dxa"/>
            <w:tcBorders>
              <w:top w:val="nil"/>
              <w:left w:val="nil"/>
              <w:bottom w:val="single" w:sz="4" w:space="0" w:color="auto"/>
              <w:right w:val="single" w:sz="4" w:space="0" w:color="auto"/>
            </w:tcBorders>
            <w:shd w:val="clear" w:color="auto" w:fill="auto"/>
            <w:noWrap/>
            <w:vAlign w:val="bottom"/>
            <w:hideMark/>
          </w:tcPr>
          <w:p w14:paraId="149C1A94"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442" w:type="dxa"/>
            <w:tcBorders>
              <w:top w:val="nil"/>
              <w:left w:val="nil"/>
              <w:bottom w:val="single" w:sz="4" w:space="0" w:color="auto"/>
              <w:right w:val="single" w:sz="4" w:space="0" w:color="auto"/>
            </w:tcBorders>
            <w:shd w:val="clear" w:color="auto" w:fill="auto"/>
            <w:noWrap/>
            <w:vAlign w:val="bottom"/>
            <w:hideMark/>
          </w:tcPr>
          <w:p w14:paraId="43B44EBF" w14:textId="77777777" w:rsidR="00047EE9" w:rsidRPr="00D00D16" w:rsidRDefault="00047EE9" w:rsidP="001F0118">
            <w:pPr>
              <w:rPr>
                <w:rFonts w:ascii="Times" w:hAnsi="Times" w:cs="Calibri"/>
                <w:sz w:val="22"/>
                <w:szCs w:val="22"/>
              </w:rPr>
            </w:pPr>
            <w:r w:rsidRPr="00D00D16">
              <w:rPr>
                <w:rFonts w:ascii="Times" w:hAnsi="Times" w:cs="Calibri"/>
                <w:sz w:val="22"/>
                <w:szCs w:val="22"/>
              </w:rPr>
              <w:t>10</w:t>
            </w:r>
          </w:p>
        </w:tc>
        <w:tc>
          <w:tcPr>
            <w:tcW w:w="2500" w:type="dxa"/>
            <w:tcBorders>
              <w:top w:val="nil"/>
              <w:left w:val="nil"/>
              <w:bottom w:val="single" w:sz="4" w:space="0" w:color="auto"/>
              <w:right w:val="single" w:sz="4" w:space="0" w:color="auto"/>
            </w:tcBorders>
            <w:shd w:val="clear" w:color="auto" w:fill="auto"/>
            <w:noWrap/>
            <w:vAlign w:val="bottom"/>
            <w:hideMark/>
          </w:tcPr>
          <w:p w14:paraId="773DCAF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32529D95"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7F27FB8" w14:textId="77777777" w:rsidR="00047EE9" w:rsidRPr="00D00D16" w:rsidRDefault="00047EE9" w:rsidP="001F0118">
            <w:pPr>
              <w:rPr>
                <w:rFonts w:ascii="Times" w:hAnsi="Times" w:cs="Calibri"/>
                <w:sz w:val="22"/>
                <w:szCs w:val="22"/>
              </w:rPr>
            </w:pPr>
            <w:r w:rsidRPr="00D00D16">
              <w:rPr>
                <w:rFonts w:ascii="Times" w:hAnsi="Times" w:cs="Calibri"/>
                <w:sz w:val="22"/>
                <w:szCs w:val="22"/>
              </w:rPr>
              <w:t>4F-MDMB-BINACA</w:t>
            </w:r>
          </w:p>
        </w:tc>
        <w:tc>
          <w:tcPr>
            <w:tcW w:w="1103" w:type="dxa"/>
            <w:tcBorders>
              <w:top w:val="nil"/>
              <w:left w:val="nil"/>
              <w:bottom w:val="single" w:sz="4" w:space="0" w:color="auto"/>
              <w:right w:val="single" w:sz="4" w:space="0" w:color="auto"/>
            </w:tcBorders>
            <w:shd w:val="clear" w:color="auto" w:fill="auto"/>
            <w:noWrap/>
            <w:vAlign w:val="bottom"/>
            <w:hideMark/>
          </w:tcPr>
          <w:p w14:paraId="3D1A9C0C"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40E148E8" w14:textId="77777777" w:rsidR="00047EE9" w:rsidRPr="00D00D16" w:rsidRDefault="00047EE9" w:rsidP="001F0118">
            <w:pPr>
              <w:rPr>
                <w:rFonts w:ascii="Times" w:hAnsi="Times" w:cs="Calibri"/>
                <w:sz w:val="22"/>
                <w:szCs w:val="22"/>
              </w:rPr>
            </w:pPr>
            <w:r w:rsidRPr="00D00D16">
              <w:rPr>
                <w:rFonts w:ascii="Times" w:hAnsi="Times" w:cs="Calibri"/>
                <w:sz w:val="22"/>
                <w:szCs w:val="22"/>
              </w:rPr>
              <w:t>200</w:t>
            </w:r>
          </w:p>
        </w:tc>
        <w:tc>
          <w:tcPr>
            <w:tcW w:w="1045" w:type="dxa"/>
            <w:tcBorders>
              <w:top w:val="nil"/>
              <w:left w:val="nil"/>
              <w:bottom w:val="single" w:sz="4" w:space="0" w:color="auto"/>
              <w:right w:val="single" w:sz="4" w:space="0" w:color="auto"/>
            </w:tcBorders>
            <w:shd w:val="clear" w:color="auto" w:fill="auto"/>
            <w:noWrap/>
            <w:vAlign w:val="bottom"/>
            <w:hideMark/>
          </w:tcPr>
          <w:p w14:paraId="1DB6D03D" w14:textId="77777777" w:rsidR="00047EE9" w:rsidRPr="00D00D16" w:rsidRDefault="00047EE9" w:rsidP="001F0118">
            <w:pPr>
              <w:rPr>
                <w:rFonts w:ascii="Times" w:hAnsi="Times" w:cs="Calibri"/>
                <w:sz w:val="22"/>
                <w:szCs w:val="22"/>
              </w:rPr>
            </w:pPr>
            <w:r w:rsidRPr="00D00D16">
              <w:rPr>
                <w:rFonts w:ascii="Times" w:hAnsi="Times" w:cs="Calibri"/>
                <w:sz w:val="22"/>
                <w:szCs w:val="22"/>
              </w:rPr>
              <w:t>97</w:t>
            </w:r>
          </w:p>
        </w:tc>
        <w:tc>
          <w:tcPr>
            <w:tcW w:w="442" w:type="dxa"/>
            <w:tcBorders>
              <w:top w:val="nil"/>
              <w:left w:val="nil"/>
              <w:bottom w:val="single" w:sz="4" w:space="0" w:color="auto"/>
              <w:right w:val="single" w:sz="4" w:space="0" w:color="auto"/>
            </w:tcBorders>
            <w:shd w:val="clear" w:color="auto" w:fill="auto"/>
            <w:noWrap/>
            <w:vAlign w:val="bottom"/>
            <w:hideMark/>
          </w:tcPr>
          <w:p w14:paraId="095F737A" w14:textId="77777777" w:rsidR="00047EE9" w:rsidRPr="00D00D16" w:rsidRDefault="00047EE9" w:rsidP="001F0118">
            <w:pPr>
              <w:rPr>
                <w:rFonts w:ascii="Times" w:hAnsi="Times" w:cs="Calibri"/>
                <w:sz w:val="22"/>
                <w:szCs w:val="22"/>
              </w:rPr>
            </w:pPr>
            <w:r w:rsidRPr="00D00D16">
              <w:rPr>
                <w:rFonts w:ascii="Times" w:hAnsi="Times" w:cs="Calibri"/>
                <w:sz w:val="22"/>
                <w:szCs w:val="22"/>
              </w:rPr>
              <w:t>297</w:t>
            </w:r>
          </w:p>
        </w:tc>
        <w:tc>
          <w:tcPr>
            <w:tcW w:w="2500" w:type="dxa"/>
            <w:tcBorders>
              <w:top w:val="nil"/>
              <w:left w:val="nil"/>
              <w:bottom w:val="single" w:sz="4" w:space="0" w:color="auto"/>
              <w:right w:val="single" w:sz="4" w:space="0" w:color="auto"/>
            </w:tcBorders>
            <w:shd w:val="clear" w:color="auto" w:fill="auto"/>
            <w:noWrap/>
            <w:vAlign w:val="bottom"/>
            <w:hideMark/>
          </w:tcPr>
          <w:p w14:paraId="2DDDD57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0225EA62"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67419D3" w14:textId="77777777" w:rsidR="00047EE9" w:rsidRPr="00D00D16" w:rsidRDefault="00047EE9" w:rsidP="001F0118">
            <w:pPr>
              <w:rPr>
                <w:rFonts w:ascii="Times" w:hAnsi="Times" w:cs="Calibri"/>
                <w:sz w:val="22"/>
                <w:szCs w:val="22"/>
              </w:rPr>
            </w:pPr>
            <w:r w:rsidRPr="00D00D16">
              <w:rPr>
                <w:rFonts w:ascii="Times" w:hAnsi="Times" w:cs="Calibri"/>
                <w:sz w:val="22"/>
                <w:szCs w:val="22"/>
              </w:rPr>
              <w:t>5F-AB-PINACA</w:t>
            </w:r>
          </w:p>
        </w:tc>
        <w:tc>
          <w:tcPr>
            <w:tcW w:w="1103" w:type="dxa"/>
            <w:tcBorders>
              <w:top w:val="nil"/>
              <w:left w:val="nil"/>
              <w:bottom w:val="single" w:sz="4" w:space="0" w:color="auto"/>
              <w:right w:val="single" w:sz="4" w:space="0" w:color="auto"/>
            </w:tcBorders>
            <w:shd w:val="clear" w:color="auto" w:fill="auto"/>
            <w:noWrap/>
            <w:vAlign w:val="bottom"/>
            <w:hideMark/>
          </w:tcPr>
          <w:p w14:paraId="4F0F6C13" w14:textId="77777777" w:rsidR="00047EE9" w:rsidRPr="00D00D16" w:rsidRDefault="00047EE9" w:rsidP="001F0118">
            <w:pPr>
              <w:rPr>
                <w:rFonts w:ascii="Times" w:hAnsi="Times" w:cs="Calibri"/>
                <w:sz w:val="22"/>
                <w:szCs w:val="22"/>
              </w:rPr>
            </w:pPr>
            <w:r w:rsidRPr="00D00D16">
              <w:rPr>
                <w:rFonts w:ascii="Times" w:hAnsi="Times" w:cs="Calibri"/>
                <w:sz w:val="22"/>
                <w:szCs w:val="22"/>
              </w:rPr>
              <w:t>10</w:t>
            </w:r>
          </w:p>
        </w:tc>
        <w:tc>
          <w:tcPr>
            <w:tcW w:w="1085" w:type="dxa"/>
            <w:tcBorders>
              <w:top w:val="nil"/>
              <w:left w:val="nil"/>
              <w:bottom w:val="single" w:sz="4" w:space="0" w:color="auto"/>
              <w:right w:val="single" w:sz="4" w:space="0" w:color="auto"/>
            </w:tcBorders>
            <w:shd w:val="clear" w:color="auto" w:fill="auto"/>
            <w:noWrap/>
            <w:vAlign w:val="bottom"/>
            <w:hideMark/>
          </w:tcPr>
          <w:p w14:paraId="1DB1E621"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4CD62F91"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442" w:type="dxa"/>
            <w:tcBorders>
              <w:top w:val="nil"/>
              <w:left w:val="nil"/>
              <w:bottom w:val="single" w:sz="4" w:space="0" w:color="auto"/>
              <w:right w:val="single" w:sz="4" w:space="0" w:color="auto"/>
            </w:tcBorders>
            <w:shd w:val="clear" w:color="auto" w:fill="auto"/>
            <w:noWrap/>
            <w:vAlign w:val="bottom"/>
            <w:hideMark/>
          </w:tcPr>
          <w:p w14:paraId="4FEBB4A0" w14:textId="77777777" w:rsidR="00047EE9" w:rsidRPr="00D00D16" w:rsidRDefault="00047EE9" w:rsidP="001F0118">
            <w:pPr>
              <w:rPr>
                <w:rFonts w:ascii="Times" w:hAnsi="Times" w:cs="Calibri"/>
                <w:sz w:val="22"/>
                <w:szCs w:val="22"/>
              </w:rPr>
            </w:pPr>
            <w:r w:rsidRPr="00D00D16">
              <w:rPr>
                <w:rFonts w:ascii="Times" w:hAnsi="Times" w:cs="Calibri"/>
                <w:sz w:val="22"/>
                <w:szCs w:val="22"/>
              </w:rPr>
              <w:t>14</w:t>
            </w:r>
          </w:p>
        </w:tc>
        <w:tc>
          <w:tcPr>
            <w:tcW w:w="2500" w:type="dxa"/>
            <w:tcBorders>
              <w:top w:val="nil"/>
              <w:left w:val="nil"/>
              <w:bottom w:val="single" w:sz="4" w:space="0" w:color="auto"/>
              <w:right w:val="single" w:sz="4" w:space="0" w:color="auto"/>
            </w:tcBorders>
            <w:shd w:val="clear" w:color="auto" w:fill="auto"/>
            <w:noWrap/>
            <w:vAlign w:val="bottom"/>
            <w:hideMark/>
          </w:tcPr>
          <w:p w14:paraId="207D4DFF"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7D63D49B"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39D74AB" w14:textId="77777777" w:rsidR="00047EE9" w:rsidRPr="00D00D16" w:rsidRDefault="00047EE9" w:rsidP="001F0118">
            <w:pPr>
              <w:rPr>
                <w:rFonts w:ascii="Times" w:hAnsi="Times" w:cs="Calibri"/>
                <w:sz w:val="22"/>
                <w:szCs w:val="22"/>
              </w:rPr>
            </w:pPr>
            <w:r w:rsidRPr="00D00D16">
              <w:rPr>
                <w:rFonts w:ascii="Times" w:hAnsi="Times" w:cs="Calibri"/>
                <w:sz w:val="22"/>
                <w:szCs w:val="22"/>
              </w:rPr>
              <w:t>5F-ADB-PINACA</w:t>
            </w:r>
          </w:p>
        </w:tc>
        <w:tc>
          <w:tcPr>
            <w:tcW w:w="1103" w:type="dxa"/>
            <w:tcBorders>
              <w:top w:val="nil"/>
              <w:left w:val="nil"/>
              <w:bottom w:val="single" w:sz="4" w:space="0" w:color="auto"/>
              <w:right w:val="single" w:sz="4" w:space="0" w:color="auto"/>
            </w:tcBorders>
            <w:shd w:val="clear" w:color="auto" w:fill="auto"/>
            <w:noWrap/>
            <w:vAlign w:val="bottom"/>
            <w:hideMark/>
          </w:tcPr>
          <w:p w14:paraId="4A91670A"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1085" w:type="dxa"/>
            <w:tcBorders>
              <w:top w:val="nil"/>
              <w:left w:val="nil"/>
              <w:bottom w:val="single" w:sz="4" w:space="0" w:color="auto"/>
              <w:right w:val="single" w:sz="4" w:space="0" w:color="auto"/>
            </w:tcBorders>
            <w:shd w:val="clear" w:color="auto" w:fill="auto"/>
            <w:noWrap/>
            <w:vAlign w:val="bottom"/>
            <w:hideMark/>
          </w:tcPr>
          <w:p w14:paraId="472ACDD4"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0271B73"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0754F807"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2500" w:type="dxa"/>
            <w:tcBorders>
              <w:top w:val="nil"/>
              <w:left w:val="nil"/>
              <w:bottom w:val="single" w:sz="4" w:space="0" w:color="auto"/>
              <w:right w:val="single" w:sz="4" w:space="0" w:color="auto"/>
            </w:tcBorders>
            <w:shd w:val="clear" w:color="auto" w:fill="auto"/>
            <w:noWrap/>
            <w:vAlign w:val="bottom"/>
            <w:hideMark/>
          </w:tcPr>
          <w:p w14:paraId="61BBD193"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38039F1A"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9E04733" w14:textId="77777777" w:rsidR="00047EE9" w:rsidRPr="00D00D16" w:rsidRDefault="00047EE9" w:rsidP="001F0118">
            <w:pPr>
              <w:rPr>
                <w:rFonts w:ascii="Times" w:hAnsi="Times" w:cs="Calibri"/>
                <w:sz w:val="22"/>
                <w:szCs w:val="22"/>
              </w:rPr>
            </w:pPr>
            <w:r w:rsidRPr="00D00D16">
              <w:rPr>
                <w:rFonts w:ascii="Times" w:hAnsi="Times" w:cs="Calibri"/>
                <w:sz w:val="22"/>
                <w:szCs w:val="22"/>
              </w:rPr>
              <w:t>5F-MDMB-PINACA</w:t>
            </w:r>
          </w:p>
        </w:tc>
        <w:tc>
          <w:tcPr>
            <w:tcW w:w="1103" w:type="dxa"/>
            <w:tcBorders>
              <w:top w:val="nil"/>
              <w:left w:val="nil"/>
              <w:bottom w:val="single" w:sz="4" w:space="0" w:color="auto"/>
              <w:right w:val="single" w:sz="4" w:space="0" w:color="auto"/>
            </w:tcBorders>
            <w:shd w:val="clear" w:color="auto" w:fill="auto"/>
            <w:noWrap/>
            <w:vAlign w:val="bottom"/>
            <w:hideMark/>
          </w:tcPr>
          <w:p w14:paraId="2C186A56" w14:textId="77777777" w:rsidR="00047EE9" w:rsidRPr="00D00D16" w:rsidRDefault="00047EE9" w:rsidP="001F0118">
            <w:pPr>
              <w:rPr>
                <w:rFonts w:ascii="Times" w:hAnsi="Times" w:cs="Calibri"/>
                <w:sz w:val="22"/>
                <w:szCs w:val="22"/>
              </w:rPr>
            </w:pPr>
            <w:r w:rsidRPr="00D00D16">
              <w:rPr>
                <w:rFonts w:ascii="Times" w:hAnsi="Times" w:cs="Calibri"/>
                <w:sz w:val="22"/>
                <w:szCs w:val="22"/>
              </w:rPr>
              <w:t>79</w:t>
            </w:r>
          </w:p>
        </w:tc>
        <w:tc>
          <w:tcPr>
            <w:tcW w:w="1085" w:type="dxa"/>
            <w:tcBorders>
              <w:top w:val="nil"/>
              <w:left w:val="nil"/>
              <w:bottom w:val="single" w:sz="4" w:space="0" w:color="auto"/>
              <w:right w:val="single" w:sz="4" w:space="0" w:color="auto"/>
            </w:tcBorders>
            <w:shd w:val="clear" w:color="auto" w:fill="auto"/>
            <w:noWrap/>
            <w:vAlign w:val="bottom"/>
            <w:hideMark/>
          </w:tcPr>
          <w:p w14:paraId="3FB433FE" w14:textId="77777777" w:rsidR="00047EE9" w:rsidRPr="00D00D16" w:rsidRDefault="00047EE9" w:rsidP="001F0118">
            <w:pPr>
              <w:rPr>
                <w:rFonts w:ascii="Times" w:hAnsi="Times" w:cs="Calibri"/>
                <w:sz w:val="22"/>
                <w:szCs w:val="22"/>
              </w:rPr>
            </w:pPr>
            <w:r w:rsidRPr="00D00D16">
              <w:rPr>
                <w:rFonts w:ascii="Times" w:hAnsi="Times" w:cs="Calibri"/>
                <w:sz w:val="22"/>
                <w:szCs w:val="22"/>
              </w:rPr>
              <w:t>15</w:t>
            </w:r>
          </w:p>
        </w:tc>
        <w:tc>
          <w:tcPr>
            <w:tcW w:w="1045" w:type="dxa"/>
            <w:tcBorders>
              <w:top w:val="nil"/>
              <w:left w:val="nil"/>
              <w:bottom w:val="single" w:sz="4" w:space="0" w:color="auto"/>
              <w:right w:val="single" w:sz="4" w:space="0" w:color="auto"/>
            </w:tcBorders>
            <w:shd w:val="clear" w:color="auto" w:fill="auto"/>
            <w:noWrap/>
            <w:vAlign w:val="bottom"/>
            <w:hideMark/>
          </w:tcPr>
          <w:p w14:paraId="7F3B6D70"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442" w:type="dxa"/>
            <w:tcBorders>
              <w:top w:val="nil"/>
              <w:left w:val="nil"/>
              <w:bottom w:val="single" w:sz="4" w:space="0" w:color="auto"/>
              <w:right w:val="single" w:sz="4" w:space="0" w:color="auto"/>
            </w:tcBorders>
            <w:shd w:val="clear" w:color="auto" w:fill="auto"/>
            <w:noWrap/>
            <w:vAlign w:val="bottom"/>
            <w:hideMark/>
          </w:tcPr>
          <w:p w14:paraId="25E25D8C" w14:textId="77777777" w:rsidR="00047EE9" w:rsidRPr="00D00D16" w:rsidRDefault="00047EE9" w:rsidP="001F0118">
            <w:pPr>
              <w:rPr>
                <w:rFonts w:ascii="Times" w:hAnsi="Times" w:cs="Calibri"/>
                <w:sz w:val="22"/>
                <w:szCs w:val="22"/>
              </w:rPr>
            </w:pPr>
            <w:r w:rsidRPr="00D00D16">
              <w:rPr>
                <w:rFonts w:ascii="Times" w:hAnsi="Times" w:cs="Calibri"/>
                <w:sz w:val="22"/>
                <w:szCs w:val="22"/>
              </w:rPr>
              <w:t>98</w:t>
            </w:r>
          </w:p>
        </w:tc>
        <w:tc>
          <w:tcPr>
            <w:tcW w:w="2500" w:type="dxa"/>
            <w:tcBorders>
              <w:top w:val="nil"/>
              <w:left w:val="nil"/>
              <w:bottom w:val="single" w:sz="4" w:space="0" w:color="auto"/>
              <w:right w:val="single" w:sz="4" w:space="0" w:color="auto"/>
            </w:tcBorders>
            <w:shd w:val="clear" w:color="auto" w:fill="auto"/>
            <w:noWrap/>
            <w:vAlign w:val="bottom"/>
            <w:hideMark/>
          </w:tcPr>
          <w:p w14:paraId="782B8113"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0165C1F8"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DFB832E" w14:textId="77777777" w:rsidR="00047EE9" w:rsidRPr="00D00D16" w:rsidRDefault="00047EE9" w:rsidP="001F0118">
            <w:pPr>
              <w:rPr>
                <w:rFonts w:ascii="Times" w:hAnsi="Times" w:cs="Calibri"/>
                <w:sz w:val="22"/>
                <w:szCs w:val="22"/>
              </w:rPr>
            </w:pPr>
            <w:r w:rsidRPr="00D00D16">
              <w:rPr>
                <w:rFonts w:ascii="Times" w:hAnsi="Times" w:cs="Calibri"/>
                <w:sz w:val="22"/>
                <w:szCs w:val="22"/>
              </w:rPr>
              <w:t>ADB-BINACA</w:t>
            </w:r>
          </w:p>
        </w:tc>
        <w:tc>
          <w:tcPr>
            <w:tcW w:w="1103" w:type="dxa"/>
            <w:tcBorders>
              <w:top w:val="nil"/>
              <w:left w:val="nil"/>
              <w:bottom w:val="single" w:sz="4" w:space="0" w:color="auto"/>
              <w:right w:val="single" w:sz="4" w:space="0" w:color="auto"/>
            </w:tcBorders>
            <w:shd w:val="clear" w:color="auto" w:fill="auto"/>
            <w:noWrap/>
            <w:vAlign w:val="bottom"/>
            <w:hideMark/>
          </w:tcPr>
          <w:p w14:paraId="34E47AA4"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3C41B407"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3FA45133" w14:textId="77777777" w:rsidR="00047EE9" w:rsidRPr="00D00D16" w:rsidRDefault="00047EE9" w:rsidP="001F0118">
            <w:pPr>
              <w:rPr>
                <w:rFonts w:ascii="Times" w:hAnsi="Times" w:cs="Calibri"/>
                <w:sz w:val="22"/>
                <w:szCs w:val="22"/>
              </w:rPr>
            </w:pPr>
            <w:r w:rsidRPr="00D00D16">
              <w:rPr>
                <w:rFonts w:ascii="Times" w:hAnsi="Times" w:cs="Calibri"/>
                <w:sz w:val="22"/>
                <w:szCs w:val="22"/>
              </w:rPr>
              <w:t>22</w:t>
            </w:r>
          </w:p>
        </w:tc>
        <w:tc>
          <w:tcPr>
            <w:tcW w:w="442" w:type="dxa"/>
            <w:tcBorders>
              <w:top w:val="nil"/>
              <w:left w:val="nil"/>
              <w:bottom w:val="single" w:sz="4" w:space="0" w:color="auto"/>
              <w:right w:val="single" w:sz="4" w:space="0" w:color="auto"/>
            </w:tcBorders>
            <w:shd w:val="clear" w:color="auto" w:fill="auto"/>
            <w:noWrap/>
            <w:vAlign w:val="bottom"/>
            <w:hideMark/>
          </w:tcPr>
          <w:p w14:paraId="1DCBF782" w14:textId="77777777" w:rsidR="00047EE9" w:rsidRPr="00D00D16" w:rsidRDefault="00047EE9" w:rsidP="001F0118">
            <w:pPr>
              <w:rPr>
                <w:rFonts w:ascii="Times" w:hAnsi="Times" w:cs="Calibri"/>
                <w:sz w:val="22"/>
                <w:szCs w:val="22"/>
              </w:rPr>
            </w:pPr>
            <w:r w:rsidRPr="00D00D16">
              <w:rPr>
                <w:rFonts w:ascii="Times" w:hAnsi="Times" w:cs="Calibri"/>
                <w:sz w:val="22"/>
                <w:szCs w:val="22"/>
              </w:rPr>
              <w:t>22</w:t>
            </w:r>
          </w:p>
        </w:tc>
        <w:tc>
          <w:tcPr>
            <w:tcW w:w="2500" w:type="dxa"/>
            <w:tcBorders>
              <w:top w:val="nil"/>
              <w:left w:val="nil"/>
              <w:bottom w:val="single" w:sz="4" w:space="0" w:color="auto"/>
              <w:right w:val="single" w:sz="4" w:space="0" w:color="auto"/>
            </w:tcBorders>
            <w:shd w:val="clear" w:color="auto" w:fill="auto"/>
            <w:noWrap/>
            <w:vAlign w:val="bottom"/>
            <w:hideMark/>
          </w:tcPr>
          <w:p w14:paraId="34E2F1DF"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07322E0D"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7CF0549" w14:textId="77777777" w:rsidR="00047EE9" w:rsidRPr="00D00D16" w:rsidRDefault="00047EE9" w:rsidP="001F0118">
            <w:pPr>
              <w:rPr>
                <w:rFonts w:ascii="Times" w:hAnsi="Times" w:cs="Calibri"/>
                <w:sz w:val="22"/>
                <w:szCs w:val="22"/>
              </w:rPr>
            </w:pPr>
            <w:r w:rsidRPr="00D00D16">
              <w:rPr>
                <w:rFonts w:ascii="Times" w:hAnsi="Times" w:cs="Calibri"/>
                <w:sz w:val="22"/>
                <w:szCs w:val="22"/>
              </w:rPr>
              <w:t>AB-CHMINACA</w:t>
            </w:r>
          </w:p>
        </w:tc>
        <w:tc>
          <w:tcPr>
            <w:tcW w:w="1103" w:type="dxa"/>
            <w:tcBorders>
              <w:top w:val="nil"/>
              <w:left w:val="nil"/>
              <w:bottom w:val="single" w:sz="4" w:space="0" w:color="auto"/>
              <w:right w:val="single" w:sz="4" w:space="0" w:color="auto"/>
            </w:tcBorders>
            <w:shd w:val="clear" w:color="auto" w:fill="auto"/>
            <w:noWrap/>
            <w:vAlign w:val="bottom"/>
            <w:hideMark/>
          </w:tcPr>
          <w:p w14:paraId="1C0A9239"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5C984556"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8A8C9A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5E4D34EE" w14:textId="77777777" w:rsidR="00047EE9" w:rsidRPr="00D00D16" w:rsidRDefault="00047EE9" w:rsidP="001F0118">
            <w:pPr>
              <w:rPr>
                <w:rFonts w:ascii="Times" w:hAnsi="Times" w:cs="Calibri"/>
                <w:sz w:val="22"/>
                <w:szCs w:val="22"/>
              </w:rPr>
            </w:pPr>
            <w:r w:rsidRPr="00D00D16">
              <w:rPr>
                <w:rFonts w:ascii="Times" w:hAnsi="Times" w:cs="Calibri"/>
                <w:sz w:val="22"/>
                <w:szCs w:val="22"/>
              </w:rPr>
              <w:t>4</w:t>
            </w:r>
          </w:p>
        </w:tc>
        <w:tc>
          <w:tcPr>
            <w:tcW w:w="2500" w:type="dxa"/>
            <w:tcBorders>
              <w:top w:val="nil"/>
              <w:left w:val="nil"/>
              <w:bottom w:val="single" w:sz="4" w:space="0" w:color="auto"/>
              <w:right w:val="single" w:sz="4" w:space="0" w:color="auto"/>
            </w:tcBorders>
            <w:shd w:val="clear" w:color="auto" w:fill="auto"/>
            <w:noWrap/>
            <w:vAlign w:val="bottom"/>
            <w:hideMark/>
          </w:tcPr>
          <w:p w14:paraId="52F474D0"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3A66A6FB"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B1D5E13" w14:textId="77777777" w:rsidR="00047EE9" w:rsidRPr="00D00D16" w:rsidRDefault="00047EE9" w:rsidP="001F0118">
            <w:pPr>
              <w:rPr>
                <w:rFonts w:ascii="Times" w:hAnsi="Times" w:cs="Calibri"/>
                <w:sz w:val="22"/>
                <w:szCs w:val="22"/>
              </w:rPr>
            </w:pPr>
            <w:r w:rsidRPr="00D00D16">
              <w:rPr>
                <w:rFonts w:ascii="Times" w:hAnsi="Times" w:cs="Calibri"/>
                <w:sz w:val="22"/>
                <w:szCs w:val="22"/>
              </w:rPr>
              <w:t>ADB-CHMINACA</w:t>
            </w:r>
          </w:p>
        </w:tc>
        <w:tc>
          <w:tcPr>
            <w:tcW w:w="1103" w:type="dxa"/>
            <w:tcBorders>
              <w:top w:val="nil"/>
              <w:left w:val="nil"/>
              <w:bottom w:val="single" w:sz="4" w:space="0" w:color="auto"/>
              <w:right w:val="single" w:sz="4" w:space="0" w:color="auto"/>
            </w:tcBorders>
            <w:shd w:val="clear" w:color="auto" w:fill="auto"/>
            <w:noWrap/>
            <w:vAlign w:val="bottom"/>
            <w:hideMark/>
          </w:tcPr>
          <w:p w14:paraId="20AEBEF8"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6AE0EF2E"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244B5AA"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30FA21A3"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06E92CC1"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5A32F5D8"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F20ADE0" w14:textId="77777777" w:rsidR="00047EE9" w:rsidRPr="00D00D16" w:rsidRDefault="00047EE9" w:rsidP="001F0118">
            <w:pPr>
              <w:rPr>
                <w:rFonts w:ascii="Times" w:hAnsi="Times" w:cs="Calibri"/>
                <w:sz w:val="22"/>
                <w:szCs w:val="22"/>
              </w:rPr>
            </w:pPr>
            <w:r w:rsidRPr="00D00D16">
              <w:rPr>
                <w:rFonts w:ascii="Times" w:hAnsi="Times" w:cs="Calibri"/>
                <w:sz w:val="22"/>
                <w:szCs w:val="22"/>
              </w:rPr>
              <w:t>MDMB-CHMINACA</w:t>
            </w:r>
          </w:p>
        </w:tc>
        <w:tc>
          <w:tcPr>
            <w:tcW w:w="1103" w:type="dxa"/>
            <w:tcBorders>
              <w:top w:val="nil"/>
              <w:left w:val="nil"/>
              <w:bottom w:val="single" w:sz="4" w:space="0" w:color="auto"/>
              <w:right w:val="single" w:sz="4" w:space="0" w:color="auto"/>
            </w:tcBorders>
            <w:shd w:val="clear" w:color="auto" w:fill="auto"/>
            <w:noWrap/>
            <w:vAlign w:val="bottom"/>
            <w:hideMark/>
          </w:tcPr>
          <w:p w14:paraId="73BB10CF"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1085" w:type="dxa"/>
            <w:tcBorders>
              <w:top w:val="nil"/>
              <w:left w:val="nil"/>
              <w:bottom w:val="single" w:sz="4" w:space="0" w:color="auto"/>
              <w:right w:val="single" w:sz="4" w:space="0" w:color="auto"/>
            </w:tcBorders>
            <w:shd w:val="clear" w:color="auto" w:fill="auto"/>
            <w:noWrap/>
            <w:vAlign w:val="bottom"/>
            <w:hideMark/>
          </w:tcPr>
          <w:p w14:paraId="6A80DC5E"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6C92F60F"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5CF69D93"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2500" w:type="dxa"/>
            <w:tcBorders>
              <w:top w:val="nil"/>
              <w:left w:val="nil"/>
              <w:bottom w:val="single" w:sz="4" w:space="0" w:color="auto"/>
              <w:right w:val="single" w:sz="4" w:space="0" w:color="auto"/>
            </w:tcBorders>
            <w:shd w:val="clear" w:color="auto" w:fill="auto"/>
            <w:noWrap/>
            <w:vAlign w:val="bottom"/>
            <w:hideMark/>
          </w:tcPr>
          <w:p w14:paraId="7C08019E"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626F597"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00E4B96" w14:textId="77777777" w:rsidR="00047EE9" w:rsidRPr="00D00D16" w:rsidRDefault="00047EE9" w:rsidP="001F0118">
            <w:pPr>
              <w:rPr>
                <w:rFonts w:ascii="Times" w:hAnsi="Times" w:cs="Calibri"/>
                <w:sz w:val="22"/>
                <w:szCs w:val="22"/>
              </w:rPr>
            </w:pPr>
            <w:r w:rsidRPr="00D00D16">
              <w:rPr>
                <w:rFonts w:ascii="Times" w:hAnsi="Times" w:cs="Calibri"/>
                <w:sz w:val="22"/>
                <w:szCs w:val="22"/>
              </w:rPr>
              <w:t>FUB-APINACA</w:t>
            </w:r>
          </w:p>
        </w:tc>
        <w:tc>
          <w:tcPr>
            <w:tcW w:w="1103" w:type="dxa"/>
            <w:tcBorders>
              <w:top w:val="nil"/>
              <w:left w:val="nil"/>
              <w:bottom w:val="single" w:sz="4" w:space="0" w:color="auto"/>
              <w:right w:val="single" w:sz="4" w:space="0" w:color="auto"/>
            </w:tcBorders>
            <w:shd w:val="clear" w:color="auto" w:fill="auto"/>
            <w:noWrap/>
            <w:vAlign w:val="bottom"/>
            <w:hideMark/>
          </w:tcPr>
          <w:p w14:paraId="6F76BDD0"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395CCC60"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3819436F"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3C3CDAE2"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05A5D69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6EEFA526"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FA8704E" w14:textId="77777777" w:rsidR="00047EE9" w:rsidRPr="00D00D16" w:rsidRDefault="00047EE9" w:rsidP="001F0118">
            <w:pPr>
              <w:rPr>
                <w:rFonts w:ascii="Times" w:hAnsi="Times" w:cs="Calibri"/>
                <w:sz w:val="22"/>
                <w:szCs w:val="22"/>
              </w:rPr>
            </w:pPr>
            <w:r w:rsidRPr="00D00D16">
              <w:rPr>
                <w:rFonts w:ascii="Times" w:hAnsi="Times" w:cs="Calibri"/>
                <w:sz w:val="22"/>
                <w:szCs w:val="22"/>
              </w:rPr>
              <w:t>AB-FUBINACA amide hydrolysis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5BE940FE" w14:textId="77777777" w:rsidR="00047EE9" w:rsidRPr="00D00D16" w:rsidRDefault="00047EE9" w:rsidP="001F0118">
            <w:pPr>
              <w:rPr>
                <w:rFonts w:ascii="Times" w:hAnsi="Times" w:cs="Calibri"/>
                <w:sz w:val="22"/>
                <w:szCs w:val="22"/>
              </w:rPr>
            </w:pPr>
            <w:r w:rsidRPr="00D00D16">
              <w:rPr>
                <w:rFonts w:ascii="Times" w:hAnsi="Times" w:cs="Calibri"/>
                <w:sz w:val="22"/>
                <w:szCs w:val="22"/>
              </w:rPr>
              <w:t>84</w:t>
            </w:r>
          </w:p>
        </w:tc>
        <w:tc>
          <w:tcPr>
            <w:tcW w:w="1085" w:type="dxa"/>
            <w:tcBorders>
              <w:top w:val="nil"/>
              <w:left w:val="nil"/>
              <w:bottom w:val="single" w:sz="4" w:space="0" w:color="auto"/>
              <w:right w:val="single" w:sz="4" w:space="0" w:color="auto"/>
            </w:tcBorders>
            <w:shd w:val="clear" w:color="auto" w:fill="auto"/>
            <w:noWrap/>
            <w:vAlign w:val="bottom"/>
            <w:hideMark/>
          </w:tcPr>
          <w:p w14:paraId="1E6F3641" w14:textId="77777777" w:rsidR="00047EE9" w:rsidRPr="00D00D16" w:rsidRDefault="00047EE9" w:rsidP="001F0118">
            <w:pPr>
              <w:rPr>
                <w:rFonts w:ascii="Times" w:hAnsi="Times" w:cs="Calibri"/>
                <w:sz w:val="22"/>
                <w:szCs w:val="22"/>
              </w:rPr>
            </w:pPr>
            <w:r w:rsidRPr="00D00D16">
              <w:rPr>
                <w:rFonts w:ascii="Times" w:hAnsi="Times" w:cs="Calibri"/>
                <w:sz w:val="22"/>
                <w:szCs w:val="22"/>
              </w:rPr>
              <w:t>35</w:t>
            </w:r>
          </w:p>
        </w:tc>
        <w:tc>
          <w:tcPr>
            <w:tcW w:w="1045" w:type="dxa"/>
            <w:tcBorders>
              <w:top w:val="nil"/>
              <w:left w:val="nil"/>
              <w:bottom w:val="single" w:sz="4" w:space="0" w:color="auto"/>
              <w:right w:val="single" w:sz="4" w:space="0" w:color="auto"/>
            </w:tcBorders>
            <w:shd w:val="clear" w:color="auto" w:fill="auto"/>
            <w:noWrap/>
            <w:vAlign w:val="bottom"/>
            <w:hideMark/>
          </w:tcPr>
          <w:p w14:paraId="2B811742"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442" w:type="dxa"/>
            <w:tcBorders>
              <w:top w:val="nil"/>
              <w:left w:val="nil"/>
              <w:bottom w:val="single" w:sz="4" w:space="0" w:color="auto"/>
              <w:right w:val="single" w:sz="4" w:space="0" w:color="auto"/>
            </w:tcBorders>
            <w:shd w:val="clear" w:color="auto" w:fill="auto"/>
            <w:noWrap/>
            <w:vAlign w:val="bottom"/>
            <w:hideMark/>
          </w:tcPr>
          <w:p w14:paraId="126608EF" w14:textId="77777777" w:rsidR="00047EE9" w:rsidRPr="00D00D16" w:rsidRDefault="00047EE9" w:rsidP="001F0118">
            <w:pPr>
              <w:rPr>
                <w:rFonts w:ascii="Times" w:hAnsi="Times" w:cs="Calibri"/>
                <w:sz w:val="22"/>
                <w:szCs w:val="22"/>
              </w:rPr>
            </w:pPr>
            <w:r w:rsidRPr="00D00D16">
              <w:rPr>
                <w:rFonts w:ascii="Times" w:hAnsi="Times" w:cs="Calibri"/>
                <w:sz w:val="22"/>
                <w:szCs w:val="22"/>
              </w:rPr>
              <w:t>121</w:t>
            </w:r>
          </w:p>
        </w:tc>
        <w:tc>
          <w:tcPr>
            <w:tcW w:w="2500" w:type="dxa"/>
            <w:tcBorders>
              <w:top w:val="nil"/>
              <w:left w:val="nil"/>
              <w:bottom w:val="single" w:sz="4" w:space="0" w:color="auto"/>
              <w:right w:val="single" w:sz="4" w:space="0" w:color="auto"/>
            </w:tcBorders>
            <w:shd w:val="clear" w:color="auto" w:fill="auto"/>
            <w:noWrap/>
            <w:vAlign w:val="bottom"/>
            <w:hideMark/>
          </w:tcPr>
          <w:p w14:paraId="6F717703"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786105F"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A9F94C4" w14:textId="77777777" w:rsidR="00047EE9" w:rsidRPr="00D00D16" w:rsidRDefault="00047EE9" w:rsidP="001F0118">
            <w:pPr>
              <w:rPr>
                <w:rFonts w:ascii="Times" w:hAnsi="Times" w:cs="Calibri"/>
                <w:sz w:val="22"/>
                <w:szCs w:val="22"/>
              </w:rPr>
            </w:pPr>
            <w:r w:rsidRPr="00D00D16">
              <w:rPr>
                <w:rFonts w:ascii="Times" w:hAnsi="Times" w:cs="Calibri"/>
                <w:sz w:val="22"/>
                <w:szCs w:val="22"/>
              </w:rPr>
              <w:t>ADB-FUBINACA</w:t>
            </w:r>
          </w:p>
        </w:tc>
        <w:tc>
          <w:tcPr>
            <w:tcW w:w="1103" w:type="dxa"/>
            <w:tcBorders>
              <w:top w:val="nil"/>
              <w:left w:val="nil"/>
              <w:bottom w:val="single" w:sz="4" w:space="0" w:color="auto"/>
              <w:right w:val="single" w:sz="4" w:space="0" w:color="auto"/>
            </w:tcBorders>
            <w:shd w:val="clear" w:color="auto" w:fill="auto"/>
            <w:noWrap/>
            <w:vAlign w:val="bottom"/>
            <w:hideMark/>
          </w:tcPr>
          <w:p w14:paraId="571B2E0B" w14:textId="77777777" w:rsidR="00047EE9" w:rsidRPr="00D00D16" w:rsidRDefault="00047EE9" w:rsidP="001F0118">
            <w:pPr>
              <w:rPr>
                <w:rFonts w:ascii="Times" w:hAnsi="Times" w:cs="Calibri"/>
                <w:sz w:val="22"/>
                <w:szCs w:val="22"/>
              </w:rPr>
            </w:pPr>
            <w:r w:rsidRPr="00D00D16">
              <w:rPr>
                <w:rFonts w:ascii="Times" w:hAnsi="Times" w:cs="Calibri"/>
                <w:sz w:val="22"/>
                <w:szCs w:val="22"/>
              </w:rPr>
              <w:t>7</w:t>
            </w:r>
          </w:p>
        </w:tc>
        <w:tc>
          <w:tcPr>
            <w:tcW w:w="1085" w:type="dxa"/>
            <w:tcBorders>
              <w:top w:val="nil"/>
              <w:left w:val="nil"/>
              <w:bottom w:val="single" w:sz="4" w:space="0" w:color="auto"/>
              <w:right w:val="single" w:sz="4" w:space="0" w:color="auto"/>
            </w:tcBorders>
            <w:shd w:val="clear" w:color="auto" w:fill="auto"/>
            <w:noWrap/>
            <w:vAlign w:val="bottom"/>
            <w:hideMark/>
          </w:tcPr>
          <w:p w14:paraId="48C24C2A"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60F0BDE0"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0EB11351" w14:textId="77777777" w:rsidR="00047EE9" w:rsidRPr="00D00D16" w:rsidRDefault="00047EE9" w:rsidP="001F0118">
            <w:pPr>
              <w:rPr>
                <w:rFonts w:ascii="Times" w:hAnsi="Times" w:cs="Calibri"/>
                <w:sz w:val="22"/>
                <w:szCs w:val="22"/>
              </w:rPr>
            </w:pPr>
            <w:r w:rsidRPr="00D00D16">
              <w:rPr>
                <w:rFonts w:ascii="Times" w:hAnsi="Times" w:cs="Calibri"/>
                <w:sz w:val="22"/>
                <w:szCs w:val="22"/>
              </w:rPr>
              <w:t>7</w:t>
            </w:r>
          </w:p>
        </w:tc>
        <w:tc>
          <w:tcPr>
            <w:tcW w:w="2500" w:type="dxa"/>
            <w:tcBorders>
              <w:top w:val="nil"/>
              <w:left w:val="nil"/>
              <w:bottom w:val="single" w:sz="4" w:space="0" w:color="auto"/>
              <w:right w:val="single" w:sz="4" w:space="0" w:color="auto"/>
            </w:tcBorders>
            <w:shd w:val="clear" w:color="auto" w:fill="auto"/>
            <w:noWrap/>
            <w:vAlign w:val="bottom"/>
            <w:hideMark/>
          </w:tcPr>
          <w:p w14:paraId="3A3ED53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6E545D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D2ED63F" w14:textId="77777777" w:rsidR="00047EE9" w:rsidRPr="00D00D16" w:rsidRDefault="00047EE9" w:rsidP="001F0118">
            <w:pPr>
              <w:rPr>
                <w:rFonts w:ascii="Times" w:hAnsi="Times" w:cs="Calibri"/>
                <w:sz w:val="22"/>
                <w:szCs w:val="22"/>
              </w:rPr>
            </w:pPr>
            <w:r w:rsidRPr="00D00D16">
              <w:rPr>
                <w:rFonts w:ascii="Times" w:hAnsi="Times" w:cs="Calibri"/>
                <w:sz w:val="22"/>
                <w:szCs w:val="22"/>
              </w:rPr>
              <w:t>MDMB-4en-PINACA</w:t>
            </w:r>
          </w:p>
        </w:tc>
        <w:tc>
          <w:tcPr>
            <w:tcW w:w="1103" w:type="dxa"/>
            <w:tcBorders>
              <w:top w:val="nil"/>
              <w:left w:val="nil"/>
              <w:bottom w:val="single" w:sz="4" w:space="0" w:color="auto"/>
              <w:right w:val="single" w:sz="4" w:space="0" w:color="auto"/>
            </w:tcBorders>
            <w:shd w:val="clear" w:color="auto" w:fill="auto"/>
            <w:noWrap/>
            <w:vAlign w:val="bottom"/>
            <w:hideMark/>
          </w:tcPr>
          <w:p w14:paraId="58DDD82C"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51BAED0B" w14:textId="77777777" w:rsidR="00047EE9" w:rsidRPr="00D00D16" w:rsidRDefault="00047EE9" w:rsidP="001F0118">
            <w:pPr>
              <w:rPr>
                <w:rFonts w:ascii="Times" w:hAnsi="Times" w:cs="Calibri"/>
                <w:sz w:val="22"/>
                <w:szCs w:val="22"/>
              </w:rPr>
            </w:pPr>
            <w:r w:rsidRPr="00D00D16">
              <w:rPr>
                <w:rFonts w:ascii="Times" w:hAnsi="Times" w:cs="Calibri"/>
                <w:sz w:val="22"/>
                <w:szCs w:val="22"/>
              </w:rPr>
              <w:t>23</w:t>
            </w:r>
          </w:p>
        </w:tc>
        <w:tc>
          <w:tcPr>
            <w:tcW w:w="1045" w:type="dxa"/>
            <w:tcBorders>
              <w:top w:val="nil"/>
              <w:left w:val="nil"/>
              <w:bottom w:val="single" w:sz="4" w:space="0" w:color="auto"/>
              <w:right w:val="single" w:sz="4" w:space="0" w:color="auto"/>
            </w:tcBorders>
            <w:shd w:val="clear" w:color="auto" w:fill="auto"/>
            <w:noWrap/>
            <w:vAlign w:val="bottom"/>
            <w:hideMark/>
          </w:tcPr>
          <w:p w14:paraId="0B24AFC4" w14:textId="77777777" w:rsidR="00047EE9" w:rsidRPr="00D00D16" w:rsidRDefault="00047EE9" w:rsidP="001F0118">
            <w:pPr>
              <w:rPr>
                <w:rFonts w:ascii="Times" w:hAnsi="Times" w:cs="Calibri"/>
                <w:sz w:val="22"/>
                <w:szCs w:val="22"/>
              </w:rPr>
            </w:pPr>
            <w:r w:rsidRPr="00D00D16">
              <w:rPr>
                <w:rFonts w:ascii="Times" w:hAnsi="Times" w:cs="Calibri"/>
                <w:sz w:val="22"/>
                <w:szCs w:val="22"/>
              </w:rPr>
              <w:t>142</w:t>
            </w:r>
          </w:p>
        </w:tc>
        <w:tc>
          <w:tcPr>
            <w:tcW w:w="442" w:type="dxa"/>
            <w:tcBorders>
              <w:top w:val="nil"/>
              <w:left w:val="nil"/>
              <w:bottom w:val="single" w:sz="4" w:space="0" w:color="auto"/>
              <w:right w:val="single" w:sz="4" w:space="0" w:color="auto"/>
            </w:tcBorders>
            <w:shd w:val="clear" w:color="auto" w:fill="auto"/>
            <w:noWrap/>
            <w:vAlign w:val="bottom"/>
            <w:hideMark/>
          </w:tcPr>
          <w:p w14:paraId="1977B3D8" w14:textId="77777777" w:rsidR="00047EE9" w:rsidRPr="00D00D16" w:rsidRDefault="00047EE9" w:rsidP="001F0118">
            <w:pPr>
              <w:rPr>
                <w:rFonts w:ascii="Times" w:hAnsi="Times" w:cs="Calibri"/>
                <w:sz w:val="22"/>
                <w:szCs w:val="22"/>
              </w:rPr>
            </w:pPr>
            <w:r w:rsidRPr="00D00D16">
              <w:rPr>
                <w:rFonts w:ascii="Times" w:hAnsi="Times" w:cs="Calibri"/>
                <w:sz w:val="22"/>
                <w:szCs w:val="22"/>
              </w:rPr>
              <w:t>165</w:t>
            </w:r>
          </w:p>
        </w:tc>
        <w:tc>
          <w:tcPr>
            <w:tcW w:w="2500" w:type="dxa"/>
            <w:tcBorders>
              <w:top w:val="nil"/>
              <w:left w:val="nil"/>
              <w:bottom w:val="single" w:sz="4" w:space="0" w:color="auto"/>
              <w:right w:val="single" w:sz="4" w:space="0" w:color="auto"/>
            </w:tcBorders>
            <w:shd w:val="clear" w:color="auto" w:fill="auto"/>
            <w:noWrap/>
            <w:vAlign w:val="bottom"/>
            <w:hideMark/>
          </w:tcPr>
          <w:p w14:paraId="203B1D71"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02C606F"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4B49E52" w14:textId="77777777" w:rsidR="00047EE9" w:rsidRPr="00D00D16" w:rsidRDefault="00047EE9" w:rsidP="001F0118">
            <w:pPr>
              <w:rPr>
                <w:rFonts w:ascii="Times" w:hAnsi="Times" w:cs="Calibri"/>
                <w:sz w:val="22"/>
                <w:szCs w:val="22"/>
              </w:rPr>
            </w:pPr>
            <w:r w:rsidRPr="00D00D16">
              <w:rPr>
                <w:rFonts w:ascii="Times" w:hAnsi="Times" w:cs="Calibri"/>
                <w:sz w:val="22"/>
                <w:szCs w:val="22"/>
              </w:rPr>
              <w:t>4F-MDMB-BICA</w:t>
            </w:r>
          </w:p>
        </w:tc>
        <w:tc>
          <w:tcPr>
            <w:tcW w:w="1103" w:type="dxa"/>
            <w:tcBorders>
              <w:top w:val="nil"/>
              <w:left w:val="nil"/>
              <w:bottom w:val="single" w:sz="4" w:space="0" w:color="auto"/>
              <w:right w:val="single" w:sz="4" w:space="0" w:color="auto"/>
            </w:tcBorders>
            <w:shd w:val="clear" w:color="auto" w:fill="auto"/>
            <w:noWrap/>
            <w:vAlign w:val="bottom"/>
            <w:hideMark/>
          </w:tcPr>
          <w:p w14:paraId="502A947E"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0C8F8469"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78D7736D" w14:textId="77777777" w:rsidR="00047EE9" w:rsidRPr="00D00D16" w:rsidRDefault="00047EE9" w:rsidP="001F0118">
            <w:pPr>
              <w:rPr>
                <w:rFonts w:ascii="Times" w:hAnsi="Times" w:cs="Calibri"/>
                <w:sz w:val="22"/>
                <w:szCs w:val="22"/>
              </w:rPr>
            </w:pPr>
            <w:r w:rsidRPr="00D00D16">
              <w:rPr>
                <w:rFonts w:ascii="Times" w:hAnsi="Times" w:cs="Calibri"/>
                <w:sz w:val="22"/>
                <w:szCs w:val="22"/>
              </w:rPr>
              <w:t>17</w:t>
            </w:r>
          </w:p>
        </w:tc>
        <w:tc>
          <w:tcPr>
            <w:tcW w:w="442" w:type="dxa"/>
            <w:tcBorders>
              <w:top w:val="nil"/>
              <w:left w:val="nil"/>
              <w:bottom w:val="single" w:sz="4" w:space="0" w:color="auto"/>
              <w:right w:val="single" w:sz="4" w:space="0" w:color="auto"/>
            </w:tcBorders>
            <w:shd w:val="clear" w:color="auto" w:fill="auto"/>
            <w:noWrap/>
            <w:vAlign w:val="bottom"/>
            <w:hideMark/>
          </w:tcPr>
          <w:p w14:paraId="7C742124" w14:textId="77777777" w:rsidR="00047EE9" w:rsidRPr="00D00D16" w:rsidRDefault="00047EE9" w:rsidP="001F0118">
            <w:pPr>
              <w:rPr>
                <w:rFonts w:ascii="Times" w:hAnsi="Times" w:cs="Calibri"/>
                <w:sz w:val="22"/>
                <w:szCs w:val="22"/>
              </w:rPr>
            </w:pPr>
            <w:r w:rsidRPr="00D00D16">
              <w:rPr>
                <w:rFonts w:ascii="Times" w:hAnsi="Times" w:cs="Calibri"/>
                <w:sz w:val="22"/>
                <w:szCs w:val="22"/>
              </w:rPr>
              <w:t>17</w:t>
            </w:r>
          </w:p>
        </w:tc>
        <w:tc>
          <w:tcPr>
            <w:tcW w:w="2500" w:type="dxa"/>
            <w:tcBorders>
              <w:top w:val="nil"/>
              <w:left w:val="nil"/>
              <w:bottom w:val="single" w:sz="4" w:space="0" w:color="auto"/>
              <w:right w:val="single" w:sz="4" w:space="0" w:color="auto"/>
            </w:tcBorders>
            <w:shd w:val="clear" w:color="auto" w:fill="auto"/>
            <w:noWrap/>
            <w:vAlign w:val="bottom"/>
            <w:hideMark/>
          </w:tcPr>
          <w:p w14:paraId="0E286EB9"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425DB907"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17C6921" w14:textId="77777777" w:rsidR="00047EE9" w:rsidRPr="00D00D16" w:rsidRDefault="00047EE9" w:rsidP="001F0118">
            <w:pPr>
              <w:rPr>
                <w:rFonts w:ascii="Times" w:hAnsi="Times" w:cs="Calibri"/>
                <w:sz w:val="22"/>
                <w:szCs w:val="22"/>
              </w:rPr>
            </w:pPr>
            <w:r w:rsidRPr="00D00D16">
              <w:rPr>
                <w:rFonts w:ascii="Times" w:hAnsi="Times" w:cs="Calibri"/>
                <w:sz w:val="22"/>
                <w:szCs w:val="22"/>
              </w:rPr>
              <w:t>5F-ABICA amide hydrolysis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1CD9D28F"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6B6F7AEF"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2ECC1700" w14:textId="77777777" w:rsidR="00047EE9" w:rsidRPr="00D00D16" w:rsidRDefault="00047EE9" w:rsidP="001F0118">
            <w:pPr>
              <w:rPr>
                <w:rFonts w:ascii="Times" w:hAnsi="Times" w:cs="Calibri"/>
                <w:sz w:val="22"/>
                <w:szCs w:val="22"/>
              </w:rPr>
            </w:pPr>
            <w:r w:rsidRPr="00D00D16">
              <w:rPr>
                <w:rFonts w:ascii="Times" w:hAnsi="Times" w:cs="Calibri"/>
                <w:sz w:val="22"/>
                <w:szCs w:val="22"/>
              </w:rPr>
              <w:t>21</w:t>
            </w:r>
          </w:p>
        </w:tc>
        <w:tc>
          <w:tcPr>
            <w:tcW w:w="442" w:type="dxa"/>
            <w:tcBorders>
              <w:top w:val="nil"/>
              <w:left w:val="nil"/>
              <w:bottom w:val="single" w:sz="4" w:space="0" w:color="auto"/>
              <w:right w:val="single" w:sz="4" w:space="0" w:color="auto"/>
            </w:tcBorders>
            <w:shd w:val="clear" w:color="auto" w:fill="auto"/>
            <w:noWrap/>
            <w:vAlign w:val="bottom"/>
            <w:hideMark/>
          </w:tcPr>
          <w:p w14:paraId="669B3A15" w14:textId="77777777" w:rsidR="00047EE9" w:rsidRPr="00D00D16" w:rsidRDefault="00047EE9" w:rsidP="001F0118">
            <w:pPr>
              <w:rPr>
                <w:rFonts w:ascii="Times" w:hAnsi="Times" w:cs="Calibri"/>
                <w:sz w:val="22"/>
                <w:szCs w:val="22"/>
              </w:rPr>
            </w:pPr>
            <w:r w:rsidRPr="00D00D16">
              <w:rPr>
                <w:rFonts w:ascii="Times" w:hAnsi="Times" w:cs="Calibri"/>
                <w:sz w:val="22"/>
                <w:szCs w:val="22"/>
              </w:rPr>
              <w:t>22</w:t>
            </w:r>
          </w:p>
        </w:tc>
        <w:tc>
          <w:tcPr>
            <w:tcW w:w="2500" w:type="dxa"/>
            <w:tcBorders>
              <w:top w:val="nil"/>
              <w:left w:val="nil"/>
              <w:bottom w:val="single" w:sz="4" w:space="0" w:color="auto"/>
              <w:right w:val="single" w:sz="4" w:space="0" w:color="auto"/>
            </w:tcBorders>
            <w:shd w:val="clear" w:color="auto" w:fill="auto"/>
            <w:noWrap/>
            <w:vAlign w:val="bottom"/>
            <w:hideMark/>
          </w:tcPr>
          <w:p w14:paraId="6C1024B9"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7DF27316"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0902A12" w14:textId="77777777" w:rsidR="00047EE9" w:rsidRPr="00D00D16" w:rsidRDefault="00047EE9" w:rsidP="001F0118">
            <w:pPr>
              <w:rPr>
                <w:rFonts w:ascii="Times" w:hAnsi="Times" w:cs="Calibri"/>
                <w:sz w:val="22"/>
                <w:szCs w:val="22"/>
              </w:rPr>
            </w:pPr>
            <w:r w:rsidRPr="00D00D16">
              <w:rPr>
                <w:rFonts w:ascii="Times" w:hAnsi="Times" w:cs="Calibri"/>
                <w:sz w:val="22"/>
                <w:szCs w:val="22"/>
              </w:rPr>
              <w:t>5F-MDMB-PICA</w:t>
            </w:r>
          </w:p>
        </w:tc>
        <w:tc>
          <w:tcPr>
            <w:tcW w:w="1103" w:type="dxa"/>
            <w:tcBorders>
              <w:top w:val="nil"/>
              <w:left w:val="nil"/>
              <w:bottom w:val="single" w:sz="4" w:space="0" w:color="auto"/>
              <w:right w:val="single" w:sz="4" w:space="0" w:color="auto"/>
            </w:tcBorders>
            <w:shd w:val="clear" w:color="auto" w:fill="auto"/>
            <w:noWrap/>
            <w:vAlign w:val="bottom"/>
            <w:hideMark/>
          </w:tcPr>
          <w:p w14:paraId="55AAB6ED" w14:textId="77777777" w:rsidR="00047EE9" w:rsidRPr="00D00D16" w:rsidRDefault="00047EE9" w:rsidP="001F0118">
            <w:pPr>
              <w:rPr>
                <w:rFonts w:ascii="Times" w:hAnsi="Times" w:cs="Calibri"/>
                <w:sz w:val="22"/>
                <w:szCs w:val="22"/>
              </w:rPr>
            </w:pPr>
            <w:r w:rsidRPr="00D00D16">
              <w:rPr>
                <w:rFonts w:ascii="Times" w:hAnsi="Times" w:cs="Calibri"/>
                <w:sz w:val="22"/>
                <w:szCs w:val="22"/>
              </w:rPr>
              <w:t>28</w:t>
            </w:r>
          </w:p>
        </w:tc>
        <w:tc>
          <w:tcPr>
            <w:tcW w:w="1085" w:type="dxa"/>
            <w:tcBorders>
              <w:top w:val="nil"/>
              <w:left w:val="nil"/>
              <w:bottom w:val="single" w:sz="4" w:space="0" w:color="auto"/>
              <w:right w:val="single" w:sz="4" w:space="0" w:color="auto"/>
            </w:tcBorders>
            <w:shd w:val="clear" w:color="auto" w:fill="auto"/>
            <w:noWrap/>
            <w:vAlign w:val="bottom"/>
            <w:hideMark/>
          </w:tcPr>
          <w:p w14:paraId="11387964" w14:textId="77777777" w:rsidR="00047EE9" w:rsidRPr="00D00D16" w:rsidRDefault="00047EE9" w:rsidP="001F0118">
            <w:pPr>
              <w:rPr>
                <w:rFonts w:ascii="Times" w:hAnsi="Times" w:cs="Calibri"/>
                <w:sz w:val="22"/>
                <w:szCs w:val="22"/>
              </w:rPr>
            </w:pPr>
            <w:r w:rsidRPr="00D00D16">
              <w:rPr>
                <w:rFonts w:ascii="Times" w:hAnsi="Times" w:cs="Calibri"/>
                <w:sz w:val="22"/>
                <w:szCs w:val="22"/>
              </w:rPr>
              <w:t>168</w:t>
            </w:r>
          </w:p>
        </w:tc>
        <w:tc>
          <w:tcPr>
            <w:tcW w:w="1045" w:type="dxa"/>
            <w:tcBorders>
              <w:top w:val="nil"/>
              <w:left w:val="nil"/>
              <w:bottom w:val="single" w:sz="4" w:space="0" w:color="auto"/>
              <w:right w:val="single" w:sz="4" w:space="0" w:color="auto"/>
            </w:tcBorders>
            <w:shd w:val="clear" w:color="auto" w:fill="auto"/>
            <w:noWrap/>
            <w:vAlign w:val="bottom"/>
            <w:hideMark/>
          </w:tcPr>
          <w:p w14:paraId="3E95BC42" w14:textId="77777777" w:rsidR="00047EE9" w:rsidRPr="00D00D16" w:rsidRDefault="00047EE9" w:rsidP="001F0118">
            <w:pPr>
              <w:rPr>
                <w:rFonts w:ascii="Times" w:hAnsi="Times" w:cs="Calibri"/>
                <w:sz w:val="22"/>
                <w:szCs w:val="22"/>
              </w:rPr>
            </w:pPr>
            <w:r w:rsidRPr="00D00D16">
              <w:rPr>
                <w:rFonts w:ascii="Times" w:hAnsi="Times" w:cs="Calibri"/>
                <w:sz w:val="22"/>
                <w:szCs w:val="22"/>
              </w:rPr>
              <w:t>180</w:t>
            </w:r>
          </w:p>
        </w:tc>
        <w:tc>
          <w:tcPr>
            <w:tcW w:w="442" w:type="dxa"/>
            <w:tcBorders>
              <w:top w:val="nil"/>
              <w:left w:val="nil"/>
              <w:bottom w:val="single" w:sz="4" w:space="0" w:color="auto"/>
              <w:right w:val="single" w:sz="4" w:space="0" w:color="auto"/>
            </w:tcBorders>
            <w:shd w:val="clear" w:color="auto" w:fill="auto"/>
            <w:noWrap/>
            <w:vAlign w:val="bottom"/>
            <w:hideMark/>
          </w:tcPr>
          <w:p w14:paraId="1163FC08" w14:textId="77777777" w:rsidR="00047EE9" w:rsidRPr="00D00D16" w:rsidRDefault="00047EE9" w:rsidP="001F0118">
            <w:pPr>
              <w:rPr>
                <w:rFonts w:ascii="Times" w:hAnsi="Times" w:cs="Calibri"/>
                <w:sz w:val="22"/>
                <w:szCs w:val="22"/>
              </w:rPr>
            </w:pPr>
            <w:r w:rsidRPr="00D00D16">
              <w:rPr>
                <w:rFonts w:ascii="Times" w:hAnsi="Times" w:cs="Calibri"/>
                <w:sz w:val="22"/>
                <w:szCs w:val="22"/>
              </w:rPr>
              <w:t>376</w:t>
            </w:r>
          </w:p>
        </w:tc>
        <w:tc>
          <w:tcPr>
            <w:tcW w:w="2500" w:type="dxa"/>
            <w:tcBorders>
              <w:top w:val="nil"/>
              <w:left w:val="nil"/>
              <w:bottom w:val="single" w:sz="4" w:space="0" w:color="auto"/>
              <w:right w:val="single" w:sz="4" w:space="0" w:color="auto"/>
            </w:tcBorders>
            <w:shd w:val="clear" w:color="auto" w:fill="auto"/>
            <w:noWrap/>
            <w:vAlign w:val="bottom"/>
            <w:hideMark/>
          </w:tcPr>
          <w:p w14:paraId="43C88065"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D8B4041"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9360F5F" w14:textId="77777777" w:rsidR="00047EE9" w:rsidRPr="00D00D16" w:rsidRDefault="00047EE9" w:rsidP="001F0118">
            <w:pPr>
              <w:rPr>
                <w:rFonts w:ascii="Times" w:hAnsi="Times" w:cs="Calibri"/>
                <w:sz w:val="22"/>
                <w:szCs w:val="22"/>
              </w:rPr>
            </w:pPr>
            <w:r w:rsidRPr="00D00D16">
              <w:rPr>
                <w:rFonts w:ascii="Times" w:hAnsi="Times" w:cs="Calibri"/>
                <w:sz w:val="22"/>
                <w:szCs w:val="22"/>
              </w:rPr>
              <w:t>AMB-CHMICA</w:t>
            </w:r>
          </w:p>
        </w:tc>
        <w:tc>
          <w:tcPr>
            <w:tcW w:w="1103" w:type="dxa"/>
            <w:tcBorders>
              <w:top w:val="nil"/>
              <w:left w:val="nil"/>
              <w:bottom w:val="single" w:sz="4" w:space="0" w:color="auto"/>
              <w:right w:val="single" w:sz="4" w:space="0" w:color="auto"/>
            </w:tcBorders>
            <w:shd w:val="clear" w:color="auto" w:fill="auto"/>
            <w:noWrap/>
            <w:vAlign w:val="bottom"/>
            <w:hideMark/>
          </w:tcPr>
          <w:p w14:paraId="09F89D6F"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21BC70B6"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53CB13C"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146830B4"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7C211E10"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3F65BF86"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22CBB95" w14:textId="77777777" w:rsidR="00047EE9" w:rsidRPr="00D00D16" w:rsidRDefault="00047EE9" w:rsidP="001F0118">
            <w:pPr>
              <w:rPr>
                <w:rFonts w:ascii="Times" w:hAnsi="Times" w:cs="Calibri"/>
                <w:sz w:val="22"/>
                <w:szCs w:val="22"/>
              </w:rPr>
            </w:pPr>
            <w:r w:rsidRPr="00D00D16">
              <w:rPr>
                <w:rFonts w:ascii="Times" w:hAnsi="Times" w:cs="Calibri"/>
                <w:sz w:val="22"/>
                <w:szCs w:val="22"/>
              </w:rPr>
              <w:t>AMB-FUBICA</w:t>
            </w:r>
          </w:p>
        </w:tc>
        <w:tc>
          <w:tcPr>
            <w:tcW w:w="1103" w:type="dxa"/>
            <w:tcBorders>
              <w:top w:val="nil"/>
              <w:left w:val="nil"/>
              <w:bottom w:val="single" w:sz="4" w:space="0" w:color="auto"/>
              <w:right w:val="single" w:sz="4" w:space="0" w:color="auto"/>
            </w:tcBorders>
            <w:shd w:val="clear" w:color="auto" w:fill="auto"/>
            <w:noWrap/>
            <w:vAlign w:val="bottom"/>
            <w:hideMark/>
          </w:tcPr>
          <w:p w14:paraId="0924FEED"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6B547BA0"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23179C6F"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442" w:type="dxa"/>
            <w:tcBorders>
              <w:top w:val="nil"/>
              <w:left w:val="nil"/>
              <w:bottom w:val="single" w:sz="4" w:space="0" w:color="auto"/>
              <w:right w:val="single" w:sz="4" w:space="0" w:color="auto"/>
            </w:tcBorders>
            <w:shd w:val="clear" w:color="auto" w:fill="auto"/>
            <w:noWrap/>
            <w:vAlign w:val="bottom"/>
            <w:hideMark/>
          </w:tcPr>
          <w:p w14:paraId="5BD9077E"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30015D51"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17F5A1E8"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D713C04" w14:textId="77777777" w:rsidR="00047EE9" w:rsidRPr="00D00D16" w:rsidRDefault="00047EE9" w:rsidP="001F0118">
            <w:pPr>
              <w:rPr>
                <w:rFonts w:ascii="Times" w:hAnsi="Times" w:cs="Calibri"/>
                <w:sz w:val="22"/>
                <w:szCs w:val="22"/>
              </w:rPr>
            </w:pPr>
            <w:r w:rsidRPr="00D00D16">
              <w:rPr>
                <w:rFonts w:ascii="Times" w:hAnsi="Times" w:cs="Calibri"/>
                <w:sz w:val="22"/>
                <w:szCs w:val="22"/>
              </w:rPr>
              <w:t>AMB-4en-PICA</w:t>
            </w:r>
          </w:p>
        </w:tc>
        <w:tc>
          <w:tcPr>
            <w:tcW w:w="1103" w:type="dxa"/>
            <w:tcBorders>
              <w:top w:val="nil"/>
              <w:left w:val="nil"/>
              <w:bottom w:val="single" w:sz="4" w:space="0" w:color="auto"/>
              <w:right w:val="single" w:sz="4" w:space="0" w:color="auto"/>
            </w:tcBorders>
            <w:shd w:val="clear" w:color="auto" w:fill="auto"/>
            <w:noWrap/>
            <w:vAlign w:val="bottom"/>
            <w:hideMark/>
          </w:tcPr>
          <w:p w14:paraId="3C18321B"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85" w:type="dxa"/>
            <w:tcBorders>
              <w:top w:val="nil"/>
              <w:left w:val="nil"/>
              <w:bottom w:val="single" w:sz="4" w:space="0" w:color="auto"/>
              <w:right w:val="single" w:sz="4" w:space="0" w:color="auto"/>
            </w:tcBorders>
            <w:shd w:val="clear" w:color="auto" w:fill="auto"/>
            <w:noWrap/>
            <w:vAlign w:val="bottom"/>
            <w:hideMark/>
          </w:tcPr>
          <w:p w14:paraId="074708AF"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4B24D101"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442" w:type="dxa"/>
            <w:tcBorders>
              <w:top w:val="nil"/>
              <w:left w:val="nil"/>
              <w:bottom w:val="single" w:sz="4" w:space="0" w:color="auto"/>
              <w:right w:val="single" w:sz="4" w:space="0" w:color="auto"/>
            </w:tcBorders>
            <w:shd w:val="clear" w:color="auto" w:fill="auto"/>
            <w:noWrap/>
            <w:vAlign w:val="bottom"/>
            <w:hideMark/>
          </w:tcPr>
          <w:p w14:paraId="5E72EC60"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79E316FB"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2106BE26"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45510B89"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Germany </w:t>
            </w:r>
          </w:p>
        </w:tc>
        <w:tc>
          <w:tcPr>
            <w:tcW w:w="1103" w:type="dxa"/>
            <w:tcBorders>
              <w:top w:val="nil"/>
              <w:left w:val="nil"/>
              <w:bottom w:val="single" w:sz="4" w:space="0" w:color="auto"/>
              <w:right w:val="single" w:sz="4" w:space="0" w:color="auto"/>
            </w:tcBorders>
            <w:shd w:val="clear" w:color="000000" w:fill="E7E6E6"/>
            <w:noWrap/>
            <w:vAlign w:val="bottom"/>
            <w:hideMark/>
          </w:tcPr>
          <w:p w14:paraId="513460D5"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2019</w:t>
            </w:r>
          </w:p>
        </w:tc>
        <w:tc>
          <w:tcPr>
            <w:tcW w:w="1085" w:type="dxa"/>
            <w:tcBorders>
              <w:top w:val="nil"/>
              <w:left w:val="nil"/>
              <w:bottom w:val="single" w:sz="4" w:space="0" w:color="auto"/>
              <w:right w:val="single" w:sz="4" w:space="0" w:color="auto"/>
            </w:tcBorders>
            <w:shd w:val="clear" w:color="000000" w:fill="E7E6E6"/>
            <w:noWrap/>
            <w:vAlign w:val="bottom"/>
            <w:hideMark/>
          </w:tcPr>
          <w:p w14:paraId="6173B1F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nil"/>
            </w:tcBorders>
            <w:shd w:val="clear" w:color="000000" w:fill="E7E6E6"/>
            <w:noWrap/>
            <w:vAlign w:val="bottom"/>
            <w:hideMark/>
          </w:tcPr>
          <w:p w14:paraId="2E7ED10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single" w:sz="4" w:space="0" w:color="auto"/>
              <w:bottom w:val="single" w:sz="4" w:space="0" w:color="auto"/>
              <w:right w:val="nil"/>
            </w:tcBorders>
            <w:shd w:val="clear" w:color="000000" w:fill="E7E6E6"/>
            <w:noWrap/>
            <w:vAlign w:val="bottom"/>
            <w:hideMark/>
          </w:tcPr>
          <w:p w14:paraId="5225EF41"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1458782B"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3A7A4645"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1AB977F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5F-Cumyl-PEGACLONE and metabolites </w:t>
            </w:r>
          </w:p>
        </w:tc>
        <w:tc>
          <w:tcPr>
            <w:tcW w:w="1103" w:type="dxa"/>
            <w:tcBorders>
              <w:top w:val="nil"/>
              <w:left w:val="nil"/>
              <w:bottom w:val="single" w:sz="4" w:space="0" w:color="auto"/>
              <w:right w:val="single" w:sz="4" w:space="0" w:color="auto"/>
            </w:tcBorders>
            <w:shd w:val="clear" w:color="auto" w:fill="auto"/>
            <w:noWrap/>
            <w:vAlign w:val="bottom"/>
            <w:hideMark/>
          </w:tcPr>
          <w:p w14:paraId="583B44F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74D1D7E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31558646"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390D09EA"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444231B8"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Giorgett </w:t>
            </w:r>
            <w:r w:rsidRPr="00D00D16">
              <w:rPr>
                <w:rFonts w:ascii="Times" w:hAnsi="Times" w:cs="Calibri"/>
                <w:i/>
                <w:iCs/>
                <w:sz w:val="22"/>
                <w:szCs w:val="22"/>
              </w:rPr>
              <w:t>et al., 2019</w:t>
            </w:r>
          </w:p>
        </w:tc>
      </w:tr>
      <w:tr w:rsidR="00047EE9" w:rsidRPr="00D00D16" w14:paraId="052E3C37" w14:textId="77777777" w:rsidTr="001F0118">
        <w:trPr>
          <w:trHeight w:val="34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7FE6AA8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England </w:t>
            </w:r>
          </w:p>
        </w:tc>
        <w:tc>
          <w:tcPr>
            <w:tcW w:w="1103" w:type="dxa"/>
            <w:tcBorders>
              <w:top w:val="nil"/>
              <w:left w:val="nil"/>
              <w:bottom w:val="single" w:sz="4" w:space="0" w:color="auto"/>
              <w:right w:val="single" w:sz="4" w:space="0" w:color="auto"/>
            </w:tcBorders>
            <w:shd w:val="clear" w:color="000000" w:fill="E7E6E6"/>
            <w:noWrap/>
            <w:vAlign w:val="bottom"/>
            <w:hideMark/>
          </w:tcPr>
          <w:p w14:paraId="4F2887E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2014/2015</w:t>
            </w:r>
          </w:p>
        </w:tc>
        <w:tc>
          <w:tcPr>
            <w:tcW w:w="1085" w:type="dxa"/>
            <w:tcBorders>
              <w:top w:val="nil"/>
              <w:left w:val="nil"/>
              <w:bottom w:val="single" w:sz="4" w:space="0" w:color="auto"/>
              <w:right w:val="single" w:sz="4" w:space="0" w:color="auto"/>
            </w:tcBorders>
            <w:shd w:val="clear" w:color="000000" w:fill="E7E6E6"/>
            <w:noWrap/>
            <w:vAlign w:val="bottom"/>
            <w:hideMark/>
          </w:tcPr>
          <w:p w14:paraId="60F2B62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2015</w:t>
            </w:r>
          </w:p>
        </w:tc>
        <w:tc>
          <w:tcPr>
            <w:tcW w:w="1045" w:type="dxa"/>
            <w:tcBorders>
              <w:top w:val="nil"/>
              <w:left w:val="nil"/>
              <w:bottom w:val="single" w:sz="4" w:space="0" w:color="auto"/>
              <w:right w:val="nil"/>
            </w:tcBorders>
            <w:shd w:val="clear" w:color="000000" w:fill="E7E6E6"/>
            <w:noWrap/>
            <w:vAlign w:val="bottom"/>
            <w:hideMark/>
          </w:tcPr>
          <w:p w14:paraId="5A43056E"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single" w:sz="4" w:space="0" w:color="auto"/>
              <w:bottom w:val="single" w:sz="4" w:space="0" w:color="auto"/>
              <w:right w:val="nil"/>
            </w:tcBorders>
            <w:shd w:val="clear" w:color="000000" w:fill="E7E6E6"/>
            <w:noWrap/>
            <w:vAlign w:val="bottom"/>
            <w:hideMark/>
          </w:tcPr>
          <w:p w14:paraId="58343230"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6576447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6AAF671C"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9C8C46C" w14:textId="77777777" w:rsidR="00047EE9" w:rsidRPr="00D00D16" w:rsidRDefault="00047EE9" w:rsidP="001F0118">
            <w:pPr>
              <w:rPr>
                <w:rFonts w:ascii="Times" w:hAnsi="Times" w:cs="Calibri"/>
                <w:sz w:val="22"/>
                <w:szCs w:val="22"/>
              </w:rPr>
            </w:pPr>
            <w:r w:rsidRPr="00D00D16">
              <w:rPr>
                <w:rFonts w:ascii="Times" w:hAnsi="Times" w:cs="Calibri"/>
                <w:sz w:val="22"/>
                <w:szCs w:val="22"/>
              </w:rPr>
              <w:t>5F-AB-PINACA</w:t>
            </w:r>
          </w:p>
        </w:tc>
        <w:tc>
          <w:tcPr>
            <w:tcW w:w="1103" w:type="dxa"/>
            <w:tcBorders>
              <w:top w:val="nil"/>
              <w:left w:val="nil"/>
              <w:bottom w:val="single" w:sz="4" w:space="0" w:color="auto"/>
              <w:right w:val="single" w:sz="4" w:space="0" w:color="auto"/>
            </w:tcBorders>
            <w:shd w:val="clear" w:color="auto" w:fill="auto"/>
            <w:noWrap/>
            <w:vAlign w:val="bottom"/>
            <w:hideMark/>
          </w:tcPr>
          <w:p w14:paraId="06245727"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3B302692"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414479BE"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7AFF4B88"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2F01949F"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28D073C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661384B9" w14:textId="77777777" w:rsidR="00047EE9" w:rsidRPr="00D00D16" w:rsidRDefault="00047EE9" w:rsidP="001F0118">
            <w:pPr>
              <w:rPr>
                <w:rFonts w:ascii="Times" w:hAnsi="Times" w:cs="Calibri"/>
                <w:sz w:val="22"/>
                <w:szCs w:val="22"/>
              </w:rPr>
            </w:pPr>
            <w:r w:rsidRPr="00D00D16">
              <w:rPr>
                <w:rFonts w:ascii="Times" w:hAnsi="Times" w:cs="Calibri"/>
                <w:sz w:val="22"/>
                <w:szCs w:val="22"/>
              </w:rPr>
              <w:t>5F-ADB-PINACA</w:t>
            </w:r>
          </w:p>
        </w:tc>
        <w:tc>
          <w:tcPr>
            <w:tcW w:w="1103" w:type="dxa"/>
            <w:tcBorders>
              <w:top w:val="nil"/>
              <w:left w:val="nil"/>
              <w:bottom w:val="single" w:sz="4" w:space="0" w:color="auto"/>
              <w:right w:val="single" w:sz="4" w:space="0" w:color="auto"/>
            </w:tcBorders>
            <w:shd w:val="clear" w:color="auto" w:fill="auto"/>
            <w:noWrap/>
            <w:vAlign w:val="bottom"/>
            <w:hideMark/>
          </w:tcPr>
          <w:p w14:paraId="15D7881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088CE739"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208F3BC4"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31F4A1AD" w14:textId="77777777" w:rsidR="00047EE9" w:rsidRPr="00D00D16" w:rsidRDefault="00047EE9" w:rsidP="001F0118">
            <w:pPr>
              <w:rPr>
                <w:rFonts w:ascii="Times" w:hAnsi="Times" w:cs="Calibri"/>
                <w:sz w:val="22"/>
                <w:szCs w:val="22"/>
              </w:rPr>
            </w:pPr>
            <w:r w:rsidRPr="00D00D16">
              <w:rPr>
                <w:rFonts w:ascii="Times" w:hAnsi="Times" w:cs="Calibri"/>
                <w:sz w:val="22"/>
                <w:szCs w:val="22"/>
              </w:rPr>
              <w:t>2</w:t>
            </w:r>
          </w:p>
        </w:tc>
        <w:tc>
          <w:tcPr>
            <w:tcW w:w="2500" w:type="dxa"/>
            <w:tcBorders>
              <w:top w:val="nil"/>
              <w:left w:val="nil"/>
              <w:bottom w:val="single" w:sz="4" w:space="0" w:color="auto"/>
              <w:right w:val="single" w:sz="4" w:space="0" w:color="auto"/>
            </w:tcBorders>
            <w:shd w:val="clear" w:color="auto" w:fill="auto"/>
            <w:noWrap/>
            <w:vAlign w:val="bottom"/>
            <w:hideMark/>
          </w:tcPr>
          <w:p w14:paraId="10EB2AAA"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221905A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FF77A94" w14:textId="77777777" w:rsidR="00047EE9" w:rsidRPr="00D00D16" w:rsidRDefault="00047EE9" w:rsidP="001F0118">
            <w:pPr>
              <w:rPr>
                <w:rFonts w:ascii="Times" w:hAnsi="Times" w:cs="Calibri"/>
                <w:sz w:val="22"/>
                <w:szCs w:val="22"/>
              </w:rPr>
            </w:pPr>
            <w:r w:rsidRPr="00D00D16">
              <w:rPr>
                <w:rFonts w:ascii="Times" w:hAnsi="Times" w:cs="Calibri"/>
                <w:sz w:val="22"/>
                <w:szCs w:val="22"/>
              </w:rPr>
              <w:lastRenderedPageBreak/>
              <w:t>5F-AKB-48</w:t>
            </w:r>
          </w:p>
        </w:tc>
        <w:tc>
          <w:tcPr>
            <w:tcW w:w="1103" w:type="dxa"/>
            <w:tcBorders>
              <w:top w:val="nil"/>
              <w:left w:val="nil"/>
              <w:bottom w:val="single" w:sz="4" w:space="0" w:color="auto"/>
              <w:right w:val="single" w:sz="4" w:space="0" w:color="auto"/>
            </w:tcBorders>
            <w:shd w:val="clear" w:color="auto" w:fill="auto"/>
            <w:noWrap/>
            <w:vAlign w:val="bottom"/>
            <w:hideMark/>
          </w:tcPr>
          <w:p w14:paraId="34266A51" w14:textId="77777777" w:rsidR="00047EE9" w:rsidRPr="00D00D16" w:rsidRDefault="00047EE9" w:rsidP="001F0118">
            <w:pPr>
              <w:rPr>
                <w:rFonts w:ascii="Times" w:hAnsi="Times" w:cs="Calibri"/>
                <w:sz w:val="22"/>
                <w:szCs w:val="22"/>
              </w:rPr>
            </w:pPr>
            <w:r w:rsidRPr="00D00D16">
              <w:rPr>
                <w:rFonts w:ascii="Times" w:hAnsi="Times" w:cs="Calibri"/>
                <w:sz w:val="22"/>
                <w:szCs w:val="22"/>
              </w:rPr>
              <w:t>1177</w:t>
            </w:r>
          </w:p>
        </w:tc>
        <w:tc>
          <w:tcPr>
            <w:tcW w:w="1085" w:type="dxa"/>
            <w:tcBorders>
              <w:top w:val="nil"/>
              <w:left w:val="nil"/>
              <w:bottom w:val="single" w:sz="4" w:space="0" w:color="auto"/>
              <w:right w:val="single" w:sz="4" w:space="0" w:color="auto"/>
            </w:tcBorders>
            <w:shd w:val="clear" w:color="auto" w:fill="auto"/>
            <w:noWrap/>
            <w:vAlign w:val="bottom"/>
            <w:hideMark/>
          </w:tcPr>
          <w:p w14:paraId="40C96424" w14:textId="77777777" w:rsidR="00047EE9" w:rsidRPr="00D00D16" w:rsidRDefault="00047EE9" w:rsidP="001F0118">
            <w:pPr>
              <w:rPr>
                <w:rFonts w:ascii="Times" w:hAnsi="Times" w:cs="Calibri"/>
                <w:sz w:val="22"/>
                <w:szCs w:val="22"/>
              </w:rPr>
            </w:pPr>
            <w:r w:rsidRPr="00D00D16">
              <w:rPr>
                <w:rFonts w:ascii="Times" w:hAnsi="Times" w:cs="Calibri"/>
                <w:sz w:val="22"/>
                <w:szCs w:val="22"/>
              </w:rPr>
              <w:t>272</w:t>
            </w:r>
          </w:p>
        </w:tc>
        <w:tc>
          <w:tcPr>
            <w:tcW w:w="1045" w:type="dxa"/>
            <w:tcBorders>
              <w:top w:val="nil"/>
              <w:left w:val="nil"/>
              <w:bottom w:val="single" w:sz="4" w:space="0" w:color="auto"/>
              <w:right w:val="single" w:sz="4" w:space="0" w:color="auto"/>
            </w:tcBorders>
            <w:shd w:val="clear" w:color="auto" w:fill="auto"/>
            <w:noWrap/>
            <w:vAlign w:val="bottom"/>
            <w:hideMark/>
          </w:tcPr>
          <w:p w14:paraId="0913943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4F28F0D8" w14:textId="77777777" w:rsidR="00047EE9" w:rsidRPr="00D00D16" w:rsidRDefault="00047EE9" w:rsidP="001F0118">
            <w:pPr>
              <w:rPr>
                <w:rFonts w:ascii="Times" w:hAnsi="Times" w:cs="Calibri"/>
                <w:sz w:val="22"/>
                <w:szCs w:val="22"/>
              </w:rPr>
            </w:pPr>
            <w:r w:rsidRPr="00D00D16">
              <w:rPr>
                <w:rFonts w:ascii="Times" w:hAnsi="Times" w:cs="Calibri"/>
                <w:sz w:val="22"/>
                <w:szCs w:val="22"/>
              </w:rPr>
              <w:t>1449</w:t>
            </w:r>
          </w:p>
        </w:tc>
        <w:tc>
          <w:tcPr>
            <w:tcW w:w="2500" w:type="dxa"/>
            <w:tcBorders>
              <w:top w:val="nil"/>
              <w:left w:val="nil"/>
              <w:bottom w:val="single" w:sz="4" w:space="0" w:color="auto"/>
              <w:right w:val="single" w:sz="4" w:space="0" w:color="auto"/>
            </w:tcBorders>
            <w:shd w:val="clear" w:color="auto" w:fill="auto"/>
            <w:noWrap/>
            <w:vAlign w:val="bottom"/>
            <w:hideMark/>
          </w:tcPr>
          <w:p w14:paraId="70AC6E86"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7B7197A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4FA1AE7" w14:textId="77777777" w:rsidR="00047EE9" w:rsidRPr="00D00D16" w:rsidRDefault="00047EE9" w:rsidP="001F0118">
            <w:pPr>
              <w:rPr>
                <w:rFonts w:ascii="Times" w:hAnsi="Times" w:cs="Calibri"/>
                <w:sz w:val="22"/>
                <w:szCs w:val="22"/>
              </w:rPr>
            </w:pPr>
            <w:r w:rsidRPr="00D00D16">
              <w:rPr>
                <w:rFonts w:ascii="Times" w:hAnsi="Times" w:cs="Calibri"/>
                <w:sz w:val="22"/>
                <w:szCs w:val="22"/>
              </w:rPr>
              <w:t>5F-PB-22</w:t>
            </w:r>
          </w:p>
        </w:tc>
        <w:tc>
          <w:tcPr>
            <w:tcW w:w="1103" w:type="dxa"/>
            <w:tcBorders>
              <w:top w:val="nil"/>
              <w:left w:val="nil"/>
              <w:bottom w:val="single" w:sz="4" w:space="0" w:color="auto"/>
              <w:right w:val="single" w:sz="4" w:space="0" w:color="auto"/>
            </w:tcBorders>
            <w:shd w:val="clear" w:color="auto" w:fill="auto"/>
            <w:noWrap/>
            <w:vAlign w:val="bottom"/>
            <w:hideMark/>
          </w:tcPr>
          <w:p w14:paraId="79E6DDD7" w14:textId="77777777" w:rsidR="00047EE9" w:rsidRPr="00D00D16" w:rsidRDefault="00047EE9" w:rsidP="001F0118">
            <w:pPr>
              <w:rPr>
                <w:rFonts w:ascii="Times" w:hAnsi="Times" w:cs="Calibri"/>
                <w:sz w:val="22"/>
                <w:szCs w:val="22"/>
              </w:rPr>
            </w:pPr>
            <w:r w:rsidRPr="00D00D16">
              <w:rPr>
                <w:rFonts w:ascii="Times" w:hAnsi="Times" w:cs="Calibri"/>
                <w:sz w:val="22"/>
                <w:szCs w:val="22"/>
              </w:rPr>
              <w:t>24</w:t>
            </w:r>
          </w:p>
        </w:tc>
        <w:tc>
          <w:tcPr>
            <w:tcW w:w="1085" w:type="dxa"/>
            <w:tcBorders>
              <w:top w:val="nil"/>
              <w:left w:val="nil"/>
              <w:bottom w:val="single" w:sz="4" w:space="0" w:color="auto"/>
              <w:right w:val="single" w:sz="4" w:space="0" w:color="auto"/>
            </w:tcBorders>
            <w:shd w:val="clear" w:color="auto" w:fill="auto"/>
            <w:noWrap/>
            <w:vAlign w:val="bottom"/>
            <w:hideMark/>
          </w:tcPr>
          <w:p w14:paraId="28D97DB7" w14:textId="77777777" w:rsidR="00047EE9" w:rsidRPr="00D00D16" w:rsidRDefault="00047EE9" w:rsidP="001F0118">
            <w:pPr>
              <w:rPr>
                <w:rFonts w:ascii="Times" w:hAnsi="Times" w:cs="Calibri"/>
                <w:sz w:val="22"/>
                <w:szCs w:val="22"/>
              </w:rPr>
            </w:pPr>
            <w:r w:rsidRPr="00D00D16">
              <w:rPr>
                <w:rFonts w:ascii="Times" w:hAnsi="Times" w:cs="Calibri"/>
                <w:sz w:val="22"/>
                <w:szCs w:val="22"/>
              </w:rPr>
              <w:t>7</w:t>
            </w:r>
          </w:p>
        </w:tc>
        <w:tc>
          <w:tcPr>
            <w:tcW w:w="1045" w:type="dxa"/>
            <w:tcBorders>
              <w:top w:val="nil"/>
              <w:left w:val="nil"/>
              <w:bottom w:val="single" w:sz="4" w:space="0" w:color="auto"/>
              <w:right w:val="single" w:sz="4" w:space="0" w:color="auto"/>
            </w:tcBorders>
            <w:shd w:val="clear" w:color="auto" w:fill="auto"/>
            <w:noWrap/>
            <w:vAlign w:val="bottom"/>
            <w:hideMark/>
          </w:tcPr>
          <w:p w14:paraId="3AB88BA7"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54D26C05" w14:textId="77777777" w:rsidR="00047EE9" w:rsidRPr="00D00D16" w:rsidRDefault="00047EE9" w:rsidP="001F0118">
            <w:pPr>
              <w:rPr>
                <w:rFonts w:ascii="Times" w:hAnsi="Times" w:cs="Calibri"/>
                <w:sz w:val="22"/>
                <w:szCs w:val="22"/>
              </w:rPr>
            </w:pPr>
            <w:r w:rsidRPr="00D00D16">
              <w:rPr>
                <w:rFonts w:ascii="Times" w:hAnsi="Times" w:cs="Calibri"/>
                <w:sz w:val="22"/>
                <w:szCs w:val="22"/>
              </w:rPr>
              <w:t>31</w:t>
            </w:r>
          </w:p>
        </w:tc>
        <w:tc>
          <w:tcPr>
            <w:tcW w:w="2500" w:type="dxa"/>
            <w:tcBorders>
              <w:top w:val="nil"/>
              <w:left w:val="nil"/>
              <w:bottom w:val="single" w:sz="4" w:space="0" w:color="auto"/>
              <w:right w:val="single" w:sz="4" w:space="0" w:color="auto"/>
            </w:tcBorders>
            <w:shd w:val="clear" w:color="auto" w:fill="auto"/>
            <w:noWrap/>
            <w:vAlign w:val="bottom"/>
            <w:hideMark/>
          </w:tcPr>
          <w:p w14:paraId="2786DA4E"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5C6ACD73"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FD4FB00" w14:textId="77777777" w:rsidR="00047EE9" w:rsidRPr="00D00D16" w:rsidRDefault="00047EE9" w:rsidP="001F0118">
            <w:pPr>
              <w:rPr>
                <w:rFonts w:ascii="Times" w:hAnsi="Times" w:cs="Calibri"/>
                <w:sz w:val="22"/>
                <w:szCs w:val="22"/>
              </w:rPr>
            </w:pPr>
            <w:r w:rsidRPr="00D00D16">
              <w:rPr>
                <w:rFonts w:ascii="Times" w:hAnsi="Times" w:cs="Calibri"/>
                <w:sz w:val="22"/>
                <w:szCs w:val="22"/>
              </w:rPr>
              <w:t>5F-UR-144</w:t>
            </w:r>
          </w:p>
        </w:tc>
        <w:tc>
          <w:tcPr>
            <w:tcW w:w="1103" w:type="dxa"/>
            <w:tcBorders>
              <w:top w:val="nil"/>
              <w:left w:val="nil"/>
              <w:bottom w:val="single" w:sz="4" w:space="0" w:color="auto"/>
              <w:right w:val="single" w:sz="4" w:space="0" w:color="auto"/>
            </w:tcBorders>
            <w:shd w:val="clear" w:color="auto" w:fill="auto"/>
            <w:noWrap/>
            <w:vAlign w:val="bottom"/>
            <w:hideMark/>
          </w:tcPr>
          <w:p w14:paraId="38AE1487" w14:textId="77777777" w:rsidR="00047EE9" w:rsidRPr="00D00D16" w:rsidRDefault="00047EE9" w:rsidP="001F0118">
            <w:pPr>
              <w:rPr>
                <w:rFonts w:ascii="Times" w:hAnsi="Times" w:cs="Calibri"/>
                <w:sz w:val="22"/>
                <w:szCs w:val="22"/>
              </w:rPr>
            </w:pPr>
            <w:r w:rsidRPr="00D00D16">
              <w:rPr>
                <w:rFonts w:ascii="Times" w:hAnsi="Times" w:cs="Calibri"/>
                <w:sz w:val="22"/>
                <w:szCs w:val="22"/>
              </w:rPr>
              <w:t>80</w:t>
            </w:r>
          </w:p>
        </w:tc>
        <w:tc>
          <w:tcPr>
            <w:tcW w:w="1085" w:type="dxa"/>
            <w:tcBorders>
              <w:top w:val="nil"/>
              <w:left w:val="nil"/>
              <w:bottom w:val="single" w:sz="4" w:space="0" w:color="auto"/>
              <w:right w:val="single" w:sz="4" w:space="0" w:color="auto"/>
            </w:tcBorders>
            <w:shd w:val="clear" w:color="auto" w:fill="auto"/>
            <w:noWrap/>
            <w:vAlign w:val="bottom"/>
            <w:hideMark/>
          </w:tcPr>
          <w:p w14:paraId="09565D9B" w14:textId="77777777" w:rsidR="00047EE9" w:rsidRPr="00D00D16" w:rsidRDefault="00047EE9" w:rsidP="001F0118">
            <w:pPr>
              <w:rPr>
                <w:rFonts w:ascii="Times" w:hAnsi="Times" w:cs="Calibri"/>
                <w:sz w:val="22"/>
                <w:szCs w:val="22"/>
              </w:rPr>
            </w:pPr>
            <w:r w:rsidRPr="00D00D16">
              <w:rPr>
                <w:rFonts w:ascii="Times" w:hAnsi="Times" w:cs="Calibri"/>
                <w:sz w:val="22"/>
                <w:szCs w:val="22"/>
              </w:rPr>
              <w:t>6</w:t>
            </w:r>
          </w:p>
        </w:tc>
        <w:tc>
          <w:tcPr>
            <w:tcW w:w="1045" w:type="dxa"/>
            <w:tcBorders>
              <w:top w:val="nil"/>
              <w:left w:val="nil"/>
              <w:bottom w:val="single" w:sz="4" w:space="0" w:color="auto"/>
              <w:right w:val="single" w:sz="4" w:space="0" w:color="auto"/>
            </w:tcBorders>
            <w:shd w:val="clear" w:color="auto" w:fill="auto"/>
            <w:noWrap/>
            <w:vAlign w:val="bottom"/>
            <w:hideMark/>
          </w:tcPr>
          <w:p w14:paraId="5151BFA0"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48313F6E" w14:textId="77777777" w:rsidR="00047EE9" w:rsidRPr="00D00D16" w:rsidRDefault="00047EE9" w:rsidP="001F0118">
            <w:pPr>
              <w:rPr>
                <w:rFonts w:ascii="Times" w:hAnsi="Times" w:cs="Calibri"/>
                <w:sz w:val="22"/>
                <w:szCs w:val="22"/>
              </w:rPr>
            </w:pPr>
            <w:r w:rsidRPr="00D00D16">
              <w:rPr>
                <w:rFonts w:ascii="Times" w:hAnsi="Times" w:cs="Calibri"/>
                <w:sz w:val="22"/>
                <w:szCs w:val="22"/>
              </w:rPr>
              <w:t>86</w:t>
            </w:r>
          </w:p>
        </w:tc>
        <w:tc>
          <w:tcPr>
            <w:tcW w:w="2500" w:type="dxa"/>
            <w:tcBorders>
              <w:top w:val="nil"/>
              <w:left w:val="nil"/>
              <w:bottom w:val="single" w:sz="4" w:space="0" w:color="auto"/>
              <w:right w:val="single" w:sz="4" w:space="0" w:color="auto"/>
            </w:tcBorders>
            <w:shd w:val="clear" w:color="auto" w:fill="auto"/>
            <w:noWrap/>
            <w:vAlign w:val="bottom"/>
            <w:hideMark/>
          </w:tcPr>
          <w:p w14:paraId="245B44CA"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0FADF4E0"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0858AD57" w14:textId="77777777" w:rsidR="00047EE9" w:rsidRPr="00D00D16" w:rsidRDefault="00047EE9" w:rsidP="001F0118">
            <w:pPr>
              <w:rPr>
                <w:rFonts w:ascii="Times" w:hAnsi="Times" w:cs="Calibri"/>
                <w:sz w:val="22"/>
                <w:szCs w:val="22"/>
              </w:rPr>
            </w:pPr>
            <w:r w:rsidRPr="00D00D16">
              <w:rPr>
                <w:rFonts w:ascii="Times" w:hAnsi="Times" w:cs="Calibri"/>
                <w:sz w:val="22"/>
                <w:szCs w:val="22"/>
              </w:rPr>
              <w:t>AB-FUBINACA</w:t>
            </w:r>
          </w:p>
        </w:tc>
        <w:tc>
          <w:tcPr>
            <w:tcW w:w="1103" w:type="dxa"/>
            <w:tcBorders>
              <w:top w:val="nil"/>
              <w:left w:val="nil"/>
              <w:bottom w:val="single" w:sz="4" w:space="0" w:color="auto"/>
              <w:right w:val="single" w:sz="4" w:space="0" w:color="auto"/>
            </w:tcBorders>
            <w:shd w:val="clear" w:color="auto" w:fill="auto"/>
            <w:noWrap/>
            <w:vAlign w:val="bottom"/>
            <w:hideMark/>
          </w:tcPr>
          <w:p w14:paraId="4CFEA00C"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5F4EC419"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6BC5E7D1"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225B3CFB"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213F2CFF"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43C712A3"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1F97FEBB" w14:textId="77777777" w:rsidR="00047EE9" w:rsidRPr="00D00D16" w:rsidRDefault="00047EE9" w:rsidP="001F0118">
            <w:pPr>
              <w:rPr>
                <w:rFonts w:ascii="Times" w:hAnsi="Times" w:cs="Calibri"/>
                <w:sz w:val="22"/>
                <w:szCs w:val="22"/>
              </w:rPr>
            </w:pPr>
            <w:r w:rsidRPr="00D00D16">
              <w:rPr>
                <w:rFonts w:ascii="Times" w:hAnsi="Times" w:cs="Calibri"/>
                <w:sz w:val="22"/>
                <w:szCs w:val="22"/>
              </w:rPr>
              <w:t>AKB-48</w:t>
            </w:r>
          </w:p>
        </w:tc>
        <w:tc>
          <w:tcPr>
            <w:tcW w:w="1103" w:type="dxa"/>
            <w:tcBorders>
              <w:top w:val="nil"/>
              <w:left w:val="nil"/>
              <w:bottom w:val="single" w:sz="4" w:space="0" w:color="auto"/>
              <w:right w:val="single" w:sz="4" w:space="0" w:color="auto"/>
            </w:tcBorders>
            <w:shd w:val="clear" w:color="auto" w:fill="auto"/>
            <w:noWrap/>
            <w:vAlign w:val="bottom"/>
            <w:hideMark/>
          </w:tcPr>
          <w:p w14:paraId="25141F1B"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0FFA1A1D"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45" w:type="dxa"/>
            <w:tcBorders>
              <w:top w:val="nil"/>
              <w:left w:val="nil"/>
              <w:bottom w:val="single" w:sz="4" w:space="0" w:color="auto"/>
              <w:right w:val="single" w:sz="4" w:space="0" w:color="auto"/>
            </w:tcBorders>
            <w:shd w:val="clear" w:color="auto" w:fill="auto"/>
            <w:noWrap/>
            <w:vAlign w:val="bottom"/>
            <w:hideMark/>
          </w:tcPr>
          <w:p w14:paraId="08C8931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11BEC66D" w14:textId="77777777" w:rsidR="00047EE9" w:rsidRPr="00D00D16" w:rsidRDefault="00047EE9" w:rsidP="001F0118">
            <w:pPr>
              <w:rPr>
                <w:rFonts w:ascii="Times" w:hAnsi="Times" w:cs="Calibri"/>
                <w:sz w:val="22"/>
                <w:szCs w:val="22"/>
              </w:rPr>
            </w:pPr>
            <w:r w:rsidRPr="00D00D16">
              <w:rPr>
                <w:rFonts w:ascii="Times" w:hAnsi="Times" w:cs="Calibri"/>
                <w:sz w:val="22"/>
                <w:szCs w:val="22"/>
              </w:rPr>
              <w:t>6</w:t>
            </w:r>
          </w:p>
        </w:tc>
        <w:tc>
          <w:tcPr>
            <w:tcW w:w="2500" w:type="dxa"/>
            <w:tcBorders>
              <w:top w:val="nil"/>
              <w:left w:val="nil"/>
              <w:bottom w:val="single" w:sz="4" w:space="0" w:color="auto"/>
              <w:right w:val="single" w:sz="4" w:space="0" w:color="auto"/>
            </w:tcBorders>
            <w:shd w:val="clear" w:color="auto" w:fill="auto"/>
            <w:noWrap/>
            <w:vAlign w:val="bottom"/>
            <w:hideMark/>
          </w:tcPr>
          <w:p w14:paraId="5ECEEF81"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44A085CB"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722CAD6" w14:textId="77777777" w:rsidR="00047EE9" w:rsidRPr="00D00D16" w:rsidRDefault="00047EE9" w:rsidP="001F0118">
            <w:pPr>
              <w:rPr>
                <w:rFonts w:ascii="Times" w:hAnsi="Times" w:cs="Calibri"/>
                <w:sz w:val="22"/>
                <w:szCs w:val="22"/>
              </w:rPr>
            </w:pPr>
            <w:r w:rsidRPr="00D00D16">
              <w:rPr>
                <w:rFonts w:ascii="Times" w:hAnsi="Times" w:cs="Calibri"/>
                <w:sz w:val="22"/>
                <w:szCs w:val="22"/>
              </w:rPr>
              <w:t>AM-2201</w:t>
            </w:r>
          </w:p>
        </w:tc>
        <w:tc>
          <w:tcPr>
            <w:tcW w:w="1103" w:type="dxa"/>
            <w:tcBorders>
              <w:top w:val="nil"/>
              <w:left w:val="nil"/>
              <w:bottom w:val="single" w:sz="4" w:space="0" w:color="auto"/>
              <w:right w:val="single" w:sz="4" w:space="0" w:color="auto"/>
            </w:tcBorders>
            <w:shd w:val="clear" w:color="auto" w:fill="auto"/>
            <w:noWrap/>
            <w:vAlign w:val="bottom"/>
            <w:hideMark/>
          </w:tcPr>
          <w:p w14:paraId="1CCC427F" w14:textId="77777777" w:rsidR="00047EE9" w:rsidRPr="00D00D16" w:rsidRDefault="00047EE9" w:rsidP="001F0118">
            <w:pPr>
              <w:rPr>
                <w:rFonts w:ascii="Times" w:hAnsi="Times" w:cs="Calibri"/>
                <w:sz w:val="22"/>
                <w:szCs w:val="22"/>
              </w:rPr>
            </w:pPr>
            <w:r w:rsidRPr="00D00D16">
              <w:rPr>
                <w:rFonts w:ascii="Times" w:hAnsi="Times" w:cs="Calibri"/>
                <w:sz w:val="22"/>
                <w:szCs w:val="22"/>
              </w:rPr>
              <w:t>87</w:t>
            </w:r>
          </w:p>
        </w:tc>
        <w:tc>
          <w:tcPr>
            <w:tcW w:w="1085" w:type="dxa"/>
            <w:tcBorders>
              <w:top w:val="nil"/>
              <w:left w:val="nil"/>
              <w:bottom w:val="single" w:sz="4" w:space="0" w:color="auto"/>
              <w:right w:val="single" w:sz="4" w:space="0" w:color="auto"/>
            </w:tcBorders>
            <w:shd w:val="clear" w:color="auto" w:fill="auto"/>
            <w:noWrap/>
            <w:vAlign w:val="bottom"/>
            <w:hideMark/>
          </w:tcPr>
          <w:p w14:paraId="631FB1F0" w14:textId="77777777" w:rsidR="00047EE9" w:rsidRPr="00D00D16" w:rsidRDefault="00047EE9" w:rsidP="001F0118">
            <w:pPr>
              <w:rPr>
                <w:rFonts w:ascii="Times" w:hAnsi="Times" w:cs="Calibri"/>
                <w:sz w:val="22"/>
                <w:szCs w:val="22"/>
              </w:rPr>
            </w:pPr>
            <w:r w:rsidRPr="00D00D16">
              <w:rPr>
                <w:rFonts w:ascii="Times" w:hAnsi="Times" w:cs="Calibri"/>
                <w:sz w:val="22"/>
                <w:szCs w:val="22"/>
              </w:rPr>
              <w:t>13</w:t>
            </w:r>
          </w:p>
        </w:tc>
        <w:tc>
          <w:tcPr>
            <w:tcW w:w="1045" w:type="dxa"/>
            <w:tcBorders>
              <w:top w:val="nil"/>
              <w:left w:val="nil"/>
              <w:bottom w:val="single" w:sz="4" w:space="0" w:color="auto"/>
              <w:right w:val="single" w:sz="4" w:space="0" w:color="auto"/>
            </w:tcBorders>
            <w:shd w:val="clear" w:color="auto" w:fill="auto"/>
            <w:noWrap/>
            <w:vAlign w:val="bottom"/>
            <w:hideMark/>
          </w:tcPr>
          <w:p w14:paraId="51FA400B"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0877C981" w14:textId="77777777" w:rsidR="00047EE9" w:rsidRPr="00D00D16" w:rsidRDefault="00047EE9" w:rsidP="001F0118">
            <w:pPr>
              <w:rPr>
                <w:rFonts w:ascii="Times" w:hAnsi="Times" w:cs="Calibri"/>
                <w:sz w:val="22"/>
                <w:szCs w:val="22"/>
              </w:rPr>
            </w:pPr>
            <w:r w:rsidRPr="00D00D16">
              <w:rPr>
                <w:rFonts w:ascii="Times" w:hAnsi="Times" w:cs="Calibri"/>
                <w:sz w:val="22"/>
                <w:szCs w:val="22"/>
              </w:rPr>
              <w:t>100</w:t>
            </w:r>
          </w:p>
        </w:tc>
        <w:tc>
          <w:tcPr>
            <w:tcW w:w="2500" w:type="dxa"/>
            <w:tcBorders>
              <w:top w:val="nil"/>
              <w:left w:val="nil"/>
              <w:bottom w:val="single" w:sz="4" w:space="0" w:color="auto"/>
              <w:right w:val="single" w:sz="4" w:space="0" w:color="auto"/>
            </w:tcBorders>
            <w:shd w:val="clear" w:color="auto" w:fill="auto"/>
            <w:noWrap/>
            <w:vAlign w:val="bottom"/>
            <w:hideMark/>
          </w:tcPr>
          <w:p w14:paraId="767A15BA"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371B99C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D399516" w14:textId="77777777" w:rsidR="00047EE9" w:rsidRPr="00D00D16" w:rsidRDefault="00047EE9" w:rsidP="001F0118">
            <w:pPr>
              <w:rPr>
                <w:rFonts w:ascii="Times" w:hAnsi="Times" w:cs="Calibri"/>
                <w:sz w:val="22"/>
                <w:szCs w:val="22"/>
              </w:rPr>
            </w:pPr>
            <w:r w:rsidRPr="00D00D16">
              <w:rPr>
                <w:rFonts w:ascii="Times" w:hAnsi="Times" w:cs="Calibri"/>
                <w:sz w:val="22"/>
                <w:szCs w:val="22"/>
              </w:rPr>
              <w:t>AM-694</w:t>
            </w:r>
          </w:p>
        </w:tc>
        <w:tc>
          <w:tcPr>
            <w:tcW w:w="1103" w:type="dxa"/>
            <w:tcBorders>
              <w:top w:val="nil"/>
              <w:left w:val="nil"/>
              <w:bottom w:val="single" w:sz="4" w:space="0" w:color="auto"/>
              <w:right w:val="single" w:sz="4" w:space="0" w:color="auto"/>
            </w:tcBorders>
            <w:shd w:val="clear" w:color="auto" w:fill="auto"/>
            <w:noWrap/>
            <w:vAlign w:val="bottom"/>
            <w:hideMark/>
          </w:tcPr>
          <w:p w14:paraId="05194CC1" w14:textId="77777777" w:rsidR="00047EE9" w:rsidRPr="00D00D16" w:rsidRDefault="00047EE9" w:rsidP="001F0118">
            <w:pPr>
              <w:rPr>
                <w:rFonts w:ascii="Times" w:hAnsi="Times" w:cs="Calibri"/>
                <w:sz w:val="22"/>
                <w:szCs w:val="22"/>
              </w:rPr>
            </w:pPr>
            <w:r w:rsidRPr="00D00D16">
              <w:rPr>
                <w:rFonts w:ascii="Times" w:hAnsi="Times" w:cs="Calibri"/>
                <w:sz w:val="22"/>
                <w:szCs w:val="22"/>
              </w:rPr>
              <w:t>18</w:t>
            </w:r>
          </w:p>
        </w:tc>
        <w:tc>
          <w:tcPr>
            <w:tcW w:w="1085" w:type="dxa"/>
            <w:tcBorders>
              <w:top w:val="nil"/>
              <w:left w:val="nil"/>
              <w:bottom w:val="single" w:sz="4" w:space="0" w:color="auto"/>
              <w:right w:val="single" w:sz="4" w:space="0" w:color="auto"/>
            </w:tcBorders>
            <w:shd w:val="clear" w:color="auto" w:fill="auto"/>
            <w:noWrap/>
            <w:vAlign w:val="bottom"/>
            <w:hideMark/>
          </w:tcPr>
          <w:p w14:paraId="36A240D6"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099E187A"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111DC5C8" w14:textId="77777777" w:rsidR="00047EE9" w:rsidRPr="00D00D16" w:rsidRDefault="00047EE9" w:rsidP="001F0118">
            <w:pPr>
              <w:rPr>
                <w:rFonts w:ascii="Times" w:hAnsi="Times" w:cs="Calibri"/>
                <w:sz w:val="22"/>
                <w:szCs w:val="22"/>
              </w:rPr>
            </w:pPr>
            <w:r w:rsidRPr="00D00D16">
              <w:rPr>
                <w:rFonts w:ascii="Times" w:hAnsi="Times" w:cs="Calibri"/>
                <w:sz w:val="22"/>
                <w:szCs w:val="22"/>
              </w:rPr>
              <w:t>18</w:t>
            </w:r>
          </w:p>
        </w:tc>
        <w:tc>
          <w:tcPr>
            <w:tcW w:w="2500" w:type="dxa"/>
            <w:tcBorders>
              <w:top w:val="nil"/>
              <w:left w:val="nil"/>
              <w:bottom w:val="single" w:sz="4" w:space="0" w:color="auto"/>
              <w:right w:val="single" w:sz="4" w:space="0" w:color="auto"/>
            </w:tcBorders>
            <w:shd w:val="clear" w:color="auto" w:fill="auto"/>
            <w:noWrap/>
            <w:vAlign w:val="bottom"/>
            <w:hideMark/>
          </w:tcPr>
          <w:p w14:paraId="3E394BBE"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4933F162"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8E84F40" w14:textId="77777777" w:rsidR="00047EE9" w:rsidRPr="00D00D16" w:rsidRDefault="00047EE9" w:rsidP="001F0118">
            <w:pPr>
              <w:rPr>
                <w:rFonts w:ascii="Times" w:hAnsi="Times" w:cs="Calibri"/>
                <w:sz w:val="22"/>
                <w:szCs w:val="22"/>
              </w:rPr>
            </w:pPr>
            <w:r w:rsidRPr="00D00D16">
              <w:rPr>
                <w:rFonts w:ascii="Times" w:hAnsi="Times" w:cs="Calibri"/>
                <w:sz w:val="22"/>
                <w:szCs w:val="22"/>
              </w:rPr>
              <w:t>Cumyl-5F-PINACA</w:t>
            </w:r>
          </w:p>
        </w:tc>
        <w:tc>
          <w:tcPr>
            <w:tcW w:w="1103" w:type="dxa"/>
            <w:tcBorders>
              <w:top w:val="nil"/>
              <w:left w:val="nil"/>
              <w:bottom w:val="single" w:sz="4" w:space="0" w:color="auto"/>
              <w:right w:val="single" w:sz="4" w:space="0" w:color="auto"/>
            </w:tcBorders>
            <w:shd w:val="clear" w:color="auto" w:fill="auto"/>
            <w:noWrap/>
            <w:vAlign w:val="bottom"/>
            <w:hideMark/>
          </w:tcPr>
          <w:p w14:paraId="433514CE" w14:textId="77777777" w:rsidR="00047EE9" w:rsidRPr="00D00D16" w:rsidRDefault="00047EE9" w:rsidP="001F0118">
            <w:pPr>
              <w:rPr>
                <w:rFonts w:ascii="Times" w:hAnsi="Times" w:cs="Calibri"/>
                <w:sz w:val="22"/>
                <w:szCs w:val="22"/>
              </w:rPr>
            </w:pPr>
            <w:r w:rsidRPr="00D00D16">
              <w:rPr>
                <w:rFonts w:ascii="Times" w:hAnsi="Times" w:cs="Calibri"/>
                <w:sz w:val="22"/>
                <w:szCs w:val="22"/>
              </w:rPr>
              <w:t>13</w:t>
            </w:r>
          </w:p>
        </w:tc>
        <w:tc>
          <w:tcPr>
            <w:tcW w:w="1085" w:type="dxa"/>
            <w:tcBorders>
              <w:top w:val="nil"/>
              <w:left w:val="nil"/>
              <w:bottom w:val="single" w:sz="4" w:space="0" w:color="auto"/>
              <w:right w:val="single" w:sz="4" w:space="0" w:color="auto"/>
            </w:tcBorders>
            <w:shd w:val="clear" w:color="auto" w:fill="auto"/>
            <w:noWrap/>
            <w:vAlign w:val="bottom"/>
            <w:hideMark/>
          </w:tcPr>
          <w:p w14:paraId="666BF268" w14:textId="77777777" w:rsidR="00047EE9" w:rsidRPr="00D00D16" w:rsidRDefault="00047EE9" w:rsidP="001F0118">
            <w:pPr>
              <w:rPr>
                <w:rFonts w:ascii="Times" w:hAnsi="Times" w:cs="Calibri"/>
                <w:sz w:val="22"/>
                <w:szCs w:val="22"/>
              </w:rPr>
            </w:pPr>
            <w:r w:rsidRPr="00D00D16">
              <w:rPr>
                <w:rFonts w:ascii="Times" w:hAnsi="Times" w:cs="Calibri"/>
                <w:sz w:val="22"/>
                <w:szCs w:val="22"/>
              </w:rPr>
              <w:t>9</w:t>
            </w:r>
          </w:p>
        </w:tc>
        <w:tc>
          <w:tcPr>
            <w:tcW w:w="1045" w:type="dxa"/>
            <w:tcBorders>
              <w:top w:val="nil"/>
              <w:left w:val="nil"/>
              <w:bottom w:val="single" w:sz="4" w:space="0" w:color="auto"/>
              <w:right w:val="single" w:sz="4" w:space="0" w:color="auto"/>
            </w:tcBorders>
            <w:shd w:val="clear" w:color="auto" w:fill="auto"/>
            <w:noWrap/>
            <w:vAlign w:val="bottom"/>
            <w:hideMark/>
          </w:tcPr>
          <w:p w14:paraId="563F7C3C"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5C8DFEAF" w14:textId="77777777" w:rsidR="00047EE9" w:rsidRPr="00D00D16" w:rsidRDefault="00047EE9" w:rsidP="001F0118">
            <w:pPr>
              <w:rPr>
                <w:rFonts w:ascii="Times" w:hAnsi="Times" w:cs="Calibri"/>
                <w:sz w:val="22"/>
                <w:szCs w:val="22"/>
              </w:rPr>
            </w:pPr>
            <w:r w:rsidRPr="00D00D16">
              <w:rPr>
                <w:rFonts w:ascii="Times" w:hAnsi="Times" w:cs="Calibri"/>
                <w:sz w:val="22"/>
                <w:szCs w:val="22"/>
              </w:rPr>
              <w:t>22</w:t>
            </w:r>
          </w:p>
        </w:tc>
        <w:tc>
          <w:tcPr>
            <w:tcW w:w="2500" w:type="dxa"/>
            <w:tcBorders>
              <w:top w:val="nil"/>
              <w:left w:val="nil"/>
              <w:bottom w:val="single" w:sz="4" w:space="0" w:color="auto"/>
              <w:right w:val="single" w:sz="4" w:space="0" w:color="auto"/>
            </w:tcBorders>
            <w:shd w:val="clear" w:color="auto" w:fill="auto"/>
            <w:noWrap/>
            <w:vAlign w:val="bottom"/>
            <w:hideMark/>
          </w:tcPr>
          <w:p w14:paraId="4E706733"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59506EAC"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68C01EFB" w14:textId="77777777" w:rsidR="00047EE9" w:rsidRPr="00D00D16" w:rsidRDefault="00047EE9" w:rsidP="001F0118">
            <w:pPr>
              <w:rPr>
                <w:rFonts w:ascii="Times" w:hAnsi="Times" w:cs="Calibri"/>
                <w:sz w:val="22"/>
                <w:szCs w:val="22"/>
              </w:rPr>
            </w:pPr>
            <w:r w:rsidRPr="00D00D16">
              <w:rPr>
                <w:rFonts w:ascii="Times" w:hAnsi="Times" w:cs="Calibri"/>
                <w:sz w:val="22"/>
                <w:szCs w:val="22"/>
              </w:rPr>
              <w:t>MAM-2201</w:t>
            </w:r>
          </w:p>
        </w:tc>
        <w:tc>
          <w:tcPr>
            <w:tcW w:w="1103" w:type="dxa"/>
            <w:tcBorders>
              <w:top w:val="nil"/>
              <w:left w:val="nil"/>
              <w:bottom w:val="single" w:sz="4" w:space="0" w:color="auto"/>
              <w:right w:val="single" w:sz="4" w:space="0" w:color="auto"/>
            </w:tcBorders>
            <w:shd w:val="clear" w:color="auto" w:fill="auto"/>
            <w:noWrap/>
            <w:vAlign w:val="bottom"/>
            <w:hideMark/>
          </w:tcPr>
          <w:p w14:paraId="2D716FFB" w14:textId="77777777" w:rsidR="00047EE9" w:rsidRPr="00D00D16" w:rsidRDefault="00047EE9" w:rsidP="001F0118">
            <w:pPr>
              <w:rPr>
                <w:rFonts w:ascii="Times" w:hAnsi="Times" w:cs="Calibri"/>
                <w:sz w:val="22"/>
                <w:szCs w:val="22"/>
              </w:rPr>
            </w:pPr>
            <w:r w:rsidRPr="00D00D16">
              <w:rPr>
                <w:rFonts w:ascii="Times" w:hAnsi="Times" w:cs="Calibri"/>
                <w:sz w:val="22"/>
                <w:szCs w:val="22"/>
              </w:rPr>
              <w:t>42</w:t>
            </w:r>
          </w:p>
        </w:tc>
        <w:tc>
          <w:tcPr>
            <w:tcW w:w="1085" w:type="dxa"/>
            <w:tcBorders>
              <w:top w:val="nil"/>
              <w:left w:val="nil"/>
              <w:bottom w:val="single" w:sz="4" w:space="0" w:color="auto"/>
              <w:right w:val="single" w:sz="4" w:space="0" w:color="auto"/>
            </w:tcBorders>
            <w:shd w:val="clear" w:color="auto" w:fill="auto"/>
            <w:noWrap/>
            <w:vAlign w:val="bottom"/>
            <w:hideMark/>
          </w:tcPr>
          <w:p w14:paraId="73E1C021"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45" w:type="dxa"/>
            <w:tcBorders>
              <w:top w:val="nil"/>
              <w:left w:val="nil"/>
              <w:bottom w:val="single" w:sz="4" w:space="0" w:color="auto"/>
              <w:right w:val="single" w:sz="4" w:space="0" w:color="auto"/>
            </w:tcBorders>
            <w:shd w:val="clear" w:color="auto" w:fill="auto"/>
            <w:noWrap/>
            <w:vAlign w:val="bottom"/>
            <w:hideMark/>
          </w:tcPr>
          <w:p w14:paraId="3694AAEC"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006E002C" w14:textId="77777777" w:rsidR="00047EE9" w:rsidRPr="00D00D16" w:rsidRDefault="00047EE9" w:rsidP="001F0118">
            <w:pPr>
              <w:rPr>
                <w:rFonts w:ascii="Times" w:hAnsi="Times" w:cs="Calibri"/>
                <w:sz w:val="22"/>
                <w:szCs w:val="22"/>
              </w:rPr>
            </w:pPr>
            <w:r w:rsidRPr="00D00D16">
              <w:rPr>
                <w:rFonts w:ascii="Times" w:hAnsi="Times" w:cs="Calibri"/>
                <w:sz w:val="22"/>
                <w:szCs w:val="22"/>
              </w:rPr>
              <w:t>43</w:t>
            </w:r>
          </w:p>
        </w:tc>
        <w:tc>
          <w:tcPr>
            <w:tcW w:w="2500" w:type="dxa"/>
            <w:tcBorders>
              <w:top w:val="nil"/>
              <w:left w:val="nil"/>
              <w:bottom w:val="single" w:sz="4" w:space="0" w:color="auto"/>
              <w:right w:val="single" w:sz="4" w:space="0" w:color="auto"/>
            </w:tcBorders>
            <w:shd w:val="clear" w:color="auto" w:fill="auto"/>
            <w:noWrap/>
            <w:vAlign w:val="bottom"/>
            <w:hideMark/>
          </w:tcPr>
          <w:p w14:paraId="170942B2"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38AC5C11"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DB290D0" w14:textId="77777777" w:rsidR="00047EE9" w:rsidRPr="00D00D16" w:rsidRDefault="00047EE9" w:rsidP="001F0118">
            <w:pPr>
              <w:rPr>
                <w:rFonts w:ascii="Times" w:hAnsi="Times" w:cs="Calibri"/>
                <w:sz w:val="22"/>
                <w:szCs w:val="22"/>
              </w:rPr>
            </w:pPr>
            <w:r w:rsidRPr="00D00D16">
              <w:rPr>
                <w:rFonts w:ascii="Times" w:hAnsi="Times" w:cs="Calibri"/>
                <w:sz w:val="22"/>
                <w:szCs w:val="22"/>
              </w:rPr>
              <w:t>MDMB-CHMICA</w:t>
            </w:r>
          </w:p>
        </w:tc>
        <w:tc>
          <w:tcPr>
            <w:tcW w:w="1103" w:type="dxa"/>
            <w:tcBorders>
              <w:top w:val="nil"/>
              <w:left w:val="nil"/>
              <w:bottom w:val="single" w:sz="4" w:space="0" w:color="auto"/>
              <w:right w:val="single" w:sz="4" w:space="0" w:color="auto"/>
            </w:tcBorders>
            <w:shd w:val="clear" w:color="auto" w:fill="auto"/>
            <w:noWrap/>
            <w:vAlign w:val="bottom"/>
            <w:hideMark/>
          </w:tcPr>
          <w:p w14:paraId="466A794B" w14:textId="77777777" w:rsidR="00047EE9" w:rsidRPr="00D00D16" w:rsidRDefault="00047EE9" w:rsidP="001F0118">
            <w:pPr>
              <w:rPr>
                <w:rFonts w:ascii="Times" w:hAnsi="Times" w:cs="Calibri"/>
                <w:sz w:val="22"/>
                <w:szCs w:val="22"/>
              </w:rPr>
            </w:pPr>
            <w:r w:rsidRPr="00D00D16">
              <w:rPr>
                <w:rFonts w:ascii="Times" w:hAnsi="Times" w:cs="Calibri"/>
                <w:sz w:val="22"/>
                <w:szCs w:val="22"/>
              </w:rPr>
              <w:t>371</w:t>
            </w:r>
          </w:p>
        </w:tc>
        <w:tc>
          <w:tcPr>
            <w:tcW w:w="1085" w:type="dxa"/>
            <w:tcBorders>
              <w:top w:val="nil"/>
              <w:left w:val="nil"/>
              <w:bottom w:val="single" w:sz="4" w:space="0" w:color="auto"/>
              <w:right w:val="single" w:sz="4" w:space="0" w:color="auto"/>
            </w:tcBorders>
            <w:shd w:val="clear" w:color="auto" w:fill="auto"/>
            <w:noWrap/>
            <w:vAlign w:val="bottom"/>
            <w:hideMark/>
          </w:tcPr>
          <w:p w14:paraId="7DBC044A" w14:textId="77777777" w:rsidR="00047EE9" w:rsidRPr="00D00D16" w:rsidRDefault="00047EE9" w:rsidP="001F0118">
            <w:pPr>
              <w:rPr>
                <w:rFonts w:ascii="Times" w:hAnsi="Times" w:cs="Calibri"/>
                <w:sz w:val="22"/>
                <w:szCs w:val="22"/>
              </w:rPr>
            </w:pPr>
            <w:r w:rsidRPr="00D00D16">
              <w:rPr>
                <w:rFonts w:ascii="Times" w:hAnsi="Times" w:cs="Calibri"/>
                <w:sz w:val="22"/>
                <w:szCs w:val="22"/>
              </w:rPr>
              <w:t>210</w:t>
            </w:r>
          </w:p>
        </w:tc>
        <w:tc>
          <w:tcPr>
            <w:tcW w:w="1045" w:type="dxa"/>
            <w:tcBorders>
              <w:top w:val="nil"/>
              <w:left w:val="nil"/>
              <w:bottom w:val="single" w:sz="4" w:space="0" w:color="auto"/>
              <w:right w:val="single" w:sz="4" w:space="0" w:color="auto"/>
            </w:tcBorders>
            <w:shd w:val="clear" w:color="auto" w:fill="auto"/>
            <w:noWrap/>
            <w:vAlign w:val="bottom"/>
            <w:hideMark/>
          </w:tcPr>
          <w:p w14:paraId="30FD871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093543AC" w14:textId="77777777" w:rsidR="00047EE9" w:rsidRPr="00D00D16" w:rsidRDefault="00047EE9" w:rsidP="001F0118">
            <w:pPr>
              <w:rPr>
                <w:rFonts w:ascii="Times" w:hAnsi="Times" w:cs="Calibri"/>
                <w:sz w:val="22"/>
                <w:szCs w:val="22"/>
              </w:rPr>
            </w:pPr>
            <w:r w:rsidRPr="00D00D16">
              <w:rPr>
                <w:rFonts w:ascii="Times" w:hAnsi="Times" w:cs="Calibri"/>
                <w:sz w:val="22"/>
                <w:szCs w:val="22"/>
              </w:rPr>
              <w:t>581</w:t>
            </w:r>
          </w:p>
        </w:tc>
        <w:tc>
          <w:tcPr>
            <w:tcW w:w="2500" w:type="dxa"/>
            <w:tcBorders>
              <w:top w:val="nil"/>
              <w:left w:val="nil"/>
              <w:bottom w:val="single" w:sz="4" w:space="0" w:color="auto"/>
              <w:right w:val="single" w:sz="4" w:space="0" w:color="auto"/>
            </w:tcBorders>
            <w:shd w:val="clear" w:color="auto" w:fill="auto"/>
            <w:noWrap/>
            <w:vAlign w:val="bottom"/>
            <w:hideMark/>
          </w:tcPr>
          <w:p w14:paraId="5B71D2AF"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18CD647D"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4754BF82" w14:textId="77777777" w:rsidR="00047EE9" w:rsidRPr="00D00D16" w:rsidRDefault="00047EE9" w:rsidP="001F0118">
            <w:pPr>
              <w:rPr>
                <w:rFonts w:ascii="Times" w:hAnsi="Times" w:cs="Calibri"/>
                <w:sz w:val="22"/>
                <w:szCs w:val="22"/>
              </w:rPr>
            </w:pPr>
            <w:r w:rsidRPr="00D00D16">
              <w:rPr>
                <w:rFonts w:ascii="Times" w:hAnsi="Times" w:cs="Calibri"/>
                <w:sz w:val="22"/>
                <w:szCs w:val="22"/>
              </w:rPr>
              <w:t>STS-135</w:t>
            </w:r>
          </w:p>
        </w:tc>
        <w:tc>
          <w:tcPr>
            <w:tcW w:w="1103" w:type="dxa"/>
            <w:tcBorders>
              <w:top w:val="nil"/>
              <w:left w:val="nil"/>
              <w:bottom w:val="single" w:sz="4" w:space="0" w:color="auto"/>
              <w:right w:val="single" w:sz="4" w:space="0" w:color="auto"/>
            </w:tcBorders>
            <w:shd w:val="clear" w:color="auto" w:fill="auto"/>
            <w:noWrap/>
            <w:vAlign w:val="bottom"/>
            <w:hideMark/>
          </w:tcPr>
          <w:p w14:paraId="1943B512" w14:textId="77777777" w:rsidR="00047EE9" w:rsidRPr="00D00D16" w:rsidRDefault="00047EE9" w:rsidP="001F0118">
            <w:pPr>
              <w:rPr>
                <w:rFonts w:ascii="Times" w:hAnsi="Times" w:cs="Calibri"/>
                <w:sz w:val="22"/>
                <w:szCs w:val="22"/>
              </w:rPr>
            </w:pPr>
            <w:r w:rsidRPr="00D00D16">
              <w:rPr>
                <w:rFonts w:ascii="Times" w:hAnsi="Times" w:cs="Calibri"/>
                <w:sz w:val="22"/>
                <w:szCs w:val="22"/>
              </w:rPr>
              <w:t>9</w:t>
            </w:r>
          </w:p>
        </w:tc>
        <w:tc>
          <w:tcPr>
            <w:tcW w:w="1085" w:type="dxa"/>
            <w:tcBorders>
              <w:top w:val="nil"/>
              <w:left w:val="nil"/>
              <w:bottom w:val="single" w:sz="4" w:space="0" w:color="auto"/>
              <w:right w:val="single" w:sz="4" w:space="0" w:color="auto"/>
            </w:tcBorders>
            <w:shd w:val="clear" w:color="auto" w:fill="auto"/>
            <w:noWrap/>
            <w:vAlign w:val="bottom"/>
            <w:hideMark/>
          </w:tcPr>
          <w:p w14:paraId="55863B05"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19931399"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3A6393D2" w14:textId="77777777" w:rsidR="00047EE9" w:rsidRPr="00D00D16" w:rsidRDefault="00047EE9" w:rsidP="001F0118">
            <w:pPr>
              <w:rPr>
                <w:rFonts w:ascii="Times" w:hAnsi="Times" w:cs="Calibri"/>
                <w:sz w:val="22"/>
                <w:szCs w:val="22"/>
              </w:rPr>
            </w:pPr>
            <w:r w:rsidRPr="00D00D16">
              <w:rPr>
                <w:rFonts w:ascii="Times" w:hAnsi="Times" w:cs="Calibri"/>
                <w:sz w:val="22"/>
                <w:szCs w:val="22"/>
              </w:rPr>
              <w:t>9</w:t>
            </w:r>
          </w:p>
        </w:tc>
        <w:tc>
          <w:tcPr>
            <w:tcW w:w="2500" w:type="dxa"/>
            <w:tcBorders>
              <w:top w:val="nil"/>
              <w:left w:val="nil"/>
              <w:bottom w:val="single" w:sz="4" w:space="0" w:color="auto"/>
              <w:right w:val="single" w:sz="4" w:space="0" w:color="auto"/>
            </w:tcBorders>
            <w:shd w:val="clear" w:color="auto" w:fill="auto"/>
            <w:noWrap/>
            <w:vAlign w:val="bottom"/>
            <w:hideMark/>
          </w:tcPr>
          <w:p w14:paraId="192AC4D2"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023212A5"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1A94CBBB" w14:textId="77777777" w:rsidR="00047EE9" w:rsidRPr="00D00D16" w:rsidRDefault="00047EE9" w:rsidP="001F0118">
            <w:pPr>
              <w:rPr>
                <w:rFonts w:ascii="Times" w:hAnsi="Times" w:cs="Calibri"/>
                <w:sz w:val="22"/>
                <w:szCs w:val="22"/>
              </w:rPr>
            </w:pPr>
            <w:r w:rsidRPr="00D00D16">
              <w:rPr>
                <w:rFonts w:ascii="Times" w:hAnsi="Times" w:cs="Calibri"/>
                <w:sz w:val="22"/>
                <w:szCs w:val="22"/>
              </w:rPr>
              <w:t>THJ-018</w:t>
            </w:r>
          </w:p>
        </w:tc>
        <w:tc>
          <w:tcPr>
            <w:tcW w:w="1103" w:type="dxa"/>
            <w:tcBorders>
              <w:top w:val="nil"/>
              <w:left w:val="nil"/>
              <w:bottom w:val="single" w:sz="4" w:space="0" w:color="auto"/>
              <w:right w:val="single" w:sz="4" w:space="0" w:color="auto"/>
            </w:tcBorders>
            <w:shd w:val="clear" w:color="auto" w:fill="auto"/>
            <w:noWrap/>
            <w:vAlign w:val="bottom"/>
            <w:hideMark/>
          </w:tcPr>
          <w:p w14:paraId="595880E0"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3354F734" w14:textId="77777777" w:rsidR="00047EE9" w:rsidRPr="00D00D16" w:rsidRDefault="00047EE9" w:rsidP="001F0118">
            <w:pPr>
              <w:rPr>
                <w:rFonts w:ascii="Times" w:hAnsi="Times" w:cs="Calibri"/>
                <w:sz w:val="22"/>
                <w:szCs w:val="22"/>
              </w:rPr>
            </w:pPr>
            <w:r w:rsidRPr="00D00D16">
              <w:rPr>
                <w:rFonts w:ascii="Times" w:hAnsi="Times" w:cs="Calibri"/>
                <w:sz w:val="22"/>
                <w:szCs w:val="22"/>
              </w:rPr>
              <w:t>0</w:t>
            </w:r>
          </w:p>
        </w:tc>
        <w:tc>
          <w:tcPr>
            <w:tcW w:w="1045" w:type="dxa"/>
            <w:tcBorders>
              <w:top w:val="nil"/>
              <w:left w:val="nil"/>
              <w:bottom w:val="single" w:sz="4" w:space="0" w:color="auto"/>
              <w:right w:val="single" w:sz="4" w:space="0" w:color="auto"/>
            </w:tcBorders>
            <w:shd w:val="clear" w:color="auto" w:fill="auto"/>
            <w:noWrap/>
            <w:vAlign w:val="bottom"/>
            <w:hideMark/>
          </w:tcPr>
          <w:p w14:paraId="5D9C59F5"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52340490"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309FEC1E" w14:textId="77777777" w:rsidR="00047EE9" w:rsidRPr="00D00D16" w:rsidRDefault="00047EE9" w:rsidP="001F0118">
            <w:pPr>
              <w:rPr>
                <w:rFonts w:ascii="Times" w:hAnsi="Times" w:cs="Calibri"/>
                <w:sz w:val="22"/>
                <w:szCs w:val="22"/>
              </w:rPr>
            </w:pPr>
            <w:r w:rsidRPr="00D00D16">
              <w:rPr>
                <w:rFonts w:ascii="Times" w:hAnsi="Times" w:cs="Calibri"/>
                <w:sz w:val="22"/>
                <w:szCs w:val="22"/>
              </w:rPr>
              <w:t>Bond and Hudson, 2015</w:t>
            </w:r>
          </w:p>
        </w:tc>
      </w:tr>
      <w:tr w:rsidR="00047EE9" w:rsidRPr="00D00D16" w14:paraId="5D1D9058"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vAlign w:val="center"/>
            <w:hideMark/>
          </w:tcPr>
          <w:p w14:paraId="5601EBF4"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THJ-2201</w:t>
            </w:r>
          </w:p>
        </w:tc>
        <w:tc>
          <w:tcPr>
            <w:tcW w:w="1103" w:type="dxa"/>
            <w:tcBorders>
              <w:top w:val="nil"/>
              <w:left w:val="nil"/>
              <w:bottom w:val="single" w:sz="4" w:space="0" w:color="auto"/>
              <w:right w:val="single" w:sz="4" w:space="0" w:color="auto"/>
            </w:tcBorders>
            <w:shd w:val="clear" w:color="auto" w:fill="auto"/>
            <w:vAlign w:val="center"/>
            <w:hideMark/>
          </w:tcPr>
          <w:p w14:paraId="22C5C956"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1085" w:type="dxa"/>
            <w:tcBorders>
              <w:top w:val="nil"/>
              <w:left w:val="nil"/>
              <w:bottom w:val="single" w:sz="4" w:space="0" w:color="auto"/>
              <w:right w:val="single" w:sz="4" w:space="0" w:color="auto"/>
            </w:tcBorders>
            <w:shd w:val="clear" w:color="auto" w:fill="auto"/>
            <w:vAlign w:val="center"/>
            <w:hideMark/>
          </w:tcPr>
          <w:p w14:paraId="18C99C9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0</w:t>
            </w:r>
          </w:p>
        </w:tc>
        <w:tc>
          <w:tcPr>
            <w:tcW w:w="1045" w:type="dxa"/>
            <w:tcBorders>
              <w:top w:val="nil"/>
              <w:left w:val="nil"/>
              <w:bottom w:val="single" w:sz="4" w:space="0" w:color="auto"/>
              <w:right w:val="single" w:sz="4" w:space="0" w:color="auto"/>
            </w:tcBorders>
            <w:shd w:val="clear" w:color="auto" w:fill="auto"/>
            <w:vAlign w:val="center"/>
            <w:hideMark/>
          </w:tcPr>
          <w:p w14:paraId="098A31F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15AB9F09"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2500" w:type="dxa"/>
            <w:tcBorders>
              <w:top w:val="nil"/>
              <w:left w:val="nil"/>
              <w:bottom w:val="single" w:sz="4" w:space="0" w:color="auto"/>
              <w:right w:val="single" w:sz="4" w:space="0" w:color="auto"/>
            </w:tcBorders>
            <w:shd w:val="clear" w:color="auto" w:fill="auto"/>
            <w:vAlign w:val="center"/>
            <w:hideMark/>
          </w:tcPr>
          <w:p w14:paraId="7400C8A0"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Bond and Hudson, 2015</w:t>
            </w:r>
          </w:p>
        </w:tc>
      </w:tr>
      <w:tr w:rsidR="00047EE9" w:rsidRPr="00D00D16" w14:paraId="5CD90CE8"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vAlign w:val="center"/>
            <w:hideMark/>
          </w:tcPr>
          <w:p w14:paraId="5237614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UR-144</w:t>
            </w:r>
          </w:p>
        </w:tc>
        <w:tc>
          <w:tcPr>
            <w:tcW w:w="1103" w:type="dxa"/>
            <w:tcBorders>
              <w:top w:val="nil"/>
              <w:left w:val="nil"/>
              <w:bottom w:val="single" w:sz="4" w:space="0" w:color="auto"/>
              <w:right w:val="single" w:sz="4" w:space="0" w:color="auto"/>
            </w:tcBorders>
            <w:shd w:val="clear" w:color="auto" w:fill="auto"/>
            <w:vAlign w:val="center"/>
            <w:hideMark/>
          </w:tcPr>
          <w:p w14:paraId="319C9EF1"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72</w:t>
            </w:r>
          </w:p>
        </w:tc>
        <w:tc>
          <w:tcPr>
            <w:tcW w:w="1085" w:type="dxa"/>
            <w:tcBorders>
              <w:top w:val="nil"/>
              <w:left w:val="nil"/>
              <w:bottom w:val="single" w:sz="4" w:space="0" w:color="auto"/>
              <w:right w:val="single" w:sz="4" w:space="0" w:color="auto"/>
            </w:tcBorders>
            <w:shd w:val="clear" w:color="auto" w:fill="auto"/>
            <w:vAlign w:val="center"/>
            <w:hideMark/>
          </w:tcPr>
          <w:p w14:paraId="608A4077"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1045" w:type="dxa"/>
            <w:tcBorders>
              <w:top w:val="nil"/>
              <w:left w:val="nil"/>
              <w:bottom w:val="single" w:sz="4" w:space="0" w:color="auto"/>
              <w:right w:val="single" w:sz="4" w:space="0" w:color="auto"/>
            </w:tcBorders>
            <w:shd w:val="clear" w:color="auto" w:fill="auto"/>
            <w:vAlign w:val="center"/>
            <w:hideMark/>
          </w:tcPr>
          <w:p w14:paraId="32D808EC"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24DB0A9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73</w:t>
            </w:r>
          </w:p>
        </w:tc>
        <w:tc>
          <w:tcPr>
            <w:tcW w:w="2500" w:type="dxa"/>
            <w:tcBorders>
              <w:top w:val="nil"/>
              <w:left w:val="nil"/>
              <w:bottom w:val="single" w:sz="4" w:space="0" w:color="auto"/>
              <w:right w:val="single" w:sz="4" w:space="0" w:color="auto"/>
            </w:tcBorders>
            <w:shd w:val="clear" w:color="auto" w:fill="auto"/>
            <w:vAlign w:val="center"/>
            <w:hideMark/>
          </w:tcPr>
          <w:p w14:paraId="0232404A"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Bond and Hudson, 2015</w:t>
            </w:r>
          </w:p>
        </w:tc>
      </w:tr>
      <w:tr w:rsidR="00047EE9" w:rsidRPr="00D00D16" w14:paraId="26AA7E7D"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0DD0F8B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Engalnd </w:t>
            </w:r>
          </w:p>
        </w:tc>
        <w:tc>
          <w:tcPr>
            <w:tcW w:w="1103" w:type="dxa"/>
            <w:tcBorders>
              <w:top w:val="nil"/>
              <w:left w:val="nil"/>
              <w:bottom w:val="single" w:sz="4" w:space="0" w:color="auto"/>
              <w:right w:val="single" w:sz="4" w:space="0" w:color="auto"/>
            </w:tcBorders>
            <w:shd w:val="clear" w:color="000000" w:fill="E7E6E6"/>
            <w:noWrap/>
            <w:vAlign w:val="bottom"/>
            <w:hideMark/>
          </w:tcPr>
          <w:p w14:paraId="24E1C265"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N/A</w:t>
            </w:r>
          </w:p>
        </w:tc>
        <w:tc>
          <w:tcPr>
            <w:tcW w:w="1085" w:type="dxa"/>
            <w:tcBorders>
              <w:top w:val="nil"/>
              <w:left w:val="nil"/>
              <w:bottom w:val="single" w:sz="4" w:space="0" w:color="auto"/>
              <w:right w:val="single" w:sz="4" w:space="0" w:color="auto"/>
            </w:tcBorders>
            <w:shd w:val="clear" w:color="000000" w:fill="E7E6E6"/>
            <w:noWrap/>
            <w:vAlign w:val="bottom"/>
            <w:hideMark/>
          </w:tcPr>
          <w:p w14:paraId="03EB6E9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nil"/>
            </w:tcBorders>
            <w:shd w:val="clear" w:color="000000" w:fill="E7E6E6"/>
            <w:noWrap/>
            <w:vAlign w:val="bottom"/>
            <w:hideMark/>
          </w:tcPr>
          <w:p w14:paraId="79FE5EC9"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single" w:sz="4" w:space="0" w:color="auto"/>
              <w:bottom w:val="single" w:sz="4" w:space="0" w:color="auto"/>
              <w:right w:val="nil"/>
            </w:tcBorders>
            <w:shd w:val="clear" w:color="000000" w:fill="E7E6E6"/>
            <w:noWrap/>
            <w:vAlign w:val="bottom"/>
            <w:hideMark/>
          </w:tcPr>
          <w:p w14:paraId="2E872D3F"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12DF96D7"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1218270C"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5C346B7" w14:textId="77777777" w:rsidR="00047EE9" w:rsidRPr="00D00D16" w:rsidRDefault="00047EE9" w:rsidP="001F0118">
            <w:pPr>
              <w:rPr>
                <w:rFonts w:ascii="Times" w:hAnsi="Times" w:cs="Calibri"/>
                <w:sz w:val="22"/>
                <w:szCs w:val="22"/>
              </w:rPr>
            </w:pPr>
            <w:r w:rsidRPr="00D00D16">
              <w:rPr>
                <w:rFonts w:ascii="Times" w:hAnsi="Times" w:cs="Calibri"/>
                <w:sz w:val="22"/>
                <w:szCs w:val="22"/>
              </w:rPr>
              <w:t>MDMB-CHMICA</w:t>
            </w:r>
          </w:p>
        </w:tc>
        <w:tc>
          <w:tcPr>
            <w:tcW w:w="1103" w:type="dxa"/>
            <w:tcBorders>
              <w:top w:val="nil"/>
              <w:left w:val="nil"/>
              <w:bottom w:val="single" w:sz="4" w:space="0" w:color="auto"/>
              <w:right w:val="single" w:sz="4" w:space="0" w:color="auto"/>
            </w:tcBorders>
            <w:shd w:val="clear" w:color="auto" w:fill="auto"/>
            <w:noWrap/>
            <w:vAlign w:val="bottom"/>
            <w:hideMark/>
          </w:tcPr>
          <w:p w14:paraId="5F7CDB5B"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1085" w:type="dxa"/>
            <w:tcBorders>
              <w:top w:val="nil"/>
              <w:left w:val="nil"/>
              <w:bottom w:val="single" w:sz="4" w:space="0" w:color="auto"/>
              <w:right w:val="single" w:sz="4" w:space="0" w:color="auto"/>
            </w:tcBorders>
            <w:shd w:val="clear" w:color="auto" w:fill="auto"/>
            <w:noWrap/>
            <w:vAlign w:val="bottom"/>
            <w:hideMark/>
          </w:tcPr>
          <w:p w14:paraId="53F81C15"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705A2C4A"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4E620AD8" w14:textId="77777777" w:rsidR="00047EE9" w:rsidRPr="00D00D16" w:rsidRDefault="00047EE9" w:rsidP="001F0118">
            <w:pPr>
              <w:rPr>
                <w:rFonts w:ascii="Times" w:hAnsi="Times" w:cs="Calibri"/>
                <w:sz w:val="22"/>
                <w:szCs w:val="22"/>
              </w:rPr>
            </w:pPr>
            <w:r w:rsidRPr="00D00D16">
              <w:rPr>
                <w:rFonts w:ascii="Times" w:hAnsi="Times" w:cs="Calibri"/>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2246D2F8" w14:textId="77777777" w:rsidR="00047EE9" w:rsidRPr="00D00D16" w:rsidRDefault="00047EE9" w:rsidP="001F0118">
            <w:pPr>
              <w:rPr>
                <w:rFonts w:ascii="Times" w:hAnsi="Times" w:cs="Calibri"/>
                <w:sz w:val="22"/>
                <w:szCs w:val="22"/>
              </w:rPr>
            </w:pPr>
            <w:r w:rsidRPr="00D00D16">
              <w:rPr>
                <w:rFonts w:ascii="Times" w:hAnsi="Times" w:cs="Calibri"/>
                <w:sz w:val="22"/>
                <w:szCs w:val="22"/>
              </w:rPr>
              <w:t>Meyappan</w:t>
            </w:r>
            <w:r w:rsidRPr="00D00D16">
              <w:rPr>
                <w:rFonts w:ascii="Times" w:hAnsi="Times" w:cs="Calibri"/>
                <w:i/>
                <w:iCs/>
                <w:sz w:val="22"/>
                <w:szCs w:val="22"/>
              </w:rPr>
              <w:t xml:space="preserve"> et al.</w:t>
            </w:r>
            <w:r w:rsidRPr="00D00D16">
              <w:rPr>
                <w:rFonts w:ascii="Times" w:hAnsi="Times" w:cs="Calibri"/>
                <w:sz w:val="22"/>
                <w:szCs w:val="22"/>
              </w:rPr>
              <w:t>, 2016</w:t>
            </w:r>
          </w:p>
        </w:tc>
      </w:tr>
      <w:tr w:rsidR="00047EE9" w:rsidRPr="00D00D16" w14:paraId="67B3BFEB" w14:textId="77777777" w:rsidTr="001F0118">
        <w:trPr>
          <w:trHeight w:val="34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439EBE9E"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Norway </w:t>
            </w:r>
          </w:p>
        </w:tc>
        <w:tc>
          <w:tcPr>
            <w:tcW w:w="1103" w:type="dxa"/>
            <w:tcBorders>
              <w:top w:val="nil"/>
              <w:left w:val="nil"/>
              <w:bottom w:val="single" w:sz="4" w:space="0" w:color="auto"/>
              <w:right w:val="single" w:sz="4" w:space="0" w:color="auto"/>
            </w:tcBorders>
            <w:shd w:val="clear" w:color="000000" w:fill="E7E6E6"/>
            <w:noWrap/>
            <w:vAlign w:val="bottom"/>
            <w:hideMark/>
          </w:tcPr>
          <w:p w14:paraId="3C038346"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N/A</w:t>
            </w:r>
          </w:p>
        </w:tc>
        <w:tc>
          <w:tcPr>
            <w:tcW w:w="1085" w:type="dxa"/>
            <w:tcBorders>
              <w:top w:val="nil"/>
              <w:left w:val="nil"/>
              <w:bottom w:val="single" w:sz="4" w:space="0" w:color="auto"/>
              <w:right w:val="single" w:sz="4" w:space="0" w:color="auto"/>
            </w:tcBorders>
            <w:shd w:val="clear" w:color="000000" w:fill="E7E6E6"/>
            <w:noWrap/>
            <w:vAlign w:val="bottom"/>
            <w:hideMark/>
          </w:tcPr>
          <w:p w14:paraId="6DCFE00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single" w:sz="4" w:space="0" w:color="auto"/>
            </w:tcBorders>
            <w:shd w:val="clear" w:color="000000" w:fill="E7E6E6"/>
            <w:noWrap/>
            <w:vAlign w:val="bottom"/>
            <w:hideMark/>
          </w:tcPr>
          <w:p w14:paraId="5AD2774F"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nil"/>
              <w:bottom w:val="single" w:sz="4" w:space="0" w:color="auto"/>
              <w:right w:val="nil"/>
            </w:tcBorders>
            <w:shd w:val="clear" w:color="000000" w:fill="E7E6E6"/>
            <w:noWrap/>
            <w:vAlign w:val="bottom"/>
            <w:hideMark/>
          </w:tcPr>
          <w:p w14:paraId="5737FAD3"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199E446D"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14A39A92"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vAlign w:val="center"/>
            <w:hideMark/>
          </w:tcPr>
          <w:p w14:paraId="75D68EA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AM-2201</w:t>
            </w:r>
          </w:p>
        </w:tc>
        <w:tc>
          <w:tcPr>
            <w:tcW w:w="1103" w:type="dxa"/>
            <w:tcBorders>
              <w:top w:val="nil"/>
              <w:left w:val="nil"/>
              <w:bottom w:val="single" w:sz="4" w:space="0" w:color="auto"/>
              <w:right w:val="single" w:sz="4" w:space="0" w:color="auto"/>
            </w:tcBorders>
            <w:shd w:val="clear" w:color="auto" w:fill="auto"/>
            <w:vAlign w:val="center"/>
            <w:hideMark/>
          </w:tcPr>
          <w:p w14:paraId="432BBFA3"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1085" w:type="dxa"/>
            <w:tcBorders>
              <w:top w:val="nil"/>
              <w:left w:val="nil"/>
              <w:bottom w:val="single" w:sz="4" w:space="0" w:color="auto"/>
              <w:right w:val="single" w:sz="4" w:space="0" w:color="auto"/>
            </w:tcBorders>
            <w:shd w:val="clear" w:color="auto" w:fill="auto"/>
            <w:vAlign w:val="center"/>
            <w:hideMark/>
          </w:tcPr>
          <w:p w14:paraId="0063ACC1"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0AE7281B"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60FA4BE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2500" w:type="dxa"/>
            <w:tcBorders>
              <w:top w:val="nil"/>
              <w:left w:val="nil"/>
              <w:bottom w:val="single" w:sz="4" w:space="0" w:color="auto"/>
              <w:right w:val="single" w:sz="4" w:space="0" w:color="auto"/>
            </w:tcBorders>
            <w:shd w:val="clear" w:color="auto" w:fill="auto"/>
            <w:vAlign w:val="center"/>
            <w:hideMark/>
          </w:tcPr>
          <w:p w14:paraId="7D3FD38C"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Øiestad </w:t>
            </w:r>
            <w:r w:rsidRPr="00D00D16">
              <w:rPr>
                <w:rFonts w:ascii="Times" w:hAnsi="Times"/>
                <w:i/>
                <w:iCs/>
                <w:color w:val="000000"/>
                <w:sz w:val="22"/>
                <w:szCs w:val="22"/>
              </w:rPr>
              <w:t>et al., 2013</w:t>
            </w:r>
          </w:p>
        </w:tc>
      </w:tr>
      <w:tr w:rsidR="00047EE9" w:rsidRPr="00D00D16" w14:paraId="4EA0ECC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vAlign w:val="center"/>
            <w:hideMark/>
          </w:tcPr>
          <w:p w14:paraId="636D9E7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JWH-018 </w:t>
            </w:r>
          </w:p>
        </w:tc>
        <w:tc>
          <w:tcPr>
            <w:tcW w:w="1103" w:type="dxa"/>
            <w:tcBorders>
              <w:top w:val="nil"/>
              <w:left w:val="nil"/>
              <w:bottom w:val="single" w:sz="4" w:space="0" w:color="auto"/>
              <w:right w:val="single" w:sz="4" w:space="0" w:color="auto"/>
            </w:tcBorders>
            <w:shd w:val="clear" w:color="auto" w:fill="auto"/>
            <w:vAlign w:val="center"/>
            <w:hideMark/>
          </w:tcPr>
          <w:p w14:paraId="7F661E3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1085" w:type="dxa"/>
            <w:tcBorders>
              <w:top w:val="nil"/>
              <w:left w:val="nil"/>
              <w:bottom w:val="single" w:sz="4" w:space="0" w:color="auto"/>
              <w:right w:val="single" w:sz="4" w:space="0" w:color="auto"/>
            </w:tcBorders>
            <w:shd w:val="clear" w:color="auto" w:fill="auto"/>
            <w:vAlign w:val="center"/>
            <w:hideMark/>
          </w:tcPr>
          <w:p w14:paraId="0BA2FB8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06983D24"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196E526A"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9</w:t>
            </w:r>
          </w:p>
        </w:tc>
        <w:tc>
          <w:tcPr>
            <w:tcW w:w="2500" w:type="dxa"/>
            <w:tcBorders>
              <w:top w:val="nil"/>
              <w:left w:val="nil"/>
              <w:bottom w:val="single" w:sz="4" w:space="0" w:color="auto"/>
              <w:right w:val="single" w:sz="4" w:space="0" w:color="auto"/>
            </w:tcBorders>
            <w:shd w:val="clear" w:color="auto" w:fill="auto"/>
            <w:vAlign w:val="center"/>
            <w:hideMark/>
          </w:tcPr>
          <w:p w14:paraId="385C7929"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Øiestad </w:t>
            </w:r>
            <w:r w:rsidRPr="00D00D16">
              <w:rPr>
                <w:rFonts w:ascii="Times" w:hAnsi="Times"/>
                <w:i/>
                <w:iCs/>
                <w:color w:val="000000"/>
                <w:sz w:val="22"/>
                <w:szCs w:val="22"/>
              </w:rPr>
              <w:t>et al., 2013</w:t>
            </w:r>
          </w:p>
        </w:tc>
      </w:tr>
      <w:tr w:rsidR="00047EE9" w:rsidRPr="00D00D16" w14:paraId="2DA95DFB"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0EA7F100"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USA</w:t>
            </w:r>
          </w:p>
        </w:tc>
        <w:tc>
          <w:tcPr>
            <w:tcW w:w="1103" w:type="dxa"/>
            <w:tcBorders>
              <w:top w:val="nil"/>
              <w:left w:val="nil"/>
              <w:bottom w:val="single" w:sz="4" w:space="0" w:color="auto"/>
              <w:right w:val="single" w:sz="4" w:space="0" w:color="auto"/>
            </w:tcBorders>
            <w:shd w:val="clear" w:color="000000" w:fill="E7E6E6"/>
            <w:noWrap/>
            <w:vAlign w:val="bottom"/>
            <w:hideMark/>
          </w:tcPr>
          <w:p w14:paraId="5BD53FA6"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2019</w:t>
            </w:r>
          </w:p>
        </w:tc>
        <w:tc>
          <w:tcPr>
            <w:tcW w:w="1085" w:type="dxa"/>
            <w:tcBorders>
              <w:top w:val="nil"/>
              <w:left w:val="nil"/>
              <w:bottom w:val="single" w:sz="4" w:space="0" w:color="auto"/>
              <w:right w:val="single" w:sz="4" w:space="0" w:color="auto"/>
            </w:tcBorders>
            <w:shd w:val="clear" w:color="000000" w:fill="E7E6E6"/>
            <w:noWrap/>
            <w:vAlign w:val="bottom"/>
            <w:hideMark/>
          </w:tcPr>
          <w:p w14:paraId="1EF7BB6B"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single" w:sz="4" w:space="0" w:color="auto"/>
            </w:tcBorders>
            <w:shd w:val="clear" w:color="000000" w:fill="E7E6E6"/>
            <w:noWrap/>
            <w:vAlign w:val="bottom"/>
            <w:hideMark/>
          </w:tcPr>
          <w:p w14:paraId="20DDB1DE"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nil"/>
              <w:bottom w:val="single" w:sz="4" w:space="0" w:color="auto"/>
              <w:right w:val="nil"/>
            </w:tcBorders>
            <w:shd w:val="clear" w:color="000000" w:fill="E7E6E6"/>
            <w:noWrap/>
            <w:vAlign w:val="bottom"/>
            <w:hideMark/>
          </w:tcPr>
          <w:p w14:paraId="73FD5BC0"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59B5C73D"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6F7F4CDF"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5873276" w14:textId="77777777" w:rsidR="00047EE9" w:rsidRPr="00D00D16" w:rsidRDefault="00047EE9" w:rsidP="001F0118">
            <w:pPr>
              <w:rPr>
                <w:rFonts w:ascii="Times" w:hAnsi="Times"/>
                <w:color w:val="000000"/>
                <w:sz w:val="22"/>
                <w:szCs w:val="22"/>
                <w:lang w:val="it-IT"/>
              </w:rPr>
            </w:pPr>
            <w:r w:rsidRPr="00D00D16">
              <w:rPr>
                <w:rFonts w:ascii="Times" w:hAnsi="Times"/>
                <w:color w:val="000000"/>
                <w:sz w:val="22"/>
                <w:szCs w:val="22"/>
                <w:lang w:val="it-IT"/>
              </w:rPr>
              <w:t>4F-MDMB-BINACA 3,3-dimethylbutanoic acid</w:t>
            </w:r>
          </w:p>
        </w:tc>
        <w:tc>
          <w:tcPr>
            <w:tcW w:w="1103" w:type="dxa"/>
            <w:tcBorders>
              <w:top w:val="nil"/>
              <w:left w:val="nil"/>
              <w:bottom w:val="single" w:sz="4" w:space="0" w:color="auto"/>
              <w:right w:val="single" w:sz="4" w:space="0" w:color="auto"/>
            </w:tcBorders>
            <w:shd w:val="clear" w:color="auto" w:fill="auto"/>
            <w:vAlign w:val="center"/>
            <w:hideMark/>
          </w:tcPr>
          <w:p w14:paraId="3EA7AF43"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3</w:t>
            </w:r>
          </w:p>
        </w:tc>
        <w:tc>
          <w:tcPr>
            <w:tcW w:w="1085" w:type="dxa"/>
            <w:tcBorders>
              <w:top w:val="nil"/>
              <w:left w:val="nil"/>
              <w:bottom w:val="single" w:sz="4" w:space="0" w:color="auto"/>
              <w:right w:val="single" w:sz="4" w:space="0" w:color="auto"/>
            </w:tcBorders>
            <w:shd w:val="clear" w:color="auto" w:fill="auto"/>
            <w:vAlign w:val="center"/>
            <w:hideMark/>
          </w:tcPr>
          <w:p w14:paraId="41FB6160"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63D37704"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4289B7C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3</w:t>
            </w:r>
          </w:p>
        </w:tc>
        <w:tc>
          <w:tcPr>
            <w:tcW w:w="2500" w:type="dxa"/>
            <w:tcBorders>
              <w:top w:val="nil"/>
              <w:left w:val="nil"/>
              <w:bottom w:val="single" w:sz="4" w:space="0" w:color="auto"/>
              <w:right w:val="single" w:sz="4" w:space="0" w:color="auto"/>
            </w:tcBorders>
            <w:shd w:val="clear" w:color="auto" w:fill="auto"/>
            <w:noWrap/>
            <w:vAlign w:val="bottom"/>
            <w:hideMark/>
          </w:tcPr>
          <w:p w14:paraId="385D547F"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5A42D8D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vAlign w:val="center"/>
            <w:hideMark/>
          </w:tcPr>
          <w:p w14:paraId="01B504D2" w14:textId="77777777" w:rsidR="00047EE9" w:rsidRPr="00D00D16" w:rsidRDefault="00047EE9" w:rsidP="001F0118">
            <w:pPr>
              <w:rPr>
                <w:rFonts w:ascii="Times" w:hAnsi="Times"/>
                <w:color w:val="000000"/>
                <w:sz w:val="22"/>
                <w:szCs w:val="22"/>
                <w:lang w:val="it-IT"/>
              </w:rPr>
            </w:pPr>
            <w:r w:rsidRPr="00D00D16">
              <w:rPr>
                <w:rFonts w:ascii="Times" w:hAnsi="Times"/>
                <w:color w:val="000000"/>
                <w:sz w:val="22"/>
                <w:szCs w:val="22"/>
                <w:lang w:val="it-IT"/>
              </w:rPr>
              <w:t>5F-MDMB-PICA 3,3-dimethylbutanoic acid</w:t>
            </w:r>
          </w:p>
        </w:tc>
        <w:tc>
          <w:tcPr>
            <w:tcW w:w="1103" w:type="dxa"/>
            <w:tcBorders>
              <w:top w:val="nil"/>
              <w:left w:val="nil"/>
              <w:bottom w:val="single" w:sz="4" w:space="0" w:color="auto"/>
              <w:right w:val="single" w:sz="4" w:space="0" w:color="auto"/>
            </w:tcBorders>
            <w:shd w:val="clear" w:color="auto" w:fill="auto"/>
            <w:vAlign w:val="center"/>
            <w:hideMark/>
          </w:tcPr>
          <w:p w14:paraId="18869ED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11</w:t>
            </w:r>
          </w:p>
        </w:tc>
        <w:tc>
          <w:tcPr>
            <w:tcW w:w="1085" w:type="dxa"/>
            <w:tcBorders>
              <w:top w:val="nil"/>
              <w:left w:val="nil"/>
              <w:bottom w:val="single" w:sz="4" w:space="0" w:color="auto"/>
              <w:right w:val="single" w:sz="4" w:space="0" w:color="auto"/>
            </w:tcBorders>
            <w:shd w:val="clear" w:color="auto" w:fill="auto"/>
            <w:vAlign w:val="center"/>
            <w:hideMark/>
          </w:tcPr>
          <w:p w14:paraId="7F89756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576AD214"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380A304B"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11</w:t>
            </w:r>
          </w:p>
        </w:tc>
        <w:tc>
          <w:tcPr>
            <w:tcW w:w="2500" w:type="dxa"/>
            <w:tcBorders>
              <w:top w:val="nil"/>
              <w:left w:val="nil"/>
              <w:bottom w:val="single" w:sz="4" w:space="0" w:color="auto"/>
              <w:right w:val="single" w:sz="4" w:space="0" w:color="auto"/>
            </w:tcBorders>
            <w:shd w:val="clear" w:color="auto" w:fill="auto"/>
            <w:noWrap/>
            <w:vAlign w:val="bottom"/>
            <w:hideMark/>
          </w:tcPr>
          <w:p w14:paraId="79EB7DB7"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Norman </w:t>
            </w:r>
            <w:r w:rsidRPr="00D00D16">
              <w:rPr>
                <w:rFonts w:ascii="Times" w:hAnsi="Times" w:cs="Calibri"/>
                <w:i/>
                <w:iCs/>
                <w:sz w:val="22"/>
                <w:szCs w:val="22"/>
              </w:rPr>
              <w:t>et al.</w:t>
            </w:r>
            <w:r w:rsidRPr="00D00D16">
              <w:rPr>
                <w:rFonts w:ascii="Times" w:hAnsi="Times" w:cs="Calibri"/>
                <w:sz w:val="22"/>
                <w:szCs w:val="22"/>
              </w:rPr>
              <w:t>, 2021</w:t>
            </w:r>
          </w:p>
        </w:tc>
      </w:tr>
      <w:tr w:rsidR="00047EE9" w:rsidRPr="00D00D16" w14:paraId="0ED024E4"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518526E3"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USA</w:t>
            </w:r>
          </w:p>
        </w:tc>
        <w:tc>
          <w:tcPr>
            <w:tcW w:w="1103" w:type="dxa"/>
            <w:tcBorders>
              <w:top w:val="nil"/>
              <w:left w:val="nil"/>
              <w:bottom w:val="single" w:sz="4" w:space="0" w:color="auto"/>
              <w:right w:val="single" w:sz="4" w:space="0" w:color="auto"/>
            </w:tcBorders>
            <w:shd w:val="clear" w:color="000000" w:fill="E7E6E6"/>
            <w:noWrap/>
            <w:vAlign w:val="bottom"/>
            <w:hideMark/>
          </w:tcPr>
          <w:p w14:paraId="7C31C58D"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2019</w:t>
            </w:r>
          </w:p>
        </w:tc>
        <w:tc>
          <w:tcPr>
            <w:tcW w:w="1085" w:type="dxa"/>
            <w:tcBorders>
              <w:top w:val="nil"/>
              <w:left w:val="nil"/>
              <w:bottom w:val="single" w:sz="4" w:space="0" w:color="auto"/>
              <w:right w:val="single" w:sz="4" w:space="0" w:color="auto"/>
            </w:tcBorders>
            <w:shd w:val="clear" w:color="000000" w:fill="E7E6E6"/>
            <w:noWrap/>
            <w:vAlign w:val="bottom"/>
            <w:hideMark/>
          </w:tcPr>
          <w:p w14:paraId="1C74B26D"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single" w:sz="4" w:space="0" w:color="auto"/>
            </w:tcBorders>
            <w:shd w:val="clear" w:color="000000" w:fill="E7E6E6"/>
            <w:noWrap/>
            <w:vAlign w:val="bottom"/>
            <w:hideMark/>
          </w:tcPr>
          <w:p w14:paraId="43EDD15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nil"/>
              <w:bottom w:val="single" w:sz="4" w:space="0" w:color="auto"/>
              <w:right w:val="nil"/>
            </w:tcBorders>
            <w:shd w:val="clear" w:color="000000" w:fill="E7E6E6"/>
            <w:noWrap/>
            <w:vAlign w:val="bottom"/>
            <w:hideMark/>
          </w:tcPr>
          <w:p w14:paraId="1584FD54"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29F7499F"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1F6D3D1D"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62240748" w14:textId="77777777" w:rsidR="00047EE9" w:rsidRPr="00D00D16" w:rsidRDefault="00047EE9" w:rsidP="001F0118">
            <w:pPr>
              <w:rPr>
                <w:rFonts w:ascii="Times" w:hAnsi="Times"/>
                <w:color w:val="000000"/>
                <w:sz w:val="22"/>
                <w:szCs w:val="22"/>
                <w:lang w:val="it-IT"/>
              </w:rPr>
            </w:pPr>
            <w:r w:rsidRPr="00D00D16">
              <w:rPr>
                <w:rFonts w:ascii="Times" w:hAnsi="Times"/>
                <w:color w:val="000000"/>
                <w:sz w:val="22"/>
                <w:szCs w:val="22"/>
                <w:lang w:val="it-IT"/>
              </w:rPr>
              <w:t>MDMB-4en-PINACA 3,3-dimethylbutanoic acid</w:t>
            </w:r>
          </w:p>
        </w:tc>
        <w:tc>
          <w:tcPr>
            <w:tcW w:w="1103" w:type="dxa"/>
            <w:tcBorders>
              <w:top w:val="nil"/>
              <w:left w:val="nil"/>
              <w:bottom w:val="single" w:sz="4" w:space="0" w:color="auto"/>
              <w:right w:val="single" w:sz="4" w:space="0" w:color="auto"/>
            </w:tcBorders>
            <w:shd w:val="clear" w:color="auto" w:fill="auto"/>
            <w:vAlign w:val="center"/>
            <w:hideMark/>
          </w:tcPr>
          <w:p w14:paraId="1B3847C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1085" w:type="dxa"/>
            <w:tcBorders>
              <w:top w:val="nil"/>
              <w:left w:val="nil"/>
              <w:bottom w:val="single" w:sz="4" w:space="0" w:color="auto"/>
              <w:right w:val="single" w:sz="4" w:space="0" w:color="auto"/>
            </w:tcBorders>
            <w:shd w:val="clear" w:color="auto" w:fill="auto"/>
            <w:vAlign w:val="center"/>
            <w:hideMark/>
          </w:tcPr>
          <w:p w14:paraId="59273380"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4FEF9FE6"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36D611B2"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2500" w:type="dxa"/>
            <w:tcBorders>
              <w:top w:val="nil"/>
              <w:left w:val="nil"/>
              <w:bottom w:val="single" w:sz="4" w:space="0" w:color="auto"/>
              <w:right w:val="single" w:sz="4" w:space="0" w:color="auto"/>
            </w:tcBorders>
            <w:shd w:val="clear" w:color="auto" w:fill="auto"/>
            <w:vAlign w:val="center"/>
            <w:hideMark/>
          </w:tcPr>
          <w:p w14:paraId="4D71BD0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Kroutulski </w:t>
            </w:r>
            <w:r w:rsidRPr="00D00D16">
              <w:rPr>
                <w:rFonts w:ascii="Times" w:hAnsi="Times"/>
                <w:i/>
                <w:iCs/>
                <w:color w:val="000000"/>
                <w:sz w:val="22"/>
                <w:szCs w:val="22"/>
              </w:rPr>
              <w:t>et al. 2020</w:t>
            </w:r>
          </w:p>
        </w:tc>
      </w:tr>
      <w:tr w:rsidR="00047EE9" w:rsidRPr="00D00D16" w14:paraId="2EF080E1"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3CCE4246"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USA</w:t>
            </w:r>
          </w:p>
        </w:tc>
        <w:tc>
          <w:tcPr>
            <w:tcW w:w="1103" w:type="dxa"/>
            <w:tcBorders>
              <w:top w:val="nil"/>
              <w:left w:val="nil"/>
              <w:bottom w:val="single" w:sz="4" w:space="0" w:color="auto"/>
              <w:right w:val="single" w:sz="4" w:space="0" w:color="auto"/>
            </w:tcBorders>
            <w:shd w:val="clear" w:color="000000" w:fill="E7E6E6"/>
            <w:noWrap/>
            <w:vAlign w:val="bottom"/>
            <w:hideMark/>
          </w:tcPr>
          <w:p w14:paraId="4FD14EDF"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2018/2019</w:t>
            </w:r>
          </w:p>
        </w:tc>
        <w:tc>
          <w:tcPr>
            <w:tcW w:w="1085" w:type="dxa"/>
            <w:tcBorders>
              <w:top w:val="nil"/>
              <w:left w:val="nil"/>
              <w:bottom w:val="single" w:sz="4" w:space="0" w:color="auto"/>
              <w:right w:val="single" w:sz="4" w:space="0" w:color="auto"/>
            </w:tcBorders>
            <w:shd w:val="clear" w:color="000000" w:fill="E7E6E6"/>
            <w:noWrap/>
            <w:vAlign w:val="bottom"/>
            <w:hideMark/>
          </w:tcPr>
          <w:p w14:paraId="2BCB99E1"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single" w:sz="4" w:space="0" w:color="auto"/>
            </w:tcBorders>
            <w:shd w:val="clear" w:color="000000" w:fill="E7E6E6"/>
            <w:noWrap/>
            <w:vAlign w:val="bottom"/>
            <w:hideMark/>
          </w:tcPr>
          <w:p w14:paraId="3CDB108D"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nil"/>
              <w:bottom w:val="single" w:sz="4" w:space="0" w:color="auto"/>
              <w:right w:val="nil"/>
            </w:tcBorders>
            <w:shd w:val="clear" w:color="000000" w:fill="E7E6E6"/>
            <w:noWrap/>
            <w:vAlign w:val="bottom"/>
            <w:hideMark/>
          </w:tcPr>
          <w:p w14:paraId="3B16B376"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70EF7F38"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7D35E20A"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B8D0331"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5F-AMB butanoic acid conjugated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4BC0454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w:t>
            </w:r>
          </w:p>
        </w:tc>
        <w:tc>
          <w:tcPr>
            <w:tcW w:w="1085" w:type="dxa"/>
            <w:tcBorders>
              <w:top w:val="nil"/>
              <w:left w:val="nil"/>
              <w:bottom w:val="single" w:sz="4" w:space="0" w:color="auto"/>
              <w:right w:val="single" w:sz="4" w:space="0" w:color="auto"/>
            </w:tcBorders>
            <w:shd w:val="clear" w:color="auto" w:fill="auto"/>
            <w:noWrap/>
            <w:vAlign w:val="bottom"/>
            <w:hideMark/>
          </w:tcPr>
          <w:p w14:paraId="2A2E3312"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496A0C8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0470ADA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w:t>
            </w:r>
          </w:p>
        </w:tc>
        <w:tc>
          <w:tcPr>
            <w:tcW w:w="2500" w:type="dxa"/>
            <w:tcBorders>
              <w:top w:val="nil"/>
              <w:left w:val="nil"/>
              <w:bottom w:val="single" w:sz="4" w:space="0" w:color="auto"/>
              <w:right w:val="single" w:sz="4" w:space="0" w:color="auto"/>
            </w:tcBorders>
            <w:shd w:val="clear" w:color="auto" w:fill="auto"/>
            <w:noWrap/>
            <w:vAlign w:val="bottom"/>
            <w:hideMark/>
          </w:tcPr>
          <w:p w14:paraId="71C3BCFB" w14:textId="77777777" w:rsidR="00047EE9" w:rsidRPr="00D00D16" w:rsidRDefault="00047EE9" w:rsidP="001F0118">
            <w:pPr>
              <w:rPr>
                <w:rFonts w:ascii="Times" w:hAnsi="Times" w:cs="Calibri"/>
                <w:color w:val="000000"/>
                <w:sz w:val="22"/>
                <w:szCs w:val="22"/>
              </w:rPr>
            </w:pPr>
            <w:r w:rsidRPr="00D00D16">
              <w:rPr>
                <w:rFonts w:ascii="Times" w:hAnsi="Times" w:cs="Calibri"/>
                <w:color w:val="000000"/>
                <w:sz w:val="22"/>
                <w:szCs w:val="22"/>
              </w:rPr>
              <w:t xml:space="preserve">Hvozdovich </w:t>
            </w:r>
            <w:r w:rsidRPr="00D00D16">
              <w:rPr>
                <w:rFonts w:ascii="Times" w:hAnsi="Times" w:cs="Calibri"/>
                <w:i/>
                <w:iCs/>
                <w:color w:val="000000"/>
                <w:sz w:val="22"/>
                <w:szCs w:val="22"/>
              </w:rPr>
              <w:t>et al., 2019</w:t>
            </w:r>
          </w:p>
        </w:tc>
      </w:tr>
      <w:tr w:rsidR="00047EE9" w:rsidRPr="00D00D16" w14:paraId="565CB033" w14:textId="77777777" w:rsidTr="001F0118">
        <w:trPr>
          <w:trHeight w:val="30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172D9963"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5F-MDMB-PINACA aka 5F-ADB butanoic acid conjugated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4B623944"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52</w:t>
            </w:r>
          </w:p>
        </w:tc>
        <w:tc>
          <w:tcPr>
            <w:tcW w:w="1085" w:type="dxa"/>
            <w:tcBorders>
              <w:top w:val="nil"/>
              <w:left w:val="nil"/>
              <w:bottom w:val="single" w:sz="4" w:space="0" w:color="auto"/>
              <w:right w:val="single" w:sz="4" w:space="0" w:color="auto"/>
            </w:tcBorders>
            <w:shd w:val="clear" w:color="auto" w:fill="auto"/>
            <w:noWrap/>
            <w:vAlign w:val="bottom"/>
            <w:hideMark/>
          </w:tcPr>
          <w:p w14:paraId="123BB86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181EF57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76BB446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52</w:t>
            </w:r>
          </w:p>
        </w:tc>
        <w:tc>
          <w:tcPr>
            <w:tcW w:w="2500" w:type="dxa"/>
            <w:tcBorders>
              <w:top w:val="nil"/>
              <w:left w:val="nil"/>
              <w:bottom w:val="single" w:sz="4" w:space="0" w:color="auto"/>
              <w:right w:val="single" w:sz="4" w:space="0" w:color="auto"/>
            </w:tcBorders>
            <w:shd w:val="clear" w:color="auto" w:fill="auto"/>
            <w:noWrap/>
            <w:vAlign w:val="bottom"/>
            <w:hideMark/>
          </w:tcPr>
          <w:p w14:paraId="093BCE0E" w14:textId="77777777" w:rsidR="00047EE9" w:rsidRPr="00D00D16" w:rsidRDefault="00047EE9" w:rsidP="001F0118">
            <w:pPr>
              <w:rPr>
                <w:rFonts w:ascii="Times" w:hAnsi="Times" w:cs="Calibri"/>
                <w:color w:val="000000"/>
                <w:sz w:val="22"/>
                <w:szCs w:val="22"/>
              </w:rPr>
            </w:pPr>
            <w:r w:rsidRPr="00D00D16">
              <w:rPr>
                <w:rFonts w:ascii="Times" w:hAnsi="Times" w:cs="Calibri"/>
                <w:color w:val="000000"/>
                <w:sz w:val="22"/>
                <w:szCs w:val="22"/>
              </w:rPr>
              <w:t xml:space="preserve">Hvozdovich </w:t>
            </w:r>
            <w:r w:rsidRPr="00D00D16">
              <w:rPr>
                <w:rFonts w:ascii="Times" w:hAnsi="Times" w:cs="Calibri"/>
                <w:i/>
                <w:iCs/>
                <w:color w:val="000000"/>
                <w:sz w:val="22"/>
                <w:szCs w:val="22"/>
              </w:rPr>
              <w:t>et al., 2019</w:t>
            </w:r>
          </w:p>
        </w:tc>
      </w:tr>
      <w:tr w:rsidR="00047EE9" w:rsidRPr="00D00D16" w14:paraId="291F4D1E"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CE06873"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AB-CHMINACA butanoic acid conjugated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0813C80A"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79EDED50"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37B6136B"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5F13C55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1487644B" w14:textId="77777777" w:rsidR="00047EE9" w:rsidRPr="00D00D16" w:rsidRDefault="00047EE9" w:rsidP="001F0118">
            <w:pPr>
              <w:rPr>
                <w:rFonts w:ascii="Times" w:hAnsi="Times" w:cs="Calibri"/>
                <w:color w:val="000000"/>
                <w:sz w:val="22"/>
                <w:szCs w:val="22"/>
              </w:rPr>
            </w:pPr>
            <w:r w:rsidRPr="00D00D16">
              <w:rPr>
                <w:rFonts w:ascii="Times" w:hAnsi="Times" w:cs="Calibri"/>
                <w:color w:val="000000"/>
                <w:sz w:val="22"/>
                <w:szCs w:val="22"/>
              </w:rPr>
              <w:t xml:space="preserve">Hvozdovich </w:t>
            </w:r>
            <w:r w:rsidRPr="00D00D16">
              <w:rPr>
                <w:rFonts w:ascii="Times" w:hAnsi="Times" w:cs="Calibri"/>
                <w:i/>
                <w:iCs/>
                <w:color w:val="000000"/>
                <w:sz w:val="22"/>
                <w:szCs w:val="22"/>
              </w:rPr>
              <w:t>et al., 2019</w:t>
            </w:r>
          </w:p>
        </w:tc>
      </w:tr>
      <w:tr w:rsidR="00047EE9" w:rsidRPr="00D00D16" w14:paraId="34174EB6"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30DE306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FUB-AMB butanoic acid conjugated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56F36AE2"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21</w:t>
            </w:r>
          </w:p>
        </w:tc>
        <w:tc>
          <w:tcPr>
            <w:tcW w:w="1085" w:type="dxa"/>
            <w:tcBorders>
              <w:top w:val="nil"/>
              <w:left w:val="nil"/>
              <w:bottom w:val="single" w:sz="4" w:space="0" w:color="auto"/>
              <w:right w:val="single" w:sz="4" w:space="0" w:color="auto"/>
            </w:tcBorders>
            <w:shd w:val="clear" w:color="auto" w:fill="auto"/>
            <w:noWrap/>
            <w:vAlign w:val="bottom"/>
            <w:hideMark/>
          </w:tcPr>
          <w:p w14:paraId="535831EC"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7980120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4141B5CC"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21</w:t>
            </w:r>
          </w:p>
        </w:tc>
        <w:tc>
          <w:tcPr>
            <w:tcW w:w="2500" w:type="dxa"/>
            <w:tcBorders>
              <w:top w:val="nil"/>
              <w:left w:val="nil"/>
              <w:bottom w:val="single" w:sz="4" w:space="0" w:color="auto"/>
              <w:right w:val="single" w:sz="4" w:space="0" w:color="auto"/>
            </w:tcBorders>
            <w:shd w:val="clear" w:color="auto" w:fill="auto"/>
            <w:noWrap/>
            <w:vAlign w:val="bottom"/>
            <w:hideMark/>
          </w:tcPr>
          <w:p w14:paraId="10E81FC4" w14:textId="77777777" w:rsidR="00047EE9" w:rsidRPr="00D00D16" w:rsidRDefault="00047EE9" w:rsidP="001F0118">
            <w:pPr>
              <w:rPr>
                <w:rFonts w:ascii="Times" w:hAnsi="Times" w:cs="Calibri"/>
                <w:color w:val="000000"/>
                <w:sz w:val="22"/>
                <w:szCs w:val="22"/>
              </w:rPr>
            </w:pPr>
            <w:r w:rsidRPr="00D00D16">
              <w:rPr>
                <w:rFonts w:ascii="Times" w:hAnsi="Times" w:cs="Calibri"/>
                <w:color w:val="000000"/>
                <w:sz w:val="22"/>
                <w:szCs w:val="22"/>
              </w:rPr>
              <w:t xml:space="preserve">Hvozdovich </w:t>
            </w:r>
            <w:r w:rsidRPr="00D00D16">
              <w:rPr>
                <w:rFonts w:ascii="Times" w:hAnsi="Times" w:cs="Calibri"/>
                <w:i/>
                <w:iCs/>
                <w:color w:val="000000"/>
                <w:sz w:val="22"/>
                <w:szCs w:val="22"/>
              </w:rPr>
              <w:t>et al., 2019</w:t>
            </w:r>
          </w:p>
        </w:tc>
      </w:tr>
      <w:tr w:rsidR="00047EE9" w:rsidRPr="00D00D16" w14:paraId="439BF4B4"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7D3371E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MDMB-FUBINACA butanoic acid conjugated metabolite</w:t>
            </w:r>
          </w:p>
        </w:tc>
        <w:tc>
          <w:tcPr>
            <w:tcW w:w="1103" w:type="dxa"/>
            <w:tcBorders>
              <w:top w:val="nil"/>
              <w:left w:val="nil"/>
              <w:bottom w:val="single" w:sz="4" w:space="0" w:color="auto"/>
              <w:right w:val="single" w:sz="4" w:space="0" w:color="auto"/>
            </w:tcBorders>
            <w:shd w:val="clear" w:color="auto" w:fill="auto"/>
            <w:noWrap/>
            <w:vAlign w:val="bottom"/>
            <w:hideMark/>
          </w:tcPr>
          <w:p w14:paraId="39A5D0A9"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w:t>
            </w:r>
          </w:p>
        </w:tc>
        <w:tc>
          <w:tcPr>
            <w:tcW w:w="1085" w:type="dxa"/>
            <w:tcBorders>
              <w:top w:val="nil"/>
              <w:left w:val="nil"/>
              <w:bottom w:val="single" w:sz="4" w:space="0" w:color="auto"/>
              <w:right w:val="single" w:sz="4" w:space="0" w:color="auto"/>
            </w:tcBorders>
            <w:shd w:val="clear" w:color="auto" w:fill="auto"/>
            <w:noWrap/>
            <w:vAlign w:val="bottom"/>
            <w:hideMark/>
          </w:tcPr>
          <w:p w14:paraId="2942B52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7F2C066F"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56FFC0CA"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2</w:t>
            </w:r>
          </w:p>
        </w:tc>
        <w:tc>
          <w:tcPr>
            <w:tcW w:w="2500" w:type="dxa"/>
            <w:tcBorders>
              <w:top w:val="nil"/>
              <w:left w:val="nil"/>
              <w:bottom w:val="single" w:sz="4" w:space="0" w:color="auto"/>
              <w:right w:val="single" w:sz="4" w:space="0" w:color="auto"/>
            </w:tcBorders>
            <w:shd w:val="clear" w:color="auto" w:fill="auto"/>
            <w:noWrap/>
            <w:vAlign w:val="bottom"/>
            <w:hideMark/>
          </w:tcPr>
          <w:p w14:paraId="2C93F7F3" w14:textId="77777777" w:rsidR="00047EE9" w:rsidRPr="00D00D16" w:rsidRDefault="00047EE9" w:rsidP="001F0118">
            <w:pPr>
              <w:rPr>
                <w:rFonts w:ascii="Times" w:hAnsi="Times" w:cs="Calibri"/>
                <w:color w:val="000000"/>
                <w:sz w:val="22"/>
                <w:szCs w:val="22"/>
              </w:rPr>
            </w:pPr>
            <w:r w:rsidRPr="00D00D16">
              <w:rPr>
                <w:rFonts w:ascii="Times" w:hAnsi="Times" w:cs="Calibri"/>
                <w:color w:val="000000"/>
                <w:sz w:val="22"/>
                <w:szCs w:val="22"/>
              </w:rPr>
              <w:t xml:space="preserve">Hvozdovich </w:t>
            </w:r>
            <w:r w:rsidRPr="00D00D16">
              <w:rPr>
                <w:rFonts w:ascii="Times" w:hAnsi="Times" w:cs="Calibri"/>
                <w:i/>
                <w:iCs/>
                <w:color w:val="000000"/>
                <w:sz w:val="22"/>
                <w:szCs w:val="22"/>
              </w:rPr>
              <w:t>et al., 2019</w:t>
            </w:r>
          </w:p>
        </w:tc>
      </w:tr>
      <w:tr w:rsidR="00047EE9" w:rsidRPr="00D00D16" w14:paraId="24F3788F"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5107658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USA</w:t>
            </w:r>
          </w:p>
        </w:tc>
        <w:tc>
          <w:tcPr>
            <w:tcW w:w="1103" w:type="dxa"/>
            <w:tcBorders>
              <w:top w:val="nil"/>
              <w:left w:val="nil"/>
              <w:bottom w:val="single" w:sz="4" w:space="0" w:color="auto"/>
              <w:right w:val="single" w:sz="4" w:space="0" w:color="auto"/>
            </w:tcBorders>
            <w:shd w:val="clear" w:color="000000" w:fill="E7E6E6"/>
            <w:noWrap/>
            <w:vAlign w:val="bottom"/>
            <w:hideMark/>
          </w:tcPr>
          <w:p w14:paraId="23CF82A1"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N/A</w:t>
            </w:r>
          </w:p>
        </w:tc>
        <w:tc>
          <w:tcPr>
            <w:tcW w:w="1085" w:type="dxa"/>
            <w:tcBorders>
              <w:top w:val="nil"/>
              <w:left w:val="nil"/>
              <w:bottom w:val="single" w:sz="4" w:space="0" w:color="auto"/>
              <w:right w:val="single" w:sz="4" w:space="0" w:color="auto"/>
            </w:tcBorders>
            <w:shd w:val="clear" w:color="000000" w:fill="E7E6E6"/>
            <w:noWrap/>
            <w:vAlign w:val="bottom"/>
            <w:hideMark/>
          </w:tcPr>
          <w:p w14:paraId="6AD31B00"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single" w:sz="4" w:space="0" w:color="auto"/>
            </w:tcBorders>
            <w:shd w:val="clear" w:color="000000" w:fill="E7E6E6"/>
            <w:noWrap/>
            <w:vAlign w:val="bottom"/>
            <w:hideMark/>
          </w:tcPr>
          <w:p w14:paraId="3FBFB7E6"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nil"/>
              <w:bottom w:val="single" w:sz="4" w:space="0" w:color="auto"/>
              <w:right w:val="nil"/>
            </w:tcBorders>
            <w:shd w:val="clear" w:color="000000" w:fill="E7E6E6"/>
            <w:noWrap/>
            <w:vAlign w:val="bottom"/>
            <w:hideMark/>
          </w:tcPr>
          <w:p w14:paraId="38FED7C9"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23A8FCB5"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277C8242"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2B64C065"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4F-MDMB-BINACA </w:t>
            </w:r>
          </w:p>
        </w:tc>
        <w:tc>
          <w:tcPr>
            <w:tcW w:w="1103" w:type="dxa"/>
            <w:tcBorders>
              <w:top w:val="nil"/>
              <w:left w:val="nil"/>
              <w:bottom w:val="single" w:sz="4" w:space="0" w:color="auto"/>
              <w:right w:val="single" w:sz="4" w:space="0" w:color="auto"/>
            </w:tcBorders>
            <w:shd w:val="clear" w:color="auto" w:fill="auto"/>
            <w:vAlign w:val="center"/>
            <w:hideMark/>
          </w:tcPr>
          <w:p w14:paraId="5335B03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1085" w:type="dxa"/>
            <w:tcBorders>
              <w:top w:val="nil"/>
              <w:left w:val="nil"/>
              <w:bottom w:val="single" w:sz="4" w:space="0" w:color="auto"/>
              <w:right w:val="single" w:sz="4" w:space="0" w:color="auto"/>
            </w:tcBorders>
            <w:shd w:val="clear" w:color="auto" w:fill="auto"/>
            <w:vAlign w:val="center"/>
            <w:hideMark/>
          </w:tcPr>
          <w:p w14:paraId="4DB71449"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03922597"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18B8C901"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2500" w:type="dxa"/>
            <w:tcBorders>
              <w:top w:val="nil"/>
              <w:left w:val="nil"/>
              <w:bottom w:val="single" w:sz="4" w:space="0" w:color="auto"/>
              <w:right w:val="single" w:sz="4" w:space="0" w:color="auto"/>
            </w:tcBorders>
            <w:shd w:val="clear" w:color="auto" w:fill="auto"/>
            <w:vAlign w:val="center"/>
            <w:hideMark/>
          </w:tcPr>
          <w:p w14:paraId="0403F938"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Kleis </w:t>
            </w:r>
            <w:r w:rsidRPr="00D00D16">
              <w:rPr>
                <w:rFonts w:ascii="Times" w:hAnsi="Times"/>
                <w:i/>
                <w:iCs/>
                <w:color w:val="000000"/>
                <w:sz w:val="22"/>
                <w:szCs w:val="22"/>
              </w:rPr>
              <w:t>et. al.</w:t>
            </w:r>
            <w:r w:rsidRPr="00D00D16">
              <w:rPr>
                <w:rFonts w:ascii="Times" w:hAnsi="Times"/>
                <w:color w:val="000000"/>
                <w:sz w:val="22"/>
                <w:szCs w:val="22"/>
              </w:rPr>
              <w:t>, 2020</w:t>
            </w:r>
          </w:p>
        </w:tc>
      </w:tr>
      <w:tr w:rsidR="00047EE9" w:rsidRPr="00D00D16" w14:paraId="3D6C66CA"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6E9DD831"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5F-MDMB-PICA </w:t>
            </w:r>
          </w:p>
        </w:tc>
        <w:tc>
          <w:tcPr>
            <w:tcW w:w="1103" w:type="dxa"/>
            <w:tcBorders>
              <w:top w:val="nil"/>
              <w:left w:val="nil"/>
              <w:bottom w:val="single" w:sz="4" w:space="0" w:color="auto"/>
              <w:right w:val="single" w:sz="4" w:space="0" w:color="auto"/>
            </w:tcBorders>
            <w:shd w:val="clear" w:color="auto" w:fill="auto"/>
            <w:vAlign w:val="center"/>
            <w:hideMark/>
          </w:tcPr>
          <w:p w14:paraId="387BD52D"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1085" w:type="dxa"/>
            <w:tcBorders>
              <w:top w:val="nil"/>
              <w:left w:val="nil"/>
              <w:bottom w:val="single" w:sz="4" w:space="0" w:color="auto"/>
              <w:right w:val="single" w:sz="4" w:space="0" w:color="auto"/>
            </w:tcBorders>
            <w:shd w:val="clear" w:color="auto" w:fill="auto"/>
            <w:vAlign w:val="center"/>
            <w:hideMark/>
          </w:tcPr>
          <w:p w14:paraId="01ADDF1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1045" w:type="dxa"/>
            <w:tcBorders>
              <w:top w:val="nil"/>
              <w:left w:val="nil"/>
              <w:bottom w:val="single" w:sz="4" w:space="0" w:color="auto"/>
              <w:right w:val="single" w:sz="4" w:space="0" w:color="auto"/>
            </w:tcBorders>
            <w:shd w:val="clear" w:color="auto" w:fill="auto"/>
            <w:vAlign w:val="center"/>
            <w:hideMark/>
          </w:tcPr>
          <w:p w14:paraId="0655251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No data </w:t>
            </w:r>
          </w:p>
        </w:tc>
        <w:tc>
          <w:tcPr>
            <w:tcW w:w="442" w:type="dxa"/>
            <w:tcBorders>
              <w:top w:val="nil"/>
              <w:left w:val="nil"/>
              <w:bottom w:val="single" w:sz="4" w:space="0" w:color="auto"/>
              <w:right w:val="single" w:sz="4" w:space="0" w:color="auto"/>
            </w:tcBorders>
            <w:shd w:val="clear" w:color="auto" w:fill="auto"/>
            <w:vAlign w:val="center"/>
            <w:hideMark/>
          </w:tcPr>
          <w:p w14:paraId="0B7DB19E"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1</w:t>
            </w:r>
          </w:p>
        </w:tc>
        <w:tc>
          <w:tcPr>
            <w:tcW w:w="2500" w:type="dxa"/>
            <w:tcBorders>
              <w:top w:val="nil"/>
              <w:left w:val="nil"/>
              <w:bottom w:val="single" w:sz="4" w:space="0" w:color="auto"/>
              <w:right w:val="single" w:sz="4" w:space="0" w:color="auto"/>
            </w:tcBorders>
            <w:shd w:val="clear" w:color="auto" w:fill="auto"/>
            <w:vAlign w:val="center"/>
            <w:hideMark/>
          </w:tcPr>
          <w:p w14:paraId="7013A9F7" w14:textId="77777777" w:rsidR="00047EE9" w:rsidRPr="00D00D16" w:rsidRDefault="00047EE9" w:rsidP="001F0118">
            <w:pPr>
              <w:rPr>
                <w:rFonts w:ascii="Times" w:hAnsi="Times"/>
                <w:color w:val="000000"/>
                <w:sz w:val="22"/>
                <w:szCs w:val="22"/>
              </w:rPr>
            </w:pPr>
            <w:r w:rsidRPr="00D00D16">
              <w:rPr>
                <w:rFonts w:ascii="Times" w:hAnsi="Times"/>
                <w:color w:val="000000"/>
                <w:sz w:val="22"/>
                <w:szCs w:val="22"/>
              </w:rPr>
              <w:t xml:space="preserve">Kleis </w:t>
            </w:r>
            <w:r w:rsidRPr="00D00D16">
              <w:rPr>
                <w:rFonts w:ascii="Times" w:hAnsi="Times"/>
                <w:i/>
                <w:iCs/>
                <w:color w:val="000000"/>
                <w:sz w:val="22"/>
                <w:szCs w:val="22"/>
              </w:rPr>
              <w:t>et. al.</w:t>
            </w:r>
            <w:r w:rsidRPr="00D00D16">
              <w:rPr>
                <w:rFonts w:ascii="Times" w:hAnsi="Times"/>
                <w:color w:val="000000"/>
                <w:sz w:val="22"/>
                <w:szCs w:val="22"/>
              </w:rPr>
              <w:t>, 2020</w:t>
            </w:r>
          </w:p>
        </w:tc>
      </w:tr>
      <w:tr w:rsidR="00047EE9" w:rsidRPr="00D00D16" w14:paraId="2F57C467" w14:textId="77777777" w:rsidTr="001F0118">
        <w:trPr>
          <w:trHeight w:val="320"/>
        </w:trPr>
        <w:tc>
          <w:tcPr>
            <w:tcW w:w="2841" w:type="dxa"/>
            <w:tcBorders>
              <w:top w:val="nil"/>
              <w:left w:val="single" w:sz="4" w:space="0" w:color="auto"/>
              <w:bottom w:val="single" w:sz="4" w:space="0" w:color="auto"/>
              <w:right w:val="single" w:sz="4" w:space="0" w:color="auto"/>
            </w:tcBorders>
            <w:shd w:val="clear" w:color="000000" w:fill="E7E6E6"/>
            <w:noWrap/>
            <w:vAlign w:val="bottom"/>
            <w:hideMark/>
          </w:tcPr>
          <w:p w14:paraId="02B02249"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USA</w:t>
            </w:r>
          </w:p>
        </w:tc>
        <w:tc>
          <w:tcPr>
            <w:tcW w:w="1103" w:type="dxa"/>
            <w:tcBorders>
              <w:top w:val="nil"/>
              <w:left w:val="nil"/>
              <w:bottom w:val="single" w:sz="4" w:space="0" w:color="auto"/>
              <w:right w:val="single" w:sz="4" w:space="0" w:color="auto"/>
            </w:tcBorders>
            <w:shd w:val="clear" w:color="000000" w:fill="E7E6E6"/>
            <w:noWrap/>
            <w:vAlign w:val="bottom"/>
            <w:hideMark/>
          </w:tcPr>
          <w:p w14:paraId="3A200843"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N/A</w:t>
            </w:r>
          </w:p>
        </w:tc>
        <w:tc>
          <w:tcPr>
            <w:tcW w:w="1085" w:type="dxa"/>
            <w:tcBorders>
              <w:top w:val="nil"/>
              <w:left w:val="nil"/>
              <w:bottom w:val="single" w:sz="4" w:space="0" w:color="auto"/>
              <w:right w:val="single" w:sz="4" w:space="0" w:color="auto"/>
            </w:tcBorders>
            <w:shd w:val="clear" w:color="000000" w:fill="E7E6E6"/>
            <w:noWrap/>
            <w:vAlign w:val="bottom"/>
            <w:hideMark/>
          </w:tcPr>
          <w:p w14:paraId="79E9BF97"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1045" w:type="dxa"/>
            <w:tcBorders>
              <w:top w:val="nil"/>
              <w:left w:val="nil"/>
              <w:bottom w:val="single" w:sz="4" w:space="0" w:color="auto"/>
              <w:right w:val="nil"/>
            </w:tcBorders>
            <w:shd w:val="clear" w:color="000000" w:fill="E7E6E6"/>
            <w:noWrap/>
            <w:vAlign w:val="bottom"/>
            <w:hideMark/>
          </w:tcPr>
          <w:p w14:paraId="1767FF1E"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w:t>
            </w:r>
          </w:p>
        </w:tc>
        <w:tc>
          <w:tcPr>
            <w:tcW w:w="442" w:type="dxa"/>
            <w:tcBorders>
              <w:top w:val="nil"/>
              <w:left w:val="single" w:sz="4" w:space="0" w:color="auto"/>
              <w:bottom w:val="single" w:sz="4" w:space="0" w:color="auto"/>
              <w:right w:val="nil"/>
            </w:tcBorders>
            <w:shd w:val="clear" w:color="000000" w:fill="E7E6E6"/>
            <w:noWrap/>
            <w:vAlign w:val="bottom"/>
            <w:hideMark/>
          </w:tcPr>
          <w:p w14:paraId="0BB2CDB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Tot</w:t>
            </w:r>
          </w:p>
        </w:tc>
        <w:tc>
          <w:tcPr>
            <w:tcW w:w="2500" w:type="dxa"/>
            <w:tcBorders>
              <w:top w:val="nil"/>
              <w:left w:val="single" w:sz="4" w:space="0" w:color="auto"/>
              <w:bottom w:val="single" w:sz="4" w:space="0" w:color="auto"/>
              <w:right w:val="single" w:sz="4" w:space="0" w:color="auto"/>
            </w:tcBorders>
            <w:shd w:val="clear" w:color="000000" w:fill="E7E6E6"/>
            <w:noWrap/>
            <w:vAlign w:val="bottom"/>
            <w:hideMark/>
          </w:tcPr>
          <w:p w14:paraId="658B62BC" w14:textId="77777777" w:rsidR="00047EE9" w:rsidRPr="00D00D16" w:rsidRDefault="00047EE9" w:rsidP="001F0118">
            <w:pPr>
              <w:rPr>
                <w:rFonts w:ascii="Times" w:hAnsi="Times" w:cs="Calibri"/>
                <w:b/>
                <w:bCs/>
                <w:color w:val="000000"/>
                <w:sz w:val="22"/>
                <w:szCs w:val="22"/>
              </w:rPr>
            </w:pPr>
            <w:r w:rsidRPr="00D00D16">
              <w:rPr>
                <w:rFonts w:ascii="Times" w:hAnsi="Times" w:cs="Calibri"/>
                <w:b/>
                <w:bCs/>
                <w:color w:val="000000"/>
                <w:sz w:val="22"/>
                <w:szCs w:val="22"/>
              </w:rPr>
              <w:t xml:space="preserve">Reference </w:t>
            </w:r>
          </w:p>
        </w:tc>
      </w:tr>
      <w:tr w:rsidR="00047EE9" w:rsidRPr="00D00D16" w14:paraId="5CB3CBCD" w14:textId="77777777" w:rsidTr="001F0118">
        <w:trPr>
          <w:trHeight w:val="320"/>
        </w:trPr>
        <w:tc>
          <w:tcPr>
            <w:tcW w:w="2841" w:type="dxa"/>
            <w:tcBorders>
              <w:top w:val="nil"/>
              <w:left w:val="single" w:sz="4" w:space="0" w:color="auto"/>
              <w:bottom w:val="single" w:sz="4" w:space="0" w:color="auto"/>
              <w:right w:val="single" w:sz="4" w:space="0" w:color="auto"/>
            </w:tcBorders>
            <w:shd w:val="clear" w:color="auto" w:fill="auto"/>
            <w:noWrap/>
            <w:vAlign w:val="bottom"/>
            <w:hideMark/>
          </w:tcPr>
          <w:p w14:paraId="551671CB"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ADB-FUBINACA </w:t>
            </w:r>
          </w:p>
        </w:tc>
        <w:tc>
          <w:tcPr>
            <w:tcW w:w="1103" w:type="dxa"/>
            <w:tcBorders>
              <w:top w:val="nil"/>
              <w:left w:val="nil"/>
              <w:bottom w:val="single" w:sz="4" w:space="0" w:color="auto"/>
              <w:right w:val="single" w:sz="4" w:space="0" w:color="auto"/>
            </w:tcBorders>
            <w:shd w:val="clear" w:color="auto" w:fill="auto"/>
            <w:noWrap/>
            <w:vAlign w:val="bottom"/>
            <w:hideMark/>
          </w:tcPr>
          <w:p w14:paraId="5918526F"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1085" w:type="dxa"/>
            <w:tcBorders>
              <w:top w:val="nil"/>
              <w:left w:val="nil"/>
              <w:bottom w:val="single" w:sz="4" w:space="0" w:color="auto"/>
              <w:right w:val="single" w:sz="4" w:space="0" w:color="auto"/>
            </w:tcBorders>
            <w:shd w:val="clear" w:color="auto" w:fill="auto"/>
            <w:noWrap/>
            <w:vAlign w:val="bottom"/>
            <w:hideMark/>
          </w:tcPr>
          <w:p w14:paraId="151F566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1045" w:type="dxa"/>
            <w:tcBorders>
              <w:top w:val="nil"/>
              <w:left w:val="nil"/>
              <w:bottom w:val="single" w:sz="4" w:space="0" w:color="auto"/>
              <w:right w:val="single" w:sz="4" w:space="0" w:color="auto"/>
            </w:tcBorders>
            <w:shd w:val="clear" w:color="auto" w:fill="auto"/>
            <w:noWrap/>
            <w:vAlign w:val="bottom"/>
            <w:hideMark/>
          </w:tcPr>
          <w:p w14:paraId="6E434EDD"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No data </w:t>
            </w:r>
          </w:p>
        </w:tc>
        <w:tc>
          <w:tcPr>
            <w:tcW w:w="442" w:type="dxa"/>
            <w:tcBorders>
              <w:top w:val="nil"/>
              <w:left w:val="nil"/>
              <w:bottom w:val="single" w:sz="4" w:space="0" w:color="auto"/>
              <w:right w:val="single" w:sz="4" w:space="0" w:color="auto"/>
            </w:tcBorders>
            <w:shd w:val="clear" w:color="auto" w:fill="auto"/>
            <w:noWrap/>
            <w:vAlign w:val="bottom"/>
            <w:hideMark/>
          </w:tcPr>
          <w:p w14:paraId="27356820" w14:textId="77777777" w:rsidR="00047EE9" w:rsidRPr="00D00D16" w:rsidRDefault="00047EE9" w:rsidP="001F0118">
            <w:pPr>
              <w:rPr>
                <w:rFonts w:ascii="Times" w:hAnsi="Times" w:cs="Calibri"/>
                <w:sz w:val="22"/>
                <w:szCs w:val="22"/>
              </w:rPr>
            </w:pPr>
            <w:r w:rsidRPr="00D00D16">
              <w:rPr>
                <w:rFonts w:ascii="Times" w:hAnsi="Times" w:cs="Calibri"/>
                <w:sz w:val="22"/>
                <w:szCs w:val="22"/>
              </w:rPr>
              <w:t>1</w:t>
            </w:r>
          </w:p>
        </w:tc>
        <w:tc>
          <w:tcPr>
            <w:tcW w:w="2500" w:type="dxa"/>
            <w:tcBorders>
              <w:top w:val="nil"/>
              <w:left w:val="nil"/>
              <w:bottom w:val="single" w:sz="4" w:space="0" w:color="auto"/>
              <w:right w:val="single" w:sz="4" w:space="0" w:color="auto"/>
            </w:tcBorders>
            <w:shd w:val="clear" w:color="auto" w:fill="auto"/>
            <w:noWrap/>
            <w:vAlign w:val="bottom"/>
            <w:hideMark/>
          </w:tcPr>
          <w:p w14:paraId="46E86692" w14:textId="77777777" w:rsidR="00047EE9" w:rsidRPr="00D00D16" w:rsidRDefault="00047EE9" w:rsidP="001F0118">
            <w:pPr>
              <w:rPr>
                <w:rFonts w:ascii="Times" w:hAnsi="Times" w:cs="Calibri"/>
                <w:sz w:val="22"/>
                <w:szCs w:val="22"/>
              </w:rPr>
            </w:pPr>
            <w:r w:rsidRPr="00D00D16">
              <w:rPr>
                <w:rFonts w:ascii="Times" w:hAnsi="Times" w:cs="Calibri"/>
                <w:sz w:val="22"/>
                <w:szCs w:val="22"/>
              </w:rPr>
              <w:t xml:space="preserve">Nacca </w:t>
            </w:r>
            <w:r w:rsidRPr="00D00D16">
              <w:rPr>
                <w:rFonts w:ascii="Times" w:hAnsi="Times" w:cs="Calibri"/>
                <w:i/>
                <w:iCs/>
                <w:sz w:val="22"/>
                <w:szCs w:val="22"/>
              </w:rPr>
              <w:t>et al., 2018</w:t>
            </w:r>
          </w:p>
        </w:tc>
      </w:tr>
    </w:tbl>
    <w:p w14:paraId="3EB9F047" w14:textId="77777777" w:rsidR="005B78CF" w:rsidRDefault="005B78CF" w:rsidP="007D0A61">
      <w:pPr>
        <w:widowControl w:val="0"/>
        <w:autoSpaceDE w:val="0"/>
        <w:autoSpaceDN w:val="0"/>
        <w:adjustRightInd w:val="0"/>
        <w:ind w:left="640" w:hanging="640"/>
        <w:jc w:val="center"/>
        <w:rPr>
          <w:rFonts w:ascii="Times" w:hAnsi="Times"/>
        </w:rPr>
      </w:pPr>
    </w:p>
    <w:p w14:paraId="06A8032C" w14:textId="77777777" w:rsidR="005B78CF" w:rsidRDefault="005B78CF" w:rsidP="007D0A61">
      <w:pPr>
        <w:widowControl w:val="0"/>
        <w:autoSpaceDE w:val="0"/>
        <w:autoSpaceDN w:val="0"/>
        <w:adjustRightInd w:val="0"/>
        <w:ind w:left="640" w:hanging="640"/>
        <w:jc w:val="center"/>
        <w:rPr>
          <w:rFonts w:ascii="Times" w:hAnsi="Times"/>
        </w:rPr>
      </w:pPr>
    </w:p>
    <w:p w14:paraId="4FC5D624" w14:textId="77777777" w:rsidR="005B78CF" w:rsidRDefault="005B78CF" w:rsidP="007D0A61">
      <w:pPr>
        <w:widowControl w:val="0"/>
        <w:autoSpaceDE w:val="0"/>
        <w:autoSpaceDN w:val="0"/>
        <w:adjustRightInd w:val="0"/>
        <w:ind w:left="640" w:hanging="640"/>
        <w:jc w:val="center"/>
        <w:rPr>
          <w:rFonts w:ascii="Times" w:hAnsi="Times"/>
        </w:rPr>
      </w:pPr>
    </w:p>
    <w:p w14:paraId="3155AA32" w14:textId="768E6501" w:rsidR="008D0C4F" w:rsidRPr="00D03D1E" w:rsidRDefault="008D0C4F" w:rsidP="007D0A61">
      <w:pPr>
        <w:widowControl w:val="0"/>
        <w:autoSpaceDE w:val="0"/>
        <w:autoSpaceDN w:val="0"/>
        <w:adjustRightInd w:val="0"/>
        <w:ind w:left="640" w:hanging="640"/>
        <w:jc w:val="center"/>
        <w:rPr>
          <w:rFonts w:ascii="Times" w:hAnsi="Times"/>
        </w:rPr>
      </w:pPr>
      <w:r w:rsidRPr="00D03D1E">
        <w:rPr>
          <w:rFonts w:ascii="Times" w:hAnsi="Times"/>
        </w:rPr>
        <w:t xml:space="preserve">Table </w:t>
      </w:r>
      <w:r w:rsidR="005B78CF">
        <w:rPr>
          <w:rFonts w:ascii="Times" w:hAnsi="Times"/>
        </w:rPr>
        <w:t>4</w:t>
      </w:r>
      <w:r w:rsidRPr="00D03D1E">
        <w:rPr>
          <w:rFonts w:ascii="Times" w:hAnsi="Times"/>
        </w:rPr>
        <w:t>. Common, street and IUPAC names of NPS mentioned in the review</w:t>
      </w:r>
    </w:p>
    <w:p w14:paraId="31C4CE0A" w14:textId="77777777" w:rsidR="007D0A61" w:rsidRPr="00D03D1E" w:rsidRDefault="007D0A61" w:rsidP="007D0A61">
      <w:pPr>
        <w:widowControl w:val="0"/>
        <w:autoSpaceDE w:val="0"/>
        <w:autoSpaceDN w:val="0"/>
        <w:adjustRightInd w:val="0"/>
        <w:ind w:left="640" w:hanging="640"/>
        <w:jc w:val="center"/>
        <w:rPr>
          <w:rFonts w:ascii="Times" w:hAnsi="Times"/>
        </w:rPr>
      </w:pP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5"/>
        <w:gridCol w:w="1443"/>
        <w:gridCol w:w="4762"/>
      </w:tblGrid>
      <w:tr w:rsidR="007D0A61" w:rsidRPr="005B78CF" w14:paraId="380715E6" w14:textId="77777777" w:rsidTr="007D0A61">
        <w:trPr>
          <w:trHeight w:val="320"/>
        </w:trPr>
        <w:tc>
          <w:tcPr>
            <w:tcW w:w="2805" w:type="dxa"/>
            <w:shd w:val="clear" w:color="auto" w:fill="E7E6E6" w:themeFill="background2"/>
            <w:noWrap/>
          </w:tcPr>
          <w:p w14:paraId="76AD75B8" w14:textId="3425DAC8" w:rsidR="007D0A61" w:rsidRPr="005B78CF" w:rsidRDefault="007D0A61" w:rsidP="007D0A61">
            <w:pPr>
              <w:rPr>
                <w:b/>
                <w:bCs/>
                <w:color w:val="000000" w:themeColor="text1"/>
              </w:rPr>
            </w:pPr>
            <w:r w:rsidRPr="005B78CF">
              <w:rPr>
                <w:b/>
                <w:bCs/>
                <w:color w:val="000000" w:themeColor="text1"/>
              </w:rPr>
              <w:t>Common name</w:t>
            </w:r>
          </w:p>
        </w:tc>
        <w:tc>
          <w:tcPr>
            <w:tcW w:w="1443" w:type="dxa"/>
            <w:shd w:val="clear" w:color="auto" w:fill="E7E6E6" w:themeFill="background2"/>
            <w:noWrap/>
          </w:tcPr>
          <w:p w14:paraId="7789FCE4" w14:textId="40925FD0" w:rsidR="007D0A61" w:rsidRPr="005B78CF" w:rsidRDefault="007D0A61" w:rsidP="007D0A61">
            <w:pPr>
              <w:rPr>
                <w:b/>
                <w:bCs/>
                <w:color w:val="000000" w:themeColor="text1"/>
              </w:rPr>
            </w:pPr>
            <w:r w:rsidRPr="005B78CF">
              <w:rPr>
                <w:b/>
                <w:bCs/>
                <w:color w:val="000000" w:themeColor="text1"/>
              </w:rPr>
              <w:t>Street name</w:t>
            </w:r>
          </w:p>
        </w:tc>
        <w:tc>
          <w:tcPr>
            <w:tcW w:w="4762" w:type="dxa"/>
            <w:shd w:val="clear" w:color="auto" w:fill="E7E6E6" w:themeFill="background2"/>
            <w:noWrap/>
          </w:tcPr>
          <w:p w14:paraId="03B7AA26" w14:textId="5DB294DD" w:rsidR="007D0A61" w:rsidRPr="005B78CF" w:rsidRDefault="007D0A61" w:rsidP="007D0A61">
            <w:pPr>
              <w:rPr>
                <w:b/>
                <w:bCs/>
                <w:color w:val="000000" w:themeColor="text1"/>
              </w:rPr>
            </w:pPr>
            <w:r w:rsidRPr="005B78CF">
              <w:rPr>
                <w:b/>
                <w:bCs/>
                <w:color w:val="000000" w:themeColor="text1"/>
              </w:rPr>
              <w:t>Systematic name</w:t>
            </w:r>
          </w:p>
        </w:tc>
      </w:tr>
      <w:tr w:rsidR="007D0A61" w:rsidRPr="005B78CF" w14:paraId="7D54655B" w14:textId="77777777" w:rsidTr="007D0A61">
        <w:trPr>
          <w:trHeight w:val="320"/>
        </w:trPr>
        <w:tc>
          <w:tcPr>
            <w:tcW w:w="2805" w:type="dxa"/>
            <w:shd w:val="clear" w:color="auto" w:fill="FFFFFF" w:themeFill="background1"/>
            <w:noWrap/>
            <w:hideMark/>
          </w:tcPr>
          <w:p w14:paraId="03197BB4" w14:textId="77777777" w:rsidR="007D0A61" w:rsidRPr="005B78CF" w:rsidRDefault="007D0A61" w:rsidP="007D0A61">
            <w:pPr>
              <w:rPr>
                <w:color w:val="000000" w:themeColor="text1"/>
              </w:rPr>
            </w:pPr>
            <w:r w:rsidRPr="005B78CF">
              <w:rPr>
                <w:color w:val="000000" w:themeColor="text1"/>
              </w:rPr>
              <w:t xml:space="preserve">1-benzylpiperazine </w:t>
            </w:r>
          </w:p>
        </w:tc>
        <w:tc>
          <w:tcPr>
            <w:tcW w:w="1443" w:type="dxa"/>
            <w:shd w:val="clear" w:color="auto" w:fill="FFFFFF" w:themeFill="background1"/>
            <w:noWrap/>
            <w:hideMark/>
          </w:tcPr>
          <w:p w14:paraId="03AB5A5F" w14:textId="77777777" w:rsidR="007D0A61" w:rsidRPr="005B78CF" w:rsidRDefault="007D0A61" w:rsidP="007D0A61">
            <w:pPr>
              <w:rPr>
                <w:color w:val="000000" w:themeColor="text1"/>
              </w:rPr>
            </w:pPr>
            <w:r w:rsidRPr="005B78CF">
              <w:rPr>
                <w:color w:val="000000" w:themeColor="text1"/>
              </w:rPr>
              <w:t>BZP and A2</w:t>
            </w:r>
          </w:p>
        </w:tc>
        <w:tc>
          <w:tcPr>
            <w:tcW w:w="4762" w:type="dxa"/>
            <w:shd w:val="clear" w:color="auto" w:fill="FFFFFF" w:themeFill="background1"/>
            <w:noWrap/>
            <w:hideMark/>
          </w:tcPr>
          <w:p w14:paraId="5FB6A7E8" w14:textId="77777777" w:rsidR="007D0A61" w:rsidRPr="005B78CF" w:rsidRDefault="007D0A61" w:rsidP="007D0A61">
            <w:pPr>
              <w:rPr>
                <w:color w:val="000000" w:themeColor="text1"/>
              </w:rPr>
            </w:pPr>
            <w:r w:rsidRPr="005B78CF">
              <w:rPr>
                <w:color w:val="000000" w:themeColor="text1"/>
              </w:rPr>
              <w:t xml:space="preserve">1-benzylpiperazine </w:t>
            </w:r>
          </w:p>
        </w:tc>
      </w:tr>
      <w:tr w:rsidR="007D0A61" w:rsidRPr="005B78CF" w14:paraId="56025529" w14:textId="77777777" w:rsidTr="007D0A61">
        <w:trPr>
          <w:trHeight w:val="320"/>
        </w:trPr>
        <w:tc>
          <w:tcPr>
            <w:tcW w:w="2805" w:type="dxa"/>
            <w:shd w:val="clear" w:color="auto" w:fill="FFFFFF" w:themeFill="background1"/>
            <w:noWrap/>
            <w:hideMark/>
          </w:tcPr>
          <w:p w14:paraId="29C14F2B" w14:textId="77777777" w:rsidR="007D0A61" w:rsidRPr="005B78CF" w:rsidRDefault="007D0A61" w:rsidP="007D0A61">
            <w:pPr>
              <w:rPr>
                <w:color w:val="000000" w:themeColor="text1"/>
              </w:rPr>
            </w:pPr>
            <w:r w:rsidRPr="005B78CF">
              <w:rPr>
                <w:color w:val="000000" w:themeColor="text1"/>
              </w:rPr>
              <w:t>4-methyl-methamphetamine</w:t>
            </w:r>
          </w:p>
        </w:tc>
        <w:tc>
          <w:tcPr>
            <w:tcW w:w="1443" w:type="dxa"/>
            <w:shd w:val="clear" w:color="auto" w:fill="FFFFFF" w:themeFill="background1"/>
            <w:noWrap/>
            <w:hideMark/>
          </w:tcPr>
          <w:p w14:paraId="7806E8E1" w14:textId="77777777" w:rsidR="007D0A61" w:rsidRPr="005B78CF" w:rsidRDefault="007D0A61" w:rsidP="007D0A61">
            <w:pPr>
              <w:rPr>
                <w:color w:val="000000" w:themeColor="text1"/>
              </w:rPr>
            </w:pPr>
            <w:r w:rsidRPr="005B78CF">
              <w:rPr>
                <w:color w:val="000000" w:themeColor="text1"/>
              </w:rPr>
              <w:t>4-MMA</w:t>
            </w:r>
          </w:p>
        </w:tc>
        <w:tc>
          <w:tcPr>
            <w:tcW w:w="4762" w:type="dxa"/>
            <w:shd w:val="clear" w:color="auto" w:fill="FFFFFF" w:themeFill="background1"/>
            <w:noWrap/>
            <w:hideMark/>
          </w:tcPr>
          <w:p w14:paraId="3C20EBC9"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-methyl-1-(4-methylphenyl)propan-2-amine</w:t>
            </w:r>
          </w:p>
        </w:tc>
      </w:tr>
      <w:tr w:rsidR="007D0A61" w:rsidRPr="005B78CF" w14:paraId="42115510" w14:textId="77777777" w:rsidTr="007D0A61">
        <w:trPr>
          <w:trHeight w:val="320"/>
        </w:trPr>
        <w:tc>
          <w:tcPr>
            <w:tcW w:w="2805" w:type="dxa"/>
            <w:shd w:val="clear" w:color="auto" w:fill="FFFFFF" w:themeFill="background1"/>
            <w:noWrap/>
            <w:hideMark/>
          </w:tcPr>
          <w:p w14:paraId="1B33730C" w14:textId="77777777" w:rsidR="007D0A61" w:rsidRPr="005B78CF" w:rsidRDefault="007D0A61" w:rsidP="007D0A61">
            <w:pPr>
              <w:rPr>
                <w:color w:val="000000" w:themeColor="text1"/>
              </w:rPr>
            </w:pPr>
            <w:r w:rsidRPr="005B78CF">
              <w:rPr>
                <w:color w:val="000000" w:themeColor="text1"/>
              </w:rPr>
              <w:t>4F-MDMB-BICA (aka 4F-MDMB-BUTICA)</w:t>
            </w:r>
          </w:p>
        </w:tc>
        <w:tc>
          <w:tcPr>
            <w:tcW w:w="1443" w:type="dxa"/>
            <w:shd w:val="clear" w:color="auto" w:fill="FFFFFF" w:themeFill="background1"/>
            <w:noWrap/>
            <w:hideMark/>
          </w:tcPr>
          <w:p w14:paraId="1FD1572C" w14:textId="11555AC7"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D09F539" w14:textId="23EFCE2A"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(S)-2-(1-(4-fluorobutyl)- 1H-indole-3-carboxamido)-3,3- dimethylbutanoate</w:t>
            </w:r>
          </w:p>
        </w:tc>
      </w:tr>
      <w:tr w:rsidR="007D0A61" w:rsidRPr="005B78CF" w14:paraId="75AA74D0" w14:textId="77777777" w:rsidTr="007D0A61">
        <w:trPr>
          <w:trHeight w:val="320"/>
        </w:trPr>
        <w:tc>
          <w:tcPr>
            <w:tcW w:w="2805" w:type="dxa"/>
            <w:shd w:val="clear" w:color="auto" w:fill="FFFFFF" w:themeFill="background1"/>
            <w:noWrap/>
            <w:hideMark/>
          </w:tcPr>
          <w:p w14:paraId="2DF919FC" w14:textId="77777777" w:rsidR="007D0A61" w:rsidRPr="005B78CF" w:rsidRDefault="007D0A61" w:rsidP="007D0A61">
            <w:pPr>
              <w:rPr>
                <w:color w:val="000000" w:themeColor="text1"/>
              </w:rPr>
            </w:pPr>
            <w:r w:rsidRPr="005B78CF">
              <w:rPr>
                <w:color w:val="000000" w:themeColor="text1"/>
              </w:rPr>
              <w:t>4F-MDMB-BINACA (aka 4F-MDMB-BUTINACA)</w:t>
            </w:r>
          </w:p>
        </w:tc>
        <w:tc>
          <w:tcPr>
            <w:tcW w:w="1443" w:type="dxa"/>
            <w:shd w:val="clear" w:color="auto" w:fill="FFFFFF" w:themeFill="background1"/>
            <w:noWrap/>
            <w:hideMark/>
          </w:tcPr>
          <w:p w14:paraId="4866A3DA" w14:textId="293C907C"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24A8AABA" w14:textId="77777777" w:rsidR="007D0A61" w:rsidRPr="005B78CF" w:rsidRDefault="007D0A61" w:rsidP="007D0A61">
            <w:pPr>
              <w:rPr>
                <w:color w:val="000000" w:themeColor="text1"/>
              </w:rPr>
            </w:pPr>
            <w:r w:rsidRPr="005B78CF">
              <w:rPr>
                <w:color w:val="000000" w:themeColor="text1"/>
              </w:rPr>
              <w:t>Methyl (2R)-2-{[1-(4- fluorobutyl)-1H-indazole-3-carbonyl]amino}-3,3-dimethylbutanoate</w:t>
            </w:r>
          </w:p>
        </w:tc>
      </w:tr>
      <w:tr w:rsidR="007D0A61" w:rsidRPr="005B78CF" w14:paraId="570D19BB" w14:textId="77777777" w:rsidTr="007D0A61">
        <w:trPr>
          <w:trHeight w:val="320"/>
        </w:trPr>
        <w:tc>
          <w:tcPr>
            <w:tcW w:w="2805" w:type="dxa"/>
            <w:shd w:val="clear" w:color="auto" w:fill="FFFFFF" w:themeFill="background1"/>
            <w:noWrap/>
            <w:hideMark/>
          </w:tcPr>
          <w:p w14:paraId="27504833" w14:textId="77777777" w:rsidR="007D0A61" w:rsidRPr="005B78CF" w:rsidRDefault="007D0A61" w:rsidP="007D0A61">
            <w:pPr>
              <w:rPr>
                <w:color w:val="000000" w:themeColor="text1"/>
              </w:rPr>
            </w:pPr>
            <w:r w:rsidRPr="005B78CF">
              <w:rPr>
                <w:color w:val="000000" w:themeColor="text1"/>
              </w:rPr>
              <w:t>4F-PHP</w:t>
            </w:r>
          </w:p>
        </w:tc>
        <w:tc>
          <w:tcPr>
            <w:tcW w:w="1443" w:type="dxa"/>
            <w:shd w:val="clear" w:color="auto" w:fill="FFFFFF" w:themeFill="background1"/>
            <w:noWrap/>
            <w:hideMark/>
          </w:tcPr>
          <w:p w14:paraId="4DEE9116" w14:textId="36F07184" w:rsidR="007D0A61" w:rsidRPr="005B78CF" w:rsidRDefault="007D0A61" w:rsidP="007D0A61">
            <w:pPr>
              <w:rPr>
                <w:color w:val="000000" w:themeColor="text1"/>
              </w:rPr>
            </w:pPr>
            <w:r w:rsidRPr="005B78CF">
              <w:rPr>
                <w:color w:val="000000" w:themeColor="text1"/>
              </w:rPr>
              <w:t>Bath salts</w:t>
            </w:r>
          </w:p>
        </w:tc>
        <w:tc>
          <w:tcPr>
            <w:tcW w:w="4762" w:type="dxa"/>
            <w:shd w:val="clear" w:color="auto" w:fill="FFFFFF" w:themeFill="background1"/>
            <w:noWrap/>
            <w:hideMark/>
          </w:tcPr>
          <w:p w14:paraId="5440DA8C" w14:textId="77777777" w:rsidR="007D0A61" w:rsidRPr="005B78CF" w:rsidRDefault="007D0A61" w:rsidP="007D0A61">
            <w:pPr>
              <w:rPr>
                <w:color w:val="000000" w:themeColor="text1"/>
              </w:rPr>
            </w:pPr>
            <w:r w:rsidRPr="005B78CF">
              <w:rPr>
                <w:color w:val="000000" w:themeColor="text1"/>
              </w:rPr>
              <w:t>1-(4-fluorophenyl)-2-(pyrrolidin-1-yl)hexan-1-one, monohydrochloride</w:t>
            </w:r>
          </w:p>
        </w:tc>
      </w:tr>
      <w:tr w:rsidR="007D0A61" w:rsidRPr="005B78CF" w14:paraId="7B1E7B8E" w14:textId="77777777" w:rsidTr="007D0A61">
        <w:trPr>
          <w:trHeight w:val="320"/>
        </w:trPr>
        <w:tc>
          <w:tcPr>
            <w:tcW w:w="2805" w:type="dxa"/>
            <w:shd w:val="clear" w:color="auto" w:fill="FFFFFF" w:themeFill="background1"/>
            <w:noWrap/>
            <w:hideMark/>
          </w:tcPr>
          <w:p w14:paraId="2CA0F1DA" w14:textId="77777777" w:rsidR="007D0A61" w:rsidRPr="005B78CF" w:rsidRDefault="007D0A61" w:rsidP="007D0A61">
            <w:pPr>
              <w:rPr>
                <w:color w:val="000000" w:themeColor="text1"/>
              </w:rPr>
            </w:pPr>
            <w:r w:rsidRPr="005B78CF">
              <w:rPr>
                <w:color w:val="000000" w:themeColor="text1"/>
              </w:rPr>
              <w:t>5F-AB-PINACA</w:t>
            </w:r>
          </w:p>
        </w:tc>
        <w:tc>
          <w:tcPr>
            <w:tcW w:w="1443" w:type="dxa"/>
            <w:shd w:val="clear" w:color="auto" w:fill="FFFFFF" w:themeFill="background1"/>
            <w:noWrap/>
            <w:hideMark/>
          </w:tcPr>
          <w:p w14:paraId="356B06A5" w14:textId="187E1A92"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65EAC899"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-[(1S)-1-(aminocarbonyl)-2-methylpropyl]-1-(5-fluoro)pentyl-1H-indazole-3-carboxamide</w:t>
            </w:r>
          </w:p>
        </w:tc>
      </w:tr>
      <w:tr w:rsidR="007D0A61" w:rsidRPr="00B3561E" w14:paraId="584A03CC" w14:textId="77777777" w:rsidTr="007D0A61">
        <w:trPr>
          <w:trHeight w:val="320"/>
        </w:trPr>
        <w:tc>
          <w:tcPr>
            <w:tcW w:w="2805" w:type="dxa"/>
            <w:shd w:val="clear" w:color="auto" w:fill="FFFFFF" w:themeFill="background1"/>
            <w:noWrap/>
            <w:hideMark/>
          </w:tcPr>
          <w:p w14:paraId="5B76FEF4" w14:textId="77777777" w:rsidR="007D0A61" w:rsidRPr="005B78CF" w:rsidRDefault="007D0A61" w:rsidP="007D0A61">
            <w:pPr>
              <w:rPr>
                <w:color w:val="000000" w:themeColor="text1"/>
              </w:rPr>
            </w:pPr>
            <w:r w:rsidRPr="005B78CF">
              <w:rPr>
                <w:color w:val="000000" w:themeColor="text1"/>
              </w:rPr>
              <w:t>5F-ADB (aka 5F-MDMB-PINACA)</w:t>
            </w:r>
          </w:p>
        </w:tc>
        <w:tc>
          <w:tcPr>
            <w:tcW w:w="1443" w:type="dxa"/>
            <w:shd w:val="clear" w:color="auto" w:fill="FFFFFF" w:themeFill="background1"/>
            <w:noWrap/>
            <w:hideMark/>
          </w:tcPr>
          <w:p w14:paraId="7F1FC6F4" w14:textId="52DFA77F"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1208990" w14:textId="77777777" w:rsidR="007D0A61" w:rsidRPr="005B78CF" w:rsidRDefault="007D0A61" w:rsidP="007D0A61">
            <w:pPr>
              <w:rPr>
                <w:color w:val="000000" w:themeColor="text1"/>
                <w:lang w:val="it-IT"/>
              </w:rPr>
            </w:pPr>
            <w:r w:rsidRPr="005B78CF">
              <w:rPr>
                <w:color w:val="000000" w:themeColor="text1"/>
                <w:lang w:val="it-IT"/>
              </w:rPr>
              <w:t>Methyl-[2-(1-(5-fluoropentyl)-1H-indazole-3-carboxamido)-3,3-dimethylbutanoate]</w:t>
            </w:r>
          </w:p>
        </w:tc>
      </w:tr>
      <w:tr w:rsidR="007D0A61" w:rsidRPr="005B78CF" w14:paraId="3ADE5A9B" w14:textId="77777777" w:rsidTr="007D0A61">
        <w:trPr>
          <w:trHeight w:val="320"/>
        </w:trPr>
        <w:tc>
          <w:tcPr>
            <w:tcW w:w="2805" w:type="dxa"/>
            <w:shd w:val="clear" w:color="auto" w:fill="FFFFFF" w:themeFill="background1"/>
            <w:noWrap/>
            <w:hideMark/>
          </w:tcPr>
          <w:p w14:paraId="2A808294" w14:textId="77777777" w:rsidR="007D0A61" w:rsidRPr="005B78CF" w:rsidRDefault="007D0A61" w:rsidP="007D0A61">
            <w:pPr>
              <w:rPr>
                <w:color w:val="000000" w:themeColor="text1"/>
              </w:rPr>
            </w:pPr>
            <w:r w:rsidRPr="005B78CF">
              <w:rPr>
                <w:color w:val="000000" w:themeColor="text1"/>
              </w:rPr>
              <w:t>5F-ADB-PINACA</w:t>
            </w:r>
          </w:p>
        </w:tc>
        <w:tc>
          <w:tcPr>
            <w:tcW w:w="1443" w:type="dxa"/>
            <w:shd w:val="clear" w:color="auto" w:fill="FFFFFF" w:themeFill="background1"/>
            <w:noWrap/>
            <w:hideMark/>
          </w:tcPr>
          <w:p w14:paraId="1F1E2210" w14:textId="7962CC61"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620D7F6D"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-(1-amino-3,3-dimethyl-1-oxobutan-2-yl)-1-(5-fluoropentyl)-1H-indazole-3-carboxamide</w:t>
            </w:r>
          </w:p>
        </w:tc>
      </w:tr>
      <w:tr w:rsidR="007D0A61" w:rsidRPr="005B78CF" w14:paraId="7B821F18" w14:textId="77777777" w:rsidTr="007D0A61">
        <w:trPr>
          <w:trHeight w:val="320"/>
        </w:trPr>
        <w:tc>
          <w:tcPr>
            <w:tcW w:w="2805" w:type="dxa"/>
            <w:shd w:val="clear" w:color="auto" w:fill="FFFFFF" w:themeFill="background1"/>
            <w:noWrap/>
            <w:hideMark/>
          </w:tcPr>
          <w:p w14:paraId="7F46B642" w14:textId="77777777" w:rsidR="007D0A61" w:rsidRPr="005B78CF" w:rsidRDefault="007D0A61" w:rsidP="007D0A61">
            <w:pPr>
              <w:rPr>
                <w:color w:val="000000" w:themeColor="text1"/>
              </w:rPr>
            </w:pPr>
            <w:r w:rsidRPr="005B78CF">
              <w:rPr>
                <w:color w:val="000000" w:themeColor="text1"/>
              </w:rPr>
              <w:t xml:space="preserve">5F-AMB (aka 5F-MMB-PINACA aka 5F-AMB-PINACA) </w:t>
            </w:r>
          </w:p>
        </w:tc>
        <w:tc>
          <w:tcPr>
            <w:tcW w:w="1443" w:type="dxa"/>
            <w:shd w:val="clear" w:color="auto" w:fill="FFFFFF" w:themeFill="background1"/>
            <w:noWrap/>
            <w:hideMark/>
          </w:tcPr>
          <w:p w14:paraId="56CB0CE4" w14:textId="7AFF301C"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6BA7E0A" w14:textId="77777777" w:rsidR="007D0A61" w:rsidRPr="005B78CF" w:rsidRDefault="007D0A61" w:rsidP="007D0A61">
            <w:pPr>
              <w:rPr>
                <w:color w:val="000000" w:themeColor="text1"/>
              </w:rPr>
            </w:pPr>
            <w:r w:rsidRPr="005B78CF">
              <w:rPr>
                <w:color w:val="000000" w:themeColor="text1"/>
              </w:rPr>
              <w:t>Methyl 2-({[1-(5-fluoropentyl)-1H-indazol-3-yl]carbonyl}amino)-3-methylbutanoate</w:t>
            </w:r>
          </w:p>
        </w:tc>
      </w:tr>
      <w:tr w:rsidR="007D0A61" w:rsidRPr="005B78CF" w14:paraId="20FBE488" w14:textId="77777777" w:rsidTr="007D0A61">
        <w:trPr>
          <w:trHeight w:val="320"/>
        </w:trPr>
        <w:tc>
          <w:tcPr>
            <w:tcW w:w="2805" w:type="dxa"/>
            <w:shd w:val="clear" w:color="auto" w:fill="FFFFFF" w:themeFill="background1"/>
            <w:noWrap/>
            <w:hideMark/>
          </w:tcPr>
          <w:p w14:paraId="49EFD746" w14:textId="77777777" w:rsidR="007D0A61" w:rsidRPr="005B78CF" w:rsidRDefault="007D0A61" w:rsidP="007D0A61">
            <w:pPr>
              <w:rPr>
                <w:color w:val="000000" w:themeColor="text1"/>
                <w:lang w:val="it-IT"/>
              </w:rPr>
            </w:pPr>
            <w:r w:rsidRPr="005B78CF">
              <w:rPr>
                <w:color w:val="000000" w:themeColor="text1"/>
                <w:lang w:val="it-IT"/>
              </w:rPr>
              <w:t>5F-APINACA (aka 5F-AKB-48)</w:t>
            </w:r>
          </w:p>
        </w:tc>
        <w:tc>
          <w:tcPr>
            <w:tcW w:w="1443" w:type="dxa"/>
            <w:shd w:val="clear" w:color="auto" w:fill="FFFFFF" w:themeFill="background1"/>
            <w:noWrap/>
            <w:hideMark/>
          </w:tcPr>
          <w:p w14:paraId="11228681" w14:textId="47E91F4F"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48EAFD1"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-(1-adamantyl)-1-(5-fluoropentyl)-1H-indazole-3 -carboxamide</w:t>
            </w:r>
          </w:p>
        </w:tc>
      </w:tr>
      <w:tr w:rsidR="007D0A61" w:rsidRPr="005B78CF" w14:paraId="0215FAA3" w14:textId="77777777" w:rsidTr="007D0A61">
        <w:trPr>
          <w:trHeight w:val="320"/>
        </w:trPr>
        <w:tc>
          <w:tcPr>
            <w:tcW w:w="2805" w:type="dxa"/>
            <w:shd w:val="clear" w:color="auto" w:fill="FFFFFF" w:themeFill="background1"/>
            <w:noWrap/>
            <w:hideMark/>
          </w:tcPr>
          <w:p w14:paraId="7A7AF5C4" w14:textId="77777777" w:rsidR="007D0A61" w:rsidRPr="005B78CF" w:rsidRDefault="007D0A61" w:rsidP="007D0A61">
            <w:pPr>
              <w:rPr>
                <w:color w:val="000000" w:themeColor="text1"/>
              </w:rPr>
            </w:pPr>
            <w:r w:rsidRPr="005B78CF">
              <w:rPr>
                <w:color w:val="000000" w:themeColor="text1"/>
              </w:rPr>
              <w:t>5F-Cumyl-PEGACLONE</w:t>
            </w:r>
          </w:p>
        </w:tc>
        <w:tc>
          <w:tcPr>
            <w:tcW w:w="1443" w:type="dxa"/>
            <w:shd w:val="clear" w:color="auto" w:fill="FFFFFF" w:themeFill="background1"/>
            <w:noWrap/>
            <w:hideMark/>
          </w:tcPr>
          <w:p w14:paraId="5A336187" w14:textId="4DAA8363"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03165AB" w14:textId="77777777" w:rsidR="007D0A61" w:rsidRPr="005B78CF" w:rsidRDefault="007D0A61" w:rsidP="007D0A61">
            <w:pPr>
              <w:rPr>
                <w:color w:val="000000" w:themeColor="text1"/>
              </w:rPr>
            </w:pPr>
            <w:r w:rsidRPr="005B78CF">
              <w:rPr>
                <w:color w:val="000000" w:themeColor="text1"/>
              </w:rPr>
              <w:t>5-(5-fluoropentyl)-2-(1-methyl-1-phenylethyl)-pyrido[4,3-b]indol-1-one</w:t>
            </w:r>
          </w:p>
        </w:tc>
      </w:tr>
      <w:tr w:rsidR="007D0A61" w:rsidRPr="005B78CF" w14:paraId="19CC3C08" w14:textId="77777777" w:rsidTr="007D0A61">
        <w:trPr>
          <w:trHeight w:val="320"/>
        </w:trPr>
        <w:tc>
          <w:tcPr>
            <w:tcW w:w="2805" w:type="dxa"/>
            <w:shd w:val="clear" w:color="auto" w:fill="FFFFFF" w:themeFill="background1"/>
            <w:noWrap/>
            <w:hideMark/>
          </w:tcPr>
          <w:p w14:paraId="203CE475" w14:textId="77777777" w:rsidR="007D0A61" w:rsidRPr="005B78CF" w:rsidRDefault="007D0A61" w:rsidP="007D0A61">
            <w:pPr>
              <w:rPr>
                <w:color w:val="000000" w:themeColor="text1"/>
              </w:rPr>
            </w:pPr>
            <w:r w:rsidRPr="005B78CF">
              <w:rPr>
                <w:color w:val="000000" w:themeColor="text1"/>
              </w:rPr>
              <w:t>5F-Cumyl-PICA</w:t>
            </w:r>
          </w:p>
        </w:tc>
        <w:tc>
          <w:tcPr>
            <w:tcW w:w="1443" w:type="dxa"/>
            <w:shd w:val="clear" w:color="auto" w:fill="FFFFFF" w:themeFill="background1"/>
            <w:noWrap/>
            <w:hideMark/>
          </w:tcPr>
          <w:p w14:paraId="5B1528EB" w14:textId="4724A7B3"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5CFA3D0" w14:textId="77777777" w:rsidR="007D0A61" w:rsidRPr="005B78CF" w:rsidRDefault="007D0A61" w:rsidP="007D0A61">
            <w:pPr>
              <w:rPr>
                <w:color w:val="000000" w:themeColor="text1"/>
              </w:rPr>
            </w:pPr>
            <w:r w:rsidRPr="005B78CF">
              <w:rPr>
                <w:color w:val="000000" w:themeColor="text1"/>
              </w:rPr>
              <w:t>1-(5-fluoropentyl)-N-(1-methyl-1-phenylethyl)-1H-indole-3-carboxamide</w:t>
            </w:r>
          </w:p>
        </w:tc>
      </w:tr>
      <w:tr w:rsidR="007D0A61" w:rsidRPr="005B78CF" w14:paraId="239ADAF2" w14:textId="77777777" w:rsidTr="007D0A61">
        <w:trPr>
          <w:trHeight w:val="320"/>
        </w:trPr>
        <w:tc>
          <w:tcPr>
            <w:tcW w:w="2805" w:type="dxa"/>
            <w:shd w:val="clear" w:color="auto" w:fill="FFFFFF" w:themeFill="background1"/>
            <w:noWrap/>
            <w:hideMark/>
          </w:tcPr>
          <w:p w14:paraId="4B27ADBC" w14:textId="77777777" w:rsidR="007D0A61" w:rsidRPr="005B78CF" w:rsidRDefault="007D0A61" w:rsidP="007D0A61">
            <w:pPr>
              <w:rPr>
                <w:color w:val="000000" w:themeColor="text1"/>
              </w:rPr>
            </w:pPr>
            <w:r w:rsidRPr="005B78CF">
              <w:rPr>
                <w:color w:val="000000" w:themeColor="text1"/>
              </w:rPr>
              <w:t>5F-Cumyl-PINACA</w:t>
            </w:r>
          </w:p>
        </w:tc>
        <w:tc>
          <w:tcPr>
            <w:tcW w:w="1443" w:type="dxa"/>
            <w:shd w:val="clear" w:color="auto" w:fill="FFFFFF" w:themeFill="background1"/>
            <w:noWrap/>
            <w:hideMark/>
          </w:tcPr>
          <w:p w14:paraId="4C40F34B" w14:textId="61A1A0C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2C25098" w14:textId="77777777" w:rsidR="007D0A61" w:rsidRPr="005B78CF" w:rsidRDefault="007D0A61" w:rsidP="007D0A61">
            <w:pPr>
              <w:rPr>
                <w:color w:val="000000" w:themeColor="text1"/>
              </w:rPr>
            </w:pPr>
            <w:r w:rsidRPr="005B78CF">
              <w:rPr>
                <w:color w:val="000000" w:themeColor="text1"/>
              </w:rPr>
              <w:t>1-(5-fluoropentyl)-N-(1-methyl-1-phenylethyl)-1H-indazole-3-carboxamide</w:t>
            </w:r>
          </w:p>
        </w:tc>
      </w:tr>
      <w:tr w:rsidR="007D0A61" w:rsidRPr="005B78CF" w14:paraId="000ACC9F" w14:textId="77777777" w:rsidTr="007D0A61">
        <w:trPr>
          <w:trHeight w:val="320"/>
        </w:trPr>
        <w:tc>
          <w:tcPr>
            <w:tcW w:w="2805" w:type="dxa"/>
            <w:shd w:val="clear" w:color="auto" w:fill="FFFFFF" w:themeFill="background1"/>
            <w:noWrap/>
            <w:hideMark/>
          </w:tcPr>
          <w:p w14:paraId="06CE35FB" w14:textId="77777777" w:rsidR="007D0A61" w:rsidRPr="005B78CF" w:rsidRDefault="007D0A61" w:rsidP="007D0A61">
            <w:pPr>
              <w:rPr>
                <w:color w:val="000000" w:themeColor="text1"/>
              </w:rPr>
            </w:pPr>
            <w:r w:rsidRPr="005B78CF">
              <w:rPr>
                <w:color w:val="000000" w:themeColor="text1"/>
              </w:rPr>
              <w:t>5F-EMB-PICA (aka EMB-2201)</w:t>
            </w:r>
          </w:p>
        </w:tc>
        <w:tc>
          <w:tcPr>
            <w:tcW w:w="1443" w:type="dxa"/>
            <w:shd w:val="clear" w:color="auto" w:fill="FFFFFF" w:themeFill="background1"/>
            <w:noWrap/>
            <w:hideMark/>
          </w:tcPr>
          <w:p w14:paraId="2FF99D46" w14:textId="1A407CE5"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16135E06" w14:textId="219DD690" w:rsidR="007D0A61" w:rsidRPr="005B78CF" w:rsidRDefault="00FA383E" w:rsidP="007D0A61">
            <w:pPr>
              <w:rPr>
                <w:color w:val="000000" w:themeColor="text1"/>
              </w:rPr>
            </w:pPr>
            <w:r w:rsidRPr="005B78CF">
              <w:rPr>
                <w:color w:val="000000" w:themeColor="text1"/>
              </w:rPr>
              <w:t>E</w:t>
            </w:r>
            <w:r w:rsidR="007D0A61" w:rsidRPr="005B78CF">
              <w:rPr>
                <w:color w:val="000000" w:themeColor="text1"/>
              </w:rPr>
              <w:t>thyl (1-(5-fluoropentyl)-1H-indole-3-carbonyl)-L-valinate</w:t>
            </w:r>
          </w:p>
        </w:tc>
      </w:tr>
      <w:tr w:rsidR="007D0A61" w:rsidRPr="005B78CF" w14:paraId="01F41228" w14:textId="77777777" w:rsidTr="007D0A61">
        <w:trPr>
          <w:trHeight w:val="320"/>
        </w:trPr>
        <w:tc>
          <w:tcPr>
            <w:tcW w:w="2805" w:type="dxa"/>
            <w:shd w:val="clear" w:color="auto" w:fill="FFFFFF" w:themeFill="background1"/>
            <w:noWrap/>
            <w:hideMark/>
          </w:tcPr>
          <w:p w14:paraId="3958AB55" w14:textId="77777777" w:rsidR="007D0A61" w:rsidRPr="005B78CF" w:rsidRDefault="007D0A61" w:rsidP="007D0A61">
            <w:pPr>
              <w:rPr>
                <w:color w:val="000000" w:themeColor="text1"/>
              </w:rPr>
            </w:pPr>
            <w:r w:rsidRPr="005B78CF">
              <w:rPr>
                <w:color w:val="000000" w:themeColor="text1"/>
              </w:rPr>
              <w:t>5F-MDMB-P7AICA</w:t>
            </w:r>
          </w:p>
        </w:tc>
        <w:tc>
          <w:tcPr>
            <w:tcW w:w="1443" w:type="dxa"/>
            <w:shd w:val="clear" w:color="auto" w:fill="FFFFFF" w:themeFill="background1"/>
            <w:noWrap/>
            <w:hideMark/>
          </w:tcPr>
          <w:p w14:paraId="19B19EDE" w14:textId="3153C98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E287A99" w14:textId="1F379CD8"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2-{[1-(5-fluoropentyl)-1H-pyrrolo[2,3-b]pyridin-3-yl]formamido}-3,3-dimethylbutanoate</w:t>
            </w:r>
          </w:p>
        </w:tc>
      </w:tr>
      <w:tr w:rsidR="007D0A61" w:rsidRPr="005B78CF" w14:paraId="72D8055C" w14:textId="77777777" w:rsidTr="007D0A61">
        <w:trPr>
          <w:trHeight w:val="320"/>
        </w:trPr>
        <w:tc>
          <w:tcPr>
            <w:tcW w:w="2805" w:type="dxa"/>
            <w:shd w:val="clear" w:color="auto" w:fill="FFFFFF" w:themeFill="background1"/>
            <w:noWrap/>
            <w:hideMark/>
          </w:tcPr>
          <w:p w14:paraId="0B694274" w14:textId="77777777" w:rsidR="007D0A61" w:rsidRPr="005B78CF" w:rsidRDefault="007D0A61" w:rsidP="007D0A61">
            <w:pPr>
              <w:rPr>
                <w:color w:val="000000" w:themeColor="text1"/>
              </w:rPr>
            </w:pPr>
            <w:r w:rsidRPr="005B78CF">
              <w:rPr>
                <w:color w:val="000000" w:themeColor="text1"/>
              </w:rPr>
              <w:lastRenderedPageBreak/>
              <w:t>5F-MDMB-PICA</w:t>
            </w:r>
          </w:p>
        </w:tc>
        <w:tc>
          <w:tcPr>
            <w:tcW w:w="1443" w:type="dxa"/>
            <w:shd w:val="clear" w:color="auto" w:fill="FFFFFF" w:themeFill="background1"/>
            <w:noWrap/>
            <w:hideMark/>
          </w:tcPr>
          <w:p w14:paraId="60271F47" w14:textId="12840BD5"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7E7CE09" w14:textId="77777777" w:rsidR="007D0A61" w:rsidRPr="005B78CF" w:rsidRDefault="007D0A61" w:rsidP="007D0A61">
            <w:pPr>
              <w:rPr>
                <w:color w:val="000000" w:themeColor="text1"/>
              </w:rPr>
            </w:pPr>
            <w:r w:rsidRPr="005B78CF">
              <w:rPr>
                <w:color w:val="000000" w:themeColor="text1"/>
              </w:rPr>
              <w:t>Methyl 2-[[1-(5-fluoropentyl)indole-3-carbonyl]amino]-3,3-dimethyl-butanoate</w:t>
            </w:r>
          </w:p>
        </w:tc>
      </w:tr>
      <w:tr w:rsidR="007D0A61" w:rsidRPr="005B78CF" w14:paraId="5473F21B" w14:textId="77777777" w:rsidTr="007D0A61">
        <w:trPr>
          <w:trHeight w:val="320"/>
        </w:trPr>
        <w:tc>
          <w:tcPr>
            <w:tcW w:w="2805" w:type="dxa"/>
            <w:shd w:val="clear" w:color="auto" w:fill="FFFFFF" w:themeFill="background1"/>
            <w:noWrap/>
            <w:hideMark/>
          </w:tcPr>
          <w:p w14:paraId="64528F4F" w14:textId="77777777" w:rsidR="007D0A61" w:rsidRPr="005B78CF" w:rsidRDefault="007D0A61" w:rsidP="007D0A61">
            <w:pPr>
              <w:rPr>
                <w:color w:val="000000" w:themeColor="text1"/>
              </w:rPr>
            </w:pPr>
            <w:r w:rsidRPr="005B78CF">
              <w:rPr>
                <w:color w:val="000000" w:themeColor="text1"/>
              </w:rPr>
              <w:t>5F-MPP-PICA (aka MPHP-2201)</w:t>
            </w:r>
          </w:p>
        </w:tc>
        <w:tc>
          <w:tcPr>
            <w:tcW w:w="1443" w:type="dxa"/>
            <w:shd w:val="clear" w:color="auto" w:fill="FFFFFF" w:themeFill="background1"/>
            <w:noWrap/>
            <w:hideMark/>
          </w:tcPr>
          <w:p w14:paraId="4E50B153" w14:textId="36D4256B"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8AF9F03" w14:textId="499F5713"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(1-(5-fluoropentyl)- 1H-indole-3-carbonyl)-L-phenylalaninate</w:t>
            </w:r>
          </w:p>
        </w:tc>
      </w:tr>
      <w:tr w:rsidR="007D0A61" w:rsidRPr="005B78CF" w14:paraId="3C321D17" w14:textId="77777777" w:rsidTr="007D0A61">
        <w:trPr>
          <w:trHeight w:val="320"/>
        </w:trPr>
        <w:tc>
          <w:tcPr>
            <w:tcW w:w="2805" w:type="dxa"/>
            <w:shd w:val="clear" w:color="auto" w:fill="FFFFFF" w:themeFill="background1"/>
            <w:noWrap/>
            <w:hideMark/>
          </w:tcPr>
          <w:p w14:paraId="7F1BE29A" w14:textId="77777777" w:rsidR="007D0A61" w:rsidRPr="005B78CF" w:rsidRDefault="007D0A61" w:rsidP="007D0A61">
            <w:pPr>
              <w:rPr>
                <w:color w:val="000000" w:themeColor="text1"/>
              </w:rPr>
            </w:pPr>
            <w:r w:rsidRPr="005B78CF">
              <w:rPr>
                <w:color w:val="000000" w:themeColor="text1"/>
              </w:rPr>
              <w:t xml:space="preserve">5F-PB-22 </w:t>
            </w:r>
          </w:p>
        </w:tc>
        <w:tc>
          <w:tcPr>
            <w:tcW w:w="1443" w:type="dxa"/>
            <w:shd w:val="clear" w:color="auto" w:fill="FFFFFF" w:themeFill="background1"/>
            <w:noWrap/>
            <w:hideMark/>
          </w:tcPr>
          <w:p w14:paraId="6BD12441" w14:textId="30C2A8DA"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168CA9F" w14:textId="77777777" w:rsidR="007D0A61" w:rsidRPr="005B78CF" w:rsidRDefault="007D0A61" w:rsidP="007D0A61">
            <w:pPr>
              <w:rPr>
                <w:color w:val="000000" w:themeColor="text1"/>
              </w:rPr>
            </w:pPr>
            <w:r w:rsidRPr="005B78CF">
              <w:rPr>
                <w:color w:val="000000" w:themeColor="text1"/>
              </w:rPr>
              <w:t>Quinolin-8-yl 1-(5-fluoropentyl)-1H-indole-3-carboxylate</w:t>
            </w:r>
          </w:p>
        </w:tc>
      </w:tr>
      <w:tr w:rsidR="007D0A61" w:rsidRPr="005B78CF" w14:paraId="42D16FD8" w14:textId="77777777" w:rsidTr="007D0A61">
        <w:trPr>
          <w:trHeight w:val="320"/>
        </w:trPr>
        <w:tc>
          <w:tcPr>
            <w:tcW w:w="2805" w:type="dxa"/>
            <w:shd w:val="clear" w:color="auto" w:fill="FFFFFF" w:themeFill="background1"/>
            <w:noWrap/>
            <w:hideMark/>
          </w:tcPr>
          <w:p w14:paraId="6992C156" w14:textId="77777777" w:rsidR="007D0A61" w:rsidRPr="005B78CF" w:rsidRDefault="007D0A61" w:rsidP="007D0A61">
            <w:pPr>
              <w:rPr>
                <w:color w:val="000000" w:themeColor="text1"/>
              </w:rPr>
            </w:pPr>
            <w:r w:rsidRPr="005B78CF">
              <w:rPr>
                <w:color w:val="000000" w:themeColor="text1"/>
              </w:rPr>
              <w:t>5F-UR-144 (aka XLR-11)</w:t>
            </w:r>
          </w:p>
        </w:tc>
        <w:tc>
          <w:tcPr>
            <w:tcW w:w="1443" w:type="dxa"/>
            <w:shd w:val="clear" w:color="auto" w:fill="FFFFFF" w:themeFill="background1"/>
            <w:noWrap/>
            <w:hideMark/>
          </w:tcPr>
          <w:p w14:paraId="3E0FF31C" w14:textId="4A3785A2"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4EE3E1C" w14:textId="77777777" w:rsidR="007D0A61" w:rsidRPr="005B78CF" w:rsidRDefault="007D0A61" w:rsidP="007D0A61">
            <w:pPr>
              <w:rPr>
                <w:color w:val="000000" w:themeColor="text1"/>
              </w:rPr>
            </w:pPr>
            <w:r w:rsidRPr="005B78CF">
              <w:rPr>
                <w:color w:val="000000" w:themeColor="text1"/>
              </w:rPr>
              <w:t>(1-( 5-fluoropentyl)-1H-indol-3-yl)(2,2,3,3-tetramethylcyclopropyl)methanone</w:t>
            </w:r>
          </w:p>
        </w:tc>
      </w:tr>
      <w:tr w:rsidR="007D0A61" w:rsidRPr="005B78CF" w14:paraId="3A8EF7C2" w14:textId="77777777" w:rsidTr="007D0A61">
        <w:trPr>
          <w:trHeight w:val="320"/>
        </w:trPr>
        <w:tc>
          <w:tcPr>
            <w:tcW w:w="2805" w:type="dxa"/>
            <w:shd w:val="clear" w:color="auto" w:fill="FFFFFF" w:themeFill="background1"/>
            <w:noWrap/>
            <w:hideMark/>
          </w:tcPr>
          <w:p w14:paraId="77BC89BB" w14:textId="77777777" w:rsidR="007D0A61" w:rsidRPr="005B78CF" w:rsidRDefault="007D0A61" w:rsidP="007D0A61">
            <w:pPr>
              <w:rPr>
                <w:color w:val="000000" w:themeColor="text1"/>
              </w:rPr>
            </w:pPr>
            <w:r w:rsidRPr="005B78CF">
              <w:rPr>
                <w:color w:val="000000" w:themeColor="text1"/>
              </w:rPr>
              <w:t>AB-CHMINACA</w:t>
            </w:r>
          </w:p>
        </w:tc>
        <w:tc>
          <w:tcPr>
            <w:tcW w:w="1443" w:type="dxa"/>
            <w:shd w:val="clear" w:color="auto" w:fill="FFFFFF" w:themeFill="background1"/>
            <w:noWrap/>
            <w:hideMark/>
          </w:tcPr>
          <w:p w14:paraId="16FCCA17" w14:textId="76B3D5E9"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AE19145"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-[(1S)-1-(aminocarbonyl)-2-methylpropyl]-1-(cyclohexylmethyl)-1H-indazole-3-carboxamide</w:t>
            </w:r>
          </w:p>
        </w:tc>
      </w:tr>
      <w:tr w:rsidR="007D0A61" w:rsidRPr="005B78CF" w14:paraId="4A020F7B" w14:textId="77777777" w:rsidTr="007D0A61">
        <w:trPr>
          <w:trHeight w:val="320"/>
        </w:trPr>
        <w:tc>
          <w:tcPr>
            <w:tcW w:w="2805" w:type="dxa"/>
            <w:shd w:val="clear" w:color="auto" w:fill="FFFFFF" w:themeFill="background1"/>
            <w:noWrap/>
            <w:hideMark/>
          </w:tcPr>
          <w:p w14:paraId="19C39257" w14:textId="77777777" w:rsidR="007D0A61" w:rsidRPr="005B78CF" w:rsidRDefault="007D0A61" w:rsidP="007D0A61">
            <w:pPr>
              <w:rPr>
                <w:color w:val="000000" w:themeColor="text1"/>
              </w:rPr>
            </w:pPr>
            <w:r w:rsidRPr="005B78CF">
              <w:rPr>
                <w:color w:val="000000" w:themeColor="text1"/>
              </w:rPr>
              <w:t>AB-FUBINACA</w:t>
            </w:r>
          </w:p>
        </w:tc>
        <w:tc>
          <w:tcPr>
            <w:tcW w:w="1443" w:type="dxa"/>
            <w:shd w:val="clear" w:color="auto" w:fill="FFFFFF" w:themeFill="background1"/>
            <w:noWrap/>
            <w:hideMark/>
          </w:tcPr>
          <w:p w14:paraId="7ED1C44E" w14:textId="7B1DB1A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064E716"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-(1-amino-3-methyl-1-oxobutan-2-yl)-1-(4-fluorobenzyl)-1H-indazole-3-carboxamide</w:t>
            </w:r>
          </w:p>
        </w:tc>
      </w:tr>
      <w:tr w:rsidR="007D0A61" w:rsidRPr="005B78CF" w14:paraId="669A9B19" w14:textId="77777777" w:rsidTr="007D0A61">
        <w:trPr>
          <w:trHeight w:val="320"/>
        </w:trPr>
        <w:tc>
          <w:tcPr>
            <w:tcW w:w="2805" w:type="dxa"/>
            <w:shd w:val="clear" w:color="auto" w:fill="FFFFFF" w:themeFill="background1"/>
            <w:noWrap/>
            <w:hideMark/>
          </w:tcPr>
          <w:p w14:paraId="4C18CF61" w14:textId="77777777" w:rsidR="007D0A61" w:rsidRPr="005B78CF" w:rsidRDefault="007D0A61" w:rsidP="007D0A61">
            <w:pPr>
              <w:rPr>
                <w:color w:val="000000" w:themeColor="text1"/>
              </w:rPr>
            </w:pPr>
            <w:r w:rsidRPr="005B78CF">
              <w:rPr>
                <w:color w:val="000000" w:themeColor="text1"/>
              </w:rPr>
              <w:t>Acryloylfentanyl</w:t>
            </w:r>
          </w:p>
        </w:tc>
        <w:tc>
          <w:tcPr>
            <w:tcW w:w="1443" w:type="dxa"/>
            <w:shd w:val="clear" w:color="auto" w:fill="FFFFFF" w:themeFill="background1"/>
            <w:noWrap/>
            <w:hideMark/>
          </w:tcPr>
          <w:p w14:paraId="6ED89314" w14:textId="77777777" w:rsidR="007D0A61" w:rsidRPr="005B78CF" w:rsidRDefault="007D0A61" w:rsidP="007D0A61">
            <w:pPr>
              <w:rPr>
                <w:color w:val="000000" w:themeColor="text1"/>
              </w:rPr>
            </w:pPr>
            <w:r w:rsidRPr="005B78CF">
              <w:rPr>
                <w:color w:val="000000" w:themeColor="text1"/>
              </w:rPr>
              <w:t>N/A</w:t>
            </w:r>
          </w:p>
        </w:tc>
        <w:tc>
          <w:tcPr>
            <w:tcW w:w="4762" w:type="dxa"/>
            <w:shd w:val="clear" w:color="auto" w:fill="FFFFFF" w:themeFill="background1"/>
            <w:noWrap/>
            <w:hideMark/>
          </w:tcPr>
          <w:p w14:paraId="058F541D"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-(1-phenethylpiperidin-4-yl)-N-phenylacrylamide</w:t>
            </w:r>
          </w:p>
        </w:tc>
      </w:tr>
      <w:tr w:rsidR="007D0A61" w:rsidRPr="00B3561E" w14:paraId="335198C2" w14:textId="77777777" w:rsidTr="007D0A61">
        <w:trPr>
          <w:trHeight w:val="320"/>
        </w:trPr>
        <w:tc>
          <w:tcPr>
            <w:tcW w:w="2805" w:type="dxa"/>
            <w:shd w:val="clear" w:color="auto" w:fill="FFFFFF" w:themeFill="background1"/>
            <w:noWrap/>
            <w:hideMark/>
          </w:tcPr>
          <w:p w14:paraId="543D019F" w14:textId="77777777" w:rsidR="007D0A61" w:rsidRPr="005B78CF" w:rsidRDefault="007D0A61" w:rsidP="007D0A61">
            <w:pPr>
              <w:rPr>
                <w:color w:val="000000" w:themeColor="text1"/>
              </w:rPr>
            </w:pPr>
            <w:r w:rsidRPr="005B78CF">
              <w:rPr>
                <w:color w:val="000000" w:themeColor="text1"/>
              </w:rPr>
              <w:t>ADB-BINACA</w:t>
            </w:r>
          </w:p>
        </w:tc>
        <w:tc>
          <w:tcPr>
            <w:tcW w:w="1443" w:type="dxa"/>
            <w:shd w:val="clear" w:color="auto" w:fill="FFFFFF" w:themeFill="background1"/>
            <w:noWrap/>
            <w:hideMark/>
          </w:tcPr>
          <w:p w14:paraId="43740E0C" w14:textId="411B9C9B"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64BC1AB" w14:textId="77777777" w:rsidR="007D0A61" w:rsidRPr="005B78CF" w:rsidRDefault="007D0A61" w:rsidP="007D0A61">
            <w:pPr>
              <w:rPr>
                <w:color w:val="000000" w:themeColor="text1"/>
                <w:lang w:val="it-IT"/>
              </w:rPr>
            </w:pPr>
            <w:r w:rsidRPr="005B78CF">
              <w:rPr>
                <w:i/>
                <w:iCs/>
                <w:color w:val="000000" w:themeColor="text1"/>
                <w:lang w:val="it-IT"/>
              </w:rPr>
              <w:t>N</w:t>
            </w:r>
            <w:r w:rsidRPr="005B78CF">
              <w:rPr>
                <w:color w:val="000000" w:themeColor="text1"/>
                <w:lang w:val="it-IT"/>
              </w:rPr>
              <w:t>-(1-amino-3,3-dimethyl-1-oxobutan-2-yl)-1-benzyl-1H-indazole-3-carboxamide</w:t>
            </w:r>
          </w:p>
        </w:tc>
      </w:tr>
      <w:tr w:rsidR="007D0A61" w:rsidRPr="005B78CF" w14:paraId="6281B863" w14:textId="77777777" w:rsidTr="007D0A61">
        <w:trPr>
          <w:trHeight w:val="320"/>
        </w:trPr>
        <w:tc>
          <w:tcPr>
            <w:tcW w:w="2805" w:type="dxa"/>
            <w:shd w:val="clear" w:color="auto" w:fill="FFFFFF" w:themeFill="background1"/>
            <w:noWrap/>
            <w:hideMark/>
          </w:tcPr>
          <w:p w14:paraId="5C5E29EF" w14:textId="77777777" w:rsidR="007D0A61" w:rsidRPr="005B78CF" w:rsidRDefault="007D0A61" w:rsidP="007D0A61">
            <w:pPr>
              <w:rPr>
                <w:color w:val="000000" w:themeColor="text1"/>
                <w:lang w:val="it-IT"/>
              </w:rPr>
            </w:pPr>
            <w:r w:rsidRPr="005B78CF">
              <w:rPr>
                <w:color w:val="000000" w:themeColor="text1"/>
                <w:lang w:val="it-IT"/>
              </w:rPr>
              <w:t>ADB-CHMINACA (aka MAB-CHMINACA)</w:t>
            </w:r>
          </w:p>
        </w:tc>
        <w:tc>
          <w:tcPr>
            <w:tcW w:w="1443" w:type="dxa"/>
            <w:shd w:val="clear" w:color="auto" w:fill="FFFFFF" w:themeFill="background1"/>
            <w:noWrap/>
            <w:hideMark/>
          </w:tcPr>
          <w:p w14:paraId="237B9F66" w14:textId="7EFC0FA6"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89EE345"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-[1-(aminocarbonyl)-2,2-dimethylpropyl]-1-(cyclohexylmethyl)-1H-indazole-3-carboxamide</w:t>
            </w:r>
          </w:p>
        </w:tc>
      </w:tr>
      <w:tr w:rsidR="007D0A61" w:rsidRPr="005B78CF" w14:paraId="19F5D049" w14:textId="77777777" w:rsidTr="007D0A61">
        <w:trPr>
          <w:trHeight w:val="320"/>
        </w:trPr>
        <w:tc>
          <w:tcPr>
            <w:tcW w:w="2805" w:type="dxa"/>
            <w:shd w:val="clear" w:color="auto" w:fill="FFFFFF" w:themeFill="background1"/>
            <w:noWrap/>
            <w:hideMark/>
          </w:tcPr>
          <w:p w14:paraId="258BA481" w14:textId="77777777" w:rsidR="007D0A61" w:rsidRPr="005B78CF" w:rsidRDefault="007D0A61" w:rsidP="007D0A61">
            <w:pPr>
              <w:rPr>
                <w:color w:val="000000" w:themeColor="text1"/>
              </w:rPr>
            </w:pPr>
            <w:r w:rsidRPr="005B78CF">
              <w:rPr>
                <w:color w:val="000000" w:themeColor="text1"/>
              </w:rPr>
              <w:t>ADB-FUBINACA</w:t>
            </w:r>
          </w:p>
        </w:tc>
        <w:tc>
          <w:tcPr>
            <w:tcW w:w="1443" w:type="dxa"/>
            <w:shd w:val="clear" w:color="auto" w:fill="FFFFFF" w:themeFill="background1"/>
            <w:noWrap/>
            <w:hideMark/>
          </w:tcPr>
          <w:p w14:paraId="7932A9F9" w14:textId="102975EA"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27AFAFBE"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-[(1S)-1-(aminocarbonyl)-2,2-dimethylpropyl]-1-[(4-fluorophenyl)methyl]-1H-indazole-3-carboxamide</w:t>
            </w:r>
          </w:p>
        </w:tc>
      </w:tr>
      <w:tr w:rsidR="007D0A61" w:rsidRPr="005B78CF" w14:paraId="2EBE98DB" w14:textId="77777777" w:rsidTr="007D0A61">
        <w:trPr>
          <w:trHeight w:val="320"/>
        </w:trPr>
        <w:tc>
          <w:tcPr>
            <w:tcW w:w="2805" w:type="dxa"/>
            <w:shd w:val="clear" w:color="auto" w:fill="FFFFFF" w:themeFill="background1"/>
            <w:noWrap/>
            <w:hideMark/>
          </w:tcPr>
          <w:p w14:paraId="06444635" w14:textId="77777777" w:rsidR="007D0A61" w:rsidRPr="005B78CF" w:rsidRDefault="007D0A61" w:rsidP="007D0A61">
            <w:pPr>
              <w:rPr>
                <w:color w:val="000000" w:themeColor="text1"/>
              </w:rPr>
            </w:pPr>
            <w:r w:rsidRPr="005B78CF">
              <w:rPr>
                <w:color w:val="000000" w:themeColor="text1"/>
              </w:rPr>
              <w:t>AM-2201</w:t>
            </w:r>
          </w:p>
        </w:tc>
        <w:tc>
          <w:tcPr>
            <w:tcW w:w="1443" w:type="dxa"/>
            <w:shd w:val="clear" w:color="auto" w:fill="FFFFFF" w:themeFill="background1"/>
            <w:noWrap/>
            <w:hideMark/>
          </w:tcPr>
          <w:p w14:paraId="04460FE3" w14:textId="2AE107D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EDC2686" w14:textId="77777777" w:rsidR="007D0A61" w:rsidRPr="005B78CF" w:rsidRDefault="007D0A61" w:rsidP="007D0A61">
            <w:pPr>
              <w:rPr>
                <w:color w:val="000000" w:themeColor="text1"/>
              </w:rPr>
            </w:pPr>
            <w:r w:rsidRPr="005B78CF">
              <w:rPr>
                <w:color w:val="000000" w:themeColor="text1"/>
              </w:rPr>
              <w:t>1-[(5-fluoropentyl)-1H-indol-3-yl]-(naphthalen-1-yl)methanone</w:t>
            </w:r>
          </w:p>
        </w:tc>
      </w:tr>
      <w:tr w:rsidR="007D0A61" w:rsidRPr="005B78CF" w14:paraId="7FF546A2" w14:textId="77777777" w:rsidTr="007D0A61">
        <w:trPr>
          <w:trHeight w:val="320"/>
        </w:trPr>
        <w:tc>
          <w:tcPr>
            <w:tcW w:w="2805" w:type="dxa"/>
            <w:shd w:val="clear" w:color="auto" w:fill="FFFFFF" w:themeFill="background1"/>
            <w:noWrap/>
            <w:hideMark/>
          </w:tcPr>
          <w:p w14:paraId="60FAC98C" w14:textId="77777777" w:rsidR="007D0A61" w:rsidRPr="005B78CF" w:rsidRDefault="007D0A61" w:rsidP="007D0A61">
            <w:pPr>
              <w:rPr>
                <w:color w:val="000000" w:themeColor="text1"/>
              </w:rPr>
            </w:pPr>
            <w:r w:rsidRPr="005B78CF">
              <w:rPr>
                <w:color w:val="000000" w:themeColor="text1"/>
              </w:rPr>
              <w:t>AM-694</w:t>
            </w:r>
          </w:p>
        </w:tc>
        <w:tc>
          <w:tcPr>
            <w:tcW w:w="1443" w:type="dxa"/>
            <w:shd w:val="clear" w:color="auto" w:fill="FFFFFF" w:themeFill="background1"/>
            <w:noWrap/>
            <w:hideMark/>
          </w:tcPr>
          <w:p w14:paraId="1012DE59" w14:textId="0766FFF7"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EE8B1AE" w14:textId="77777777" w:rsidR="007D0A61" w:rsidRPr="005B78CF" w:rsidRDefault="007D0A61" w:rsidP="007D0A61">
            <w:pPr>
              <w:rPr>
                <w:color w:val="000000" w:themeColor="text1"/>
              </w:rPr>
            </w:pPr>
            <w:r w:rsidRPr="005B78CF">
              <w:rPr>
                <w:color w:val="000000" w:themeColor="text1"/>
              </w:rPr>
              <w:t>1-[(5-fluoropentyl)-1H-indol-3-yl]-(2-iodophenyl)methanone</w:t>
            </w:r>
          </w:p>
        </w:tc>
      </w:tr>
      <w:tr w:rsidR="007D0A61" w:rsidRPr="005B78CF" w14:paraId="7820F7F4" w14:textId="77777777" w:rsidTr="007D0A61">
        <w:trPr>
          <w:trHeight w:val="320"/>
        </w:trPr>
        <w:tc>
          <w:tcPr>
            <w:tcW w:w="2805" w:type="dxa"/>
            <w:shd w:val="clear" w:color="auto" w:fill="FFFFFF" w:themeFill="background1"/>
            <w:noWrap/>
            <w:hideMark/>
          </w:tcPr>
          <w:p w14:paraId="7FA3C0AA" w14:textId="77777777" w:rsidR="007D0A61" w:rsidRPr="005B78CF" w:rsidRDefault="007D0A61" w:rsidP="007D0A61">
            <w:pPr>
              <w:rPr>
                <w:color w:val="000000" w:themeColor="text1"/>
                <w:lang w:val="it-IT"/>
              </w:rPr>
            </w:pPr>
            <w:r w:rsidRPr="005B78CF">
              <w:rPr>
                <w:color w:val="000000" w:themeColor="text1"/>
                <w:lang w:val="it-IT"/>
              </w:rPr>
              <w:t>AMB-4en-PICA (aka MMB-4en-PICA, MMB022)</w:t>
            </w:r>
          </w:p>
        </w:tc>
        <w:tc>
          <w:tcPr>
            <w:tcW w:w="1443" w:type="dxa"/>
            <w:shd w:val="clear" w:color="auto" w:fill="FFFFFF" w:themeFill="background1"/>
            <w:noWrap/>
            <w:hideMark/>
          </w:tcPr>
          <w:p w14:paraId="482337DD" w14:textId="6E86897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A22E7BD" w14:textId="2C51862C"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(1-(pent-4-en-1-yl)-1H-indole-3-carbonyl)-L-valinate</w:t>
            </w:r>
          </w:p>
        </w:tc>
      </w:tr>
      <w:tr w:rsidR="007D0A61" w:rsidRPr="005B78CF" w14:paraId="3B9139BE" w14:textId="77777777" w:rsidTr="007D0A61">
        <w:trPr>
          <w:trHeight w:val="320"/>
        </w:trPr>
        <w:tc>
          <w:tcPr>
            <w:tcW w:w="2805" w:type="dxa"/>
            <w:shd w:val="clear" w:color="auto" w:fill="FFFFFF" w:themeFill="background1"/>
            <w:noWrap/>
            <w:hideMark/>
          </w:tcPr>
          <w:p w14:paraId="23D5319F" w14:textId="77777777" w:rsidR="007D0A61" w:rsidRPr="005B78CF" w:rsidRDefault="007D0A61" w:rsidP="007D0A61">
            <w:pPr>
              <w:rPr>
                <w:color w:val="000000" w:themeColor="text1"/>
              </w:rPr>
            </w:pPr>
            <w:r w:rsidRPr="005B78CF">
              <w:rPr>
                <w:color w:val="000000" w:themeColor="text1"/>
              </w:rPr>
              <w:t>AMB-FUBICA</w:t>
            </w:r>
          </w:p>
        </w:tc>
        <w:tc>
          <w:tcPr>
            <w:tcW w:w="1443" w:type="dxa"/>
            <w:shd w:val="clear" w:color="auto" w:fill="FFFFFF" w:themeFill="background1"/>
            <w:noWrap/>
            <w:hideMark/>
          </w:tcPr>
          <w:p w14:paraId="44DD5C7B" w14:textId="0386300D"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B31AB9A" w14:textId="3427548E"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2-[[1-[(4-fluorophenyl)methyl]indole-3-carbonyl]amino]-3-methyl-butanoate</w:t>
            </w:r>
          </w:p>
        </w:tc>
      </w:tr>
      <w:tr w:rsidR="007D0A61" w:rsidRPr="005B78CF" w14:paraId="7FC9B364" w14:textId="77777777" w:rsidTr="007D0A61">
        <w:trPr>
          <w:trHeight w:val="320"/>
        </w:trPr>
        <w:tc>
          <w:tcPr>
            <w:tcW w:w="2805" w:type="dxa"/>
            <w:shd w:val="clear" w:color="auto" w:fill="FFFFFF" w:themeFill="background1"/>
            <w:noWrap/>
            <w:hideMark/>
          </w:tcPr>
          <w:p w14:paraId="4D60FF2C" w14:textId="77777777" w:rsidR="007D0A61" w:rsidRPr="005B78CF" w:rsidRDefault="007D0A61" w:rsidP="007D0A61">
            <w:pPr>
              <w:rPr>
                <w:color w:val="000000" w:themeColor="text1"/>
              </w:rPr>
            </w:pPr>
            <w:r w:rsidRPr="005B78CF">
              <w:rPr>
                <w:color w:val="000000" w:themeColor="text1"/>
              </w:rPr>
              <w:t>AMB-FUBINACA (aka FUB-AMB)</w:t>
            </w:r>
          </w:p>
        </w:tc>
        <w:tc>
          <w:tcPr>
            <w:tcW w:w="1443" w:type="dxa"/>
            <w:shd w:val="clear" w:color="auto" w:fill="FFFFFF" w:themeFill="background1"/>
            <w:noWrap/>
            <w:hideMark/>
          </w:tcPr>
          <w:p w14:paraId="1D2A09F6" w14:textId="163606B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0CCE713" w14:textId="77777777" w:rsidR="007D0A61" w:rsidRPr="005B78CF" w:rsidRDefault="007D0A61" w:rsidP="007D0A61">
            <w:pPr>
              <w:rPr>
                <w:color w:val="000000" w:themeColor="text1"/>
              </w:rPr>
            </w:pPr>
            <w:r w:rsidRPr="005B78CF">
              <w:rPr>
                <w:color w:val="000000" w:themeColor="text1"/>
              </w:rPr>
              <w:t>Methyl-2-(1-(4-fluorobenzyl)-1H-indazole-3-carboxamide)-3-methylbutanoate</w:t>
            </w:r>
          </w:p>
        </w:tc>
      </w:tr>
      <w:tr w:rsidR="007D0A61" w:rsidRPr="005B78CF" w14:paraId="6301F437" w14:textId="77777777" w:rsidTr="007D0A61">
        <w:trPr>
          <w:trHeight w:val="320"/>
        </w:trPr>
        <w:tc>
          <w:tcPr>
            <w:tcW w:w="2805" w:type="dxa"/>
            <w:shd w:val="clear" w:color="auto" w:fill="FFFFFF" w:themeFill="background1"/>
            <w:noWrap/>
            <w:hideMark/>
          </w:tcPr>
          <w:p w14:paraId="77F40E51" w14:textId="77777777" w:rsidR="007D0A61" w:rsidRPr="005B78CF" w:rsidRDefault="007D0A61" w:rsidP="007D0A61">
            <w:pPr>
              <w:rPr>
                <w:color w:val="000000" w:themeColor="text1"/>
              </w:rPr>
            </w:pPr>
            <w:r w:rsidRPr="005B78CF">
              <w:rPr>
                <w:color w:val="000000" w:themeColor="text1"/>
              </w:rPr>
              <w:t>APINACA (aka AKB-48)</w:t>
            </w:r>
          </w:p>
        </w:tc>
        <w:tc>
          <w:tcPr>
            <w:tcW w:w="1443" w:type="dxa"/>
            <w:shd w:val="clear" w:color="auto" w:fill="FFFFFF" w:themeFill="background1"/>
            <w:noWrap/>
            <w:hideMark/>
          </w:tcPr>
          <w:p w14:paraId="68D63787" w14:textId="155D6A2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D1D2ADA"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-(1-adamantyl)-1-pentyl-1H-indazole-3-carboxamide</w:t>
            </w:r>
          </w:p>
        </w:tc>
      </w:tr>
      <w:tr w:rsidR="007D0A61" w:rsidRPr="005B78CF" w14:paraId="53EBB10D" w14:textId="77777777" w:rsidTr="007D0A61">
        <w:trPr>
          <w:trHeight w:val="320"/>
        </w:trPr>
        <w:tc>
          <w:tcPr>
            <w:tcW w:w="2805" w:type="dxa"/>
            <w:shd w:val="clear" w:color="auto" w:fill="FFFFFF" w:themeFill="background1"/>
            <w:noWrap/>
            <w:hideMark/>
          </w:tcPr>
          <w:p w14:paraId="38E1ED57" w14:textId="77777777" w:rsidR="007D0A61" w:rsidRPr="005B78CF" w:rsidRDefault="007D0A61" w:rsidP="007D0A61">
            <w:pPr>
              <w:rPr>
                <w:color w:val="000000" w:themeColor="text1"/>
              </w:rPr>
            </w:pPr>
            <w:r w:rsidRPr="005B78CF">
              <w:rPr>
                <w:color w:val="000000" w:themeColor="text1"/>
              </w:rPr>
              <w:t>Carfentanil</w:t>
            </w:r>
          </w:p>
        </w:tc>
        <w:tc>
          <w:tcPr>
            <w:tcW w:w="1443" w:type="dxa"/>
            <w:shd w:val="clear" w:color="auto" w:fill="FFFFFF" w:themeFill="background1"/>
            <w:noWrap/>
            <w:hideMark/>
          </w:tcPr>
          <w:p w14:paraId="4E5AF7E0" w14:textId="77777777" w:rsidR="007D0A61" w:rsidRPr="005B78CF" w:rsidRDefault="007D0A61" w:rsidP="007D0A61">
            <w:pPr>
              <w:rPr>
                <w:color w:val="000000" w:themeColor="text1"/>
              </w:rPr>
            </w:pPr>
            <w:r w:rsidRPr="005B78CF">
              <w:rPr>
                <w:color w:val="000000" w:themeColor="text1"/>
              </w:rPr>
              <w:t>N/A</w:t>
            </w:r>
          </w:p>
        </w:tc>
        <w:tc>
          <w:tcPr>
            <w:tcW w:w="4762" w:type="dxa"/>
            <w:shd w:val="clear" w:color="auto" w:fill="FFFFFF" w:themeFill="background1"/>
            <w:noWrap/>
            <w:hideMark/>
          </w:tcPr>
          <w:p w14:paraId="12E41AFA" w14:textId="77777777" w:rsidR="007D0A61" w:rsidRPr="005B78CF" w:rsidRDefault="007D0A61" w:rsidP="007D0A61">
            <w:pPr>
              <w:rPr>
                <w:color w:val="000000" w:themeColor="text1"/>
              </w:rPr>
            </w:pPr>
            <w:r w:rsidRPr="005B78CF">
              <w:rPr>
                <w:color w:val="000000" w:themeColor="text1"/>
              </w:rPr>
              <w:t>Methyl 1-phenethyl-4-(</w:t>
            </w:r>
            <w:r w:rsidRPr="005B78CF">
              <w:rPr>
                <w:i/>
                <w:iCs/>
                <w:color w:val="000000" w:themeColor="text1"/>
              </w:rPr>
              <w:t>N</w:t>
            </w:r>
            <w:r w:rsidRPr="005B78CF">
              <w:rPr>
                <w:color w:val="000000" w:themeColor="text1"/>
              </w:rPr>
              <w:t>-phenylpropionamido)piperidine-4-carboxylate</w:t>
            </w:r>
          </w:p>
        </w:tc>
      </w:tr>
      <w:tr w:rsidR="007D0A61" w:rsidRPr="005B78CF" w14:paraId="3C616815" w14:textId="77777777" w:rsidTr="007D0A61">
        <w:trPr>
          <w:trHeight w:val="320"/>
        </w:trPr>
        <w:tc>
          <w:tcPr>
            <w:tcW w:w="2805" w:type="dxa"/>
            <w:shd w:val="clear" w:color="auto" w:fill="FFFFFF" w:themeFill="background1"/>
            <w:noWrap/>
            <w:hideMark/>
          </w:tcPr>
          <w:p w14:paraId="7391DC72" w14:textId="77777777" w:rsidR="007D0A61" w:rsidRPr="005B78CF" w:rsidRDefault="007D0A61" w:rsidP="007D0A61">
            <w:pPr>
              <w:rPr>
                <w:color w:val="000000" w:themeColor="text1"/>
              </w:rPr>
            </w:pPr>
            <w:r w:rsidRPr="005B78CF">
              <w:rPr>
                <w:color w:val="000000" w:themeColor="text1"/>
              </w:rPr>
              <w:lastRenderedPageBreak/>
              <w:t>Cumyl-4CN-B7AICA</w:t>
            </w:r>
          </w:p>
        </w:tc>
        <w:tc>
          <w:tcPr>
            <w:tcW w:w="1443" w:type="dxa"/>
            <w:shd w:val="clear" w:color="auto" w:fill="FFFFFF" w:themeFill="background1"/>
            <w:noWrap/>
            <w:hideMark/>
          </w:tcPr>
          <w:p w14:paraId="3DC3042A" w14:textId="438EBBB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D8397BF" w14:textId="77777777" w:rsidR="007D0A61" w:rsidRPr="005B78CF" w:rsidRDefault="007D0A61" w:rsidP="007D0A61">
            <w:pPr>
              <w:rPr>
                <w:color w:val="000000" w:themeColor="text1"/>
              </w:rPr>
            </w:pPr>
            <w:r w:rsidRPr="005B78CF">
              <w:rPr>
                <w:color w:val="000000" w:themeColor="text1"/>
              </w:rPr>
              <w:t>1-(4-cyanobutyl)-N-(2-phenylpropan-2-yl)-1H-pyrrolo[2,3-b]pyridin-3-carboxamide</w:t>
            </w:r>
          </w:p>
        </w:tc>
      </w:tr>
      <w:tr w:rsidR="007D0A61" w:rsidRPr="005B78CF" w14:paraId="05721894" w14:textId="77777777" w:rsidTr="007D0A61">
        <w:trPr>
          <w:trHeight w:val="320"/>
        </w:trPr>
        <w:tc>
          <w:tcPr>
            <w:tcW w:w="2805" w:type="dxa"/>
            <w:shd w:val="clear" w:color="auto" w:fill="FFFFFF" w:themeFill="background1"/>
            <w:noWrap/>
            <w:hideMark/>
          </w:tcPr>
          <w:p w14:paraId="7FE2C478" w14:textId="77777777" w:rsidR="007D0A61" w:rsidRPr="005B78CF" w:rsidRDefault="007D0A61" w:rsidP="007D0A61">
            <w:pPr>
              <w:rPr>
                <w:color w:val="000000" w:themeColor="text1"/>
              </w:rPr>
            </w:pPr>
            <w:r w:rsidRPr="005B78CF">
              <w:rPr>
                <w:color w:val="000000" w:themeColor="text1"/>
              </w:rPr>
              <w:t>Cumyl-4CN-BINACA (aka Cumyl-CYBINACA aka SGT-78)</w:t>
            </w:r>
          </w:p>
        </w:tc>
        <w:tc>
          <w:tcPr>
            <w:tcW w:w="1443" w:type="dxa"/>
            <w:shd w:val="clear" w:color="auto" w:fill="FFFFFF" w:themeFill="background1"/>
            <w:noWrap/>
            <w:hideMark/>
          </w:tcPr>
          <w:p w14:paraId="39981D70" w14:textId="14E332FF"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1BAE369E" w14:textId="77777777" w:rsidR="007D0A61" w:rsidRPr="005B78CF" w:rsidRDefault="007D0A61" w:rsidP="007D0A61">
            <w:pPr>
              <w:rPr>
                <w:color w:val="000000" w:themeColor="text1"/>
              </w:rPr>
            </w:pPr>
            <w:r w:rsidRPr="005B78CF">
              <w:rPr>
                <w:color w:val="000000" w:themeColor="text1"/>
              </w:rPr>
              <w:t>1-(4-cyanobutyl)-N-(1-methyl-1-phenyl-ethyl)indazole-3-carboxamide</w:t>
            </w:r>
          </w:p>
        </w:tc>
      </w:tr>
      <w:tr w:rsidR="007D0A61" w:rsidRPr="005B78CF" w14:paraId="1D721324" w14:textId="77777777" w:rsidTr="007D0A61">
        <w:trPr>
          <w:trHeight w:val="320"/>
        </w:trPr>
        <w:tc>
          <w:tcPr>
            <w:tcW w:w="2805" w:type="dxa"/>
            <w:shd w:val="clear" w:color="auto" w:fill="FFFFFF" w:themeFill="background1"/>
            <w:noWrap/>
            <w:hideMark/>
          </w:tcPr>
          <w:p w14:paraId="05259CB1" w14:textId="77777777" w:rsidR="007D0A61" w:rsidRPr="005B78CF" w:rsidRDefault="007D0A61" w:rsidP="007D0A61">
            <w:pPr>
              <w:rPr>
                <w:color w:val="000000" w:themeColor="text1"/>
                <w:lang w:val="it-IT"/>
              </w:rPr>
            </w:pPr>
            <w:r w:rsidRPr="005B78CF">
              <w:rPr>
                <w:color w:val="000000" w:themeColor="text1"/>
                <w:lang w:val="it-IT"/>
              </w:rPr>
              <w:t>Cumyl-5F-PINACA (aka SGT-25)</w:t>
            </w:r>
          </w:p>
        </w:tc>
        <w:tc>
          <w:tcPr>
            <w:tcW w:w="1443" w:type="dxa"/>
            <w:shd w:val="clear" w:color="auto" w:fill="FFFFFF" w:themeFill="background1"/>
            <w:noWrap/>
            <w:hideMark/>
          </w:tcPr>
          <w:p w14:paraId="0EF8EB40" w14:textId="7E97EBAC"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E65AB85" w14:textId="77777777" w:rsidR="007D0A61" w:rsidRPr="005B78CF" w:rsidRDefault="007D0A61" w:rsidP="007D0A61">
            <w:pPr>
              <w:rPr>
                <w:color w:val="000000" w:themeColor="text1"/>
              </w:rPr>
            </w:pPr>
            <w:r w:rsidRPr="005B78CF">
              <w:rPr>
                <w:color w:val="000000" w:themeColor="text1"/>
              </w:rPr>
              <w:t>1-(5-fluoropentyl)-N-(1-methyl-1-phenylethyl)-1H-indazole-3-carboxamide</w:t>
            </w:r>
          </w:p>
        </w:tc>
      </w:tr>
      <w:tr w:rsidR="007D0A61" w:rsidRPr="005B78CF" w14:paraId="70B9945B" w14:textId="77777777" w:rsidTr="007D0A61">
        <w:trPr>
          <w:trHeight w:val="320"/>
        </w:trPr>
        <w:tc>
          <w:tcPr>
            <w:tcW w:w="2805" w:type="dxa"/>
            <w:shd w:val="clear" w:color="auto" w:fill="FFFFFF" w:themeFill="background1"/>
            <w:noWrap/>
            <w:hideMark/>
          </w:tcPr>
          <w:p w14:paraId="3C550F70" w14:textId="77777777" w:rsidR="007D0A61" w:rsidRPr="005B78CF" w:rsidRDefault="007D0A61" w:rsidP="007D0A61">
            <w:pPr>
              <w:rPr>
                <w:color w:val="000000" w:themeColor="text1"/>
              </w:rPr>
            </w:pPr>
            <w:r w:rsidRPr="005B78CF">
              <w:rPr>
                <w:color w:val="000000" w:themeColor="text1"/>
              </w:rPr>
              <w:t>Cumyl-CB-MeGACLONE</w:t>
            </w:r>
          </w:p>
        </w:tc>
        <w:tc>
          <w:tcPr>
            <w:tcW w:w="1443" w:type="dxa"/>
            <w:shd w:val="clear" w:color="auto" w:fill="FFFFFF" w:themeFill="background1"/>
            <w:noWrap/>
            <w:hideMark/>
          </w:tcPr>
          <w:p w14:paraId="263E20D8" w14:textId="54238B27"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87EBA30" w14:textId="77777777" w:rsidR="007D0A61" w:rsidRPr="005B78CF" w:rsidRDefault="007D0A61" w:rsidP="007D0A61">
            <w:pPr>
              <w:rPr>
                <w:color w:val="000000" w:themeColor="text1"/>
              </w:rPr>
            </w:pPr>
            <w:r w:rsidRPr="005B78CF">
              <w:rPr>
                <w:color w:val="000000" w:themeColor="text1"/>
              </w:rPr>
              <w:t>5-(cyclobutylmethyl)-2-(2-phenylpropan-2-yl)-2,5-dihydro-1H-pyrido[4,3-b]indol-1-one</w:t>
            </w:r>
          </w:p>
        </w:tc>
      </w:tr>
      <w:tr w:rsidR="007D0A61" w:rsidRPr="005B78CF" w14:paraId="240793A5" w14:textId="77777777" w:rsidTr="007D0A61">
        <w:trPr>
          <w:trHeight w:val="320"/>
        </w:trPr>
        <w:tc>
          <w:tcPr>
            <w:tcW w:w="2805" w:type="dxa"/>
            <w:shd w:val="clear" w:color="auto" w:fill="FFFFFF" w:themeFill="background1"/>
            <w:noWrap/>
            <w:hideMark/>
          </w:tcPr>
          <w:p w14:paraId="1A7D6DDB" w14:textId="77777777" w:rsidR="007D0A61" w:rsidRPr="005B78CF" w:rsidRDefault="007D0A61" w:rsidP="007D0A61">
            <w:pPr>
              <w:rPr>
                <w:color w:val="000000" w:themeColor="text1"/>
              </w:rPr>
            </w:pPr>
            <w:r w:rsidRPr="005B78CF">
              <w:rPr>
                <w:color w:val="000000" w:themeColor="text1"/>
              </w:rPr>
              <w:t>Cumyl-CBMICA</w:t>
            </w:r>
          </w:p>
        </w:tc>
        <w:tc>
          <w:tcPr>
            <w:tcW w:w="1443" w:type="dxa"/>
            <w:shd w:val="clear" w:color="auto" w:fill="FFFFFF" w:themeFill="background1"/>
            <w:noWrap/>
            <w:hideMark/>
          </w:tcPr>
          <w:p w14:paraId="58EC3BB4" w14:textId="38BCB78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9BB5DBA" w14:textId="77777777" w:rsidR="007D0A61" w:rsidRPr="005B78CF" w:rsidRDefault="007D0A61" w:rsidP="007D0A61">
            <w:pPr>
              <w:rPr>
                <w:color w:val="000000" w:themeColor="text1"/>
              </w:rPr>
            </w:pPr>
            <w:r w:rsidRPr="005B78CF">
              <w:rPr>
                <w:color w:val="000000" w:themeColor="text1"/>
              </w:rPr>
              <w:t>1-(cyclobutylmethyl)-N-(2-phenylpropan-2-yl)-1H-indole-3-carboxamide</w:t>
            </w:r>
          </w:p>
        </w:tc>
      </w:tr>
      <w:tr w:rsidR="007D0A61" w:rsidRPr="005B78CF" w14:paraId="615BD47E" w14:textId="77777777" w:rsidTr="007D0A61">
        <w:trPr>
          <w:trHeight w:val="320"/>
        </w:trPr>
        <w:tc>
          <w:tcPr>
            <w:tcW w:w="2805" w:type="dxa"/>
            <w:shd w:val="clear" w:color="auto" w:fill="FFFFFF" w:themeFill="background1"/>
            <w:noWrap/>
            <w:hideMark/>
          </w:tcPr>
          <w:p w14:paraId="51B7EA25" w14:textId="77777777" w:rsidR="007D0A61" w:rsidRPr="005B78CF" w:rsidRDefault="007D0A61" w:rsidP="007D0A61">
            <w:pPr>
              <w:rPr>
                <w:color w:val="000000" w:themeColor="text1"/>
              </w:rPr>
            </w:pPr>
            <w:r w:rsidRPr="005B78CF">
              <w:rPr>
                <w:color w:val="000000" w:themeColor="text1"/>
              </w:rPr>
              <w:t>Cumyl-CBMINACA</w:t>
            </w:r>
          </w:p>
        </w:tc>
        <w:tc>
          <w:tcPr>
            <w:tcW w:w="1443" w:type="dxa"/>
            <w:shd w:val="clear" w:color="auto" w:fill="FFFFFF" w:themeFill="background1"/>
            <w:noWrap/>
            <w:hideMark/>
          </w:tcPr>
          <w:p w14:paraId="179E790B" w14:textId="702E4D9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596482E" w14:textId="77777777" w:rsidR="007D0A61" w:rsidRPr="005B78CF" w:rsidRDefault="007D0A61" w:rsidP="007D0A61">
            <w:pPr>
              <w:rPr>
                <w:color w:val="000000" w:themeColor="text1"/>
              </w:rPr>
            </w:pPr>
            <w:r w:rsidRPr="005B78CF">
              <w:rPr>
                <w:color w:val="000000" w:themeColor="text1"/>
              </w:rPr>
              <w:t>1-(cyclobutylmethyl)-N-(2-phenylpropan-2-yl)-1H-indazole-3-carboxamide</w:t>
            </w:r>
          </w:p>
        </w:tc>
      </w:tr>
      <w:tr w:rsidR="007D0A61" w:rsidRPr="005B78CF" w14:paraId="28D382E3" w14:textId="77777777" w:rsidTr="007D0A61">
        <w:trPr>
          <w:trHeight w:val="320"/>
        </w:trPr>
        <w:tc>
          <w:tcPr>
            <w:tcW w:w="2805" w:type="dxa"/>
            <w:shd w:val="clear" w:color="auto" w:fill="FFFFFF" w:themeFill="background1"/>
            <w:noWrap/>
            <w:hideMark/>
          </w:tcPr>
          <w:p w14:paraId="1AF3C011" w14:textId="77777777" w:rsidR="007D0A61" w:rsidRPr="005B78CF" w:rsidRDefault="007D0A61" w:rsidP="007D0A61">
            <w:pPr>
              <w:rPr>
                <w:color w:val="000000" w:themeColor="text1"/>
              </w:rPr>
            </w:pPr>
            <w:r w:rsidRPr="005B78CF">
              <w:rPr>
                <w:color w:val="000000" w:themeColor="text1"/>
              </w:rPr>
              <w:t>CUMYL-PEGACLONE (aka SGT-151)</w:t>
            </w:r>
          </w:p>
        </w:tc>
        <w:tc>
          <w:tcPr>
            <w:tcW w:w="1443" w:type="dxa"/>
            <w:shd w:val="clear" w:color="auto" w:fill="FFFFFF" w:themeFill="background1"/>
            <w:noWrap/>
            <w:hideMark/>
          </w:tcPr>
          <w:p w14:paraId="141BFAEF" w14:textId="619C3AB9"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1076637E" w14:textId="77777777" w:rsidR="007D0A61" w:rsidRPr="005B78CF" w:rsidRDefault="007D0A61" w:rsidP="007D0A61">
            <w:pPr>
              <w:rPr>
                <w:color w:val="000000" w:themeColor="text1"/>
              </w:rPr>
            </w:pPr>
            <w:r w:rsidRPr="005B78CF">
              <w:rPr>
                <w:color w:val="000000" w:themeColor="text1"/>
              </w:rPr>
              <w:t xml:space="preserve">5-pentyl-2-(2-phenylpropan-2-yl)pyrido[4,3-b]indol-1-one </w:t>
            </w:r>
          </w:p>
        </w:tc>
      </w:tr>
      <w:tr w:rsidR="007D0A61" w:rsidRPr="005B78CF" w14:paraId="7DEE65D2" w14:textId="77777777" w:rsidTr="007D0A61">
        <w:trPr>
          <w:trHeight w:val="320"/>
        </w:trPr>
        <w:tc>
          <w:tcPr>
            <w:tcW w:w="2805" w:type="dxa"/>
            <w:shd w:val="clear" w:color="auto" w:fill="FFFFFF" w:themeFill="background1"/>
            <w:noWrap/>
            <w:hideMark/>
          </w:tcPr>
          <w:p w14:paraId="5550F516" w14:textId="77777777" w:rsidR="007D0A61" w:rsidRPr="005B78CF" w:rsidRDefault="007D0A61" w:rsidP="007D0A61">
            <w:pPr>
              <w:rPr>
                <w:color w:val="000000" w:themeColor="text1"/>
              </w:rPr>
            </w:pPr>
            <w:r w:rsidRPr="005B78CF">
              <w:rPr>
                <w:color w:val="000000" w:themeColor="text1"/>
              </w:rPr>
              <w:t>Cumyl‐PeGACLONE (aka SGT-151)</w:t>
            </w:r>
          </w:p>
        </w:tc>
        <w:tc>
          <w:tcPr>
            <w:tcW w:w="1443" w:type="dxa"/>
            <w:shd w:val="clear" w:color="auto" w:fill="FFFFFF" w:themeFill="background1"/>
            <w:noWrap/>
            <w:hideMark/>
          </w:tcPr>
          <w:p w14:paraId="1DD736CB" w14:textId="2A9F375B"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645DCF81" w14:textId="77777777" w:rsidR="007D0A61" w:rsidRPr="005B78CF" w:rsidRDefault="007D0A61" w:rsidP="007D0A61">
            <w:pPr>
              <w:rPr>
                <w:color w:val="000000" w:themeColor="text1"/>
              </w:rPr>
            </w:pPr>
            <w:r w:rsidRPr="005B78CF">
              <w:rPr>
                <w:color w:val="000000" w:themeColor="text1"/>
              </w:rPr>
              <w:t>5-(5-fluoropentyl)-2-(1-methyl-1-phenylethyl)-pyrido[4,3-b]indol-1-one</w:t>
            </w:r>
          </w:p>
        </w:tc>
      </w:tr>
      <w:tr w:rsidR="007D0A61" w:rsidRPr="005B78CF" w14:paraId="24962DD7" w14:textId="77777777" w:rsidTr="007D0A61">
        <w:trPr>
          <w:trHeight w:val="320"/>
        </w:trPr>
        <w:tc>
          <w:tcPr>
            <w:tcW w:w="2805" w:type="dxa"/>
            <w:shd w:val="clear" w:color="auto" w:fill="FFFFFF" w:themeFill="background1"/>
            <w:noWrap/>
            <w:hideMark/>
          </w:tcPr>
          <w:p w14:paraId="3DC520F3" w14:textId="77777777" w:rsidR="007D0A61" w:rsidRPr="005B78CF" w:rsidRDefault="007D0A61" w:rsidP="007D0A61">
            <w:pPr>
              <w:rPr>
                <w:color w:val="000000" w:themeColor="text1"/>
              </w:rPr>
            </w:pPr>
            <w:r w:rsidRPr="005B78CF">
              <w:rPr>
                <w:color w:val="000000" w:themeColor="text1"/>
              </w:rPr>
              <w:t>Cyclopropylfentanyl</w:t>
            </w:r>
          </w:p>
        </w:tc>
        <w:tc>
          <w:tcPr>
            <w:tcW w:w="1443" w:type="dxa"/>
            <w:shd w:val="clear" w:color="auto" w:fill="FFFFFF" w:themeFill="background1"/>
            <w:noWrap/>
            <w:hideMark/>
          </w:tcPr>
          <w:p w14:paraId="4E8DE743" w14:textId="77777777" w:rsidR="007D0A61" w:rsidRPr="005B78CF" w:rsidRDefault="007D0A61" w:rsidP="007D0A61">
            <w:pPr>
              <w:rPr>
                <w:color w:val="000000" w:themeColor="text1"/>
              </w:rPr>
            </w:pPr>
            <w:r w:rsidRPr="005B78CF">
              <w:rPr>
                <w:color w:val="000000" w:themeColor="text1"/>
              </w:rPr>
              <w:t>N/A</w:t>
            </w:r>
          </w:p>
        </w:tc>
        <w:tc>
          <w:tcPr>
            <w:tcW w:w="4762" w:type="dxa"/>
            <w:shd w:val="clear" w:color="auto" w:fill="FFFFFF" w:themeFill="background1"/>
            <w:noWrap/>
            <w:hideMark/>
          </w:tcPr>
          <w:p w14:paraId="34EDDF24"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-phenyl-N-[1-(2-phenylethyl)piperidin-4-yl]cyclopropanecarboxamide</w:t>
            </w:r>
          </w:p>
        </w:tc>
      </w:tr>
      <w:tr w:rsidR="007D0A61" w:rsidRPr="005B78CF" w14:paraId="3E0435AA" w14:textId="77777777" w:rsidTr="007D0A61">
        <w:trPr>
          <w:trHeight w:val="320"/>
        </w:trPr>
        <w:tc>
          <w:tcPr>
            <w:tcW w:w="2805" w:type="dxa"/>
            <w:shd w:val="clear" w:color="auto" w:fill="FFFFFF" w:themeFill="background1"/>
            <w:noWrap/>
            <w:hideMark/>
          </w:tcPr>
          <w:p w14:paraId="306948B4" w14:textId="77777777" w:rsidR="007D0A61" w:rsidRPr="005B78CF" w:rsidRDefault="007D0A61" w:rsidP="007D0A61">
            <w:pPr>
              <w:rPr>
                <w:color w:val="000000" w:themeColor="text1"/>
              </w:rPr>
            </w:pPr>
            <w:r w:rsidRPr="005B78CF">
              <w:rPr>
                <w:color w:val="000000" w:themeColor="text1"/>
              </w:rPr>
              <w:t>EG-018</w:t>
            </w:r>
          </w:p>
        </w:tc>
        <w:tc>
          <w:tcPr>
            <w:tcW w:w="1443" w:type="dxa"/>
            <w:shd w:val="clear" w:color="auto" w:fill="FFFFFF" w:themeFill="background1"/>
            <w:noWrap/>
            <w:hideMark/>
          </w:tcPr>
          <w:p w14:paraId="5216F2B0" w14:textId="07A3ADC8"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56926D9" w14:textId="5BB672F9" w:rsidR="007D0A61" w:rsidRPr="005B78CF" w:rsidRDefault="00FA383E" w:rsidP="007D0A61">
            <w:pPr>
              <w:rPr>
                <w:color w:val="000000" w:themeColor="text1"/>
              </w:rPr>
            </w:pPr>
            <w:r w:rsidRPr="005B78CF">
              <w:rPr>
                <w:color w:val="000000" w:themeColor="text1"/>
              </w:rPr>
              <w:t>N</w:t>
            </w:r>
            <w:r w:rsidR="007D0A61" w:rsidRPr="005B78CF">
              <w:rPr>
                <w:color w:val="000000" w:themeColor="text1"/>
              </w:rPr>
              <w:t>aphthalen-1-yl(9-pentyl-9H-carbazol-3-yl)methanone</w:t>
            </w:r>
          </w:p>
        </w:tc>
      </w:tr>
      <w:tr w:rsidR="007D0A61" w:rsidRPr="005B78CF" w14:paraId="169AEF67" w14:textId="77777777" w:rsidTr="007D0A61">
        <w:trPr>
          <w:trHeight w:val="320"/>
        </w:trPr>
        <w:tc>
          <w:tcPr>
            <w:tcW w:w="2805" w:type="dxa"/>
            <w:shd w:val="clear" w:color="auto" w:fill="FFFFFF" w:themeFill="background1"/>
            <w:noWrap/>
            <w:hideMark/>
          </w:tcPr>
          <w:p w14:paraId="428B84A3" w14:textId="77777777" w:rsidR="007D0A61" w:rsidRPr="005B78CF" w:rsidRDefault="007D0A61" w:rsidP="007D0A61">
            <w:pPr>
              <w:rPr>
                <w:color w:val="000000" w:themeColor="text1"/>
              </w:rPr>
            </w:pPr>
            <w:r w:rsidRPr="005B78CF">
              <w:rPr>
                <w:color w:val="000000" w:themeColor="text1"/>
              </w:rPr>
              <w:t>Ethylphenidate</w:t>
            </w:r>
          </w:p>
        </w:tc>
        <w:tc>
          <w:tcPr>
            <w:tcW w:w="1443" w:type="dxa"/>
            <w:shd w:val="clear" w:color="auto" w:fill="FFFFFF" w:themeFill="background1"/>
            <w:noWrap/>
            <w:hideMark/>
          </w:tcPr>
          <w:p w14:paraId="7D6C3ECC" w14:textId="77777777" w:rsidR="007D0A61" w:rsidRPr="005B78CF" w:rsidRDefault="007D0A61" w:rsidP="007D0A61">
            <w:pPr>
              <w:rPr>
                <w:color w:val="000000" w:themeColor="text1"/>
              </w:rPr>
            </w:pPr>
            <w:r w:rsidRPr="005B78CF">
              <w:rPr>
                <w:color w:val="000000" w:themeColor="text1"/>
              </w:rPr>
              <w:t>Nopaine and Fake cocaine</w:t>
            </w:r>
          </w:p>
        </w:tc>
        <w:tc>
          <w:tcPr>
            <w:tcW w:w="4762" w:type="dxa"/>
            <w:shd w:val="clear" w:color="auto" w:fill="FFFFFF" w:themeFill="background1"/>
            <w:noWrap/>
            <w:hideMark/>
          </w:tcPr>
          <w:p w14:paraId="3CB2134B" w14:textId="77777777" w:rsidR="007D0A61" w:rsidRPr="005B78CF" w:rsidRDefault="007D0A61" w:rsidP="007D0A61">
            <w:pPr>
              <w:rPr>
                <w:color w:val="000000" w:themeColor="text1"/>
              </w:rPr>
            </w:pPr>
            <w:r w:rsidRPr="005B78CF">
              <w:rPr>
                <w:color w:val="000000" w:themeColor="text1"/>
              </w:rPr>
              <w:t>Ethyl 2-phenyl-2-piperidin-2-ylacetate</w:t>
            </w:r>
          </w:p>
        </w:tc>
      </w:tr>
      <w:tr w:rsidR="007D0A61" w:rsidRPr="005B78CF" w14:paraId="3BB3B456" w14:textId="77777777" w:rsidTr="007D0A61">
        <w:trPr>
          <w:trHeight w:val="320"/>
        </w:trPr>
        <w:tc>
          <w:tcPr>
            <w:tcW w:w="2805" w:type="dxa"/>
            <w:shd w:val="clear" w:color="auto" w:fill="FFFFFF" w:themeFill="background1"/>
            <w:noWrap/>
            <w:hideMark/>
          </w:tcPr>
          <w:p w14:paraId="50DEFD03" w14:textId="77777777" w:rsidR="007D0A61" w:rsidRPr="005B78CF" w:rsidRDefault="007D0A61" w:rsidP="007D0A61">
            <w:pPr>
              <w:rPr>
                <w:color w:val="000000" w:themeColor="text1"/>
              </w:rPr>
            </w:pPr>
            <w:r w:rsidRPr="005B78CF">
              <w:rPr>
                <w:color w:val="000000" w:themeColor="text1"/>
              </w:rPr>
              <w:t>Etizolam</w:t>
            </w:r>
          </w:p>
        </w:tc>
        <w:tc>
          <w:tcPr>
            <w:tcW w:w="1443" w:type="dxa"/>
            <w:shd w:val="clear" w:color="auto" w:fill="FFFFFF" w:themeFill="background1"/>
            <w:noWrap/>
            <w:hideMark/>
          </w:tcPr>
          <w:p w14:paraId="159D3795" w14:textId="77777777" w:rsidR="007D0A61" w:rsidRPr="005B78CF" w:rsidRDefault="007D0A61" w:rsidP="007D0A61">
            <w:pPr>
              <w:rPr>
                <w:color w:val="000000" w:themeColor="text1"/>
              </w:rPr>
            </w:pPr>
            <w:r w:rsidRPr="005B78CF">
              <w:rPr>
                <w:color w:val="000000" w:themeColor="text1"/>
              </w:rPr>
              <w:t>Street Valium</w:t>
            </w:r>
          </w:p>
        </w:tc>
        <w:tc>
          <w:tcPr>
            <w:tcW w:w="4762" w:type="dxa"/>
            <w:shd w:val="clear" w:color="auto" w:fill="FFFFFF" w:themeFill="background1"/>
            <w:noWrap/>
            <w:hideMark/>
          </w:tcPr>
          <w:p w14:paraId="4B69FA4A" w14:textId="77777777" w:rsidR="007D0A61" w:rsidRPr="005B78CF" w:rsidRDefault="007D0A61" w:rsidP="007D0A61">
            <w:pPr>
              <w:rPr>
                <w:color w:val="000000" w:themeColor="text1"/>
              </w:rPr>
            </w:pPr>
            <w:r w:rsidRPr="005B78CF">
              <w:rPr>
                <w:color w:val="000000" w:themeColor="text1"/>
              </w:rPr>
              <w:t>4-(2-chlorophenyl)-2-ethyl-9-methyl-6H-thieno[3,2-f][1,2,4]triazolo[4,3-a][1,4]diazepine</w:t>
            </w:r>
          </w:p>
        </w:tc>
      </w:tr>
      <w:tr w:rsidR="007D0A61" w:rsidRPr="005B78CF" w14:paraId="426F3C7F" w14:textId="77777777" w:rsidTr="007D0A61">
        <w:trPr>
          <w:trHeight w:val="320"/>
        </w:trPr>
        <w:tc>
          <w:tcPr>
            <w:tcW w:w="2805" w:type="dxa"/>
            <w:shd w:val="clear" w:color="auto" w:fill="FFFFFF" w:themeFill="background1"/>
            <w:noWrap/>
            <w:hideMark/>
          </w:tcPr>
          <w:p w14:paraId="1A195221" w14:textId="77777777" w:rsidR="007D0A61" w:rsidRPr="005B78CF" w:rsidRDefault="007D0A61" w:rsidP="007D0A61">
            <w:pPr>
              <w:rPr>
                <w:color w:val="000000" w:themeColor="text1"/>
              </w:rPr>
            </w:pPr>
            <w:r w:rsidRPr="005B78CF">
              <w:rPr>
                <w:color w:val="000000" w:themeColor="text1"/>
              </w:rPr>
              <w:t>FUB-144 (aka FUB-UR-144)</w:t>
            </w:r>
          </w:p>
        </w:tc>
        <w:tc>
          <w:tcPr>
            <w:tcW w:w="1443" w:type="dxa"/>
            <w:shd w:val="clear" w:color="auto" w:fill="FFFFFF" w:themeFill="background1"/>
            <w:noWrap/>
            <w:hideMark/>
          </w:tcPr>
          <w:p w14:paraId="58708EDC" w14:textId="57CB9948"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12563B6" w14:textId="77777777" w:rsidR="007D0A61" w:rsidRPr="005B78CF" w:rsidRDefault="007D0A61" w:rsidP="007D0A61">
            <w:pPr>
              <w:rPr>
                <w:color w:val="000000" w:themeColor="text1"/>
              </w:rPr>
            </w:pPr>
            <w:r w:rsidRPr="005B78CF">
              <w:rPr>
                <w:color w:val="000000" w:themeColor="text1"/>
              </w:rPr>
              <w:t>[1-[(4-fluorophenyl)methyl]indol-3-yl]-(2,2,3,3-tetramethylcyclopropyl)methanone</w:t>
            </w:r>
          </w:p>
        </w:tc>
      </w:tr>
      <w:tr w:rsidR="007D0A61" w:rsidRPr="005B78CF" w14:paraId="59281B95" w14:textId="77777777" w:rsidTr="007D0A61">
        <w:trPr>
          <w:trHeight w:val="320"/>
        </w:trPr>
        <w:tc>
          <w:tcPr>
            <w:tcW w:w="2805" w:type="dxa"/>
            <w:shd w:val="clear" w:color="auto" w:fill="FFFFFF" w:themeFill="background1"/>
            <w:noWrap/>
            <w:hideMark/>
          </w:tcPr>
          <w:p w14:paraId="4070A5E2" w14:textId="77777777" w:rsidR="007D0A61" w:rsidRPr="005B78CF" w:rsidRDefault="007D0A61" w:rsidP="007D0A61">
            <w:pPr>
              <w:rPr>
                <w:color w:val="000000" w:themeColor="text1"/>
              </w:rPr>
            </w:pPr>
            <w:r w:rsidRPr="005B78CF">
              <w:rPr>
                <w:color w:val="000000" w:themeColor="text1"/>
              </w:rPr>
              <w:t>FUB-APINACA (aka FUB-AKB48, AFB-48, AFUBINACA, FUB-APINACA) </w:t>
            </w:r>
          </w:p>
        </w:tc>
        <w:tc>
          <w:tcPr>
            <w:tcW w:w="1443" w:type="dxa"/>
            <w:shd w:val="clear" w:color="auto" w:fill="FFFFFF" w:themeFill="background1"/>
            <w:noWrap/>
            <w:hideMark/>
          </w:tcPr>
          <w:p w14:paraId="3C98AF76" w14:textId="5C694DAF"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8900BF9"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-((3s,5s,7s)-adamantan-1-yl)-1-(4-fluorobenzyl)-1H-indazole-3-carboxamide</w:t>
            </w:r>
          </w:p>
        </w:tc>
      </w:tr>
      <w:tr w:rsidR="007D0A61" w:rsidRPr="00B3561E" w14:paraId="45476509" w14:textId="77777777" w:rsidTr="007D0A61">
        <w:trPr>
          <w:trHeight w:val="320"/>
        </w:trPr>
        <w:tc>
          <w:tcPr>
            <w:tcW w:w="2805" w:type="dxa"/>
            <w:shd w:val="clear" w:color="auto" w:fill="FFFFFF" w:themeFill="background1"/>
            <w:noWrap/>
            <w:hideMark/>
          </w:tcPr>
          <w:p w14:paraId="72B711F2" w14:textId="77777777" w:rsidR="007D0A61" w:rsidRPr="005B78CF" w:rsidRDefault="007D0A61" w:rsidP="007D0A61">
            <w:pPr>
              <w:rPr>
                <w:color w:val="000000" w:themeColor="text1"/>
              </w:rPr>
            </w:pPr>
            <w:r w:rsidRPr="005B78CF">
              <w:rPr>
                <w:color w:val="000000" w:themeColor="text1"/>
              </w:rPr>
              <w:t>FUB-PB-22 (aka QUFUBIC)</w:t>
            </w:r>
          </w:p>
        </w:tc>
        <w:tc>
          <w:tcPr>
            <w:tcW w:w="1443" w:type="dxa"/>
            <w:shd w:val="clear" w:color="auto" w:fill="FFFFFF" w:themeFill="background1"/>
            <w:noWrap/>
            <w:hideMark/>
          </w:tcPr>
          <w:p w14:paraId="7438638D" w14:textId="691C7E4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2501521" w14:textId="77777777" w:rsidR="007D0A61" w:rsidRPr="005B78CF" w:rsidRDefault="007D0A61" w:rsidP="007D0A61">
            <w:pPr>
              <w:rPr>
                <w:color w:val="000000" w:themeColor="text1"/>
                <w:lang w:val="it-IT"/>
              </w:rPr>
            </w:pPr>
            <w:r w:rsidRPr="005B78CF">
              <w:rPr>
                <w:color w:val="000000" w:themeColor="text1"/>
                <w:lang w:val="it-IT"/>
              </w:rPr>
              <w:t>Quinolin-8-yl-1-(4-fluorobensyl)-1H-indole-3-carboxylate</w:t>
            </w:r>
          </w:p>
        </w:tc>
      </w:tr>
      <w:tr w:rsidR="007D0A61" w:rsidRPr="005B78CF" w14:paraId="5FBFBAC7" w14:textId="77777777" w:rsidTr="007D0A61">
        <w:trPr>
          <w:trHeight w:val="320"/>
        </w:trPr>
        <w:tc>
          <w:tcPr>
            <w:tcW w:w="2805" w:type="dxa"/>
            <w:shd w:val="clear" w:color="auto" w:fill="FFFFFF" w:themeFill="background1"/>
            <w:noWrap/>
            <w:hideMark/>
          </w:tcPr>
          <w:p w14:paraId="56F43700" w14:textId="77777777" w:rsidR="007D0A61" w:rsidRPr="005B78CF" w:rsidRDefault="007D0A61" w:rsidP="007D0A61">
            <w:pPr>
              <w:rPr>
                <w:color w:val="000000" w:themeColor="text1"/>
              </w:rPr>
            </w:pPr>
            <w:r w:rsidRPr="005B78CF">
              <w:rPr>
                <w:color w:val="000000" w:themeColor="text1"/>
              </w:rPr>
              <w:t>JWH-018</w:t>
            </w:r>
          </w:p>
        </w:tc>
        <w:tc>
          <w:tcPr>
            <w:tcW w:w="1443" w:type="dxa"/>
            <w:shd w:val="clear" w:color="auto" w:fill="FFFFFF" w:themeFill="background1"/>
            <w:noWrap/>
            <w:hideMark/>
          </w:tcPr>
          <w:p w14:paraId="71EED8E2" w14:textId="1D133187"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30346CA" w14:textId="77777777" w:rsidR="007D0A61" w:rsidRPr="005B78CF" w:rsidRDefault="007D0A61" w:rsidP="007D0A61">
            <w:pPr>
              <w:rPr>
                <w:color w:val="000000" w:themeColor="text1"/>
              </w:rPr>
            </w:pPr>
            <w:r w:rsidRPr="005B78CF">
              <w:rPr>
                <w:color w:val="000000" w:themeColor="text1"/>
              </w:rPr>
              <w:t>Naphthalen-1-yl-(1-pentylindol-3-yl)methanon</w:t>
            </w:r>
          </w:p>
        </w:tc>
      </w:tr>
      <w:tr w:rsidR="007D0A61" w:rsidRPr="005B78CF" w14:paraId="3A7459C9" w14:textId="77777777" w:rsidTr="007D0A61">
        <w:trPr>
          <w:trHeight w:val="320"/>
        </w:trPr>
        <w:tc>
          <w:tcPr>
            <w:tcW w:w="2805" w:type="dxa"/>
            <w:shd w:val="clear" w:color="auto" w:fill="FFFFFF" w:themeFill="background1"/>
            <w:noWrap/>
            <w:hideMark/>
          </w:tcPr>
          <w:p w14:paraId="596D46D3" w14:textId="77777777" w:rsidR="007D0A61" w:rsidRPr="005B78CF" w:rsidRDefault="007D0A61" w:rsidP="007D0A61">
            <w:pPr>
              <w:rPr>
                <w:color w:val="000000" w:themeColor="text1"/>
              </w:rPr>
            </w:pPr>
            <w:r w:rsidRPr="005B78CF">
              <w:rPr>
                <w:color w:val="000000" w:themeColor="text1"/>
              </w:rPr>
              <w:lastRenderedPageBreak/>
              <w:t>JWH-081</w:t>
            </w:r>
          </w:p>
        </w:tc>
        <w:tc>
          <w:tcPr>
            <w:tcW w:w="1443" w:type="dxa"/>
            <w:shd w:val="clear" w:color="auto" w:fill="FFFFFF" w:themeFill="background1"/>
            <w:noWrap/>
            <w:hideMark/>
          </w:tcPr>
          <w:p w14:paraId="5042E105" w14:textId="35D8B71F"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0BF6AE3" w14:textId="77777777" w:rsidR="007D0A61" w:rsidRPr="005B78CF" w:rsidRDefault="007D0A61" w:rsidP="007D0A61">
            <w:pPr>
              <w:rPr>
                <w:color w:val="000000" w:themeColor="text1"/>
              </w:rPr>
            </w:pPr>
            <w:r w:rsidRPr="005B78CF">
              <w:rPr>
                <w:color w:val="000000" w:themeColor="text1"/>
              </w:rPr>
              <w:t>(1-pentyl-3-(4-methoxy-1-naphthoyl)indole)</w:t>
            </w:r>
          </w:p>
        </w:tc>
      </w:tr>
      <w:tr w:rsidR="007D0A61" w:rsidRPr="005B78CF" w14:paraId="6C2D1F46" w14:textId="77777777" w:rsidTr="007D0A61">
        <w:trPr>
          <w:trHeight w:val="320"/>
        </w:trPr>
        <w:tc>
          <w:tcPr>
            <w:tcW w:w="2805" w:type="dxa"/>
            <w:shd w:val="clear" w:color="auto" w:fill="FFFFFF" w:themeFill="background1"/>
            <w:noWrap/>
            <w:hideMark/>
          </w:tcPr>
          <w:p w14:paraId="1CA54D43" w14:textId="77777777" w:rsidR="007D0A61" w:rsidRPr="005B78CF" w:rsidRDefault="007D0A61" w:rsidP="007D0A61">
            <w:pPr>
              <w:rPr>
                <w:color w:val="000000" w:themeColor="text1"/>
              </w:rPr>
            </w:pPr>
            <w:r w:rsidRPr="005B78CF">
              <w:rPr>
                <w:color w:val="000000" w:themeColor="text1"/>
              </w:rPr>
              <w:t>JWH-122</w:t>
            </w:r>
          </w:p>
        </w:tc>
        <w:tc>
          <w:tcPr>
            <w:tcW w:w="1443" w:type="dxa"/>
            <w:shd w:val="clear" w:color="auto" w:fill="FFFFFF" w:themeFill="background1"/>
            <w:noWrap/>
            <w:hideMark/>
          </w:tcPr>
          <w:p w14:paraId="0C91C3A2" w14:textId="5766362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F0ACB7B" w14:textId="77777777" w:rsidR="007D0A61" w:rsidRPr="005B78CF" w:rsidRDefault="007D0A61" w:rsidP="007D0A61">
            <w:pPr>
              <w:rPr>
                <w:color w:val="000000" w:themeColor="text1"/>
              </w:rPr>
            </w:pPr>
            <w:r w:rsidRPr="005B78CF">
              <w:rPr>
                <w:color w:val="000000" w:themeColor="text1"/>
              </w:rPr>
              <w:t>1-pentyl-3-(4-methyl-1-naphthoyl)indole</w:t>
            </w:r>
          </w:p>
        </w:tc>
      </w:tr>
      <w:tr w:rsidR="007D0A61" w:rsidRPr="005B78CF" w14:paraId="764F76F5" w14:textId="77777777" w:rsidTr="007D0A61">
        <w:trPr>
          <w:trHeight w:val="320"/>
        </w:trPr>
        <w:tc>
          <w:tcPr>
            <w:tcW w:w="2805" w:type="dxa"/>
            <w:shd w:val="clear" w:color="auto" w:fill="FFFFFF" w:themeFill="background1"/>
            <w:noWrap/>
            <w:hideMark/>
          </w:tcPr>
          <w:p w14:paraId="1A15A85C" w14:textId="77777777" w:rsidR="007D0A61" w:rsidRPr="005B78CF" w:rsidRDefault="007D0A61" w:rsidP="007D0A61">
            <w:pPr>
              <w:rPr>
                <w:color w:val="000000" w:themeColor="text1"/>
              </w:rPr>
            </w:pPr>
            <w:r w:rsidRPr="005B78CF">
              <w:rPr>
                <w:color w:val="000000" w:themeColor="text1"/>
              </w:rPr>
              <w:t>JWH-210</w:t>
            </w:r>
          </w:p>
        </w:tc>
        <w:tc>
          <w:tcPr>
            <w:tcW w:w="1443" w:type="dxa"/>
            <w:shd w:val="clear" w:color="auto" w:fill="FFFFFF" w:themeFill="background1"/>
            <w:noWrap/>
            <w:hideMark/>
          </w:tcPr>
          <w:p w14:paraId="4BE88280" w14:textId="2FF4EBC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1E3415E" w14:textId="77777777" w:rsidR="007D0A61" w:rsidRPr="005B78CF" w:rsidRDefault="007D0A61" w:rsidP="007D0A61">
            <w:pPr>
              <w:rPr>
                <w:color w:val="000000" w:themeColor="text1"/>
              </w:rPr>
            </w:pPr>
            <w:r w:rsidRPr="005B78CF">
              <w:rPr>
                <w:color w:val="000000" w:themeColor="text1"/>
              </w:rPr>
              <w:t>1-pentyl-3-(4-ethyl-1-naphthoyl)indole</w:t>
            </w:r>
          </w:p>
        </w:tc>
      </w:tr>
      <w:tr w:rsidR="007D0A61" w:rsidRPr="005B78CF" w14:paraId="7268DDE9" w14:textId="77777777" w:rsidTr="007D0A61">
        <w:trPr>
          <w:trHeight w:val="320"/>
        </w:trPr>
        <w:tc>
          <w:tcPr>
            <w:tcW w:w="2805" w:type="dxa"/>
            <w:shd w:val="clear" w:color="auto" w:fill="FFFFFF" w:themeFill="background1"/>
            <w:noWrap/>
            <w:hideMark/>
          </w:tcPr>
          <w:p w14:paraId="61937D9A" w14:textId="77777777" w:rsidR="007D0A61" w:rsidRPr="005B78CF" w:rsidRDefault="007D0A61" w:rsidP="007D0A61">
            <w:pPr>
              <w:rPr>
                <w:color w:val="000000" w:themeColor="text1"/>
              </w:rPr>
            </w:pPr>
            <w:r w:rsidRPr="005B78CF">
              <w:rPr>
                <w:color w:val="000000" w:themeColor="text1"/>
              </w:rPr>
              <w:t>Kava</w:t>
            </w:r>
          </w:p>
        </w:tc>
        <w:tc>
          <w:tcPr>
            <w:tcW w:w="1443" w:type="dxa"/>
            <w:shd w:val="clear" w:color="auto" w:fill="FFFFFF" w:themeFill="background1"/>
            <w:noWrap/>
            <w:hideMark/>
          </w:tcPr>
          <w:p w14:paraId="72466CA9" w14:textId="099BE3CD" w:rsidR="007D0A61" w:rsidRPr="005B78CF" w:rsidRDefault="007D0A61" w:rsidP="007D0A61">
            <w:pPr>
              <w:rPr>
                <w:color w:val="000000" w:themeColor="text1"/>
              </w:rPr>
            </w:pPr>
            <w:r w:rsidRPr="005B78CF">
              <w:rPr>
                <w:color w:val="000000" w:themeColor="text1"/>
              </w:rPr>
              <w:t>Kava kava and kawa</w:t>
            </w:r>
          </w:p>
        </w:tc>
        <w:tc>
          <w:tcPr>
            <w:tcW w:w="4762" w:type="dxa"/>
            <w:shd w:val="clear" w:color="auto" w:fill="FFFFFF" w:themeFill="background1"/>
            <w:noWrap/>
            <w:hideMark/>
          </w:tcPr>
          <w:p w14:paraId="12C388EE" w14:textId="77777777" w:rsidR="007D0A61" w:rsidRPr="005B78CF" w:rsidRDefault="007D0A61" w:rsidP="007D0A61">
            <w:pPr>
              <w:rPr>
                <w:color w:val="000000" w:themeColor="text1"/>
              </w:rPr>
            </w:pPr>
            <w:r w:rsidRPr="005B78CF">
              <w:rPr>
                <w:color w:val="000000" w:themeColor="text1"/>
              </w:rPr>
              <w:t>Piper methysticum</w:t>
            </w:r>
          </w:p>
        </w:tc>
      </w:tr>
      <w:tr w:rsidR="007D0A61" w:rsidRPr="005B78CF" w14:paraId="0B1B8180" w14:textId="77777777" w:rsidTr="007D0A61">
        <w:trPr>
          <w:trHeight w:val="320"/>
        </w:trPr>
        <w:tc>
          <w:tcPr>
            <w:tcW w:w="2805" w:type="dxa"/>
            <w:shd w:val="clear" w:color="auto" w:fill="FFFFFF" w:themeFill="background1"/>
            <w:noWrap/>
            <w:hideMark/>
          </w:tcPr>
          <w:p w14:paraId="3C16307A" w14:textId="77777777" w:rsidR="007D0A61" w:rsidRPr="005B78CF" w:rsidRDefault="007D0A61" w:rsidP="007D0A61">
            <w:pPr>
              <w:rPr>
                <w:color w:val="000000" w:themeColor="text1"/>
              </w:rPr>
            </w:pPr>
            <w:r w:rsidRPr="005B78CF">
              <w:rPr>
                <w:color w:val="000000" w:themeColor="text1"/>
              </w:rPr>
              <w:t xml:space="preserve">MAM-2201 </w:t>
            </w:r>
          </w:p>
        </w:tc>
        <w:tc>
          <w:tcPr>
            <w:tcW w:w="1443" w:type="dxa"/>
            <w:shd w:val="clear" w:color="auto" w:fill="FFFFFF" w:themeFill="background1"/>
            <w:noWrap/>
            <w:hideMark/>
          </w:tcPr>
          <w:p w14:paraId="3A4E8379" w14:textId="3DB1C9A1"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11699E9" w14:textId="77777777" w:rsidR="007D0A61" w:rsidRPr="005B78CF" w:rsidRDefault="007D0A61" w:rsidP="007D0A61">
            <w:pPr>
              <w:rPr>
                <w:color w:val="000000" w:themeColor="text1"/>
              </w:rPr>
            </w:pPr>
            <w:r w:rsidRPr="005B78CF">
              <w:rPr>
                <w:color w:val="000000" w:themeColor="text1"/>
              </w:rPr>
              <w:t>1-(5-fluoropentyl)-3-(4-methyl-naphthoyl)indole</w:t>
            </w:r>
          </w:p>
        </w:tc>
      </w:tr>
      <w:tr w:rsidR="007D0A61" w:rsidRPr="005B78CF" w14:paraId="16F6D042" w14:textId="77777777" w:rsidTr="007D0A61">
        <w:trPr>
          <w:trHeight w:val="320"/>
        </w:trPr>
        <w:tc>
          <w:tcPr>
            <w:tcW w:w="2805" w:type="dxa"/>
            <w:shd w:val="clear" w:color="auto" w:fill="FFFFFF" w:themeFill="background1"/>
            <w:noWrap/>
            <w:hideMark/>
          </w:tcPr>
          <w:p w14:paraId="3943B6BC" w14:textId="77777777" w:rsidR="007D0A61" w:rsidRPr="005B78CF" w:rsidRDefault="007D0A61" w:rsidP="007D0A61">
            <w:pPr>
              <w:rPr>
                <w:color w:val="000000" w:themeColor="text1"/>
              </w:rPr>
            </w:pPr>
            <w:r w:rsidRPr="005B78CF">
              <w:rPr>
                <w:color w:val="000000" w:themeColor="text1"/>
              </w:rPr>
              <w:t>MDMB-4en-PINACA</w:t>
            </w:r>
          </w:p>
        </w:tc>
        <w:tc>
          <w:tcPr>
            <w:tcW w:w="1443" w:type="dxa"/>
            <w:shd w:val="clear" w:color="auto" w:fill="FFFFFF" w:themeFill="background1"/>
            <w:noWrap/>
            <w:hideMark/>
          </w:tcPr>
          <w:p w14:paraId="75C61CB7" w14:textId="25DCBF9D"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C489131" w14:textId="77777777" w:rsidR="007D0A61" w:rsidRPr="005B78CF" w:rsidRDefault="007D0A61" w:rsidP="007D0A61">
            <w:pPr>
              <w:rPr>
                <w:color w:val="000000" w:themeColor="text1"/>
              </w:rPr>
            </w:pPr>
            <w:r w:rsidRPr="005B78CF">
              <w:rPr>
                <w:color w:val="000000" w:themeColor="text1"/>
              </w:rPr>
              <w:t>Methyl (S)-3,3-dimethyl-2-(1-(pent-4-en-1-yl)-1H-indazole-3-carboxamido)butanoate</w:t>
            </w:r>
          </w:p>
        </w:tc>
      </w:tr>
      <w:tr w:rsidR="007D0A61" w:rsidRPr="005B78CF" w14:paraId="415287BE" w14:textId="77777777" w:rsidTr="007D0A61">
        <w:trPr>
          <w:trHeight w:val="320"/>
        </w:trPr>
        <w:tc>
          <w:tcPr>
            <w:tcW w:w="2805" w:type="dxa"/>
            <w:shd w:val="clear" w:color="auto" w:fill="FFFFFF" w:themeFill="background1"/>
            <w:noWrap/>
            <w:hideMark/>
          </w:tcPr>
          <w:p w14:paraId="15A02415" w14:textId="77777777" w:rsidR="007D0A61" w:rsidRPr="005B78CF" w:rsidRDefault="007D0A61" w:rsidP="007D0A61">
            <w:pPr>
              <w:rPr>
                <w:color w:val="000000" w:themeColor="text1"/>
              </w:rPr>
            </w:pPr>
            <w:r w:rsidRPr="005B78CF">
              <w:rPr>
                <w:color w:val="000000" w:themeColor="text1"/>
              </w:rPr>
              <w:t>MDMB-CHMICA (aka MDMB-CHMINACA)</w:t>
            </w:r>
          </w:p>
        </w:tc>
        <w:tc>
          <w:tcPr>
            <w:tcW w:w="1443" w:type="dxa"/>
            <w:shd w:val="clear" w:color="auto" w:fill="FFFFFF" w:themeFill="background1"/>
            <w:noWrap/>
            <w:hideMark/>
          </w:tcPr>
          <w:p w14:paraId="3B9504A2" w14:textId="0D2071EB"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5EDF8DDF"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-[[1-(cyclohexylmethyl)-1H-indol-3-yl]carbonyl]-3-methyl-valine, methyl ester</w:t>
            </w:r>
          </w:p>
        </w:tc>
      </w:tr>
      <w:tr w:rsidR="007D0A61" w:rsidRPr="00B3561E" w14:paraId="287ED062" w14:textId="77777777" w:rsidTr="007D0A61">
        <w:trPr>
          <w:trHeight w:val="320"/>
        </w:trPr>
        <w:tc>
          <w:tcPr>
            <w:tcW w:w="2805" w:type="dxa"/>
            <w:shd w:val="clear" w:color="auto" w:fill="FFFFFF" w:themeFill="background1"/>
            <w:noWrap/>
            <w:hideMark/>
          </w:tcPr>
          <w:p w14:paraId="162E54CD" w14:textId="77777777" w:rsidR="007D0A61" w:rsidRPr="005B78CF" w:rsidRDefault="007D0A61" w:rsidP="007D0A61">
            <w:pPr>
              <w:rPr>
                <w:color w:val="000000" w:themeColor="text1"/>
              </w:rPr>
            </w:pPr>
            <w:r w:rsidRPr="005B78CF">
              <w:rPr>
                <w:color w:val="000000" w:themeColor="text1"/>
              </w:rPr>
              <w:t>MDMB-FUBINACA (aka FUB-MDMB aka MDMB-Bz-F)</w:t>
            </w:r>
          </w:p>
        </w:tc>
        <w:tc>
          <w:tcPr>
            <w:tcW w:w="1443" w:type="dxa"/>
            <w:shd w:val="clear" w:color="auto" w:fill="FFFFFF" w:themeFill="background1"/>
            <w:noWrap/>
            <w:hideMark/>
          </w:tcPr>
          <w:p w14:paraId="0A77E89C" w14:textId="2B7BB762"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5235BA0" w14:textId="77777777" w:rsidR="007D0A61" w:rsidRPr="005B78CF" w:rsidRDefault="007D0A61" w:rsidP="007D0A61">
            <w:pPr>
              <w:rPr>
                <w:color w:val="000000" w:themeColor="text1"/>
                <w:lang w:val="it-IT"/>
              </w:rPr>
            </w:pPr>
            <w:r w:rsidRPr="005B78CF">
              <w:rPr>
                <w:color w:val="000000" w:themeColor="text1"/>
                <w:lang w:val="it-IT"/>
              </w:rPr>
              <w:t>2-[[1-[(4-fluorophenyl) methyl] indazole-3-carbonyl] amino]-3,3-dimethyl-butanoate</w:t>
            </w:r>
          </w:p>
        </w:tc>
      </w:tr>
      <w:tr w:rsidR="007D0A61" w:rsidRPr="005B78CF" w14:paraId="53CC57D7" w14:textId="77777777" w:rsidTr="007D0A61">
        <w:trPr>
          <w:trHeight w:val="320"/>
        </w:trPr>
        <w:tc>
          <w:tcPr>
            <w:tcW w:w="2805" w:type="dxa"/>
            <w:shd w:val="clear" w:color="auto" w:fill="FFFFFF" w:themeFill="background1"/>
            <w:noWrap/>
            <w:hideMark/>
          </w:tcPr>
          <w:p w14:paraId="240D0F7A" w14:textId="77777777" w:rsidR="007D0A61" w:rsidRPr="005B78CF" w:rsidRDefault="007D0A61" w:rsidP="007D0A61">
            <w:pPr>
              <w:rPr>
                <w:color w:val="000000" w:themeColor="text1"/>
              </w:rPr>
            </w:pPr>
            <w:r w:rsidRPr="005B78CF">
              <w:rPr>
                <w:color w:val="000000" w:themeColor="text1"/>
              </w:rPr>
              <w:t>Mephedrone (aka 4-methyl methcathinone)</w:t>
            </w:r>
          </w:p>
        </w:tc>
        <w:tc>
          <w:tcPr>
            <w:tcW w:w="1443" w:type="dxa"/>
            <w:shd w:val="clear" w:color="auto" w:fill="FFFFFF" w:themeFill="background1"/>
            <w:noWrap/>
            <w:hideMark/>
          </w:tcPr>
          <w:p w14:paraId="241786ED" w14:textId="77777777" w:rsidR="007D0A61" w:rsidRPr="005B78CF" w:rsidRDefault="007D0A61" w:rsidP="007D0A61">
            <w:pPr>
              <w:rPr>
                <w:color w:val="000000" w:themeColor="text1"/>
              </w:rPr>
            </w:pPr>
            <w:r w:rsidRPr="005B78CF">
              <w:rPr>
                <w:color w:val="000000" w:themeColor="text1"/>
              </w:rPr>
              <w:t>Bath salts, M-CAT and Meow Meow</w:t>
            </w:r>
          </w:p>
        </w:tc>
        <w:tc>
          <w:tcPr>
            <w:tcW w:w="4762" w:type="dxa"/>
            <w:shd w:val="clear" w:color="auto" w:fill="FFFFFF" w:themeFill="background1"/>
            <w:noWrap/>
            <w:hideMark/>
          </w:tcPr>
          <w:p w14:paraId="359FF024" w14:textId="77777777" w:rsidR="007D0A61" w:rsidRPr="005B78CF" w:rsidRDefault="007D0A61" w:rsidP="007D0A61">
            <w:pPr>
              <w:rPr>
                <w:color w:val="000000" w:themeColor="text1"/>
              </w:rPr>
            </w:pPr>
            <w:r w:rsidRPr="005B78CF">
              <w:rPr>
                <w:color w:val="000000" w:themeColor="text1"/>
              </w:rPr>
              <w:t>(RS)-2-methylamino-1-(4-methylphenyl)propan-1-one</w:t>
            </w:r>
          </w:p>
        </w:tc>
      </w:tr>
      <w:tr w:rsidR="007D0A61" w:rsidRPr="005B78CF" w14:paraId="2C384BE7" w14:textId="77777777" w:rsidTr="007D0A61">
        <w:trPr>
          <w:trHeight w:val="320"/>
        </w:trPr>
        <w:tc>
          <w:tcPr>
            <w:tcW w:w="2805" w:type="dxa"/>
            <w:shd w:val="clear" w:color="auto" w:fill="FFFFFF" w:themeFill="background1"/>
            <w:noWrap/>
            <w:hideMark/>
          </w:tcPr>
          <w:p w14:paraId="6152A6E0" w14:textId="77777777" w:rsidR="007D0A61" w:rsidRPr="005B78CF" w:rsidRDefault="007D0A61" w:rsidP="007D0A61">
            <w:pPr>
              <w:rPr>
                <w:color w:val="000000" w:themeColor="text1"/>
              </w:rPr>
            </w:pPr>
            <w:r w:rsidRPr="005B78CF">
              <w:rPr>
                <w:color w:val="000000" w:themeColor="text1"/>
              </w:rPr>
              <w:t>Methiopropamine</w:t>
            </w:r>
          </w:p>
        </w:tc>
        <w:tc>
          <w:tcPr>
            <w:tcW w:w="1443" w:type="dxa"/>
            <w:shd w:val="clear" w:color="auto" w:fill="FFFFFF" w:themeFill="background1"/>
            <w:noWrap/>
            <w:hideMark/>
          </w:tcPr>
          <w:p w14:paraId="3AD8BC10" w14:textId="77777777" w:rsidR="007D0A61" w:rsidRPr="005B78CF" w:rsidRDefault="007D0A61" w:rsidP="007D0A61">
            <w:pPr>
              <w:rPr>
                <w:color w:val="000000" w:themeColor="text1"/>
              </w:rPr>
            </w:pPr>
            <w:r w:rsidRPr="005B78CF">
              <w:rPr>
                <w:color w:val="000000" w:themeColor="text1"/>
              </w:rPr>
              <w:t>MPA</w:t>
            </w:r>
          </w:p>
        </w:tc>
        <w:tc>
          <w:tcPr>
            <w:tcW w:w="4762" w:type="dxa"/>
            <w:shd w:val="clear" w:color="auto" w:fill="FFFFFF" w:themeFill="background1"/>
            <w:noWrap/>
            <w:hideMark/>
          </w:tcPr>
          <w:p w14:paraId="27B37FBD" w14:textId="77777777" w:rsidR="007D0A61" w:rsidRPr="005B78CF" w:rsidRDefault="007D0A61" w:rsidP="007D0A61">
            <w:pPr>
              <w:rPr>
                <w:color w:val="000000" w:themeColor="text1"/>
              </w:rPr>
            </w:pPr>
            <w:r w:rsidRPr="005B78CF">
              <w:rPr>
                <w:i/>
                <w:iCs/>
                <w:color w:val="000000" w:themeColor="text1"/>
              </w:rPr>
              <w:t>N</w:t>
            </w:r>
            <w:r w:rsidRPr="005B78CF">
              <w:rPr>
                <w:color w:val="000000" w:themeColor="text1"/>
              </w:rPr>
              <w:t>-Methyl-1-(thiophen-2-yl)propan-2-amine</w:t>
            </w:r>
          </w:p>
        </w:tc>
      </w:tr>
      <w:tr w:rsidR="007D0A61" w:rsidRPr="005B78CF" w14:paraId="5421547C" w14:textId="77777777" w:rsidTr="007D0A61">
        <w:trPr>
          <w:trHeight w:val="320"/>
        </w:trPr>
        <w:tc>
          <w:tcPr>
            <w:tcW w:w="2805" w:type="dxa"/>
            <w:shd w:val="clear" w:color="auto" w:fill="FFFFFF" w:themeFill="background1"/>
            <w:noWrap/>
            <w:hideMark/>
          </w:tcPr>
          <w:p w14:paraId="06C4B962" w14:textId="77777777" w:rsidR="007D0A61" w:rsidRPr="005B78CF" w:rsidRDefault="007D0A61" w:rsidP="007D0A61">
            <w:pPr>
              <w:rPr>
                <w:color w:val="000000" w:themeColor="text1"/>
              </w:rPr>
            </w:pPr>
            <w:r w:rsidRPr="005B78CF">
              <w:rPr>
                <w:color w:val="000000" w:themeColor="text1"/>
              </w:rPr>
              <w:t>Methoxphenidine</w:t>
            </w:r>
          </w:p>
        </w:tc>
        <w:tc>
          <w:tcPr>
            <w:tcW w:w="1443" w:type="dxa"/>
            <w:shd w:val="clear" w:color="auto" w:fill="FFFFFF" w:themeFill="background1"/>
            <w:noWrap/>
            <w:hideMark/>
          </w:tcPr>
          <w:p w14:paraId="44089D9F" w14:textId="0F9BA70F" w:rsidR="007D0A61" w:rsidRPr="005B78CF" w:rsidRDefault="007D0A61" w:rsidP="007D0A61">
            <w:pPr>
              <w:rPr>
                <w:color w:val="000000" w:themeColor="text1"/>
              </w:rPr>
            </w:pPr>
            <w:r w:rsidRPr="005B78CF">
              <w:rPr>
                <w:color w:val="000000" w:themeColor="text1"/>
              </w:rPr>
              <w:t>MXP</w:t>
            </w:r>
          </w:p>
        </w:tc>
        <w:tc>
          <w:tcPr>
            <w:tcW w:w="4762" w:type="dxa"/>
            <w:shd w:val="clear" w:color="auto" w:fill="FFFFFF" w:themeFill="background1"/>
            <w:noWrap/>
            <w:hideMark/>
          </w:tcPr>
          <w:p w14:paraId="1993BF5F" w14:textId="77777777" w:rsidR="007D0A61" w:rsidRPr="005B78CF" w:rsidRDefault="007D0A61" w:rsidP="007D0A61">
            <w:pPr>
              <w:rPr>
                <w:color w:val="000000" w:themeColor="text1"/>
              </w:rPr>
            </w:pPr>
            <w:r w:rsidRPr="005B78CF">
              <w:rPr>
                <w:color w:val="000000" w:themeColor="text1"/>
              </w:rPr>
              <w:t>1-(1-(2-methoxyphenyl)-2-phenylethyl)piperidine, monohydrochloride</w:t>
            </w:r>
          </w:p>
        </w:tc>
      </w:tr>
      <w:tr w:rsidR="007D0A61" w:rsidRPr="005B78CF" w14:paraId="529DADA1" w14:textId="77777777" w:rsidTr="007D0A61">
        <w:trPr>
          <w:trHeight w:val="320"/>
        </w:trPr>
        <w:tc>
          <w:tcPr>
            <w:tcW w:w="2805" w:type="dxa"/>
            <w:shd w:val="clear" w:color="auto" w:fill="FFFFFF" w:themeFill="background1"/>
            <w:noWrap/>
            <w:hideMark/>
          </w:tcPr>
          <w:p w14:paraId="1DB302FF" w14:textId="77777777" w:rsidR="007D0A61" w:rsidRPr="005B78CF" w:rsidRDefault="007D0A61" w:rsidP="007D0A61">
            <w:pPr>
              <w:rPr>
                <w:color w:val="000000" w:themeColor="text1"/>
              </w:rPr>
            </w:pPr>
            <w:r w:rsidRPr="005B78CF">
              <w:rPr>
                <w:color w:val="000000" w:themeColor="text1"/>
              </w:rPr>
              <w:t>Methylethcathinone</w:t>
            </w:r>
          </w:p>
        </w:tc>
        <w:tc>
          <w:tcPr>
            <w:tcW w:w="1443" w:type="dxa"/>
            <w:shd w:val="clear" w:color="auto" w:fill="FFFFFF" w:themeFill="background1"/>
            <w:noWrap/>
            <w:hideMark/>
          </w:tcPr>
          <w:p w14:paraId="7786C454" w14:textId="77777777" w:rsidR="007D0A61" w:rsidRPr="005B78CF" w:rsidRDefault="007D0A61" w:rsidP="007D0A61">
            <w:pPr>
              <w:rPr>
                <w:color w:val="000000" w:themeColor="text1"/>
              </w:rPr>
            </w:pPr>
            <w:r w:rsidRPr="005B78CF">
              <w:rPr>
                <w:color w:val="000000" w:themeColor="text1"/>
              </w:rPr>
              <w:t>Bath salts and 2-MEC</w:t>
            </w:r>
          </w:p>
        </w:tc>
        <w:tc>
          <w:tcPr>
            <w:tcW w:w="4762" w:type="dxa"/>
            <w:shd w:val="clear" w:color="auto" w:fill="FFFFFF" w:themeFill="background1"/>
            <w:noWrap/>
            <w:hideMark/>
          </w:tcPr>
          <w:p w14:paraId="0826C69A" w14:textId="77777777" w:rsidR="007D0A61" w:rsidRPr="005B78CF" w:rsidRDefault="007D0A61" w:rsidP="007D0A61">
            <w:pPr>
              <w:rPr>
                <w:color w:val="000000" w:themeColor="text1"/>
              </w:rPr>
            </w:pPr>
            <w:r w:rsidRPr="005B78CF">
              <w:rPr>
                <w:color w:val="000000" w:themeColor="text1"/>
              </w:rPr>
              <w:t>2-(ethylamino)-1-(2-methylphenyl)propan-1-one</w:t>
            </w:r>
          </w:p>
        </w:tc>
      </w:tr>
      <w:tr w:rsidR="007D0A61" w:rsidRPr="005B78CF" w14:paraId="593C617E" w14:textId="77777777" w:rsidTr="007D0A61">
        <w:trPr>
          <w:trHeight w:val="320"/>
        </w:trPr>
        <w:tc>
          <w:tcPr>
            <w:tcW w:w="2805" w:type="dxa"/>
            <w:shd w:val="clear" w:color="auto" w:fill="FFFFFF" w:themeFill="background1"/>
            <w:noWrap/>
            <w:hideMark/>
          </w:tcPr>
          <w:p w14:paraId="061ACF5C" w14:textId="77777777" w:rsidR="007D0A61" w:rsidRPr="005B78CF" w:rsidRDefault="007D0A61" w:rsidP="007D0A61">
            <w:pPr>
              <w:rPr>
                <w:color w:val="000000" w:themeColor="text1"/>
              </w:rPr>
            </w:pPr>
            <w:r w:rsidRPr="005B78CF">
              <w:rPr>
                <w:color w:val="000000" w:themeColor="text1"/>
              </w:rPr>
              <w:t>Methylhexaneamine</w:t>
            </w:r>
          </w:p>
        </w:tc>
        <w:tc>
          <w:tcPr>
            <w:tcW w:w="1443" w:type="dxa"/>
            <w:shd w:val="clear" w:color="auto" w:fill="FFFFFF" w:themeFill="background1"/>
            <w:noWrap/>
            <w:hideMark/>
          </w:tcPr>
          <w:p w14:paraId="4D91B60B" w14:textId="77777777" w:rsidR="007D0A61" w:rsidRPr="005B78CF" w:rsidRDefault="007D0A61" w:rsidP="007D0A61">
            <w:pPr>
              <w:rPr>
                <w:color w:val="000000" w:themeColor="text1"/>
              </w:rPr>
            </w:pPr>
            <w:r w:rsidRPr="005B78CF">
              <w:rPr>
                <w:color w:val="000000" w:themeColor="text1"/>
              </w:rPr>
              <w:t>DMMA</w:t>
            </w:r>
          </w:p>
        </w:tc>
        <w:tc>
          <w:tcPr>
            <w:tcW w:w="4762" w:type="dxa"/>
            <w:shd w:val="clear" w:color="auto" w:fill="FFFFFF" w:themeFill="background1"/>
            <w:noWrap/>
            <w:hideMark/>
          </w:tcPr>
          <w:p w14:paraId="6A01919F" w14:textId="77777777" w:rsidR="007D0A61" w:rsidRPr="005B78CF" w:rsidRDefault="007D0A61" w:rsidP="007D0A61">
            <w:pPr>
              <w:rPr>
                <w:color w:val="000000" w:themeColor="text1"/>
              </w:rPr>
            </w:pPr>
            <w:r w:rsidRPr="005B78CF">
              <w:rPr>
                <w:color w:val="000000" w:themeColor="text1"/>
              </w:rPr>
              <w:t>4-methylhexan-2-amine</w:t>
            </w:r>
          </w:p>
        </w:tc>
      </w:tr>
      <w:tr w:rsidR="007D0A61" w:rsidRPr="005B78CF" w14:paraId="351E823E" w14:textId="77777777" w:rsidTr="007D0A61">
        <w:trPr>
          <w:trHeight w:val="320"/>
        </w:trPr>
        <w:tc>
          <w:tcPr>
            <w:tcW w:w="2805" w:type="dxa"/>
            <w:shd w:val="clear" w:color="auto" w:fill="FFFFFF" w:themeFill="background1"/>
            <w:noWrap/>
            <w:hideMark/>
          </w:tcPr>
          <w:p w14:paraId="7C750BB7" w14:textId="77777777" w:rsidR="007D0A61" w:rsidRPr="005B78CF" w:rsidRDefault="007D0A61" w:rsidP="007D0A61">
            <w:pPr>
              <w:rPr>
                <w:color w:val="000000" w:themeColor="text1"/>
              </w:rPr>
            </w:pPr>
            <w:r w:rsidRPr="005B78CF">
              <w:rPr>
                <w:color w:val="000000" w:themeColor="text1"/>
              </w:rPr>
              <w:t>Methylone</w:t>
            </w:r>
          </w:p>
        </w:tc>
        <w:tc>
          <w:tcPr>
            <w:tcW w:w="1443" w:type="dxa"/>
            <w:shd w:val="clear" w:color="auto" w:fill="FFFFFF" w:themeFill="background1"/>
            <w:noWrap/>
            <w:hideMark/>
          </w:tcPr>
          <w:p w14:paraId="314F6FBB" w14:textId="6F4AADC9" w:rsidR="007D0A61" w:rsidRPr="005B78CF" w:rsidRDefault="007D0A61" w:rsidP="007D0A61">
            <w:pPr>
              <w:rPr>
                <w:color w:val="000000" w:themeColor="text1"/>
              </w:rPr>
            </w:pPr>
            <w:r w:rsidRPr="005B78CF">
              <w:rPr>
                <w:color w:val="000000" w:themeColor="text1"/>
              </w:rPr>
              <w:t xml:space="preserve">Bath salts and MDM-CAT </w:t>
            </w:r>
          </w:p>
        </w:tc>
        <w:tc>
          <w:tcPr>
            <w:tcW w:w="4762" w:type="dxa"/>
            <w:shd w:val="clear" w:color="auto" w:fill="FFFFFF" w:themeFill="background1"/>
            <w:noWrap/>
            <w:hideMark/>
          </w:tcPr>
          <w:p w14:paraId="4F7E2356" w14:textId="77777777" w:rsidR="007D0A61" w:rsidRPr="005B78CF" w:rsidRDefault="007D0A61" w:rsidP="007D0A61">
            <w:pPr>
              <w:rPr>
                <w:color w:val="000000" w:themeColor="text1"/>
              </w:rPr>
            </w:pPr>
            <w:r w:rsidRPr="005B78CF">
              <w:rPr>
                <w:color w:val="000000" w:themeColor="text1"/>
              </w:rPr>
              <w:t>1-(1,3-Benzodioxol-5-yl)-2-(methylamino)propan-1-one</w:t>
            </w:r>
          </w:p>
        </w:tc>
      </w:tr>
      <w:tr w:rsidR="007D0A61" w:rsidRPr="005B78CF" w14:paraId="28CA4767" w14:textId="77777777" w:rsidTr="007D0A61">
        <w:trPr>
          <w:trHeight w:val="320"/>
        </w:trPr>
        <w:tc>
          <w:tcPr>
            <w:tcW w:w="2805" w:type="dxa"/>
            <w:shd w:val="clear" w:color="auto" w:fill="FFFFFF" w:themeFill="background1"/>
            <w:noWrap/>
            <w:hideMark/>
          </w:tcPr>
          <w:p w14:paraId="6E7762DB" w14:textId="77777777" w:rsidR="007D0A61" w:rsidRPr="005B78CF" w:rsidRDefault="007D0A61" w:rsidP="007D0A61">
            <w:pPr>
              <w:rPr>
                <w:color w:val="000000" w:themeColor="text1"/>
              </w:rPr>
            </w:pPr>
            <w:r w:rsidRPr="005B78CF">
              <w:rPr>
                <w:color w:val="000000" w:themeColor="text1"/>
              </w:rPr>
              <w:t>Methylphenidate</w:t>
            </w:r>
          </w:p>
        </w:tc>
        <w:tc>
          <w:tcPr>
            <w:tcW w:w="1443" w:type="dxa"/>
            <w:shd w:val="clear" w:color="auto" w:fill="FFFFFF" w:themeFill="background1"/>
            <w:noWrap/>
            <w:hideMark/>
          </w:tcPr>
          <w:p w14:paraId="75185FB2" w14:textId="146AF6D9" w:rsidR="007D0A61" w:rsidRPr="005B78CF" w:rsidRDefault="007D0A61" w:rsidP="007D0A61">
            <w:pPr>
              <w:rPr>
                <w:color w:val="000000" w:themeColor="text1"/>
              </w:rPr>
            </w:pPr>
            <w:r w:rsidRPr="005B78CF">
              <w:rPr>
                <w:color w:val="000000" w:themeColor="text1"/>
              </w:rPr>
              <w:t>Nopaine and fake cocaine</w:t>
            </w:r>
          </w:p>
        </w:tc>
        <w:tc>
          <w:tcPr>
            <w:tcW w:w="4762" w:type="dxa"/>
            <w:shd w:val="clear" w:color="auto" w:fill="FFFFFF" w:themeFill="background1"/>
            <w:noWrap/>
            <w:hideMark/>
          </w:tcPr>
          <w:p w14:paraId="431C1E7C" w14:textId="77777777" w:rsidR="007D0A61" w:rsidRPr="005B78CF" w:rsidRDefault="007D0A61" w:rsidP="007D0A61">
            <w:pPr>
              <w:rPr>
                <w:color w:val="000000" w:themeColor="text1"/>
              </w:rPr>
            </w:pPr>
            <w:r w:rsidRPr="005B78CF">
              <w:rPr>
                <w:color w:val="000000" w:themeColor="text1"/>
              </w:rPr>
              <w:t>Methyl 2-phenyl-2-piperidin-2-ylacetate</w:t>
            </w:r>
          </w:p>
        </w:tc>
      </w:tr>
      <w:tr w:rsidR="007D0A61" w:rsidRPr="005B78CF" w14:paraId="0276628D" w14:textId="77777777" w:rsidTr="007D0A61">
        <w:trPr>
          <w:trHeight w:val="320"/>
        </w:trPr>
        <w:tc>
          <w:tcPr>
            <w:tcW w:w="2805" w:type="dxa"/>
            <w:shd w:val="clear" w:color="auto" w:fill="FFFFFF" w:themeFill="background1"/>
            <w:noWrap/>
            <w:hideMark/>
          </w:tcPr>
          <w:p w14:paraId="7321F16A" w14:textId="77777777" w:rsidR="007D0A61" w:rsidRPr="005B78CF" w:rsidRDefault="007D0A61" w:rsidP="007D0A61">
            <w:pPr>
              <w:rPr>
                <w:color w:val="000000" w:themeColor="text1"/>
                <w:lang w:val="it-IT"/>
              </w:rPr>
            </w:pPr>
            <w:r w:rsidRPr="005B78CF">
              <w:rPr>
                <w:color w:val="000000" w:themeColor="text1"/>
                <w:lang w:val="it-IT"/>
              </w:rPr>
              <w:t xml:space="preserve">MMB-CHMICA (aka AMB-CHMICA) </w:t>
            </w:r>
          </w:p>
        </w:tc>
        <w:tc>
          <w:tcPr>
            <w:tcW w:w="1443" w:type="dxa"/>
            <w:shd w:val="clear" w:color="auto" w:fill="FFFFFF" w:themeFill="background1"/>
            <w:noWrap/>
            <w:hideMark/>
          </w:tcPr>
          <w:p w14:paraId="783755C8" w14:textId="022C80E0"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DE2D79B" w14:textId="77777777" w:rsidR="007D0A61" w:rsidRPr="005B78CF" w:rsidRDefault="007D0A61" w:rsidP="007D0A61">
            <w:pPr>
              <w:rPr>
                <w:color w:val="000000" w:themeColor="text1"/>
              </w:rPr>
            </w:pPr>
            <w:r w:rsidRPr="005B78CF">
              <w:rPr>
                <w:color w:val="000000" w:themeColor="text1"/>
              </w:rPr>
              <w:t>Methyl 2-(1-(cyclohexylmethyl)-1H-indazole-3-carboxamide)-3-methylbutanoate</w:t>
            </w:r>
          </w:p>
        </w:tc>
      </w:tr>
      <w:tr w:rsidR="007D0A61" w:rsidRPr="005B78CF" w14:paraId="0148FE82" w14:textId="77777777" w:rsidTr="007D0A61">
        <w:trPr>
          <w:trHeight w:val="320"/>
        </w:trPr>
        <w:tc>
          <w:tcPr>
            <w:tcW w:w="2805" w:type="dxa"/>
            <w:shd w:val="clear" w:color="auto" w:fill="FFFFFF" w:themeFill="background1"/>
            <w:noWrap/>
            <w:hideMark/>
          </w:tcPr>
          <w:p w14:paraId="12AF7DD6" w14:textId="77777777" w:rsidR="007D0A61" w:rsidRPr="005B78CF" w:rsidRDefault="007D0A61" w:rsidP="007D0A61">
            <w:pPr>
              <w:rPr>
                <w:color w:val="000000" w:themeColor="text1"/>
              </w:rPr>
            </w:pPr>
            <w:r w:rsidRPr="005B78CF">
              <w:rPr>
                <w:color w:val="000000" w:themeColor="text1"/>
              </w:rPr>
              <w:t>MMB‐2201</w:t>
            </w:r>
          </w:p>
        </w:tc>
        <w:tc>
          <w:tcPr>
            <w:tcW w:w="1443" w:type="dxa"/>
            <w:shd w:val="clear" w:color="auto" w:fill="FFFFFF" w:themeFill="background1"/>
            <w:noWrap/>
            <w:hideMark/>
          </w:tcPr>
          <w:p w14:paraId="717B4093" w14:textId="66D5844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20694356" w14:textId="24BE44BD" w:rsidR="007D0A61" w:rsidRPr="005B78CF" w:rsidRDefault="00FA383E" w:rsidP="007D0A61">
            <w:pPr>
              <w:rPr>
                <w:color w:val="000000" w:themeColor="text1"/>
              </w:rPr>
            </w:pPr>
            <w:r w:rsidRPr="005B78CF">
              <w:rPr>
                <w:color w:val="000000" w:themeColor="text1"/>
              </w:rPr>
              <w:t>M</w:t>
            </w:r>
            <w:r w:rsidR="007D0A61" w:rsidRPr="005B78CF">
              <w:rPr>
                <w:color w:val="000000" w:themeColor="text1"/>
              </w:rPr>
              <w:t>ethyl (1-(5-fluoropentyl)-1H-indole-3-carbonyl)valinate</w:t>
            </w:r>
          </w:p>
        </w:tc>
      </w:tr>
      <w:tr w:rsidR="007D0A61" w:rsidRPr="005B78CF" w14:paraId="25F7A8C9" w14:textId="77777777" w:rsidTr="007D0A61">
        <w:trPr>
          <w:trHeight w:val="320"/>
        </w:trPr>
        <w:tc>
          <w:tcPr>
            <w:tcW w:w="2805" w:type="dxa"/>
            <w:shd w:val="clear" w:color="auto" w:fill="FFFFFF" w:themeFill="background1"/>
            <w:noWrap/>
            <w:hideMark/>
          </w:tcPr>
          <w:p w14:paraId="6858608B" w14:textId="77777777" w:rsidR="007D0A61" w:rsidRPr="005B78CF" w:rsidRDefault="007D0A61" w:rsidP="007D0A61">
            <w:pPr>
              <w:rPr>
                <w:color w:val="000000" w:themeColor="text1"/>
              </w:rPr>
            </w:pPr>
            <w:r w:rsidRPr="005B78CF">
              <w:rPr>
                <w:color w:val="000000" w:themeColor="text1"/>
              </w:rPr>
              <w:t>PB-22 (aka QUPIC)</w:t>
            </w:r>
          </w:p>
        </w:tc>
        <w:tc>
          <w:tcPr>
            <w:tcW w:w="1443" w:type="dxa"/>
            <w:shd w:val="clear" w:color="auto" w:fill="FFFFFF" w:themeFill="background1"/>
            <w:noWrap/>
            <w:hideMark/>
          </w:tcPr>
          <w:p w14:paraId="217CB1DB" w14:textId="3E1CA71E"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7BFD914" w14:textId="77777777" w:rsidR="007D0A61" w:rsidRPr="005B78CF" w:rsidRDefault="007D0A61" w:rsidP="007D0A61">
            <w:pPr>
              <w:rPr>
                <w:color w:val="000000" w:themeColor="text1"/>
              </w:rPr>
            </w:pPr>
            <w:r w:rsidRPr="005B78CF">
              <w:rPr>
                <w:color w:val="000000" w:themeColor="text1"/>
              </w:rPr>
              <w:t>1-Pentyl-1</w:t>
            </w:r>
            <w:r w:rsidRPr="005B78CF">
              <w:rPr>
                <w:i/>
                <w:iCs/>
                <w:color w:val="000000" w:themeColor="text1"/>
              </w:rPr>
              <w:t>H</w:t>
            </w:r>
            <w:r w:rsidRPr="005B78CF">
              <w:rPr>
                <w:color w:val="000000" w:themeColor="text1"/>
              </w:rPr>
              <w:t>-indole-3-carboxylic acid 8-quinolinyl ester</w:t>
            </w:r>
          </w:p>
        </w:tc>
      </w:tr>
      <w:tr w:rsidR="007D0A61" w:rsidRPr="005B78CF" w14:paraId="48DA948B" w14:textId="77777777" w:rsidTr="007D0A61">
        <w:trPr>
          <w:trHeight w:val="320"/>
        </w:trPr>
        <w:tc>
          <w:tcPr>
            <w:tcW w:w="2805" w:type="dxa"/>
            <w:shd w:val="clear" w:color="auto" w:fill="FFFFFF" w:themeFill="background1"/>
            <w:noWrap/>
            <w:hideMark/>
          </w:tcPr>
          <w:p w14:paraId="2912FCAA" w14:textId="77777777" w:rsidR="007D0A61" w:rsidRPr="005B78CF" w:rsidRDefault="007D0A61" w:rsidP="007D0A61">
            <w:pPr>
              <w:rPr>
                <w:color w:val="000000" w:themeColor="text1"/>
              </w:rPr>
            </w:pPr>
            <w:r w:rsidRPr="005B78CF">
              <w:rPr>
                <w:color w:val="000000" w:themeColor="text1"/>
              </w:rPr>
              <w:lastRenderedPageBreak/>
              <w:t>QUCHIC (aka BB-22)</w:t>
            </w:r>
          </w:p>
        </w:tc>
        <w:tc>
          <w:tcPr>
            <w:tcW w:w="1443" w:type="dxa"/>
            <w:shd w:val="clear" w:color="auto" w:fill="FFFFFF" w:themeFill="background1"/>
            <w:noWrap/>
            <w:hideMark/>
          </w:tcPr>
          <w:p w14:paraId="5873D0D6" w14:textId="085BBAD2"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6E1F7BBB" w14:textId="1FD606F9" w:rsidR="007D0A61" w:rsidRPr="005B78CF" w:rsidRDefault="00FA383E" w:rsidP="007D0A61">
            <w:pPr>
              <w:rPr>
                <w:color w:val="000000" w:themeColor="text1"/>
              </w:rPr>
            </w:pPr>
            <w:r w:rsidRPr="005B78CF">
              <w:rPr>
                <w:color w:val="000000" w:themeColor="text1"/>
              </w:rPr>
              <w:t>Q</w:t>
            </w:r>
            <w:r w:rsidR="007D0A61" w:rsidRPr="005B78CF">
              <w:rPr>
                <w:color w:val="000000" w:themeColor="text1"/>
              </w:rPr>
              <w:t>uinolin-8-yl 1-(cyclohexylmethyl)-1H-indole-3-carboxylate</w:t>
            </w:r>
          </w:p>
        </w:tc>
      </w:tr>
      <w:tr w:rsidR="003A1D61" w:rsidRPr="005B78CF" w14:paraId="304B1DB1" w14:textId="77777777" w:rsidTr="007D0A61">
        <w:trPr>
          <w:trHeight w:val="320"/>
        </w:trPr>
        <w:tc>
          <w:tcPr>
            <w:tcW w:w="2805" w:type="dxa"/>
            <w:shd w:val="clear" w:color="auto" w:fill="FFFFFF" w:themeFill="background1"/>
            <w:noWrap/>
          </w:tcPr>
          <w:p w14:paraId="35C8E4CF" w14:textId="031CE4ED" w:rsidR="003A1D61" w:rsidRPr="005B78CF" w:rsidRDefault="003A1D61" w:rsidP="007D0A61">
            <w:pPr>
              <w:rPr>
                <w:color w:val="000000" w:themeColor="text1"/>
              </w:rPr>
            </w:pPr>
            <w:r w:rsidRPr="005B78CF">
              <w:rPr>
                <w:color w:val="000000"/>
              </w:rPr>
              <w:t>(R)-4F-MDMB-BINACA</w:t>
            </w:r>
          </w:p>
        </w:tc>
        <w:tc>
          <w:tcPr>
            <w:tcW w:w="1443" w:type="dxa"/>
            <w:shd w:val="clear" w:color="auto" w:fill="FFFFFF" w:themeFill="background1"/>
            <w:noWrap/>
          </w:tcPr>
          <w:p w14:paraId="76FEA818" w14:textId="3AC8D63A" w:rsidR="003A1D61" w:rsidRPr="005B78CF" w:rsidRDefault="003A1D61" w:rsidP="007D0A61">
            <w:pPr>
              <w:rPr>
                <w:color w:val="000000" w:themeColor="text1"/>
              </w:rPr>
            </w:pPr>
            <w:r w:rsidRPr="005B78CF">
              <w:rPr>
                <w:color w:val="000000" w:themeColor="text1"/>
              </w:rPr>
              <w:t>Spice and black mamba</w:t>
            </w:r>
          </w:p>
        </w:tc>
        <w:tc>
          <w:tcPr>
            <w:tcW w:w="4762" w:type="dxa"/>
            <w:shd w:val="clear" w:color="auto" w:fill="FFFFFF" w:themeFill="background1"/>
            <w:noWrap/>
          </w:tcPr>
          <w:p w14:paraId="2283AB30" w14:textId="2DC199C7" w:rsidR="003A1D61" w:rsidRPr="005B78CF" w:rsidRDefault="003A1D61" w:rsidP="007D0A61">
            <w:r w:rsidRPr="005B78CF">
              <w:rPr>
                <w:color w:val="000000" w:themeColor="text1"/>
              </w:rPr>
              <w:t>Methyl (2R)-2-{[1-(4-fluorobutyl)-1H-indazole-3- carbonyl]amino}-3,3-dimethylbutanoate</w:t>
            </w:r>
          </w:p>
        </w:tc>
      </w:tr>
      <w:tr w:rsidR="007D0A61" w:rsidRPr="00B3561E" w14:paraId="22A9E4F4" w14:textId="77777777" w:rsidTr="007D0A61">
        <w:trPr>
          <w:trHeight w:val="320"/>
        </w:trPr>
        <w:tc>
          <w:tcPr>
            <w:tcW w:w="2805" w:type="dxa"/>
            <w:shd w:val="clear" w:color="auto" w:fill="FFFFFF" w:themeFill="background1"/>
            <w:noWrap/>
            <w:hideMark/>
          </w:tcPr>
          <w:p w14:paraId="67E48A0C" w14:textId="77777777" w:rsidR="007D0A61" w:rsidRPr="005B78CF" w:rsidRDefault="007D0A61" w:rsidP="007D0A61">
            <w:pPr>
              <w:rPr>
                <w:color w:val="000000" w:themeColor="text1"/>
              </w:rPr>
            </w:pPr>
            <w:r w:rsidRPr="005B78CF">
              <w:rPr>
                <w:color w:val="000000" w:themeColor="text1"/>
              </w:rPr>
              <w:t>(R)-5F-ADB (aka (R)-5F-MDMB-PINACA) </w:t>
            </w:r>
          </w:p>
        </w:tc>
        <w:tc>
          <w:tcPr>
            <w:tcW w:w="1443" w:type="dxa"/>
            <w:shd w:val="clear" w:color="auto" w:fill="FFFFFF" w:themeFill="background1"/>
            <w:noWrap/>
            <w:hideMark/>
          </w:tcPr>
          <w:p w14:paraId="4590EF3C" w14:textId="6514779D"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6436BAD2" w14:textId="77777777" w:rsidR="007D0A61" w:rsidRPr="005B78CF" w:rsidRDefault="007D0A61" w:rsidP="007D0A61">
            <w:pPr>
              <w:rPr>
                <w:color w:val="000000" w:themeColor="text1"/>
                <w:lang w:val="it-IT"/>
              </w:rPr>
            </w:pPr>
            <w:r w:rsidRPr="005B78CF">
              <w:rPr>
                <w:color w:val="000000" w:themeColor="text1"/>
                <w:lang w:val="it-IT"/>
              </w:rPr>
              <w:t>Methyl-[2R-(1-(5-fluoropentyl)-1H-indazole-3-carboxamido)-3,3-dimethylbutanoate]</w:t>
            </w:r>
          </w:p>
        </w:tc>
      </w:tr>
      <w:tr w:rsidR="007D0A61" w:rsidRPr="00B3561E" w14:paraId="3D5A15B3" w14:textId="77777777" w:rsidTr="007D0A61">
        <w:trPr>
          <w:trHeight w:val="320"/>
        </w:trPr>
        <w:tc>
          <w:tcPr>
            <w:tcW w:w="2805" w:type="dxa"/>
            <w:shd w:val="clear" w:color="auto" w:fill="FFFFFF" w:themeFill="background1"/>
            <w:noWrap/>
            <w:hideMark/>
          </w:tcPr>
          <w:p w14:paraId="6AC1363C" w14:textId="77777777" w:rsidR="007D0A61" w:rsidRPr="005B78CF" w:rsidRDefault="007D0A61" w:rsidP="007D0A61">
            <w:pPr>
              <w:rPr>
                <w:color w:val="000000" w:themeColor="text1"/>
              </w:rPr>
            </w:pPr>
            <w:r w:rsidRPr="005B78CF">
              <w:rPr>
                <w:color w:val="000000" w:themeColor="text1"/>
              </w:rPr>
              <w:t>(R)-5F-MDMB-PICA </w:t>
            </w:r>
          </w:p>
        </w:tc>
        <w:tc>
          <w:tcPr>
            <w:tcW w:w="1443" w:type="dxa"/>
            <w:shd w:val="clear" w:color="auto" w:fill="FFFFFF" w:themeFill="background1"/>
            <w:noWrap/>
            <w:hideMark/>
          </w:tcPr>
          <w:p w14:paraId="114A9496" w14:textId="21B99938"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532EA79" w14:textId="6582A145" w:rsidR="007D0A61" w:rsidRPr="005B78CF" w:rsidRDefault="007D0A61" w:rsidP="007D0A61">
            <w:pPr>
              <w:rPr>
                <w:color w:val="000000" w:themeColor="text1"/>
                <w:lang w:val="it-IT"/>
              </w:rPr>
            </w:pPr>
            <w:r w:rsidRPr="005B78CF">
              <w:rPr>
                <w:color w:val="000000" w:themeColor="text1"/>
                <w:lang w:val="it-IT"/>
              </w:rPr>
              <w:t>Methyl</w:t>
            </w:r>
            <w:r w:rsidR="00FA383E" w:rsidRPr="005B78CF">
              <w:rPr>
                <w:color w:val="000000" w:themeColor="text1"/>
                <w:lang w:val="it-IT"/>
              </w:rPr>
              <w:t>-</w:t>
            </w:r>
            <w:r w:rsidRPr="005B78CF">
              <w:rPr>
                <w:color w:val="000000" w:themeColor="text1"/>
                <w:lang w:val="it-IT"/>
              </w:rPr>
              <w:t>(2R)-[[1-(5-fluoropentyl)indole-3-carbonyl]amino]-3,3-dimethyl-butanoate</w:t>
            </w:r>
          </w:p>
        </w:tc>
      </w:tr>
      <w:tr w:rsidR="007D0A61" w:rsidRPr="005B78CF" w14:paraId="746E955B" w14:textId="77777777" w:rsidTr="007D0A61">
        <w:trPr>
          <w:trHeight w:val="320"/>
        </w:trPr>
        <w:tc>
          <w:tcPr>
            <w:tcW w:w="2805" w:type="dxa"/>
            <w:shd w:val="clear" w:color="auto" w:fill="FFFFFF" w:themeFill="background1"/>
            <w:noWrap/>
            <w:hideMark/>
          </w:tcPr>
          <w:p w14:paraId="43FF43AD" w14:textId="77777777" w:rsidR="007D0A61" w:rsidRPr="005B78CF" w:rsidRDefault="007D0A61" w:rsidP="007D0A61">
            <w:pPr>
              <w:rPr>
                <w:color w:val="000000" w:themeColor="text1"/>
              </w:rPr>
            </w:pPr>
            <w:r w:rsidRPr="005B78CF">
              <w:rPr>
                <w:color w:val="000000" w:themeColor="text1"/>
              </w:rPr>
              <w:t>(R)-MDMB-4en-PINACA</w:t>
            </w:r>
          </w:p>
        </w:tc>
        <w:tc>
          <w:tcPr>
            <w:tcW w:w="1443" w:type="dxa"/>
            <w:shd w:val="clear" w:color="auto" w:fill="FFFFFF" w:themeFill="background1"/>
            <w:noWrap/>
            <w:hideMark/>
          </w:tcPr>
          <w:p w14:paraId="32D420E9" w14:textId="7D0EDAF1"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0EFF550D" w14:textId="77777777" w:rsidR="007D0A61" w:rsidRPr="005B78CF" w:rsidRDefault="007D0A61" w:rsidP="007D0A61">
            <w:pPr>
              <w:rPr>
                <w:color w:val="000000" w:themeColor="text1"/>
              </w:rPr>
            </w:pPr>
            <w:r w:rsidRPr="005B78CF">
              <w:rPr>
                <w:color w:val="000000" w:themeColor="text1"/>
              </w:rPr>
              <w:t>Methyl (R)-3,3-dimethyl-2-(1-(pent-4-en-1-yl)-1H-indazole-3-carboxamido)butanoate</w:t>
            </w:r>
          </w:p>
        </w:tc>
      </w:tr>
      <w:tr w:rsidR="007D0A61" w:rsidRPr="005B78CF" w14:paraId="41DB9EF7" w14:textId="77777777" w:rsidTr="007D0A61">
        <w:trPr>
          <w:trHeight w:val="320"/>
        </w:trPr>
        <w:tc>
          <w:tcPr>
            <w:tcW w:w="2805" w:type="dxa"/>
            <w:shd w:val="clear" w:color="auto" w:fill="FFFFFF" w:themeFill="background1"/>
            <w:noWrap/>
            <w:hideMark/>
          </w:tcPr>
          <w:p w14:paraId="5164C8C2" w14:textId="77777777" w:rsidR="007D0A61" w:rsidRPr="005B78CF" w:rsidRDefault="007D0A61" w:rsidP="007D0A61">
            <w:pPr>
              <w:rPr>
                <w:color w:val="000000" w:themeColor="text1"/>
              </w:rPr>
            </w:pPr>
            <w:r w:rsidRPr="005B78CF">
              <w:rPr>
                <w:color w:val="000000" w:themeColor="text1"/>
              </w:rPr>
              <w:t>STS-135 (aka 5F-APICA)</w:t>
            </w:r>
          </w:p>
        </w:tc>
        <w:tc>
          <w:tcPr>
            <w:tcW w:w="1443" w:type="dxa"/>
            <w:shd w:val="clear" w:color="auto" w:fill="FFFFFF" w:themeFill="background1"/>
            <w:noWrap/>
            <w:hideMark/>
          </w:tcPr>
          <w:p w14:paraId="22768854" w14:textId="5197262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3858CDCA" w14:textId="77777777" w:rsidR="007D0A61" w:rsidRPr="005B78CF" w:rsidRDefault="007D0A61" w:rsidP="007D0A61">
            <w:pPr>
              <w:rPr>
                <w:color w:val="000000" w:themeColor="text1"/>
              </w:rPr>
            </w:pPr>
            <w:r w:rsidRPr="005B78CF">
              <w:rPr>
                <w:color w:val="000000" w:themeColor="text1"/>
              </w:rPr>
              <w:t>1-(5-fluoropentyl)-N-tricyclo[3.3.1.13,7]dec-1-yl-1H-indole-3-carboxamide</w:t>
            </w:r>
          </w:p>
        </w:tc>
      </w:tr>
      <w:tr w:rsidR="007D0A61" w:rsidRPr="005B78CF" w14:paraId="0F063B72" w14:textId="77777777" w:rsidTr="007D0A61">
        <w:trPr>
          <w:trHeight w:val="320"/>
        </w:trPr>
        <w:tc>
          <w:tcPr>
            <w:tcW w:w="2805" w:type="dxa"/>
            <w:shd w:val="clear" w:color="auto" w:fill="FFFFFF" w:themeFill="background1"/>
            <w:noWrap/>
            <w:hideMark/>
          </w:tcPr>
          <w:p w14:paraId="216E48BE" w14:textId="77777777" w:rsidR="007D0A61" w:rsidRPr="005B78CF" w:rsidRDefault="007D0A61" w:rsidP="007D0A61">
            <w:pPr>
              <w:rPr>
                <w:color w:val="000000" w:themeColor="text1"/>
              </w:rPr>
            </w:pPr>
            <w:r w:rsidRPr="005B78CF">
              <w:rPr>
                <w:color w:val="000000" w:themeColor="text1"/>
              </w:rPr>
              <w:t>THJ-018</w:t>
            </w:r>
          </w:p>
        </w:tc>
        <w:tc>
          <w:tcPr>
            <w:tcW w:w="1443" w:type="dxa"/>
            <w:shd w:val="clear" w:color="auto" w:fill="FFFFFF" w:themeFill="background1"/>
            <w:noWrap/>
            <w:hideMark/>
          </w:tcPr>
          <w:p w14:paraId="1EE960CA" w14:textId="2A123EC4"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7A32EEF6" w14:textId="28266393" w:rsidR="007D0A61" w:rsidRPr="005B78CF" w:rsidRDefault="00FA383E" w:rsidP="007D0A61">
            <w:pPr>
              <w:rPr>
                <w:color w:val="000000" w:themeColor="text1"/>
              </w:rPr>
            </w:pPr>
            <w:r w:rsidRPr="005B78CF">
              <w:rPr>
                <w:color w:val="000000" w:themeColor="text1"/>
              </w:rPr>
              <w:t>N</w:t>
            </w:r>
            <w:r w:rsidR="007D0A61" w:rsidRPr="005B78CF">
              <w:rPr>
                <w:color w:val="000000" w:themeColor="text1"/>
              </w:rPr>
              <w:t>aphthalen-1-yl(1-pentyl-1H-indazol-3-yl)methanone</w:t>
            </w:r>
          </w:p>
        </w:tc>
      </w:tr>
      <w:tr w:rsidR="007D0A61" w:rsidRPr="005B78CF" w14:paraId="085BB248" w14:textId="77777777" w:rsidTr="007D0A61">
        <w:trPr>
          <w:trHeight w:val="320"/>
        </w:trPr>
        <w:tc>
          <w:tcPr>
            <w:tcW w:w="2805" w:type="dxa"/>
            <w:shd w:val="clear" w:color="auto" w:fill="FFFFFF" w:themeFill="background1"/>
            <w:noWrap/>
            <w:hideMark/>
          </w:tcPr>
          <w:p w14:paraId="7D23436D" w14:textId="77777777" w:rsidR="007D0A61" w:rsidRPr="005B78CF" w:rsidRDefault="007D0A61" w:rsidP="007D0A61">
            <w:pPr>
              <w:rPr>
                <w:color w:val="000000" w:themeColor="text1"/>
              </w:rPr>
            </w:pPr>
            <w:r w:rsidRPr="005B78CF">
              <w:rPr>
                <w:color w:val="000000" w:themeColor="text1"/>
              </w:rPr>
              <w:t>THJ-2201</w:t>
            </w:r>
          </w:p>
        </w:tc>
        <w:tc>
          <w:tcPr>
            <w:tcW w:w="1443" w:type="dxa"/>
            <w:shd w:val="clear" w:color="auto" w:fill="FFFFFF" w:themeFill="background1"/>
            <w:noWrap/>
            <w:hideMark/>
          </w:tcPr>
          <w:p w14:paraId="4CDEA395" w14:textId="736DAA2D"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1436760E" w14:textId="77777777" w:rsidR="007D0A61" w:rsidRPr="005B78CF" w:rsidRDefault="007D0A61" w:rsidP="007D0A61">
            <w:pPr>
              <w:rPr>
                <w:color w:val="000000" w:themeColor="text1"/>
              </w:rPr>
            </w:pPr>
            <w:r w:rsidRPr="005B78CF">
              <w:rPr>
                <w:color w:val="000000" w:themeColor="text1"/>
              </w:rPr>
              <w:t>(1-(5-fluoropentyl)-1H-indazol-3-yl)(naphthalen-1-yl)methanone</w:t>
            </w:r>
          </w:p>
        </w:tc>
      </w:tr>
      <w:tr w:rsidR="007D0A61" w:rsidRPr="005B78CF" w14:paraId="19812546" w14:textId="77777777" w:rsidTr="007D0A61">
        <w:trPr>
          <w:trHeight w:val="320"/>
        </w:trPr>
        <w:tc>
          <w:tcPr>
            <w:tcW w:w="2805" w:type="dxa"/>
            <w:shd w:val="clear" w:color="auto" w:fill="FFFFFF" w:themeFill="background1"/>
            <w:noWrap/>
            <w:hideMark/>
          </w:tcPr>
          <w:p w14:paraId="40D33AAA" w14:textId="77777777" w:rsidR="007D0A61" w:rsidRPr="005B78CF" w:rsidRDefault="007D0A61" w:rsidP="007D0A61">
            <w:pPr>
              <w:rPr>
                <w:color w:val="000000" w:themeColor="text1"/>
              </w:rPr>
            </w:pPr>
            <w:r w:rsidRPr="005B78CF">
              <w:rPr>
                <w:color w:val="000000" w:themeColor="text1"/>
              </w:rPr>
              <w:t>UR-144</w:t>
            </w:r>
          </w:p>
        </w:tc>
        <w:tc>
          <w:tcPr>
            <w:tcW w:w="1443" w:type="dxa"/>
            <w:shd w:val="clear" w:color="auto" w:fill="FFFFFF" w:themeFill="background1"/>
            <w:noWrap/>
            <w:hideMark/>
          </w:tcPr>
          <w:p w14:paraId="027E62AE" w14:textId="63560251" w:rsidR="007D0A61" w:rsidRPr="005B78CF" w:rsidRDefault="007D0A61" w:rsidP="007D0A61">
            <w:pPr>
              <w:rPr>
                <w:color w:val="000000" w:themeColor="text1"/>
              </w:rPr>
            </w:pPr>
            <w:r w:rsidRPr="005B78CF">
              <w:rPr>
                <w:color w:val="000000" w:themeColor="text1"/>
              </w:rPr>
              <w:t>Spice and black mamba</w:t>
            </w:r>
          </w:p>
        </w:tc>
        <w:tc>
          <w:tcPr>
            <w:tcW w:w="4762" w:type="dxa"/>
            <w:shd w:val="clear" w:color="auto" w:fill="FFFFFF" w:themeFill="background1"/>
            <w:noWrap/>
            <w:hideMark/>
          </w:tcPr>
          <w:p w14:paraId="459C554C" w14:textId="77777777" w:rsidR="007D0A61" w:rsidRPr="005B78CF" w:rsidRDefault="007D0A61" w:rsidP="007D0A61">
            <w:pPr>
              <w:rPr>
                <w:color w:val="000000" w:themeColor="text1"/>
              </w:rPr>
            </w:pPr>
            <w:r w:rsidRPr="005B78CF">
              <w:rPr>
                <w:color w:val="000000" w:themeColor="text1"/>
              </w:rPr>
              <w:t>(1-pentyl-1H-indol-3-yl)(2,2,3,3-tetramethylcyclopropyl)methanone</w:t>
            </w:r>
          </w:p>
        </w:tc>
      </w:tr>
    </w:tbl>
    <w:p w14:paraId="109B8D29" w14:textId="77777777" w:rsidR="00573545" w:rsidRDefault="00573545" w:rsidP="00F81002">
      <w:pPr>
        <w:widowControl w:val="0"/>
        <w:autoSpaceDE w:val="0"/>
        <w:autoSpaceDN w:val="0"/>
        <w:adjustRightInd w:val="0"/>
        <w:ind w:left="640" w:hanging="640"/>
        <w:rPr>
          <w:rFonts w:ascii="Times" w:hAnsi="Times"/>
        </w:rPr>
        <w:sectPr w:rsidR="00573545" w:rsidSect="007D0A61">
          <w:pgSz w:w="11900" w:h="16840"/>
          <w:pgMar w:top="1440" w:right="1440" w:bottom="1440" w:left="1440" w:header="708" w:footer="708" w:gutter="0"/>
          <w:cols w:space="708"/>
          <w:docGrid w:linePitch="360"/>
        </w:sectPr>
      </w:pPr>
    </w:p>
    <w:p w14:paraId="775AE897" w14:textId="54BB5440" w:rsidR="00840F71" w:rsidRDefault="00F81002" w:rsidP="00840F71">
      <w:pPr>
        <w:widowControl w:val="0"/>
        <w:autoSpaceDE w:val="0"/>
        <w:autoSpaceDN w:val="0"/>
        <w:adjustRightInd w:val="0"/>
        <w:rPr>
          <w:rFonts w:ascii="Times" w:hAnsi="Times"/>
        </w:rPr>
      </w:pPr>
      <w:r>
        <w:rPr>
          <w:noProof/>
        </w:rPr>
        <w:lastRenderedPageBreak/>
        <w:drawing>
          <wp:inline distT="0" distB="0" distL="0" distR="0" wp14:anchorId="319C044D" wp14:editId="495DCAC6">
            <wp:extent cx="5505450" cy="2514600"/>
            <wp:effectExtent l="0" t="0" r="0" b="0"/>
            <wp:docPr id="5" name="Chart 5">
              <a:extLst xmlns:a="http://schemas.openxmlformats.org/drawingml/2006/main">
                <a:ext uri="{FF2B5EF4-FFF2-40B4-BE49-F238E27FC236}">
                  <a16:creationId xmlns:a16="http://schemas.microsoft.com/office/drawing/2014/main" id="{768B1A39-84FE-AD4D-8C64-10A9AF36A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C07F087" w14:textId="6EB50CE1" w:rsidR="00840F71" w:rsidRDefault="00840F71" w:rsidP="00840F71">
      <w:pPr>
        <w:widowControl w:val="0"/>
        <w:autoSpaceDE w:val="0"/>
        <w:autoSpaceDN w:val="0"/>
        <w:adjustRightInd w:val="0"/>
        <w:jc w:val="center"/>
        <w:rPr>
          <w:rFonts w:ascii="Times" w:hAnsi="Times"/>
        </w:rPr>
      </w:pPr>
    </w:p>
    <w:p w14:paraId="15C487C1" w14:textId="61A7E11F" w:rsidR="00F81002" w:rsidRDefault="00840F71" w:rsidP="00F81002">
      <w:pPr>
        <w:jc w:val="center"/>
        <w:rPr>
          <w:rFonts w:ascii="Times" w:hAnsi="Times"/>
        </w:rPr>
      </w:pPr>
      <w:r>
        <w:rPr>
          <w:rFonts w:ascii="Times" w:hAnsi="Times"/>
        </w:rPr>
        <w:t xml:space="preserve">Figure </w:t>
      </w:r>
      <w:r w:rsidR="006F30A9">
        <w:rPr>
          <w:rFonts w:ascii="Times" w:hAnsi="Times"/>
        </w:rPr>
        <w:t>SI</w:t>
      </w:r>
      <w:r>
        <w:rPr>
          <w:rFonts w:ascii="Times" w:hAnsi="Times"/>
        </w:rPr>
        <w:t>1</w:t>
      </w:r>
      <w:r w:rsidRPr="00D03D1E">
        <w:rPr>
          <w:rFonts w:ascii="Times" w:hAnsi="Times"/>
        </w:rPr>
        <w:t>.</w:t>
      </w:r>
      <w:r w:rsidR="00F81002">
        <w:rPr>
          <w:rFonts w:ascii="Times" w:hAnsi="Times"/>
        </w:rPr>
        <w:t xml:space="preserve"> </w:t>
      </w:r>
      <w:r w:rsidR="00F81002" w:rsidRPr="008A093C">
        <w:rPr>
          <w:rFonts w:ascii="Times" w:hAnsi="Times"/>
        </w:rPr>
        <w:t>Trends of scientific publications of NPS reported in prison settings from 1978-2020</w:t>
      </w:r>
    </w:p>
    <w:p w14:paraId="396A75E4" w14:textId="77777777" w:rsidR="00B3561E" w:rsidRDefault="00B3561E" w:rsidP="00F81002">
      <w:pPr>
        <w:widowControl w:val="0"/>
        <w:autoSpaceDE w:val="0"/>
        <w:autoSpaceDN w:val="0"/>
        <w:adjustRightInd w:val="0"/>
        <w:rPr>
          <w:rFonts w:ascii="Times" w:hAnsi="Times"/>
        </w:rPr>
      </w:pPr>
    </w:p>
    <w:p w14:paraId="3EAC531D" w14:textId="359C5D7C" w:rsidR="007D0A61" w:rsidRDefault="00B3561E" w:rsidP="007D0A61">
      <w:pPr>
        <w:widowControl w:val="0"/>
        <w:autoSpaceDE w:val="0"/>
        <w:autoSpaceDN w:val="0"/>
        <w:adjustRightInd w:val="0"/>
        <w:ind w:left="640" w:hanging="640"/>
        <w:jc w:val="center"/>
        <w:rPr>
          <w:rFonts w:ascii="Times" w:hAnsi="Times"/>
        </w:rPr>
      </w:pPr>
      <w:r>
        <w:rPr>
          <w:noProof/>
        </w:rPr>
        <w:drawing>
          <wp:inline distT="0" distB="0" distL="0" distR="0" wp14:anchorId="3AFEE5D1" wp14:editId="5FC357E5">
            <wp:extent cx="5655734" cy="2446867"/>
            <wp:effectExtent l="0" t="0" r="0" b="4445"/>
            <wp:docPr id="3" name="Chart 3">
              <a:extLst xmlns:a="http://schemas.openxmlformats.org/drawingml/2006/main">
                <a:ext uri="{FF2B5EF4-FFF2-40B4-BE49-F238E27FC236}">
                  <a16:creationId xmlns:a16="http://schemas.microsoft.com/office/drawing/2014/main" id="{EFC549F3-9E99-2C44-A8BA-20D396090B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8D2861A" w14:textId="072F77BE" w:rsidR="00573545" w:rsidRDefault="00573545" w:rsidP="00840F71">
      <w:pPr>
        <w:widowControl w:val="0"/>
        <w:autoSpaceDE w:val="0"/>
        <w:autoSpaceDN w:val="0"/>
        <w:adjustRightInd w:val="0"/>
        <w:jc w:val="center"/>
        <w:rPr>
          <w:noProof/>
        </w:rPr>
      </w:pPr>
      <w:bookmarkStart w:id="0" w:name="OLE_LINK1"/>
      <w:r>
        <w:rPr>
          <w:rFonts w:ascii="Times" w:hAnsi="Times"/>
        </w:rPr>
        <w:t xml:space="preserve">Figure </w:t>
      </w:r>
      <w:r w:rsidR="006F30A9">
        <w:rPr>
          <w:rFonts w:ascii="Times" w:hAnsi="Times"/>
        </w:rPr>
        <w:t>SI</w:t>
      </w:r>
      <w:r w:rsidR="00840F71">
        <w:rPr>
          <w:rFonts w:ascii="Times" w:hAnsi="Times"/>
        </w:rPr>
        <w:t>2</w:t>
      </w:r>
      <w:r w:rsidRPr="00D03D1E">
        <w:rPr>
          <w:rFonts w:ascii="Times" w:hAnsi="Times"/>
        </w:rPr>
        <w:t xml:space="preserve">. </w:t>
      </w:r>
      <w:bookmarkEnd w:id="0"/>
      <w:r w:rsidRPr="00452561">
        <w:rPr>
          <w:rFonts w:ascii="Times" w:hAnsi="Times"/>
        </w:rPr>
        <w:t>Routes in which NPS are smuggled into prison</w:t>
      </w:r>
    </w:p>
    <w:p w14:paraId="310A590A" w14:textId="77777777" w:rsidR="00F81002" w:rsidRDefault="00F81002" w:rsidP="00840F71">
      <w:pPr>
        <w:widowControl w:val="0"/>
        <w:autoSpaceDE w:val="0"/>
        <w:autoSpaceDN w:val="0"/>
        <w:adjustRightInd w:val="0"/>
        <w:rPr>
          <w:noProof/>
        </w:rPr>
      </w:pPr>
    </w:p>
    <w:p w14:paraId="72F9CC07" w14:textId="0B105575" w:rsidR="00573545" w:rsidRPr="00D03D1E" w:rsidRDefault="004F2DDF" w:rsidP="00F81002">
      <w:pPr>
        <w:widowControl w:val="0"/>
        <w:autoSpaceDE w:val="0"/>
        <w:autoSpaceDN w:val="0"/>
        <w:adjustRightInd w:val="0"/>
        <w:ind w:left="640" w:hanging="640"/>
        <w:jc w:val="center"/>
        <w:rPr>
          <w:rFonts w:ascii="Times" w:hAnsi="Times"/>
        </w:rPr>
      </w:pPr>
      <w:r>
        <w:rPr>
          <w:noProof/>
        </w:rPr>
        <w:drawing>
          <wp:inline distT="0" distB="0" distL="0" distR="0" wp14:anchorId="0C7E7B6B" wp14:editId="24524E86">
            <wp:extent cx="5727700" cy="2508597"/>
            <wp:effectExtent l="0" t="0" r="0" b="6350"/>
            <wp:docPr id="1" name="Chart 1">
              <a:extLst xmlns:a="http://schemas.openxmlformats.org/drawingml/2006/main">
                <a:ext uri="{FF2B5EF4-FFF2-40B4-BE49-F238E27FC236}">
                  <a16:creationId xmlns:a16="http://schemas.microsoft.com/office/drawing/2014/main" id="{496244FE-A940-584A-9F88-1EC831F717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573545">
        <w:rPr>
          <w:rFonts w:ascii="Times" w:hAnsi="Times"/>
        </w:rPr>
        <w:t xml:space="preserve">Figure </w:t>
      </w:r>
      <w:r w:rsidR="006F30A9">
        <w:rPr>
          <w:rFonts w:ascii="Times" w:hAnsi="Times"/>
        </w:rPr>
        <w:t>SI</w:t>
      </w:r>
      <w:r w:rsidR="00840F71">
        <w:rPr>
          <w:rFonts w:ascii="Times" w:hAnsi="Times"/>
        </w:rPr>
        <w:t>3</w:t>
      </w:r>
      <w:r w:rsidR="00573545" w:rsidRPr="00D03D1E">
        <w:rPr>
          <w:rFonts w:ascii="Times" w:hAnsi="Times"/>
        </w:rPr>
        <w:t xml:space="preserve">. </w:t>
      </w:r>
      <w:r w:rsidR="00573545">
        <w:rPr>
          <w:rFonts w:ascii="Times" w:hAnsi="Times"/>
        </w:rPr>
        <w:t>Forms</w:t>
      </w:r>
      <w:r w:rsidR="00573545" w:rsidRPr="00452561">
        <w:rPr>
          <w:rFonts w:ascii="Times" w:hAnsi="Times"/>
        </w:rPr>
        <w:t xml:space="preserve"> in which NPS are smuggled into prison</w:t>
      </w:r>
    </w:p>
    <w:sectPr w:rsidR="00573545" w:rsidRPr="00D03D1E" w:rsidSect="007D0A6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F8A55" w14:textId="77777777" w:rsidR="00D91463" w:rsidRDefault="00D91463" w:rsidP="00F23E41">
      <w:r>
        <w:separator/>
      </w:r>
    </w:p>
  </w:endnote>
  <w:endnote w:type="continuationSeparator" w:id="0">
    <w:p w14:paraId="6D99729D" w14:textId="77777777" w:rsidR="00D91463" w:rsidRDefault="00D91463" w:rsidP="00F23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B6DE7" w14:textId="77777777" w:rsidR="00F23E41" w:rsidRDefault="00F23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6137" w14:textId="77777777" w:rsidR="00F23E41" w:rsidRDefault="00F23E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8B0F" w14:textId="77777777" w:rsidR="00F23E41" w:rsidRDefault="00F23E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138C" w14:textId="77777777" w:rsidR="00D91463" w:rsidRDefault="00D91463" w:rsidP="00F23E41">
      <w:r>
        <w:separator/>
      </w:r>
    </w:p>
  </w:footnote>
  <w:footnote w:type="continuationSeparator" w:id="0">
    <w:p w14:paraId="29826313" w14:textId="77777777" w:rsidR="00D91463" w:rsidRDefault="00D91463" w:rsidP="00F23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F846" w14:textId="77777777" w:rsidR="00F23E41" w:rsidRDefault="00F23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8A73F" w14:textId="77777777" w:rsidR="00F23E41" w:rsidRDefault="00F23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7AE9" w14:textId="77777777" w:rsidR="00F23E41" w:rsidRDefault="00F2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65F27"/>
    <w:multiLevelType w:val="hybridMultilevel"/>
    <w:tmpl w:val="3F8C6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2186167"/>
    <w:multiLevelType w:val="hybridMultilevel"/>
    <w:tmpl w:val="5A0CD62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DB2603"/>
    <w:multiLevelType w:val="hybridMultilevel"/>
    <w:tmpl w:val="415CF6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C4F"/>
    <w:rsid w:val="00047EE9"/>
    <w:rsid w:val="00087488"/>
    <w:rsid w:val="000A15E5"/>
    <w:rsid w:val="000E0DCF"/>
    <w:rsid w:val="000E19D7"/>
    <w:rsid w:val="000E2F7D"/>
    <w:rsid w:val="001146B7"/>
    <w:rsid w:val="001864EB"/>
    <w:rsid w:val="001F3645"/>
    <w:rsid w:val="00243BC4"/>
    <w:rsid w:val="00263360"/>
    <w:rsid w:val="00273EFD"/>
    <w:rsid w:val="0034296C"/>
    <w:rsid w:val="00380DA9"/>
    <w:rsid w:val="003A1D61"/>
    <w:rsid w:val="003B54B2"/>
    <w:rsid w:val="003E026C"/>
    <w:rsid w:val="003F2A83"/>
    <w:rsid w:val="0043590B"/>
    <w:rsid w:val="00442CE3"/>
    <w:rsid w:val="004A3BE9"/>
    <w:rsid w:val="004B4492"/>
    <w:rsid w:val="004D491A"/>
    <w:rsid w:val="004F2DDF"/>
    <w:rsid w:val="004F4237"/>
    <w:rsid w:val="00510F84"/>
    <w:rsid w:val="00554E0B"/>
    <w:rsid w:val="00567CCD"/>
    <w:rsid w:val="00573545"/>
    <w:rsid w:val="005B6C83"/>
    <w:rsid w:val="005B78CF"/>
    <w:rsid w:val="006326E9"/>
    <w:rsid w:val="006969DC"/>
    <w:rsid w:val="006F30A9"/>
    <w:rsid w:val="007348A3"/>
    <w:rsid w:val="00790B6F"/>
    <w:rsid w:val="007D0A61"/>
    <w:rsid w:val="00831745"/>
    <w:rsid w:val="00832684"/>
    <w:rsid w:val="00840F71"/>
    <w:rsid w:val="008725A0"/>
    <w:rsid w:val="008D0C4F"/>
    <w:rsid w:val="008F0060"/>
    <w:rsid w:val="00960D59"/>
    <w:rsid w:val="0096436F"/>
    <w:rsid w:val="009B5ACC"/>
    <w:rsid w:val="009B7B32"/>
    <w:rsid w:val="009E14CC"/>
    <w:rsid w:val="00A56FF8"/>
    <w:rsid w:val="00B3063A"/>
    <w:rsid w:val="00B3561E"/>
    <w:rsid w:val="00B37F41"/>
    <w:rsid w:val="00B61004"/>
    <w:rsid w:val="00C31204"/>
    <w:rsid w:val="00C45AA1"/>
    <w:rsid w:val="00C8081B"/>
    <w:rsid w:val="00D03D1E"/>
    <w:rsid w:val="00D91463"/>
    <w:rsid w:val="00D94A1B"/>
    <w:rsid w:val="00E20126"/>
    <w:rsid w:val="00E55233"/>
    <w:rsid w:val="00EA7E88"/>
    <w:rsid w:val="00ED569B"/>
    <w:rsid w:val="00F23E41"/>
    <w:rsid w:val="00F81002"/>
    <w:rsid w:val="00F94253"/>
    <w:rsid w:val="00F95DCF"/>
    <w:rsid w:val="00FA383E"/>
    <w:rsid w:val="00FB27A0"/>
    <w:rsid w:val="00FD28B6"/>
    <w:rsid w:val="00FD3EE8"/>
    <w:rsid w:val="00FF3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BE47"/>
  <w15:chartTrackingRefBased/>
  <w15:docId w15:val="{2A117C51-831C-714F-89D1-D8EAD23D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D61"/>
    <w:rPr>
      <w:rFonts w:ascii="Times New Roman" w:eastAsia="Times New Roman" w:hAnsi="Times New Roman" w:cs="Times New Roman"/>
      <w:lang w:eastAsia="en-GB"/>
    </w:rPr>
  </w:style>
  <w:style w:type="paragraph" w:styleId="Heading2">
    <w:name w:val="heading 2"/>
    <w:basedOn w:val="Normal"/>
    <w:next w:val="Normal"/>
    <w:link w:val="Heading2Char"/>
    <w:qFormat/>
    <w:rsid w:val="008D0C4F"/>
    <w:pPr>
      <w:jc w:val="center"/>
      <w:outlineLvl w:val="1"/>
    </w:pPr>
    <w:rPr>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0C4F"/>
    <w:rPr>
      <w:rFonts w:ascii="Times New Roman" w:eastAsia="Times New Roman" w:hAnsi="Times New Roman" w:cs="Times New Roman"/>
      <w:b/>
      <w:bCs/>
      <w:color w:val="000000"/>
      <w:kern w:val="28"/>
      <w:lang w:val="en-CA" w:eastAsia="en-CA"/>
    </w:rPr>
  </w:style>
  <w:style w:type="paragraph" w:styleId="ListParagraph">
    <w:name w:val="List Paragraph"/>
    <w:basedOn w:val="Normal"/>
    <w:uiPriority w:val="34"/>
    <w:qFormat/>
    <w:rsid w:val="008D0C4F"/>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8D0C4F"/>
    <w:pPr>
      <w:spacing w:before="100" w:beforeAutospacing="1" w:after="100" w:afterAutospacing="1"/>
    </w:pPr>
  </w:style>
  <w:style w:type="character" w:styleId="CommentReference">
    <w:name w:val="annotation reference"/>
    <w:basedOn w:val="DefaultParagraphFont"/>
    <w:uiPriority w:val="99"/>
    <w:semiHidden/>
    <w:unhideWhenUsed/>
    <w:rsid w:val="008D0C4F"/>
    <w:rPr>
      <w:sz w:val="16"/>
      <w:szCs w:val="16"/>
    </w:rPr>
  </w:style>
  <w:style w:type="paragraph" w:styleId="CommentText">
    <w:name w:val="annotation text"/>
    <w:basedOn w:val="Normal"/>
    <w:link w:val="CommentTextChar"/>
    <w:uiPriority w:val="99"/>
    <w:unhideWhenUsed/>
    <w:rsid w:val="008D0C4F"/>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8D0C4F"/>
    <w:rPr>
      <w:sz w:val="20"/>
      <w:szCs w:val="20"/>
    </w:rPr>
  </w:style>
  <w:style w:type="character" w:styleId="Hyperlink">
    <w:name w:val="Hyperlink"/>
    <w:basedOn w:val="DefaultParagraphFont"/>
    <w:uiPriority w:val="99"/>
    <w:unhideWhenUsed/>
    <w:rsid w:val="008D0C4F"/>
    <w:rPr>
      <w:color w:val="0000FF"/>
      <w:u w:val="single"/>
    </w:rPr>
  </w:style>
  <w:style w:type="paragraph" w:styleId="Revision">
    <w:name w:val="Revision"/>
    <w:hidden/>
    <w:uiPriority w:val="99"/>
    <w:semiHidden/>
    <w:rsid w:val="00FD28B6"/>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FD28B6"/>
    <w:rPr>
      <w:sz w:val="18"/>
      <w:szCs w:val="18"/>
    </w:rPr>
  </w:style>
  <w:style w:type="character" w:customStyle="1" w:styleId="BalloonTextChar">
    <w:name w:val="Balloon Text Char"/>
    <w:basedOn w:val="DefaultParagraphFont"/>
    <w:link w:val="BalloonText"/>
    <w:uiPriority w:val="99"/>
    <w:semiHidden/>
    <w:rsid w:val="00FD28B6"/>
    <w:rPr>
      <w:rFonts w:ascii="Times New Roman" w:eastAsia="Times New Roman" w:hAnsi="Times New Roman" w:cs="Times New Roman"/>
      <w:sz w:val="18"/>
      <w:szCs w:val="18"/>
      <w:lang w:eastAsia="en-GB"/>
    </w:rPr>
  </w:style>
  <w:style w:type="paragraph" w:styleId="CommentSubject">
    <w:name w:val="annotation subject"/>
    <w:basedOn w:val="CommentText"/>
    <w:next w:val="CommentText"/>
    <w:link w:val="CommentSubjectChar"/>
    <w:uiPriority w:val="99"/>
    <w:semiHidden/>
    <w:unhideWhenUsed/>
    <w:rsid w:val="00FD28B6"/>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FD28B6"/>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831745"/>
    <w:rPr>
      <w:color w:val="954F72" w:themeColor="followedHyperlink"/>
      <w:u w:val="single"/>
    </w:rPr>
  </w:style>
  <w:style w:type="character" w:styleId="UnresolvedMention">
    <w:name w:val="Unresolved Mention"/>
    <w:basedOn w:val="DefaultParagraphFont"/>
    <w:uiPriority w:val="99"/>
    <w:semiHidden/>
    <w:unhideWhenUsed/>
    <w:rsid w:val="003F2A83"/>
    <w:rPr>
      <w:color w:val="605E5C"/>
      <w:shd w:val="clear" w:color="auto" w:fill="E1DFDD"/>
    </w:rPr>
  </w:style>
  <w:style w:type="paragraph" w:styleId="Header">
    <w:name w:val="header"/>
    <w:basedOn w:val="Normal"/>
    <w:link w:val="HeaderChar"/>
    <w:uiPriority w:val="99"/>
    <w:unhideWhenUsed/>
    <w:rsid w:val="00F23E41"/>
    <w:pPr>
      <w:tabs>
        <w:tab w:val="center" w:pos="4680"/>
        <w:tab w:val="right" w:pos="9360"/>
      </w:tabs>
    </w:pPr>
  </w:style>
  <w:style w:type="character" w:customStyle="1" w:styleId="HeaderChar">
    <w:name w:val="Header Char"/>
    <w:basedOn w:val="DefaultParagraphFont"/>
    <w:link w:val="Header"/>
    <w:uiPriority w:val="99"/>
    <w:rsid w:val="00F23E41"/>
    <w:rPr>
      <w:rFonts w:ascii="Times New Roman" w:eastAsia="Times New Roman" w:hAnsi="Times New Roman" w:cs="Times New Roman"/>
      <w:lang w:eastAsia="en-GB"/>
    </w:rPr>
  </w:style>
  <w:style w:type="paragraph" w:styleId="Footer">
    <w:name w:val="footer"/>
    <w:basedOn w:val="Normal"/>
    <w:link w:val="FooterChar"/>
    <w:uiPriority w:val="99"/>
    <w:unhideWhenUsed/>
    <w:rsid w:val="00F23E41"/>
    <w:pPr>
      <w:tabs>
        <w:tab w:val="center" w:pos="4680"/>
        <w:tab w:val="right" w:pos="9360"/>
      </w:tabs>
    </w:pPr>
  </w:style>
  <w:style w:type="character" w:customStyle="1" w:styleId="FooterChar">
    <w:name w:val="Footer Char"/>
    <w:basedOn w:val="DefaultParagraphFont"/>
    <w:link w:val="Footer"/>
    <w:uiPriority w:val="99"/>
    <w:rsid w:val="00F23E41"/>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145493">
      <w:bodyDiv w:val="1"/>
      <w:marLeft w:val="0"/>
      <w:marRight w:val="0"/>
      <w:marTop w:val="0"/>
      <w:marBottom w:val="0"/>
      <w:divBdr>
        <w:top w:val="none" w:sz="0" w:space="0" w:color="auto"/>
        <w:left w:val="none" w:sz="0" w:space="0" w:color="auto"/>
        <w:bottom w:val="none" w:sz="0" w:space="0" w:color="auto"/>
        <w:right w:val="none" w:sz="0" w:space="0" w:color="auto"/>
      </w:divBdr>
    </w:div>
    <w:div w:id="538201082">
      <w:bodyDiv w:val="1"/>
      <w:marLeft w:val="0"/>
      <w:marRight w:val="0"/>
      <w:marTop w:val="0"/>
      <w:marBottom w:val="0"/>
      <w:divBdr>
        <w:top w:val="none" w:sz="0" w:space="0" w:color="auto"/>
        <w:left w:val="none" w:sz="0" w:space="0" w:color="auto"/>
        <w:bottom w:val="none" w:sz="0" w:space="0" w:color="auto"/>
        <w:right w:val="none" w:sz="0" w:space="0" w:color="auto"/>
      </w:divBdr>
    </w:div>
    <w:div w:id="817695137">
      <w:bodyDiv w:val="1"/>
      <w:marLeft w:val="0"/>
      <w:marRight w:val="0"/>
      <w:marTop w:val="0"/>
      <w:marBottom w:val="0"/>
      <w:divBdr>
        <w:top w:val="none" w:sz="0" w:space="0" w:color="auto"/>
        <w:left w:val="none" w:sz="0" w:space="0" w:color="auto"/>
        <w:bottom w:val="none" w:sz="0" w:space="0" w:color="auto"/>
        <w:right w:val="none" w:sz="0" w:space="0" w:color="auto"/>
      </w:divBdr>
    </w:div>
    <w:div w:id="211173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sco.com/products/research-databases/medline-complete" TargetMode="External"/><Relationship Id="rId13" Type="http://schemas.openxmlformats.org/officeDocument/2006/relationships/hyperlink" Target="https://www.wedinos.org/"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scopus.com" TargetMode="External"/><Relationship Id="rId12" Type="http://schemas.openxmlformats.org/officeDocument/2006/relationships/hyperlink" Target="https://www.gov.uk/government/publications/united-kingdom-drug-situation-focal-point-annual-report"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po.gov.uk" TargetMode="External"/><Relationship Id="rId24"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yperlink" Target="https://www.unodc.org/" TargetMode="External"/><Relationship Id="rId23" Type="http://schemas.openxmlformats.org/officeDocument/2006/relationships/chart" Target="charts/chart2.xml"/><Relationship Id="rId10" Type="http://schemas.openxmlformats.org/officeDocument/2006/relationships/hyperlink" Target="https://www.justiceinspectorates.gov.uk/hmiprison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access.clarivate.com/login?app=wos&amp;alternative=true&amp;shibShireURL=https:%2F%2Fwww.webofknowledge.com%2F%3Fauth%3DShibboleth&amp;shibReturnURL=https:%2F%2Fwww.webofknowledge.com%2F%3Fmode%3DNextgen%26action%3Dtransfer%26path%3D%252Fwos%252Fwoscc%252Fbasic-search%26DestApp%3DUA&amp;referrer=mode%3DNextgen%26path%3D%252Fwos%252Fwoscc%252Fbasic-search%26DestApp%3DUA%26action%3Dtransfer&amp;roaming=true" TargetMode="External"/><Relationship Id="rId14" Type="http://schemas.openxmlformats.org/officeDocument/2006/relationships/hyperlink" Target="https://www.emcdda.europa.eu/" TargetMode="External"/><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Giorgia/Desktop/Chapter%201-%20SLR%20/SLR%20summary%20tables&amp;figures%202712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Giorgia/Desktop/Chapter%201-%20SLR%20/SLR%20summary%20tables&amp;figures%202712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Giorgia/Desktop/Chapter%201-%20SLR%20/SLR%20summary%20tables&amp;figures%2027122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9525" cap="rnd">
              <a:solidFill>
                <a:schemeClr val="tx1"/>
              </a:solidFill>
              <a:round/>
            </a:ln>
            <a:effectLst/>
          </c:spPr>
          <c:marker>
            <c:symbol val="circle"/>
            <c:size val="5"/>
            <c:spPr>
              <a:solidFill>
                <a:schemeClr val="tx1"/>
              </a:solidFill>
              <a:ln w="9525">
                <a:solidFill>
                  <a:schemeClr val="tx1"/>
                </a:solidFill>
              </a:ln>
              <a:effectLst/>
            </c:spPr>
          </c:marker>
          <c:xVal>
            <c:numRef>
              <c:f>'NPS trend Strings A'!$A$107:$A$149</c:f>
              <c:numCache>
                <c:formatCode>General</c:formatCode>
                <c:ptCount val="43"/>
                <c:pt idx="0">
                  <c:v>1978</c:v>
                </c:pt>
                <c:pt idx="1">
                  <c:v>1979</c:v>
                </c:pt>
                <c:pt idx="2">
                  <c:v>1980</c:v>
                </c:pt>
                <c:pt idx="3">
                  <c:v>1981</c:v>
                </c:pt>
                <c:pt idx="4">
                  <c:v>1982</c:v>
                </c:pt>
                <c:pt idx="5">
                  <c:v>1983</c:v>
                </c:pt>
                <c:pt idx="6">
                  <c:v>1984</c:v>
                </c:pt>
                <c:pt idx="7">
                  <c:v>1985</c:v>
                </c:pt>
                <c:pt idx="8">
                  <c:v>1986</c:v>
                </c:pt>
                <c:pt idx="9">
                  <c:v>1987</c:v>
                </c:pt>
                <c:pt idx="10">
                  <c:v>1988</c:v>
                </c:pt>
                <c:pt idx="11">
                  <c:v>1989</c:v>
                </c:pt>
                <c:pt idx="12">
                  <c:v>1990</c:v>
                </c:pt>
                <c:pt idx="13">
                  <c:v>1991</c:v>
                </c:pt>
                <c:pt idx="14">
                  <c:v>1992</c:v>
                </c:pt>
                <c:pt idx="15">
                  <c:v>1993</c:v>
                </c:pt>
                <c:pt idx="16">
                  <c:v>1994</c:v>
                </c:pt>
                <c:pt idx="17">
                  <c:v>1995</c:v>
                </c:pt>
                <c:pt idx="18">
                  <c:v>1996</c:v>
                </c:pt>
                <c:pt idx="19">
                  <c:v>1997</c:v>
                </c:pt>
                <c:pt idx="20">
                  <c:v>1998</c:v>
                </c:pt>
                <c:pt idx="21">
                  <c:v>1999</c:v>
                </c:pt>
                <c:pt idx="22">
                  <c:v>2000</c:v>
                </c:pt>
                <c:pt idx="23">
                  <c:v>2001</c:v>
                </c:pt>
                <c:pt idx="24">
                  <c:v>2002</c:v>
                </c:pt>
                <c:pt idx="25">
                  <c:v>2003</c:v>
                </c:pt>
                <c:pt idx="26">
                  <c:v>2004</c:v>
                </c:pt>
                <c:pt idx="27">
                  <c:v>2005</c:v>
                </c:pt>
                <c:pt idx="28">
                  <c:v>2006</c:v>
                </c:pt>
                <c:pt idx="29">
                  <c:v>2007</c:v>
                </c:pt>
                <c:pt idx="30">
                  <c:v>2008</c:v>
                </c:pt>
                <c:pt idx="31">
                  <c:v>2009</c:v>
                </c:pt>
                <c:pt idx="32">
                  <c:v>2010</c:v>
                </c:pt>
                <c:pt idx="33">
                  <c:v>2011</c:v>
                </c:pt>
                <c:pt idx="34">
                  <c:v>2012</c:v>
                </c:pt>
                <c:pt idx="35">
                  <c:v>2013</c:v>
                </c:pt>
                <c:pt idx="36">
                  <c:v>2014</c:v>
                </c:pt>
                <c:pt idx="37">
                  <c:v>2015</c:v>
                </c:pt>
                <c:pt idx="38">
                  <c:v>2016</c:v>
                </c:pt>
                <c:pt idx="39">
                  <c:v>2017</c:v>
                </c:pt>
                <c:pt idx="40">
                  <c:v>2018</c:v>
                </c:pt>
                <c:pt idx="41">
                  <c:v>2019</c:v>
                </c:pt>
                <c:pt idx="42">
                  <c:v>2020</c:v>
                </c:pt>
              </c:numCache>
            </c:numRef>
          </c:xVal>
          <c:yVal>
            <c:numRef>
              <c:f>'NPS trend Strings A'!$B$107:$B$149</c:f>
              <c:numCache>
                <c:formatCode>General</c:formatCode>
                <c:ptCount val="43"/>
                <c:pt idx="0">
                  <c:v>2</c:v>
                </c:pt>
                <c:pt idx="1">
                  <c:v>0</c:v>
                </c:pt>
                <c:pt idx="2">
                  <c:v>0</c:v>
                </c:pt>
                <c:pt idx="3">
                  <c:v>1</c:v>
                </c:pt>
                <c:pt idx="4">
                  <c:v>0</c:v>
                </c:pt>
                <c:pt idx="5">
                  <c:v>3</c:v>
                </c:pt>
                <c:pt idx="6">
                  <c:v>0</c:v>
                </c:pt>
                <c:pt idx="7">
                  <c:v>0</c:v>
                </c:pt>
                <c:pt idx="8">
                  <c:v>1</c:v>
                </c:pt>
                <c:pt idx="9">
                  <c:v>0</c:v>
                </c:pt>
                <c:pt idx="10">
                  <c:v>0</c:v>
                </c:pt>
                <c:pt idx="11">
                  <c:v>0</c:v>
                </c:pt>
                <c:pt idx="12">
                  <c:v>0</c:v>
                </c:pt>
                <c:pt idx="13">
                  <c:v>3</c:v>
                </c:pt>
                <c:pt idx="14">
                  <c:v>0</c:v>
                </c:pt>
                <c:pt idx="15">
                  <c:v>0</c:v>
                </c:pt>
                <c:pt idx="16">
                  <c:v>0</c:v>
                </c:pt>
                <c:pt idx="17">
                  <c:v>0</c:v>
                </c:pt>
                <c:pt idx="18">
                  <c:v>1</c:v>
                </c:pt>
                <c:pt idx="19">
                  <c:v>2</c:v>
                </c:pt>
                <c:pt idx="20">
                  <c:v>2</c:v>
                </c:pt>
                <c:pt idx="21">
                  <c:v>3</c:v>
                </c:pt>
                <c:pt idx="22">
                  <c:v>3</c:v>
                </c:pt>
                <c:pt idx="23">
                  <c:v>3</c:v>
                </c:pt>
                <c:pt idx="24">
                  <c:v>7</c:v>
                </c:pt>
                <c:pt idx="25">
                  <c:v>2</c:v>
                </c:pt>
                <c:pt idx="26">
                  <c:v>4</c:v>
                </c:pt>
                <c:pt idx="27">
                  <c:v>3</c:v>
                </c:pt>
                <c:pt idx="28">
                  <c:v>5</c:v>
                </c:pt>
                <c:pt idx="29">
                  <c:v>3</c:v>
                </c:pt>
                <c:pt idx="30">
                  <c:v>2</c:v>
                </c:pt>
                <c:pt idx="31">
                  <c:v>5</c:v>
                </c:pt>
                <c:pt idx="32">
                  <c:v>5</c:v>
                </c:pt>
                <c:pt idx="33">
                  <c:v>7</c:v>
                </c:pt>
                <c:pt idx="34">
                  <c:v>8</c:v>
                </c:pt>
                <c:pt idx="35">
                  <c:v>6</c:v>
                </c:pt>
                <c:pt idx="36">
                  <c:v>7</c:v>
                </c:pt>
                <c:pt idx="37">
                  <c:v>7</c:v>
                </c:pt>
                <c:pt idx="38">
                  <c:v>12</c:v>
                </c:pt>
                <c:pt idx="39">
                  <c:v>19</c:v>
                </c:pt>
                <c:pt idx="40">
                  <c:v>14</c:v>
                </c:pt>
                <c:pt idx="41">
                  <c:v>11</c:v>
                </c:pt>
                <c:pt idx="42">
                  <c:v>16</c:v>
                </c:pt>
              </c:numCache>
            </c:numRef>
          </c:yVal>
          <c:smooth val="0"/>
          <c:extLst>
            <c:ext xmlns:c16="http://schemas.microsoft.com/office/drawing/2014/chart" uri="{C3380CC4-5D6E-409C-BE32-E72D297353CC}">
              <c16:uniqueId val="{00000000-5E59-FF4B-A537-CF4402437445}"/>
            </c:ext>
          </c:extLst>
        </c:ser>
        <c:dLbls>
          <c:showLegendKey val="0"/>
          <c:showVal val="0"/>
          <c:showCatName val="0"/>
          <c:showSerName val="0"/>
          <c:showPercent val="0"/>
          <c:showBubbleSize val="0"/>
        </c:dLbls>
        <c:axId val="525275151"/>
        <c:axId val="522346303"/>
      </c:scatterChart>
      <c:valAx>
        <c:axId val="525275151"/>
        <c:scaling>
          <c:orientation val="minMax"/>
          <c:max val="2021"/>
          <c:min val="1978"/>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solidFill>
                      <a:sysClr val="windowText" lastClr="000000"/>
                    </a:solidFill>
                    <a:latin typeface="Times New Roman" panose="02020603050405020304" pitchFamily="18" charset="0"/>
                    <a:cs typeface="Times New Roman" panose="02020603050405020304" pitchFamily="18" charset="0"/>
                  </a:rPr>
                  <a:t>Year</a:t>
                </a:r>
              </a:p>
            </c:rich>
          </c:tx>
          <c:layout>
            <c:manualLayout>
              <c:xMode val="edge"/>
              <c:yMode val="edge"/>
              <c:x val="0.50993945501925075"/>
              <c:y val="0.9070640526370332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6350"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2346303"/>
        <c:crosses val="autoZero"/>
        <c:crossBetween val="midCat"/>
        <c:majorUnit val="2"/>
      </c:valAx>
      <c:valAx>
        <c:axId val="522346303"/>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it-IT" b="1">
                    <a:solidFill>
                      <a:sysClr val="windowText" lastClr="000000"/>
                    </a:solidFill>
                    <a:latin typeface="Times New Roman" panose="02020603050405020304" pitchFamily="18" charset="0"/>
                    <a:cs typeface="Times New Roman" panose="02020603050405020304" pitchFamily="18" charset="0"/>
                  </a:rPr>
                  <a:t>Publications (n)</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635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5275151"/>
        <c:crosses val="autoZero"/>
        <c:crossBetween val="midCat"/>
      </c:valAx>
      <c:spPr>
        <a:noFill/>
        <a:ln w="6350" cmpd="sng">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solidFill>
                <a:sysClr val="windowText" lastClr="000000"/>
              </a:solidFill>
            </a:ln>
            <a:effectLst/>
          </c:spPr>
          <c:invertIfNegative val="0"/>
          <c:cat>
            <c:strRef>
              <c:f>'Table 2a'!$A$45:$A$51</c:f>
              <c:strCache>
                <c:ptCount val="7"/>
                <c:pt idx="0">
                  <c:v>Post</c:v>
                </c:pt>
                <c:pt idx="1">
                  <c:v>Inside the body</c:v>
                </c:pt>
                <c:pt idx="2">
                  <c:v>Over the wall</c:v>
                </c:pt>
                <c:pt idx="3">
                  <c:v>New prisoners</c:v>
                </c:pt>
                <c:pt idx="4">
                  <c:v>Prison staff</c:v>
                </c:pt>
                <c:pt idx="5">
                  <c:v>Visitors</c:v>
                </c:pt>
                <c:pt idx="6">
                  <c:v>External contractors</c:v>
                </c:pt>
              </c:strCache>
            </c:strRef>
          </c:cat>
          <c:val>
            <c:numRef>
              <c:f>'Table 2a'!$B$45:$B$51</c:f>
              <c:numCache>
                <c:formatCode>General</c:formatCode>
                <c:ptCount val="7"/>
                <c:pt idx="0">
                  <c:v>14</c:v>
                </c:pt>
                <c:pt idx="1">
                  <c:v>5</c:v>
                </c:pt>
                <c:pt idx="2">
                  <c:v>5</c:v>
                </c:pt>
                <c:pt idx="3">
                  <c:v>4</c:v>
                </c:pt>
                <c:pt idx="4">
                  <c:v>3</c:v>
                </c:pt>
                <c:pt idx="5">
                  <c:v>3</c:v>
                </c:pt>
                <c:pt idx="6">
                  <c:v>1</c:v>
                </c:pt>
              </c:numCache>
            </c:numRef>
          </c:val>
          <c:extLst>
            <c:ext xmlns:c16="http://schemas.microsoft.com/office/drawing/2014/chart" uri="{C3380CC4-5D6E-409C-BE32-E72D297353CC}">
              <c16:uniqueId val="{00000000-599B-E848-B95C-85A0B5893DAD}"/>
            </c:ext>
          </c:extLst>
        </c:ser>
        <c:dLbls>
          <c:showLegendKey val="0"/>
          <c:showVal val="0"/>
          <c:showCatName val="0"/>
          <c:showSerName val="0"/>
          <c:showPercent val="0"/>
          <c:showBubbleSize val="0"/>
        </c:dLbls>
        <c:gapWidth val="219"/>
        <c:overlap val="-27"/>
        <c:axId val="201486303"/>
        <c:axId val="196754911"/>
      </c:barChart>
      <c:catAx>
        <c:axId val="2014863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t-IT" b="1">
                    <a:solidFill>
                      <a:sysClr val="windowText" lastClr="000000"/>
                    </a:solidFill>
                    <a:latin typeface="Times New Roman" panose="02020603050405020304" pitchFamily="18" charset="0"/>
                    <a:cs typeface="Times New Roman" panose="02020603050405020304" pitchFamily="18" charset="0"/>
                  </a:rPr>
                  <a:t>NPS smuggling routes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6754911"/>
        <c:crosses val="autoZero"/>
        <c:auto val="1"/>
        <c:lblAlgn val="ctr"/>
        <c:lblOffset val="100"/>
        <c:noMultiLvlLbl val="0"/>
      </c:catAx>
      <c:valAx>
        <c:axId val="196754911"/>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it-IT" b="1">
                    <a:solidFill>
                      <a:sysClr val="windowText" lastClr="000000"/>
                    </a:solidFill>
                    <a:latin typeface="Times New Roman" panose="02020603050405020304" pitchFamily="18" charset="0"/>
                    <a:cs typeface="Times New Roman" panose="02020603050405020304" pitchFamily="18" charset="0"/>
                  </a:rPr>
                  <a:t>Articles (n)</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1486303"/>
        <c:crosses val="autoZero"/>
        <c:crossBetween val="between"/>
        <c:majorUnit val="5"/>
      </c:valAx>
      <c:spPr>
        <a:noFill/>
        <a:ln w="12700">
          <a:solidFill>
            <a:sysClr val="windowText" lastClr="000000"/>
          </a:solidFill>
          <a:prstDash val="solid"/>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solidFill>
                <a:schemeClr val="tx1"/>
              </a:solidFill>
            </a:ln>
            <a:effectLst/>
          </c:spPr>
          <c:invertIfNegative val="0"/>
          <c:cat>
            <c:strRef>
              <c:f>'Table 2b'!$A$75:$A$81</c:f>
              <c:strCache>
                <c:ptCount val="7"/>
                <c:pt idx="0">
                  <c:v>Paper matrices</c:v>
                </c:pt>
                <c:pt idx="1">
                  <c:v>Herbal mixtures</c:v>
                </c:pt>
                <c:pt idx="2">
                  <c:v>Food and drinks</c:v>
                </c:pt>
                <c:pt idx="3">
                  <c:v>Solid materials</c:v>
                </c:pt>
                <c:pt idx="4">
                  <c:v>Clothes</c:v>
                </c:pt>
                <c:pt idx="5">
                  <c:v>Cosmetics</c:v>
                </c:pt>
                <c:pt idx="6">
                  <c:v>E-liquids</c:v>
                </c:pt>
              </c:strCache>
            </c:strRef>
          </c:cat>
          <c:val>
            <c:numRef>
              <c:f>'Table 2b'!$B$75:$B$81</c:f>
              <c:numCache>
                <c:formatCode>General</c:formatCode>
                <c:ptCount val="7"/>
                <c:pt idx="0">
                  <c:v>20</c:v>
                </c:pt>
                <c:pt idx="1">
                  <c:v>8</c:v>
                </c:pt>
                <c:pt idx="2">
                  <c:v>3</c:v>
                </c:pt>
                <c:pt idx="3">
                  <c:v>3</c:v>
                </c:pt>
                <c:pt idx="4">
                  <c:v>2</c:v>
                </c:pt>
                <c:pt idx="5">
                  <c:v>1</c:v>
                </c:pt>
                <c:pt idx="6">
                  <c:v>1</c:v>
                </c:pt>
              </c:numCache>
            </c:numRef>
          </c:val>
          <c:extLst>
            <c:ext xmlns:c16="http://schemas.microsoft.com/office/drawing/2014/chart" uri="{C3380CC4-5D6E-409C-BE32-E72D297353CC}">
              <c16:uniqueId val="{00000000-E30A-DE4A-95AF-07CE598C468D}"/>
            </c:ext>
          </c:extLst>
        </c:ser>
        <c:dLbls>
          <c:showLegendKey val="0"/>
          <c:showVal val="0"/>
          <c:showCatName val="0"/>
          <c:showSerName val="0"/>
          <c:showPercent val="0"/>
          <c:showBubbleSize val="0"/>
        </c:dLbls>
        <c:gapWidth val="219"/>
        <c:overlap val="-27"/>
        <c:axId val="513931312"/>
        <c:axId val="516372784"/>
      </c:barChart>
      <c:catAx>
        <c:axId val="5139313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t-IT" b="1">
                    <a:solidFill>
                      <a:sysClr val="windowText" lastClr="000000"/>
                    </a:solidFill>
                    <a:latin typeface="Times New Roman" panose="02020603050405020304" pitchFamily="18" charset="0"/>
                    <a:cs typeface="Times New Roman" panose="02020603050405020304" pitchFamily="18" charset="0"/>
                  </a:rPr>
                  <a:t>NPS forms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6372784"/>
        <c:crosses val="autoZero"/>
        <c:auto val="1"/>
        <c:lblAlgn val="ctr"/>
        <c:lblOffset val="100"/>
        <c:tickLblSkip val="1"/>
        <c:noMultiLvlLbl val="0"/>
      </c:catAx>
      <c:valAx>
        <c:axId val="516372784"/>
        <c:scaling>
          <c:orientation val="minMax"/>
          <c:max val="2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it-IT" b="1">
                    <a:solidFill>
                      <a:schemeClr val="tx1"/>
                    </a:solidFill>
                    <a:latin typeface="Times New Roman" panose="02020603050405020304" pitchFamily="18" charset="0"/>
                    <a:cs typeface="Times New Roman" panose="02020603050405020304" pitchFamily="18" charset="0"/>
                  </a:rPr>
                  <a:t>Articles (n)</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3931312"/>
        <c:crosses val="autoZero"/>
        <c:crossBetween val="between"/>
        <c:majorUnit val="5"/>
      </c:valAx>
      <c:spPr>
        <a:noFill/>
        <a:ln w="12700">
          <a:solidFill>
            <a:schemeClr val="tx1"/>
          </a:solidFill>
          <a:prstDash val="solid"/>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tiff"/></Relationships>
</file>

<file path=word/drawings/drawing1.xml><?xml version="1.0" encoding="utf-8"?>
<c:userShapes xmlns:c="http://schemas.openxmlformats.org/drawingml/2006/chart">
  <cdr:relSizeAnchor xmlns:cdr="http://schemas.openxmlformats.org/drawingml/2006/chartDrawing">
    <cdr:from>
      <cdr:x>0.00887</cdr:x>
      <cdr:y>0</cdr:y>
    </cdr:from>
    <cdr:to>
      <cdr:x>0.9867</cdr:x>
      <cdr:y>1</cdr:y>
    </cdr:to>
    <cdr:pic>
      <cdr:nvPicPr>
        <cdr:cNvPr id="2" name="Picture 1" descr="Chart, bar chart&#10;&#10;Description automatically generated"/>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0800" y="50800"/>
          <a:ext cx="5600700" cy="25527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4102</Words>
  <Characters>23387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Giorgia Vaccaro [Student-LMS]</dc:creator>
  <cp:keywords/>
  <dc:description/>
  <cp:lastModifiedBy>Giorgia Vaccaro [Student-LMS]</cp:lastModifiedBy>
  <cp:revision>6</cp:revision>
  <dcterms:created xsi:type="dcterms:W3CDTF">2022-02-18T18:40:00Z</dcterms:created>
  <dcterms:modified xsi:type="dcterms:W3CDTF">2022-02-27T14:50:00Z</dcterms:modified>
</cp:coreProperties>
</file>