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9B059" w14:textId="3E77DBFA" w:rsidR="00107D4C" w:rsidRDefault="00107D4C" w:rsidP="004C1657">
      <w:pPr>
        <w:rPr>
          <w:rFonts w:ascii="Times New Roman" w:hAnsi="Times New Roman" w:cs="Times New Roman"/>
          <w:b/>
          <w:bCs/>
          <w:sz w:val="24"/>
          <w:szCs w:val="24"/>
        </w:rPr>
      </w:pPr>
      <w:r w:rsidRPr="004C1657">
        <w:rPr>
          <w:rFonts w:ascii="Times New Roman" w:hAnsi="Times New Roman" w:cs="Times New Roman"/>
          <w:b/>
          <w:bCs/>
          <w:sz w:val="24"/>
          <w:szCs w:val="24"/>
        </w:rPr>
        <w:t>Supplementary Figure 1</w:t>
      </w:r>
    </w:p>
    <w:p w14:paraId="173EE85B" w14:textId="1CF77565" w:rsidR="008F668B" w:rsidRPr="008F668B" w:rsidRDefault="008F668B" w:rsidP="004C1657">
      <w:pPr>
        <w:rPr>
          <w:rFonts w:ascii="Times New Roman" w:hAnsi="Times New Roman" w:cs="Times New Roman"/>
          <w:bCs/>
          <w:i/>
          <w:sz w:val="24"/>
          <w:szCs w:val="24"/>
        </w:rPr>
      </w:pPr>
      <w:r w:rsidRPr="008F668B">
        <w:rPr>
          <w:rFonts w:ascii="Times New Roman" w:hAnsi="Times New Roman" w:cs="Times New Roman"/>
          <w:bCs/>
          <w:i/>
          <w:sz w:val="24"/>
          <w:szCs w:val="24"/>
        </w:rPr>
        <w:t xml:space="preserve">Schema of the </w:t>
      </w:r>
      <w:r w:rsidR="000C1C0D">
        <w:rPr>
          <w:rFonts w:ascii="Times New Roman" w:hAnsi="Times New Roman" w:cs="Times New Roman"/>
          <w:bCs/>
          <w:i/>
          <w:sz w:val="24"/>
          <w:szCs w:val="24"/>
        </w:rPr>
        <w:t>S</w:t>
      </w:r>
      <w:r w:rsidRPr="008F668B">
        <w:rPr>
          <w:rFonts w:ascii="Times New Roman" w:hAnsi="Times New Roman" w:cs="Times New Roman"/>
          <w:bCs/>
          <w:i/>
          <w:sz w:val="24"/>
          <w:szCs w:val="24"/>
        </w:rPr>
        <w:t>tudy</w:t>
      </w:r>
    </w:p>
    <w:p w14:paraId="7C94364A" w14:textId="77777777" w:rsidR="008F668B" w:rsidRDefault="008F668B" w:rsidP="004C1657">
      <w:pPr>
        <w:rPr>
          <w:rFonts w:ascii="Times New Roman" w:hAnsi="Times New Roman" w:cs="Times New Roman"/>
          <w:b/>
          <w:bCs/>
          <w:sz w:val="24"/>
          <w:szCs w:val="24"/>
        </w:rPr>
      </w:pPr>
    </w:p>
    <w:p w14:paraId="38311634" w14:textId="46923F93" w:rsidR="008F668B" w:rsidRPr="004C1657" w:rsidRDefault="008F668B" w:rsidP="004C1657">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39DB481" wp14:editId="6510DC72">
            <wp:extent cx="5395595" cy="3874883"/>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eep_ECS_methods.png"/>
                    <pic:cNvPicPr/>
                  </pic:nvPicPr>
                  <pic:blipFill rotWithShape="1">
                    <a:blip r:embed="rId5" cstate="print">
                      <a:extLst>
                        <a:ext uri="{28A0092B-C50C-407E-A947-70E740481C1C}">
                          <a14:useLocalDpi xmlns:a14="http://schemas.microsoft.com/office/drawing/2010/main" val="0"/>
                        </a:ext>
                      </a:extLst>
                    </a:blip>
                    <a:srcRect t="8566" r="16878" b="6156"/>
                    <a:stretch/>
                  </pic:blipFill>
                  <pic:spPr bwMode="auto">
                    <a:xfrm>
                      <a:off x="0" y="0"/>
                      <a:ext cx="5407769" cy="3883626"/>
                    </a:xfrm>
                    <a:prstGeom prst="rect">
                      <a:avLst/>
                    </a:prstGeom>
                    <a:ln>
                      <a:noFill/>
                    </a:ln>
                    <a:extLst>
                      <a:ext uri="{53640926-AAD7-44D8-BBD7-CCE9431645EC}">
                        <a14:shadowObscured xmlns:a14="http://schemas.microsoft.com/office/drawing/2010/main"/>
                      </a:ext>
                    </a:extLst>
                  </pic:spPr>
                </pic:pic>
              </a:graphicData>
            </a:graphic>
          </wp:inline>
        </w:drawing>
      </w:r>
    </w:p>
    <w:p w14:paraId="19597F33" w14:textId="77777777" w:rsidR="008F668B" w:rsidRDefault="008F668B" w:rsidP="008F668B">
      <w:pPr>
        <w:rPr>
          <w:rFonts w:ascii="Times New Roman" w:hAnsi="Times New Roman" w:cs="Times New Roman"/>
          <w:bCs/>
          <w:sz w:val="24"/>
          <w:szCs w:val="24"/>
        </w:rPr>
      </w:pPr>
    </w:p>
    <w:p w14:paraId="04A7B416" w14:textId="084DEA79" w:rsidR="008F668B" w:rsidRPr="008F668B" w:rsidRDefault="000C1C0D" w:rsidP="008F668B">
      <w:pPr>
        <w:rPr>
          <w:rFonts w:ascii="Times New Roman" w:hAnsi="Times New Roman" w:cs="Times New Roman"/>
          <w:bCs/>
          <w:sz w:val="24"/>
          <w:szCs w:val="24"/>
        </w:rPr>
      </w:pPr>
      <w:r>
        <w:rPr>
          <w:rFonts w:ascii="Times New Roman" w:hAnsi="Times New Roman" w:cs="Times New Roman"/>
          <w:bCs/>
          <w:i/>
          <w:sz w:val="24"/>
          <w:szCs w:val="24"/>
        </w:rPr>
        <w:t xml:space="preserve">Note. </w:t>
      </w:r>
      <w:r w:rsidR="008F668B">
        <w:rPr>
          <w:rFonts w:ascii="Times New Roman" w:hAnsi="Times New Roman" w:cs="Times New Roman"/>
          <w:bCs/>
          <w:sz w:val="24"/>
          <w:szCs w:val="24"/>
        </w:rPr>
        <w:t xml:space="preserve">This figure depicts the flow of the study. N denotes sample size. AUD (cases) </w:t>
      </w:r>
      <w:r w:rsidR="005F070F">
        <w:rPr>
          <w:rFonts w:ascii="Times New Roman" w:hAnsi="Times New Roman" w:cs="Times New Roman"/>
          <w:bCs/>
          <w:sz w:val="24"/>
          <w:szCs w:val="24"/>
        </w:rPr>
        <w:t>participants</w:t>
      </w:r>
      <w:r w:rsidR="008F668B">
        <w:rPr>
          <w:rFonts w:ascii="Times New Roman" w:hAnsi="Times New Roman" w:cs="Times New Roman"/>
          <w:bCs/>
          <w:sz w:val="24"/>
          <w:szCs w:val="24"/>
        </w:rPr>
        <w:t xml:space="preserve"> from both treatment-seeking and non-treatment seeking </w:t>
      </w:r>
      <w:r w:rsidR="005F070F">
        <w:rPr>
          <w:rFonts w:ascii="Times New Roman" w:hAnsi="Times New Roman" w:cs="Times New Roman"/>
          <w:bCs/>
          <w:sz w:val="24"/>
          <w:szCs w:val="24"/>
        </w:rPr>
        <w:t xml:space="preserve">groups </w:t>
      </w:r>
      <w:r w:rsidR="008F668B">
        <w:rPr>
          <w:rFonts w:ascii="Times New Roman" w:hAnsi="Times New Roman" w:cs="Times New Roman"/>
          <w:bCs/>
          <w:sz w:val="24"/>
          <w:szCs w:val="24"/>
        </w:rPr>
        <w:t xml:space="preserve">are represented by a grey box. Baseline PSQI was available for both AUD and control </w:t>
      </w:r>
      <w:r w:rsidR="005F070F">
        <w:rPr>
          <w:rFonts w:ascii="Times New Roman" w:hAnsi="Times New Roman" w:cs="Times New Roman"/>
          <w:bCs/>
          <w:sz w:val="24"/>
          <w:szCs w:val="24"/>
        </w:rPr>
        <w:t>groups</w:t>
      </w:r>
      <w:r w:rsidR="008F668B">
        <w:rPr>
          <w:rFonts w:ascii="Times New Roman" w:hAnsi="Times New Roman" w:cs="Times New Roman"/>
          <w:bCs/>
          <w:sz w:val="24"/>
          <w:szCs w:val="24"/>
        </w:rPr>
        <w:t xml:space="preserve">, whereas follow-up PSQI was available only for 50% of </w:t>
      </w:r>
      <w:r w:rsidR="005F070F">
        <w:rPr>
          <w:rFonts w:ascii="Times New Roman" w:hAnsi="Times New Roman" w:cs="Times New Roman"/>
          <w:bCs/>
          <w:sz w:val="24"/>
          <w:szCs w:val="24"/>
        </w:rPr>
        <w:t xml:space="preserve">AUD </w:t>
      </w:r>
      <w:r w:rsidR="008F668B">
        <w:rPr>
          <w:rFonts w:ascii="Times New Roman" w:hAnsi="Times New Roman" w:cs="Times New Roman"/>
          <w:bCs/>
          <w:sz w:val="24"/>
          <w:szCs w:val="24"/>
        </w:rPr>
        <w:t xml:space="preserve">cases. An actigraphy arm included only 40% of the treatment-seeking </w:t>
      </w:r>
      <w:r w:rsidR="005F070F">
        <w:rPr>
          <w:rFonts w:ascii="Times New Roman" w:hAnsi="Times New Roman" w:cs="Times New Roman"/>
          <w:bCs/>
          <w:sz w:val="24"/>
          <w:szCs w:val="24"/>
        </w:rPr>
        <w:t>group</w:t>
      </w:r>
      <w:r w:rsidR="008F668B">
        <w:rPr>
          <w:rFonts w:ascii="Times New Roman" w:hAnsi="Times New Roman" w:cs="Times New Roman"/>
          <w:bCs/>
          <w:sz w:val="24"/>
          <w:szCs w:val="24"/>
        </w:rPr>
        <w:t xml:space="preserve"> on week 1 for baseline actigraphy measures. A week-4 follow-up actigraphy measures were available for around 75% of the </w:t>
      </w:r>
      <w:r w:rsidR="005F070F">
        <w:rPr>
          <w:rFonts w:ascii="Times New Roman" w:hAnsi="Times New Roman" w:cs="Times New Roman"/>
          <w:bCs/>
          <w:sz w:val="24"/>
          <w:szCs w:val="24"/>
        </w:rPr>
        <w:t>group that complete the baseline actigraphy assessment on week 1</w:t>
      </w:r>
      <w:r w:rsidR="008F668B">
        <w:rPr>
          <w:rFonts w:ascii="Times New Roman" w:hAnsi="Times New Roman" w:cs="Times New Roman"/>
          <w:bCs/>
          <w:sz w:val="24"/>
          <w:szCs w:val="24"/>
        </w:rPr>
        <w:t xml:space="preserve">. Flowchart created in </w:t>
      </w:r>
      <w:hyperlink r:id="rId6" w:history="1">
        <w:r w:rsidR="008F668B" w:rsidRPr="008F668B">
          <w:rPr>
            <w:rStyle w:val="Hyperlink"/>
            <w:rFonts w:ascii="Times New Roman" w:hAnsi="Times New Roman" w:cs="Times New Roman"/>
            <w:bCs/>
            <w:sz w:val="24"/>
            <w:szCs w:val="24"/>
          </w:rPr>
          <w:t>BioRender.com</w:t>
        </w:r>
      </w:hyperlink>
    </w:p>
    <w:p w14:paraId="6463B298" w14:textId="626981DC" w:rsidR="008F668B" w:rsidRDefault="008F668B" w:rsidP="008F668B">
      <w:pPr>
        <w:rPr>
          <w:rFonts w:ascii="Times New Roman" w:hAnsi="Times New Roman" w:cs="Times New Roman"/>
          <w:bCs/>
          <w:sz w:val="24"/>
          <w:szCs w:val="24"/>
        </w:rPr>
      </w:pPr>
    </w:p>
    <w:p w14:paraId="286DB2D6" w14:textId="77777777" w:rsidR="008F668B" w:rsidRPr="008F668B" w:rsidRDefault="008F668B" w:rsidP="008F668B">
      <w:pPr>
        <w:rPr>
          <w:rFonts w:ascii="Times New Roman" w:hAnsi="Times New Roman" w:cs="Times New Roman"/>
          <w:bCs/>
          <w:sz w:val="24"/>
          <w:szCs w:val="24"/>
        </w:rPr>
      </w:pPr>
    </w:p>
    <w:p w14:paraId="4AEC4266" w14:textId="19A9B21A" w:rsidR="008F668B" w:rsidRDefault="008F668B" w:rsidP="008F668B">
      <w:pPr>
        <w:rPr>
          <w:rFonts w:ascii="Times New Roman" w:hAnsi="Times New Roman" w:cs="Times New Roman"/>
          <w:b/>
          <w:bCs/>
          <w:sz w:val="24"/>
          <w:szCs w:val="24"/>
        </w:rPr>
      </w:pPr>
      <w:r w:rsidRPr="004C1657">
        <w:rPr>
          <w:rFonts w:ascii="Times New Roman" w:hAnsi="Times New Roman" w:cs="Times New Roman"/>
          <w:b/>
          <w:bCs/>
          <w:sz w:val="24"/>
          <w:szCs w:val="24"/>
        </w:rPr>
        <w:lastRenderedPageBreak/>
        <w:t xml:space="preserve">Supplementary Figure </w:t>
      </w:r>
      <w:r>
        <w:rPr>
          <w:rFonts w:ascii="Times New Roman" w:hAnsi="Times New Roman" w:cs="Times New Roman"/>
          <w:b/>
          <w:bCs/>
          <w:sz w:val="24"/>
          <w:szCs w:val="24"/>
        </w:rPr>
        <w:t>2</w:t>
      </w:r>
    </w:p>
    <w:p w14:paraId="1E22538F" w14:textId="2932113A" w:rsidR="008F668B" w:rsidRPr="008F668B" w:rsidRDefault="008F668B" w:rsidP="008F668B">
      <w:pPr>
        <w:rPr>
          <w:rFonts w:ascii="Times New Roman" w:hAnsi="Times New Roman" w:cs="Times New Roman"/>
          <w:bCs/>
          <w:i/>
          <w:sz w:val="24"/>
          <w:szCs w:val="24"/>
        </w:rPr>
      </w:pPr>
      <w:r>
        <w:rPr>
          <w:rFonts w:ascii="Times New Roman" w:hAnsi="Times New Roman" w:cs="Times New Roman"/>
          <w:bCs/>
          <w:i/>
          <w:sz w:val="24"/>
          <w:szCs w:val="24"/>
        </w:rPr>
        <w:t xml:space="preserve">Research </w:t>
      </w:r>
      <w:r w:rsidR="000C1C0D">
        <w:rPr>
          <w:rFonts w:ascii="Times New Roman" w:hAnsi="Times New Roman" w:cs="Times New Roman"/>
          <w:bCs/>
          <w:i/>
          <w:sz w:val="24"/>
          <w:szCs w:val="24"/>
        </w:rPr>
        <w:t>Questions and Statistical Approaches</w:t>
      </w:r>
    </w:p>
    <w:p w14:paraId="3A217E29" w14:textId="31F1BD8B" w:rsidR="008F668B" w:rsidRDefault="008F668B" w:rsidP="008F668B">
      <w:pPr>
        <w:rPr>
          <w:rFonts w:ascii="Times New Roman" w:hAnsi="Times New Roman" w:cs="Times New Roman"/>
          <w:b/>
          <w:bCs/>
          <w:sz w:val="24"/>
          <w:szCs w:val="24"/>
        </w:rPr>
      </w:pPr>
    </w:p>
    <w:p w14:paraId="22013E63" w14:textId="32A6F766" w:rsidR="008F668B" w:rsidRDefault="00594724" w:rsidP="008F668B">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A6DC850" wp14:editId="7FD04857">
            <wp:extent cx="7965395" cy="44106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_Supplementary Figure 2.png"/>
                    <pic:cNvPicPr/>
                  </pic:nvPicPr>
                  <pic:blipFill rotWithShape="1">
                    <a:blip r:embed="rId7" cstate="print">
                      <a:extLst>
                        <a:ext uri="{28A0092B-C50C-407E-A947-70E740481C1C}">
                          <a14:useLocalDpi xmlns:a14="http://schemas.microsoft.com/office/drawing/2010/main" val="0"/>
                        </a:ext>
                      </a:extLst>
                    </a:blip>
                    <a:srcRect t="8537" b="12359"/>
                    <a:stretch/>
                  </pic:blipFill>
                  <pic:spPr bwMode="auto">
                    <a:xfrm>
                      <a:off x="0" y="0"/>
                      <a:ext cx="7969565" cy="4412944"/>
                    </a:xfrm>
                    <a:prstGeom prst="rect">
                      <a:avLst/>
                    </a:prstGeom>
                    <a:ln>
                      <a:noFill/>
                    </a:ln>
                    <a:extLst>
                      <a:ext uri="{53640926-AAD7-44D8-BBD7-CCE9431645EC}">
                        <a14:shadowObscured xmlns:a14="http://schemas.microsoft.com/office/drawing/2010/main"/>
                      </a:ext>
                    </a:extLst>
                  </pic:spPr>
                </pic:pic>
              </a:graphicData>
            </a:graphic>
          </wp:inline>
        </w:drawing>
      </w:r>
    </w:p>
    <w:p w14:paraId="56D921D2" w14:textId="668F3B28" w:rsidR="00D250C6" w:rsidRDefault="000C1C0D" w:rsidP="008F668B">
      <w:pPr>
        <w:rPr>
          <w:rStyle w:val="Hyperlink"/>
          <w:rFonts w:ascii="Times New Roman" w:hAnsi="Times New Roman" w:cs="Times New Roman"/>
          <w:bCs/>
          <w:sz w:val="24"/>
          <w:szCs w:val="24"/>
        </w:rPr>
      </w:pPr>
      <w:r>
        <w:rPr>
          <w:rFonts w:ascii="Times New Roman" w:hAnsi="Times New Roman" w:cs="Times New Roman"/>
          <w:bCs/>
          <w:i/>
          <w:sz w:val="24"/>
          <w:szCs w:val="24"/>
        </w:rPr>
        <w:t xml:space="preserve">Note. </w:t>
      </w:r>
      <w:r w:rsidR="008F668B">
        <w:rPr>
          <w:rFonts w:ascii="Times New Roman" w:hAnsi="Times New Roman" w:cs="Times New Roman"/>
          <w:bCs/>
          <w:sz w:val="24"/>
          <w:szCs w:val="24"/>
        </w:rPr>
        <w:t xml:space="preserve">This flowchart depicts the statistical approaches for all the research questions. Analyses comparing </w:t>
      </w:r>
      <w:r w:rsidR="005F070F">
        <w:rPr>
          <w:rFonts w:ascii="Times New Roman" w:hAnsi="Times New Roman" w:cs="Times New Roman"/>
          <w:bCs/>
          <w:sz w:val="24"/>
          <w:szCs w:val="24"/>
        </w:rPr>
        <w:t xml:space="preserve">AUD </w:t>
      </w:r>
      <w:r w:rsidR="008F668B">
        <w:rPr>
          <w:rFonts w:ascii="Times New Roman" w:hAnsi="Times New Roman" w:cs="Times New Roman"/>
          <w:bCs/>
          <w:sz w:val="24"/>
          <w:szCs w:val="24"/>
        </w:rPr>
        <w:t xml:space="preserve">cases and </w:t>
      </w:r>
      <w:r w:rsidR="005F070F">
        <w:rPr>
          <w:rFonts w:ascii="Times New Roman" w:hAnsi="Times New Roman" w:cs="Times New Roman"/>
          <w:bCs/>
          <w:sz w:val="24"/>
          <w:szCs w:val="24"/>
        </w:rPr>
        <w:t xml:space="preserve">healthy </w:t>
      </w:r>
      <w:r w:rsidR="008F668B">
        <w:rPr>
          <w:rFonts w:ascii="Times New Roman" w:hAnsi="Times New Roman" w:cs="Times New Roman"/>
          <w:bCs/>
          <w:sz w:val="24"/>
          <w:szCs w:val="24"/>
        </w:rPr>
        <w:t xml:space="preserve">controls (case vs control approach) and analyses including case status (AUD/no AUD) as one of the </w:t>
      </w:r>
      <w:r w:rsidR="00B450EB">
        <w:rPr>
          <w:rFonts w:ascii="Times New Roman" w:hAnsi="Times New Roman" w:cs="Times New Roman"/>
          <w:bCs/>
          <w:sz w:val="24"/>
          <w:szCs w:val="24"/>
        </w:rPr>
        <w:t>independent</w:t>
      </w:r>
      <w:r w:rsidR="008F668B">
        <w:rPr>
          <w:rFonts w:ascii="Times New Roman" w:hAnsi="Times New Roman" w:cs="Times New Roman"/>
          <w:bCs/>
          <w:sz w:val="24"/>
          <w:szCs w:val="24"/>
        </w:rPr>
        <w:t xml:space="preserve"> variables are grouped on the left. Analyses run separately for cases and controls, or only in cases (actigraphy data available only in cases) and only in controls (mediation analysis) are denoted on the right. </w:t>
      </w:r>
      <w:r w:rsidR="00472F6F">
        <w:rPr>
          <w:rFonts w:ascii="Times New Roman" w:hAnsi="Times New Roman" w:cs="Times New Roman"/>
          <w:bCs/>
          <w:sz w:val="24"/>
          <w:szCs w:val="24"/>
        </w:rPr>
        <w:t xml:space="preserve">Flowchart created in </w:t>
      </w:r>
      <w:hyperlink r:id="rId8" w:history="1">
        <w:r w:rsidR="00472F6F" w:rsidRPr="008F668B">
          <w:rPr>
            <w:rStyle w:val="Hyperlink"/>
            <w:rFonts w:ascii="Times New Roman" w:hAnsi="Times New Roman" w:cs="Times New Roman"/>
            <w:bCs/>
            <w:sz w:val="24"/>
            <w:szCs w:val="24"/>
          </w:rPr>
          <w:t>BioRender.com</w:t>
        </w:r>
      </w:hyperlink>
    </w:p>
    <w:p w14:paraId="4CD19E3E" w14:textId="77777777" w:rsidR="000C1C0D" w:rsidRDefault="000C1C0D" w:rsidP="008F668B">
      <w:pPr>
        <w:rPr>
          <w:rFonts w:ascii="Times New Roman" w:hAnsi="Times New Roman" w:cs="Times New Roman"/>
          <w:bCs/>
          <w:sz w:val="24"/>
          <w:szCs w:val="24"/>
        </w:rPr>
      </w:pPr>
    </w:p>
    <w:p w14:paraId="3FF2008F" w14:textId="61ECDCA2" w:rsidR="008F668B" w:rsidRPr="00D250C6" w:rsidRDefault="008F668B" w:rsidP="008F668B">
      <w:pPr>
        <w:rPr>
          <w:rFonts w:ascii="Times New Roman" w:hAnsi="Times New Roman" w:cs="Times New Roman"/>
          <w:bCs/>
          <w:sz w:val="24"/>
          <w:szCs w:val="24"/>
        </w:rPr>
      </w:pPr>
      <w:r w:rsidRPr="004C1657">
        <w:rPr>
          <w:rFonts w:ascii="Times New Roman" w:hAnsi="Times New Roman" w:cs="Times New Roman"/>
          <w:b/>
          <w:bCs/>
          <w:sz w:val="24"/>
          <w:szCs w:val="24"/>
        </w:rPr>
        <w:lastRenderedPageBreak/>
        <w:t xml:space="preserve">Supplementary Figure </w:t>
      </w:r>
      <w:r>
        <w:rPr>
          <w:rFonts w:ascii="Times New Roman" w:hAnsi="Times New Roman" w:cs="Times New Roman"/>
          <w:b/>
          <w:bCs/>
          <w:sz w:val="24"/>
          <w:szCs w:val="24"/>
        </w:rPr>
        <w:t>3</w:t>
      </w:r>
    </w:p>
    <w:p w14:paraId="239F21F9" w14:textId="77777777" w:rsidR="00107D4C" w:rsidRPr="004C1657" w:rsidRDefault="00107D4C" w:rsidP="004C1657">
      <w:pPr>
        <w:rPr>
          <w:rFonts w:ascii="Times New Roman" w:hAnsi="Times New Roman" w:cs="Times New Roman"/>
          <w:i/>
          <w:iCs/>
          <w:sz w:val="24"/>
          <w:szCs w:val="24"/>
        </w:rPr>
      </w:pPr>
      <w:r w:rsidRPr="004C1657">
        <w:rPr>
          <w:rFonts w:ascii="Times New Roman" w:hAnsi="Times New Roman" w:cs="Times New Roman"/>
          <w:i/>
          <w:iCs/>
          <w:sz w:val="24"/>
          <w:szCs w:val="24"/>
        </w:rPr>
        <w:t>Two-way Interaction Between Alcohol Dependence Status and CNR1 rs1049353 Genotype</w:t>
      </w:r>
    </w:p>
    <w:p w14:paraId="2AE7068E" w14:textId="77777777" w:rsidR="00107D4C" w:rsidRPr="004C1657" w:rsidRDefault="00107D4C" w:rsidP="004C1657">
      <w:pPr>
        <w:rPr>
          <w:rFonts w:ascii="Times New Roman" w:hAnsi="Times New Roman" w:cs="Times New Roman"/>
          <w:sz w:val="24"/>
          <w:szCs w:val="24"/>
        </w:rPr>
      </w:pPr>
      <w:r w:rsidRPr="004C1657">
        <w:rPr>
          <w:rFonts w:ascii="Times New Roman" w:hAnsi="Times New Roman" w:cs="Times New Roman"/>
          <w:noProof/>
          <w:sz w:val="24"/>
          <w:szCs w:val="24"/>
        </w:rPr>
        <w:drawing>
          <wp:inline distT="0" distB="0" distL="0" distR="0" wp14:anchorId="06CB537F" wp14:editId="414EF040">
            <wp:extent cx="4886325" cy="327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6325" cy="3276600"/>
                    </a:xfrm>
                    <a:prstGeom prst="rect">
                      <a:avLst/>
                    </a:prstGeom>
                    <a:noFill/>
                    <a:ln>
                      <a:noFill/>
                    </a:ln>
                  </pic:spPr>
                </pic:pic>
              </a:graphicData>
            </a:graphic>
          </wp:inline>
        </w:drawing>
      </w:r>
    </w:p>
    <w:p w14:paraId="7BF338CB" w14:textId="77777777" w:rsidR="00107D4C" w:rsidRPr="004C1657" w:rsidRDefault="00107D4C" w:rsidP="004C1657">
      <w:pPr>
        <w:spacing w:after="160"/>
        <w:rPr>
          <w:rFonts w:ascii="Times New Roman" w:hAnsi="Times New Roman" w:cs="Times New Roman"/>
          <w:sz w:val="24"/>
          <w:szCs w:val="24"/>
        </w:rPr>
      </w:pPr>
      <w:r w:rsidRPr="004C1657">
        <w:rPr>
          <w:rFonts w:ascii="Times New Roman" w:hAnsi="Times New Roman" w:cs="Times New Roman"/>
          <w:i/>
          <w:iCs/>
          <w:sz w:val="24"/>
          <w:szCs w:val="24"/>
        </w:rPr>
        <w:t xml:space="preserve">Note. </w:t>
      </w:r>
      <w:r w:rsidRPr="004C1657">
        <w:rPr>
          <w:rFonts w:ascii="Times New Roman" w:hAnsi="Times New Roman" w:cs="Times New Roman"/>
          <w:sz w:val="24"/>
          <w:szCs w:val="24"/>
        </w:rPr>
        <w:t xml:space="preserve">This figure demonstrates the significant interaction between </w:t>
      </w:r>
      <w:bookmarkStart w:id="0" w:name="_Hlk35697684"/>
      <w:r w:rsidRPr="004C1657">
        <w:rPr>
          <w:rFonts w:ascii="Times New Roman" w:hAnsi="Times New Roman" w:cs="Times New Roman"/>
          <w:i/>
          <w:iCs/>
          <w:sz w:val="24"/>
          <w:szCs w:val="24"/>
        </w:rPr>
        <w:t xml:space="preserve">CNR1 </w:t>
      </w:r>
      <w:r w:rsidRPr="004C1657">
        <w:rPr>
          <w:rFonts w:ascii="Times New Roman" w:hAnsi="Times New Roman" w:cs="Times New Roman"/>
          <w:sz w:val="24"/>
          <w:szCs w:val="24"/>
        </w:rPr>
        <w:t xml:space="preserve">rs1049353 genotype </w:t>
      </w:r>
      <w:bookmarkEnd w:id="0"/>
      <w:r w:rsidRPr="004C1657">
        <w:rPr>
          <w:rFonts w:ascii="Times New Roman" w:hAnsi="Times New Roman" w:cs="Times New Roman"/>
          <w:sz w:val="24"/>
          <w:szCs w:val="24"/>
        </w:rPr>
        <w:t xml:space="preserve">and alcohol dependence status on sleep medication use after controlling for age, sex, years of education, pack years, ADS scores, AIM scores (Africa, Europe), mood disorders, anxiety disorders, cannabis use disorder, and any other substance use disorder other than nicotine </w:t>
      </w:r>
      <w:bookmarkStart w:id="1" w:name="_Hlk35697727"/>
      <w:r w:rsidRPr="004C1657">
        <w:rPr>
          <w:rFonts w:ascii="Times New Roman" w:hAnsi="Times New Roman" w:cs="Times New Roman"/>
          <w:sz w:val="24"/>
          <w:szCs w:val="24"/>
        </w:rPr>
        <w:t xml:space="preserve">(F (1,828) = 5.253, </w:t>
      </w:r>
      <w:r w:rsidRPr="004C1657">
        <w:rPr>
          <w:rFonts w:ascii="Times New Roman" w:hAnsi="Times New Roman" w:cs="Times New Roman"/>
          <w:i/>
          <w:iCs/>
          <w:sz w:val="24"/>
          <w:szCs w:val="24"/>
        </w:rPr>
        <w:t xml:space="preserve">p </w:t>
      </w:r>
      <w:r w:rsidRPr="004C1657">
        <w:rPr>
          <w:rFonts w:ascii="Times New Roman" w:hAnsi="Times New Roman" w:cs="Times New Roman"/>
          <w:sz w:val="24"/>
          <w:szCs w:val="24"/>
        </w:rPr>
        <w:t xml:space="preserve">= 0.022). </w:t>
      </w:r>
      <w:bookmarkEnd w:id="1"/>
      <w:r w:rsidRPr="004C1657">
        <w:rPr>
          <w:rFonts w:ascii="Times New Roman" w:hAnsi="Times New Roman" w:cs="Times New Roman"/>
          <w:sz w:val="24"/>
          <w:szCs w:val="24"/>
        </w:rPr>
        <w:t>There was a significant difference in sleep medication use between cases and controls (</w:t>
      </w:r>
      <w:r w:rsidRPr="004C1657">
        <w:rPr>
          <w:rFonts w:ascii="Times New Roman" w:hAnsi="Times New Roman" w:cs="Times New Roman"/>
          <w:i/>
          <w:iCs/>
          <w:sz w:val="24"/>
          <w:szCs w:val="24"/>
        </w:rPr>
        <w:t xml:space="preserve">p </w:t>
      </w:r>
      <w:r w:rsidRPr="004C1657">
        <w:rPr>
          <w:rFonts w:ascii="Times New Roman" w:hAnsi="Times New Roman" w:cs="Times New Roman"/>
          <w:sz w:val="24"/>
          <w:szCs w:val="24"/>
        </w:rPr>
        <w:t xml:space="preserve">= 0.001). Among cases, </w:t>
      </w:r>
      <w:bookmarkStart w:id="2" w:name="_Hlk35698111"/>
      <w:r w:rsidRPr="004C1657">
        <w:rPr>
          <w:rFonts w:ascii="Times New Roman" w:hAnsi="Times New Roman" w:cs="Times New Roman"/>
          <w:sz w:val="24"/>
          <w:szCs w:val="24"/>
        </w:rPr>
        <w:t>GG genotype reported more medication use than A carriers (</w:t>
      </w:r>
      <w:r w:rsidRPr="004C1657">
        <w:rPr>
          <w:rFonts w:ascii="Times New Roman" w:hAnsi="Times New Roman" w:cs="Times New Roman"/>
          <w:i/>
          <w:iCs/>
          <w:sz w:val="24"/>
          <w:szCs w:val="24"/>
        </w:rPr>
        <w:t>p</w:t>
      </w:r>
      <w:r w:rsidRPr="004C1657">
        <w:rPr>
          <w:rFonts w:ascii="Times New Roman" w:hAnsi="Times New Roman" w:cs="Times New Roman"/>
          <w:sz w:val="24"/>
          <w:szCs w:val="24"/>
        </w:rPr>
        <w:t xml:space="preserve">=0.008). </w:t>
      </w:r>
      <w:bookmarkEnd w:id="2"/>
      <w:r w:rsidRPr="004C1657">
        <w:rPr>
          <w:rFonts w:ascii="Times New Roman" w:hAnsi="Times New Roman" w:cs="Times New Roman"/>
          <w:sz w:val="24"/>
          <w:szCs w:val="24"/>
        </w:rPr>
        <w:t>Bars represent adjusted means and error bars denote standard errors.</w:t>
      </w:r>
    </w:p>
    <w:p w14:paraId="3CD6C154" w14:textId="77777777" w:rsidR="00107D4C" w:rsidRPr="004C1657" w:rsidRDefault="00107D4C" w:rsidP="004C1657">
      <w:pPr>
        <w:spacing w:after="160"/>
        <w:rPr>
          <w:rFonts w:ascii="Times New Roman" w:hAnsi="Times New Roman" w:cs="Times New Roman"/>
          <w:sz w:val="24"/>
          <w:szCs w:val="24"/>
        </w:rPr>
      </w:pPr>
      <w:r w:rsidRPr="004C1657">
        <w:rPr>
          <w:rFonts w:ascii="Times New Roman" w:hAnsi="Times New Roman" w:cs="Times New Roman"/>
          <w:sz w:val="24"/>
          <w:szCs w:val="24"/>
        </w:rPr>
        <w:t>PSQI = Pittsburgh Sleep Quality Index</w:t>
      </w:r>
    </w:p>
    <w:p w14:paraId="15C3777A" w14:textId="77777777" w:rsidR="00107D4C" w:rsidRPr="004C1657" w:rsidRDefault="00107D4C" w:rsidP="004C1657">
      <w:pPr>
        <w:spacing w:after="160"/>
        <w:rPr>
          <w:rFonts w:ascii="Times New Roman" w:hAnsi="Times New Roman" w:cs="Times New Roman"/>
          <w:sz w:val="24"/>
          <w:szCs w:val="24"/>
        </w:rPr>
      </w:pPr>
      <w:r w:rsidRPr="004C1657">
        <w:rPr>
          <w:rFonts w:ascii="Times New Roman" w:hAnsi="Times New Roman" w:cs="Times New Roman"/>
          <w:sz w:val="24"/>
          <w:szCs w:val="24"/>
        </w:rPr>
        <w:t>**</w:t>
      </w:r>
      <w:r w:rsidRPr="004C1657">
        <w:rPr>
          <w:rFonts w:ascii="Times New Roman" w:hAnsi="Times New Roman" w:cs="Times New Roman"/>
          <w:sz w:val="24"/>
          <w:szCs w:val="24"/>
          <w:vertAlign w:val="superscript"/>
        </w:rPr>
        <w:t xml:space="preserve"> </w:t>
      </w:r>
      <w:r w:rsidRPr="004C1657">
        <w:rPr>
          <w:rFonts w:ascii="Times New Roman" w:hAnsi="Times New Roman" w:cs="Times New Roman"/>
          <w:i/>
          <w:iCs/>
          <w:sz w:val="24"/>
          <w:szCs w:val="24"/>
        </w:rPr>
        <w:t xml:space="preserve">p&lt;0.01 </w:t>
      </w:r>
      <w:r w:rsidRPr="004C1657">
        <w:rPr>
          <w:rFonts w:ascii="Times New Roman" w:hAnsi="Times New Roman" w:cs="Times New Roman"/>
          <w:sz w:val="24"/>
          <w:szCs w:val="24"/>
        </w:rPr>
        <w:t xml:space="preserve">and Bonferroni adjusted </w:t>
      </w:r>
    </w:p>
    <w:p w14:paraId="3FEF8DE3" w14:textId="77777777" w:rsidR="004C1657" w:rsidRDefault="004C1657" w:rsidP="004C1657">
      <w:pPr>
        <w:spacing w:after="160"/>
        <w:rPr>
          <w:rFonts w:ascii="Times New Roman" w:hAnsi="Times New Roman" w:cs="Times New Roman"/>
          <w:b/>
          <w:bCs/>
          <w:sz w:val="24"/>
          <w:szCs w:val="24"/>
        </w:rPr>
      </w:pPr>
    </w:p>
    <w:p w14:paraId="326CCF8F" w14:textId="77777777" w:rsidR="004C1657" w:rsidRDefault="004C1657" w:rsidP="004C1657">
      <w:pPr>
        <w:spacing w:after="160"/>
        <w:rPr>
          <w:rFonts w:ascii="Times New Roman" w:hAnsi="Times New Roman" w:cs="Times New Roman"/>
          <w:b/>
          <w:bCs/>
          <w:sz w:val="24"/>
          <w:szCs w:val="24"/>
        </w:rPr>
      </w:pPr>
    </w:p>
    <w:p w14:paraId="695C3536" w14:textId="77777777" w:rsidR="004C1657" w:rsidRDefault="004C1657" w:rsidP="004C1657">
      <w:pPr>
        <w:spacing w:after="160"/>
        <w:rPr>
          <w:rFonts w:ascii="Times New Roman" w:hAnsi="Times New Roman" w:cs="Times New Roman"/>
          <w:b/>
          <w:bCs/>
          <w:sz w:val="24"/>
          <w:szCs w:val="24"/>
        </w:rPr>
      </w:pPr>
    </w:p>
    <w:p w14:paraId="13B3EBC1" w14:textId="136373BF" w:rsidR="009C0B56" w:rsidRPr="004C1657" w:rsidRDefault="009C0B56" w:rsidP="004C1657">
      <w:pPr>
        <w:spacing w:after="160"/>
        <w:rPr>
          <w:rFonts w:ascii="Times New Roman" w:hAnsi="Times New Roman" w:cs="Times New Roman"/>
          <w:sz w:val="24"/>
          <w:szCs w:val="24"/>
        </w:rPr>
      </w:pPr>
      <w:r w:rsidRPr="004C1657">
        <w:rPr>
          <w:rFonts w:ascii="Times New Roman" w:hAnsi="Times New Roman" w:cs="Times New Roman"/>
          <w:b/>
          <w:bCs/>
          <w:sz w:val="24"/>
          <w:szCs w:val="24"/>
        </w:rPr>
        <w:lastRenderedPageBreak/>
        <w:t>Supplementary Table 1</w:t>
      </w:r>
    </w:p>
    <w:p w14:paraId="7868039B" w14:textId="1FDD6259" w:rsidR="009C0B56" w:rsidRDefault="009C0B56" w:rsidP="004C1657">
      <w:pPr>
        <w:rPr>
          <w:rFonts w:ascii="Times New Roman" w:hAnsi="Times New Roman" w:cs="Times New Roman"/>
          <w:i/>
          <w:iCs/>
          <w:sz w:val="24"/>
          <w:szCs w:val="24"/>
        </w:rPr>
      </w:pPr>
      <w:r w:rsidRPr="004C1657">
        <w:rPr>
          <w:rFonts w:ascii="Times New Roman" w:hAnsi="Times New Roman" w:cs="Times New Roman"/>
          <w:i/>
          <w:iCs/>
          <w:sz w:val="24"/>
          <w:szCs w:val="24"/>
        </w:rPr>
        <w:t xml:space="preserve">Comparison of Pittsburgh Sleep Quality Index (PSQI) scores among </w:t>
      </w:r>
      <w:r w:rsidR="00A50354" w:rsidRPr="004C1657">
        <w:rPr>
          <w:rFonts w:ascii="Times New Roman" w:hAnsi="Times New Roman" w:cs="Times New Roman"/>
          <w:i/>
          <w:iCs/>
          <w:sz w:val="24"/>
          <w:szCs w:val="24"/>
        </w:rPr>
        <w:t>participants with AUD</w:t>
      </w:r>
      <w:r w:rsidRPr="004C1657">
        <w:rPr>
          <w:rFonts w:ascii="Times New Roman" w:hAnsi="Times New Roman" w:cs="Times New Roman"/>
          <w:i/>
          <w:iCs/>
          <w:sz w:val="24"/>
          <w:szCs w:val="24"/>
        </w:rPr>
        <w:t xml:space="preserve"> and controls at baseline and follow-up scores of </w:t>
      </w:r>
      <w:r w:rsidR="00A50354" w:rsidRPr="004C1657">
        <w:rPr>
          <w:rFonts w:ascii="Times New Roman" w:hAnsi="Times New Roman" w:cs="Times New Roman"/>
          <w:i/>
          <w:iCs/>
          <w:sz w:val="24"/>
          <w:szCs w:val="24"/>
        </w:rPr>
        <w:t>only participants with AUD</w:t>
      </w:r>
    </w:p>
    <w:p w14:paraId="0B12AAA1" w14:textId="77777777" w:rsidR="00B450EB" w:rsidRPr="004C1657" w:rsidRDefault="00B450EB" w:rsidP="004C1657">
      <w:pPr>
        <w:rPr>
          <w:rFonts w:ascii="Times New Roman" w:hAnsi="Times New Roman" w:cs="Times New Roman"/>
          <w:i/>
          <w:iCs/>
          <w:sz w:val="24"/>
          <w:szCs w:val="24"/>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55"/>
        <w:gridCol w:w="1170"/>
        <w:gridCol w:w="1106"/>
        <w:gridCol w:w="1091"/>
        <w:gridCol w:w="1318"/>
        <w:gridCol w:w="1080"/>
        <w:gridCol w:w="270"/>
      </w:tblGrid>
      <w:tr w:rsidR="00224D66" w:rsidRPr="004C1657" w14:paraId="0C4B5DBC" w14:textId="1485F378" w:rsidTr="00723A8A">
        <w:tc>
          <w:tcPr>
            <w:tcW w:w="3055" w:type="dxa"/>
          </w:tcPr>
          <w:p w14:paraId="495F4FDD"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sz w:val="24"/>
                <w:szCs w:val="24"/>
              </w:rPr>
              <w:t>Components</w:t>
            </w:r>
          </w:p>
        </w:tc>
        <w:tc>
          <w:tcPr>
            <w:tcW w:w="1170" w:type="dxa"/>
          </w:tcPr>
          <w:p w14:paraId="6887A32E"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sz w:val="24"/>
                <w:szCs w:val="24"/>
              </w:rPr>
              <w:t>Controls</w:t>
            </w:r>
          </w:p>
        </w:tc>
        <w:tc>
          <w:tcPr>
            <w:tcW w:w="1106" w:type="dxa"/>
          </w:tcPr>
          <w:p w14:paraId="368C0A02" w14:textId="139E1320"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sz w:val="24"/>
                <w:szCs w:val="24"/>
              </w:rPr>
              <w:t>AUD</w:t>
            </w:r>
          </w:p>
        </w:tc>
        <w:tc>
          <w:tcPr>
            <w:tcW w:w="1091" w:type="dxa"/>
          </w:tcPr>
          <w:p w14:paraId="3568B097" w14:textId="25F37BEC"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i/>
                <w:iCs/>
                <w:sz w:val="24"/>
                <w:szCs w:val="24"/>
              </w:rPr>
              <w:t>p</w:t>
            </w:r>
            <w:r w:rsidRPr="004C1657">
              <w:rPr>
                <w:rFonts w:ascii="Times New Roman" w:hAnsi="Times New Roman" w:cs="Times New Roman"/>
                <w:b/>
                <w:bCs/>
                <w:sz w:val="24"/>
                <w:szCs w:val="24"/>
              </w:rPr>
              <w:t xml:space="preserve"> value</w:t>
            </w:r>
            <w:r w:rsidR="00723A8A" w:rsidRPr="004C1657">
              <w:rPr>
                <w:rFonts w:ascii="Times New Roman" w:hAnsi="Times New Roman" w:cs="Times New Roman"/>
                <w:b/>
                <w:bCs/>
                <w:sz w:val="24"/>
                <w:szCs w:val="24"/>
                <w:vertAlign w:val="superscript"/>
              </w:rPr>
              <w:t xml:space="preserve"> a</w:t>
            </w:r>
          </w:p>
        </w:tc>
        <w:tc>
          <w:tcPr>
            <w:tcW w:w="1318" w:type="dxa"/>
          </w:tcPr>
          <w:p w14:paraId="0E16656D" w14:textId="3BC40BC6" w:rsidR="00224D66" w:rsidRPr="004C1657" w:rsidRDefault="00224D66" w:rsidP="004C1657">
            <w:pPr>
              <w:jc w:val="center"/>
              <w:rPr>
                <w:rFonts w:ascii="Times New Roman" w:hAnsi="Times New Roman" w:cs="Times New Roman"/>
                <w:b/>
                <w:bCs/>
                <w:iCs/>
                <w:sz w:val="24"/>
                <w:szCs w:val="24"/>
              </w:rPr>
            </w:pPr>
            <w:r w:rsidRPr="004C1657">
              <w:rPr>
                <w:rFonts w:ascii="Times New Roman" w:hAnsi="Times New Roman" w:cs="Times New Roman"/>
                <w:b/>
                <w:bCs/>
                <w:iCs/>
                <w:sz w:val="24"/>
                <w:szCs w:val="24"/>
              </w:rPr>
              <w:t>AUD</w:t>
            </w:r>
            <w:r w:rsidR="00723A8A" w:rsidRPr="004C1657">
              <w:rPr>
                <w:rFonts w:ascii="Times New Roman" w:hAnsi="Times New Roman" w:cs="Times New Roman"/>
                <w:b/>
                <w:bCs/>
                <w:iCs/>
                <w:sz w:val="24"/>
                <w:szCs w:val="24"/>
                <w:vertAlign w:val="superscript"/>
              </w:rPr>
              <w:t xml:space="preserve"> b</w:t>
            </w:r>
          </w:p>
        </w:tc>
        <w:tc>
          <w:tcPr>
            <w:tcW w:w="1080" w:type="dxa"/>
          </w:tcPr>
          <w:p w14:paraId="39849060" w14:textId="75EB3129" w:rsidR="00224D66" w:rsidRPr="004C1657" w:rsidRDefault="00224D66" w:rsidP="004C1657">
            <w:pPr>
              <w:jc w:val="center"/>
              <w:rPr>
                <w:rFonts w:ascii="Times New Roman" w:hAnsi="Times New Roman" w:cs="Times New Roman"/>
                <w:b/>
                <w:bCs/>
                <w:i/>
                <w:iCs/>
                <w:sz w:val="24"/>
                <w:szCs w:val="24"/>
              </w:rPr>
            </w:pPr>
            <w:r w:rsidRPr="004C1657">
              <w:rPr>
                <w:rFonts w:ascii="Times New Roman" w:hAnsi="Times New Roman" w:cs="Times New Roman"/>
                <w:b/>
                <w:bCs/>
                <w:i/>
                <w:iCs/>
                <w:sz w:val="24"/>
                <w:szCs w:val="24"/>
              </w:rPr>
              <w:t>p</w:t>
            </w:r>
            <w:r w:rsidRPr="004C1657">
              <w:rPr>
                <w:rFonts w:ascii="Times New Roman" w:hAnsi="Times New Roman" w:cs="Times New Roman"/>
                <w:b/>
                <w:bCs/>
                <w:sz w:val="24"/>
                <w:szCs w:val="24"/>
              </w:rPr>
              <w:t xml:space="preserve"> value</w:t>
            </w:r>
            <w:r w:rsidR="00723A8A" w:rsidRPr="004C1657">
              <w:rPr>
                <w:rFonts w:ascii="Times New Roman" w:hAnsi="Times New Roman" w:cs="Times New Roman"/>
                <w:b/>
                <w:bCs/>
                <w:sz w:val="24"/>
                <w:szCs w:val="24"/>
                <w:vertAlign w:val="superscript"/>
              </w:rPr>
              <w:t xml:space="preserve"> c</w:t>
            </w:r>
          </w:p>
        </w:tc>
        <w:tc>
          <w:tcPr>
            <w:tcW w:w="270" w:type="dxa"/>
          </w:tcPr>
          <w:p w14:paraId="71DA1071" w14:textId="77777777" w:rsidR="00224D66" w:rsidRPr="004C1657" w:rsidRDefault="00224D66" w:rsidP="004C1657">
            <w:pPr>
              <w:jc w:val="center"/>
              <w:rPr>
                <w:rFonts w:ascii="Times New Roman" w:hAnsi="Times New Roman" w:cs="Times New Roman"/>
                <w:b/>
                <w:bCs/>
                <w:i/>
                <w:iCs/>
                <w:sz w:val="24"/>
                <w:szCs w:val="24"/>
              </w:rPr>
            </w:pPr>
          </w:p>
        </w:tc>
      </w:tr>
      <w:tr w:rsidR="00224D66" w:rsidRPr="004C1657" w14:paraId="3A092D8C" w14:textId="55B5B4B0" w:rsidTr="00723A8A">
        <w:tc>
          <w:tcPr>
            <w:tcW w:w="6422" w:type="dxa"/>
            <w:gridSpan w:val="4"/>
          </w:tcPr>
          <w:p w14:paraId="4257B6B6" w14:textId="77777777" w:rsidR="00224D66" w:rsidRPr="004C1657" w:rsidRDefault="00224D66" w:rsidP="004C1657">
            <w:pPr>
              <w:jc w:val="center"/>
              <w:rPr>
                <w:rFonts w:ascii="Times New Roman" w:hAnsi="Times New Roman" w:cs="Times New Roman"/>
                <w:b/>
                <w:bCs/>
                <w:i/>
                <w:iCs/>
                <w:sz w:val="24"/>
                <w:szCs w:val="24"/>
              </w:rPr>
            </w:pPr>
            <w:r w:rsidRPr="004C1657">
              <w:rPr>
                <w:rFonts w:ascii="Times New Roman" w:hAnsi="Times New Roman" w:cs="Times New Roman"/>
                <w:b/>
                <w:bCs/>
                <w:sz w:val="24"/>
                <w:szCs w:val="24"/>
              </w:rPr>
              <w:t>Baseline measures</w:t>
            </w:r>
          </w:p>
        </w:tc>
        <w:tc>
          <w:tcPr>
            <w:tcW w:w="1318" w:type="dxa"/>
          </w:tcPr>
          <w:p w14:paraId="38A7CA99" w14:textId="0D8767A9" w:rsidR="00224D66" w:rsidRPr="004C1657" w:rsidRDefault="00224D66" w:rsidP="004C1657">
            <w:pPr>
              <w:jc w:val="center"/>
              <w:rPr>
                <w:rFonts w:ascii="Times New Roman" w:hAnsi="Times New Roman" w:cs="Times New Roman"/>
                <w:b/>
                <w:bCs/>
                <w:sz w:val="24"/>
                <w:szCs w:val="24"/>
              </w:rPr>
            </w:pPr>
            <w:r w:rsidRPr="004C1657">
              <w:rPr>
                <w:rFonts w:ascii="Times New Roman" w:hAnsi="Times New Roman" w:cs="Times New Roman"/>
                <w:b/>
                <w:bCs/>
                <w:sz w:val="24"/>
                <w:szCs w:val="24"/>
              </w:rPr>
              <w:t>Follow-up</w:t>
            </w:r>
          </w:p>
        </w:tc>
        <w:tc>
          <w:tcPr>
            <w:tcW w:w="1080" w:type="dxa"/>
          </w:tcPr>
          <w:p w14:paraId="77F80787" w14:textId="77777777" w:rsidR="00224D66" w:rsidRPr="004C1657" w:rsidRDefault="00224D66" w:rsidP="004C1657">
            <w:pPr>
              <w:jc w:val="center"/>
              <w:rPr>
                <w:rFonts w:ascii="Times New Roman" w:hAnsi="Times New Roman" w:cs="Times New Roman"/>
                <w:b/>
                <w:bCs/>
                <w:sz w:val="24"/>
                <w:szCs w:val="24"/>
              </w:rPr>
            </w:pPr>
          </w:p>
        </w:tc>
        <w:tc>
          <w:tcPr>
            <w:tcW w:w="270" w:type="dxa"/>
          </w:tcPr>
          <w:p w14:paraId="36E1A4AC" w14:textId="77777777" w:rsidR="00224D66" w:rsidRPr="004C1657" w:rsidRDefault="00224D66" w:rsidP="004C1657">
            <w:pPr>
              <w:jc w:val="center"/>
              <w:rPr>
                <w:rFonts w:ascii="Times New Roman" w:hAnsi="Times New Roman" w:cs="Times New Roman"/>
                <w:b/>
                <w:bCs/>
                <w:sz w:val="24"/>
                <w:szCs w:val="24"/>
              </w:rPr>
            </w:pPr>
          </w:p>
        </w:tc>
      </w:tr>
      <w:tr w:rsidR="00224D66" w:rsidRPr="004C1657" w14:paraId="43750050" w14:textId="09772112" w:rsidTr="00723A8A">
        <w:tc>
          <w:tcPr>
            <w:tcW w:w="3055" w:type="dxa"/>
          </w:tcPr>
          <w:p w14:paraId="0D252E00"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sz w:val="24"/>
                <w:szCs w:val="24"/>
              </w:rPr>
              <w:t>N</w:t>
            </w:r>
          </w:p>
        </w:tc>
        <w:tc>
          <w:tcPr>
            <w:tcW w:w="1170" w:type="dxa"/>
          </w:tcPr>
          <w:p w14:paraId="66627D2E"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sz w:val="24"/>
                <w:szCs w:val="24"/>
              </w:rPr>
              <w:t>389</w:t>
            </w:r>
          </w:p>
        </w:tc>
        <w:tc>
          <w:tcPr>
            <w:tcW w:w="1106" w:type="dxa"/>
          </w:tcPr>
          <w:p w14:paraId="6B693CFA"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b/>
                <w:bCs/>
                <w:sz w:val="24"/>
                <w:szCs w:val="24"/>
              </w:rPr>
              <w:t>497</w:t>
            </w:r>
          </w:p>
        </w:tc>
        <w:tc>
          <w:tcPr>
            <w:tcW w:w="1091" w:type="dxa"/>
          </w:tcPr>
          <w:p w14:paraId="3F5538E8" w14:textId="77777777" w:rsidR="00224D66" w:rsidRPr="004C1657" w:rsidRDefault="00224D66" w:rsidP="004C1657">
            <w:pPr>
              <w:jc w:val="center"/>
              <w:rPr>
                <w:rFonts w:ascii="Times New Roman" w:hAnsi="Times New Roman" w:cs="Times New Roman"/>
                <w:sz w:val="24"/>
                <w:szCs w:val="24"/>
              </w:rPr>
            </w:pPr>
          </w:p>
        </w:tc>
        <w:tc>
          <w:tcPr>
            <w:tcW w:w="1318" w:type="dxa"/>
          </w:tcPr>
          <w:p w14:paraId="58D94228" w14:textId="66398130" w:rsidR="00224D66" w:rsidRPr="004C1657" w:rsidRDefault="00224D66" w:rsidP="004C1657">
            <w:pPr>
              <w:jc w:val="center"/>
              <w:rPr>
                <w:rFonts w:ascii="Times New Roman" w:hAnsi="Times New Roman" w:cs="Times New Roman"/>
                <w:b/>
                <w:sz w:val="24"/>
                <w:szCs w:val="24"/>
              </w:rPr>
            </w:pPr>
            <w:r w:rsidRPr="004C1657">
              <w:rPr>
                <w:rFonts w:ascii="Times New Roman" w:hAnsi="Times New Roman" w:cs="Times New Roman"/>
                <w:b/>
                <w:sz w:val="24"/>
                <w:szCs w:val="24"/>
              </w:rPr>
              <w:t>252</w:t>
            </w:r>
          </w:p>
        </w:tc>
        <w:tc>
          <w:tcPr>
            <w:tcW w:w="1080" w:type="dxa"/>
          </w:tcPr>
          <w:p w14:paraId="6A101072" w14:textId="77777777" w:rsidR="00224D66" w:rsidRPr="004C1657" w:rsidRDefault="00224D66" w:rsidP="004C1657">
            <w:pPr>
              <w:jc w:val="center"/>
              <w:rPr>
                <w:rFonts w:ascii="Times New Roman" w:hAnsi="Times New Roman" w:cs="Times New Roman"/>
                <w:sz w:val="24"/>
                <w:szCs w:val="24"/>
              </w:rPr>
            </w:pPr>
          </w:p>
        </w:tc>
        <w:tc>
          <w:tcPr>
            <w:tcW w:w="270" w:type="dxa"/>
          </w:tcPr>
          <w:p w14:paraId="3A3C6710" w14:textId="77777777" w:rsidR="00224D66" w:rsidRPr="004C1657" w:rsidRDefault="00224D66" w:rsidP="004C1657">
            <w:pPr>
              <w:jc w:val="center"/>
              <w:rPr>
                <w:rFonts w:ascii="Times New Roman" w:hAnsi="Times New Roman" w:cs="Times New Roman"/>
                <w:sz w:val="24"/>
                <w:szCs w:val="24"/>
              </w:rPr>
            </w:pPr>
          </w:p>
        </w:tc>
      </w:tr>
      <w:tr w:rsidR="00224D66" w:rsidRPr="004C1657" w14:paraId="6FEF4017" w14:textId="3A4A9B24" w:rsidTr="00723A8A">
        <w:trPr>
          <w:trHeight w:val="1942"/>
        </w:trPr>
        <w:tc>
          <w:tcPr>
            <w:tcW w:w="3055" w:type="dxa"/>
            <w:tcBorders>
              <w:bottom w:val="single" w:sz="4" w:space="0" w:color="auto"/>
            </w:tcBorders>
          </w:tcPr>
          <w:p w14:paraId="7A99C358"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Sleep Duration</w:t>
            </w:r>
          </w:p>
          <w:p w14:paraId="77E7EF57"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Sleep Disturbance</w:t>
            </w:r>
          </w:p>
          <w:p w14:paraId="17D5DDDC"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Sleep latency</w:t>
            </w:r>
          </w:p>
          <w:p w14:paraId="02AD0124"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Daytime dysfunction</w:t>
            </w:r>
          </w:p>
          <w:p w14:paraId="421168BE"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Sleep efficiency</w:t>
            </w:r>
          </w:p>
          <w:p w14:paraId="30EC1060"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Overall sleep quality</w:t>
            </w:r>
          </w:p>
          <w:p w14:paraId="6B3D0B10" w14:textId="77777777" w:rsidR="00224D66" w:rsidRPr="004C1657" w:rsidRDefault="00224D66" w:rsidP="004C1657">
            <w:pPr>
              <w:pStyle w:val="ListParagraph"/>
              <w:numPr>
                <w:ilvl w:val="0"/>
                <w:numId w:val="1"/>
              </w:numPr>
              <w:spacing w:after="0" w:line="240" w:lineRule="auto"/>
              <w:rPr>
                <w:rFonts w:ascii="Times New Roman" w:hAnsi="Times New Roman" w:cs="Times New Roman"/>
                <w:sz w:val="24"/>
                <w:szCs w:val="24"/>
              </w:rPr>
            </w:pPr>
            <w:r w:rsidRPr="004C1657">
              <w:rPr>
                <w:rFonts w:ascii="Times New Roman" w:hAnsi="Times New Roman" w:cs="Times New Roman"/>
                <w:sz w:val="24"/>
                <w:szCs w:val="24"/>
              </w:rPr>
              <w:t>Sleep medication use</w:t>
            </w:r>
          </w:p>
        </w:tc>
        <w:tc>
          <w:tcPr>
            <w:tcW w:w="1170" w:type="dxa"/>
            <w:tcBorders>
              <w:bottom w:val="single" w:sz="4" w:space="0" w:color="auto"/>
            </w:tcBorders>
          </w:tcPr>
          <w:p w14:paraId="1FDE5D00"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0.42±0.7</w:t>
            </w:r>
          </w:p>
          <w:p w14:paraId="30A289F7"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0.86±0.5</w:t>
            </w:r>
          </w:p>
          <w:p w14:paraId="66938EB6"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0.42±0.6</w:t>
            </w:r>
          </w:p>
          <w:p w14:paraId="45D6CEFB"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0.27±0.5</w:t>
            </w:r>
          </w:p>
          <w:p w14:paraId="5CCF5E7B"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0.41±0.8</w:t>
            </w:r>
          </w:p>
          <w:p w14:paraId="1A6872B9"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0.55±0.6</w:t>
            </w:r>
          </w:p>
          <w:p w14:paraId="3405D51C"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0.09±0.4</w:t>
            </w:r>
          </w:p>
        </w:tc>
        <w:tc>
          <w:tcPr>
            <w:tcW w:w="1106" w:type="dxa"/>
            <w:tcBorders>
              <w:bottom w:val="single" w:sz="4" w:space="0" w:color="auto"/>
            </w:tcBorders>
          </w:tcPr>
          <w:p w14:paraId="5ECD6BF6"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1.46±1.2</w:t>
            </w:r>
          </w:p>
          <w:p w14:paraId="09B39F93"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1.67±0.7</w:t>
            </w:r>
          </w:p>
          <w:p w14:paraId="4AFD90C2"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1.23±0.8</w:t>
            </w:r>
          </w:p>
          <w:p w14:paraId="7CA751D1"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1.18±0.8</w:t>
            </w:r>
          </w:p>
          <w:p w14:paraId="39FABBFB"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0.98±1.1</w:t>
            </w:r>
          </w:p>
          <w:p w14:paraId="630A6C2A"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1.56±0.9</w:t>
            </w:r>
          </w:p>
          <w:p w14:paraId="21E47B40"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0.73±1.1</w:t>
            </w:r>
          </w:p>
        </w:tc>
        <w:tc>
          <w:tcPr>
            <w:tcW w:w="1091" w:type="dxa"/>
            <w:tcBorders>
              <w:bottom w:val="single" w:sz="4" w:space="0" w:color="auto"/>
            </w:tcBorders>
          </w:tcPr>
          <w:p w14:paraId="5559009E"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52799A58"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1E22FFDB"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3FBE3EE3"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007F6B80"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334BC998"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7D81999E"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tc>
        <w:tc>
          <w:tcPr>
            <w:tcW w:w="1318" w:type="dxa"/>
            <w:tcBorders>
              <w:bottom w:val="single" w:sz="4" w:space="0" w:color="auto"/>
            </w:tcBorders>
          </w:tcPr>
          <w:p w14:paraId="16D77045"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1.16±1.1</w:t>
            </w:r>
          </w:p>
          <w:p w14:paraId="61FABBD0"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1.48±0.6</w:t>
            </w:r>
          </w:p>
          <w:p w14:paraId="6B0415F8"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1.06±0.7</w:t>
            </w:r>
          </w:p>
          <w:p w14:paraId="16CBAB28"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0.77±0.7</w:t>
            </w:r>
          </w:p>
          <w:p w14:paraId="1E71CBEA"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0.75±1.0</w:t>
            </w:r>
          </w:p>
          <w:p w14:paraId="0EA89432"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1.13±0.8</w:t>
            </w:r>
          </w:p>
          <w:p w14:paraId="22978098" w14:textId="744A00E0"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0.56±1.1</w:t>
            </w:r>
          </w:p>
        </w:tc>
        <w:tc>
          <w:tcPr>
            <w:tcW w:w="1080" w:type="dxa"/>
            <w:tcBorders>
              <w:bottom w:val="single" w:sz="4" w:space="0" w:color="auto"/>
            </w:tcBorders>
          </w:tcPr>
          <w:p w14:paraId="1E352D90" w14:textId="77777777" w:rsidR="00224D66"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056D1047" w14:textId="77777777" w:rsidR="00310A41"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0A9FC3EA" w14:textId="77777777" w:rsidR="00310A41"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2B61447D" w14:textId="77777777" w:rsidR="00310A41"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6C26DF50" w14:textId="77777777" w:rsidR="00310A41"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71CEDD1A" w14:textId="77777777" w:rsidR="00310A41"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p w14:paraId="7C49B64D" w14:textId="28053026" w:rsidR="00310A41"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tc>
        <w:tc>
          <w:tcPr>
            <w:tcW w:w="270" w:type="dxa"/>
            <w:tcBorders>
              <w:bottom w:val="single" w:sz="4" w:space="0" w:color="auto"/>
            </w:tcBorders>
          </w:tcPr>
          <w:p w14:paraId="5B2E951C" w14:textId="77777777" w:rsidR="00224D66" w:rsidRPr="004C1657" w:rsidRDefault="00224D66" w:rsidP="004C1657">
            <w:pPr>
              <w:jc w:val="center"/>
              <w:rPr>
                <w:rFonts w:ascii="Times New Roman" w:hAnsi="Times New Roman" w:cs="Times New Roman"/>
                <w:sz w:val="24"/>
                <w:szCs w:val="24"/>
              </w:rPr>
            </w:pPr>
          </w:p>
        </w:tc>
      </w:tr>
      <w:tr w:rsidR="00224D66" w:rsidRPr="004C1657" w14:paraId="1EACB019" w14:textId="251B35A1" w:rsidTr="00723A8A">
        <w:tc>
          <w:tcPr>
            <w:tcW w:w="3055" w:type="dxa"/>
          </w:tcPr>
          <w:p w14:paraId="487A93FD" w14:textId="77777777" w:rsidR="00224D66" w:rsidRPr="004C1657" w:rsidRDefault="00224D66" w:rsidP="004C1657">
            <w:pPr>
              <w:rPr>
                <w:rFonts w:ascii="Times New Roman" w:hAnsi="Times New Roman" w:cs="Times New Roman"/>
                <w:sz w:val="24"/>
                <w:szCs w:val="24"/>
              </w:rPr>
            </w:pPr>
            <w:r w:rsidRPr="004C1657">
              <w:rPr>
                <w:rFonts w:ascii="Times New Roman" w:hAnsi="Times New Roman" w:cs="Times New Roman"/>
                <w:sz w:val="24"/>
                <w:szCs w:val="24"/>
              </w:rPr>
              <w:t>Global score</w:t>
            </w:r>
          </w:p>
        </w:tc>
        <w:tc>
          <w:tcPr>
            <w:tcW w:w="1170" w:type="dxa"/>
          </w:tcPr>
          <w:p w14:paraId="218C1E77"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3.02±2.4</w:t>
            </w:r>
          </w:p>
        </w:tc>
        <w:tc>
          <w:tcPr>
            <w:tcW w:w="1106" w:type="dxa"/>
          </w:tcPr>
          <w:p w14:paraId="17796EA2"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8.80±4.3</w:t>
            </w:r>
          </w:p>
        </w:tc>
        <w:tc>
          <w:tcPr>
            <w:tcW w:w="1091" w:type="dxa"/>
          </w:tcPr>
          <w:p w14:paraId="2896078F" w14:textId="7777777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tc>
        <w:tc>
          <w:tcPr>
            <w:tcW w:w="1318" w:type="dxa"/>
          </w:tcPr>
          <w:p w14:paraId="3D6F3247" w14:textId="786A2637" w:rsidR="00224D66" w:rsidRPr="004C1657" w:rsidRDefault="00224D66" w:rsidP="004C1657">
            <w:pPr>
              <w:jc w:val="center"/>
              <w:rPr>
                <w:rFonts w:ascii="Times New Roman" w:hAnsi="Times New Roman" w:cs="Times New Roman"/>
                <w:sz w:val="24"/>
                <w:szCs w:val="24"/>
              </w:rPr>
            </w:pPr>
            <w:r w:rsidRPr="004C1657">
              <w:rPr>
                <w:rFonts w:ascii="Times New Roman" w:hAnsi="Times New Roman" w:cs="Times New Roman"/>
                <w:sz w:val="24"/>
                <w:szCs w:val="24"/>
              </w:rPr>
              <w:t>6.90±3.7</w:t>
            </w:r>
          </w:p>
        </w:tc>
        <w:tc>
          <w:tcPr>
            <w:tcW w:w="1080" w:type="dxa"/>
          </w:tcPr>
          <w:p w14:paraId="62CE970F" w14:textId="6A14E576" w:rsidR="00224D66" w:rsidRPr="004C1657" w:rsidRDefault="00310A41" w:rsidP="004C1657">
            <w:pPr>
              <w:jc w:val="center"/>
              <w:rPr>
                <w:rFonts w:ascii="Times New Roman" w:hAnsi="Times New Roman" w:cs="Times New Roman"/>
                <w:sz w:val="24"/>
                <w:szCs w:val="24"/>
              </w:rPr>
            </w:pPr>
            <w:r w:rsidRPr="004C1657">
              <w:rPr>
                <w:rFonts w:ascii="Times New Roman" w:hAnsi="Times New Roman" w:cs="Times New Roman"/>
                <w:sz w:val="24"/>
                <w:szCs w:val="24"/>
              </w:rPr>
              <w:t>&lt;0.001</w:t>
            </w:r>
          </w:p>
        </w:tc>
        <w:tc>
          <w:tcPr>
            <w:tcW w:w="270" w:type="dxa"/>
          </w:tcPr>
          <w:p w14:paraId="1FE52EE4" w14:textId="77777777" w:rsidR="00224D66" w:rsidRPr="004C1657" w:rsidRDefault="00224D66" w:rsidP="004C1657">
            <w:pPr>
              <w:jc w:val="center"/>
              <w:rPr>
                <w:rFonts w:ascii="Times New Roman" w:hAnsi="Times New Roman" w:cs="Times New Roman"/>
                <w:sz w:val="24"/>
                <w:szCs w:val="24"/>
              </w:rPr>
            </w:pPr>
          </w:p>
        </w:tc>
      </w:tr>
    </w:tbl>
    <w:p w14:paraId="41E2C2AF" w14:textId="47F64A82" w:rsidR="00A50354" w:rsidRPr="004C1657" w:rsidRDefault="009C0B56" w:rsidP="004C1657">
      <w:pPr>
        <w:autoSpaceDE w:val="0"/>
        <w:autoSpaceDN w:val="0"/>
        <w:adjustRightInd w:val="0"/>
        <w:spacing w:after="160"/>
        <w:rPr>
          <w:rFonts w:ascii="Times New Roman" w:hAnsi="Times New Roman" w:cs="Times New Roman"/>
          <w:sz w:val="24"/>
          <w:szCs w:val="24"/>
        </w:rPr>
      </w:pPr>
      <w:r w:rsidRPr="004C1657">
        <w:rPr>
          <w:rFonts w:ascii="Times New Roman" w:hAnsi="Times New Roman" w:cs="Times New Roman"/>
          <w:i/>
          <w:iCs/>
          <w:sz w:val="24"/>
          <w:szCs w:val="24"/>
        </w:rPr>
        <w:t xml:space="preserve">Note. </w:t>
      </w:r>
      <w:r w:rsidRPr="004C1657">
        <w:rPr>
          <w:rFonts w:ascii="Times New Roman" w:hAnsi="Times New Roman" w:cs="Times New Roman"/>
          <w:sz w:val="24"/>
          <w:szCs w:val="24"/>
        </w:rPr>
        <w:t>Component scores range between 0-3, score “0” indicates no sleep difficulty and score “3” indicates severe sleep difficulty. Global score ranges between 0-21 with “0” indicating no difficulty and “21” severe difficulty</w:t>
      </w:r>
      <w:r w:rsidR="00A50354" w:rsidRPr="004C1657">
        <w:rPr>
          <w:rFonts w:ascii="Times New Roman" w:hAnsi="Times New Roman" w:cs="Times New Roman"/>
          <w:sz w:val="24"/>
          <w:szCs w:val="24"/>
        </w:rPr>
        <w:t>. A global score of &gt;</w:t>
      </w:r>
      <w:r w:rsidR="00EB5AB8" w:rsidRPr="004C1657">
        <w:rPr>
          <w:rFonts w:ascii="Times New Roman" w:hAnsi="Times New Roman" w:cs="Times New Roman"/>
          <w:sz w:val="24"/>
          <w:szCs w:val="24"/>
        </w:rPr>
        <w:t>4</w:t>
      </w:r>
      <w:r w:rsidR="00A50354" w:rsidRPr="004C1657">
        <w:rPr>
          <w:rFonts w:ascii="Times New Roman" w:hAnsi="Times New Roman" w:cs="Times New Roman"/>
          <w:sz w:val="24"/>
          <w:szCs w:val="24"/>
        </w:rPr>
        <w:t xml:space="preserve"> indicates poor sleep quality </w:t>
      </w:r>
    </w:p>
    <w:p w14:paraId="0034F015" w14:textId="6924B999" w:rsidR="009C0B56" w:rsidRPr="004C1657" w:rsidRDefault="00A50354" w:rsidP="004C1657">
      <w:pPr>
        <w:autoSpaceDE w:val="0"/>
        <w:autoSpaceDN w:val="0"/>
        <w:adjustRightInd w:val="0"/>
        <w:rPr>
          <w:rFonts w:ascii="Times New Roman" w:hAnsi="Times New Roman" w:cs="Times New Roman"/>
          <w:sz w:val="24"/>
          <w:szCs w:val="24"/>
        </w:rPr>
      </w:pPr>
      <w:r w:rsidRPr="004C1657">
        <w:rPr>
          <w:rFonts w:ascii="Times New Roman" w:hAnsi="Times New Roman" w:cs="Times New Roman"/>
          <w:sz w:val="24"/>
          <w:szCs w:val="24"/>
        </w:rPr>
        <w:t>AUD = Alcohol Use Disorder</w:t>
      </w:r>
    </w:p>
    <w:p w14:paraId="40F10EDB" w14:textId="444D17ED" w:rsidR="00723A8A" w:rsidRPr="004C1657" w:rsidRDefault="00723A8A" w:rsidP="004C1657">
      <w:pPr>
        <w:autoSpaceDE w:val="0"/>
        <w:autoSpaceDN w:val="0"/>
        <w:adjustRightInd w:val="0"/>
        <w:rPr>
          <w:rFonts w:ascii="Times New Roman" w:hAnsi="Times New Roman" w:cs="Times New Roman"/>
          <w:sz w:val="24"/>
          <w:szCs w:val="24"/>
        </w:rPr>
      </w:pPr>
      <w:r w:rsidRPr="004C1657">
        <w:rPr>
          <w:rFonts w:ascii="Times New Roman" w:hAnsi="Times New Roman" w:cs="Times New Roman"/>
          <w:sz w:val="24"/>
          <w:szCs w:val="24"/>
          <w:vertAlign w:val="superscript"/>
        </w:rPr>
        <w:t xml:space="preserve">a </w:t>
      </w:r>
      <w:r w:rsidRPr="004C1657">
        <w:rPr>
          <w:rFonts w:ascii="Times New Roman" w:hAnsi="Times New Roman" w:cs="Times New Roman"/>
          <w:sz w:val="24"/>
          <w:szCs w:val="24"/>
        </w:rPr>
        <w:t>Controls vs AUD at baseline</w:t>
      </w:r>
    </w:p>
    <w:p w14:paraId="37D6954A" w14:textId="5CEE59AA" w:rsidR="00A50354" w:rsidRPr="004C1657" w:rsidRDefault="00723A8A" w:rsidP="004C1657">
      <w:pPr>
        <w:autoSpaceDE w:val="0"/>
        <w:autoSpaceDN w:val="0"/>
        <w:adjustRightInd w:val="0"/>
        <w:rPr>
          <w:rFonts w:ascii="Times New Roman" w:hAnsi="Times New Roman" w:cs="Times New Roman"/>
          <w:sz w:val="24"/>
          <w:szCs w:val="24"/>
        </w:rPr>
      </w:pPr>
      <w:r w:rsidRPr="004C1657">
        <w:rPr>
          <w:rFonts w:ascii="Times New Roman" w:hAnsi="Times New Roman" w:cs="Times New Roman"/>
          <w:sz w:val="24"/>
          <w:szCs w:val="24"/>
          <w:vertAlign w:val="superscript"/>
        </w:rPr>
        <w:t>b</w:t>
      </w:r>
      <w:r w:rsidR="009C0B56" w:rsidRPr="004C1657">
        <w:rPr>
          <w:rFonts w:ascii="Times New Roman" w:hAnsi="Times New Roman" w:cs="Times New Roman"/>
          <w:sz w:val="24"/>
          <w:szCs w:val="24"/>
          <w:vertAlign w:val="superscript"/>
        </w:rPr>
        <w:t xml:space="preserve"> </w:t>
      </w:r>
      <w:r w:rsidR="009C0B56" w:rsidRPr="004C1657">
        <w:rPr>
          <w:rFonts w:ascii="Times New Roman" w:hAnsi="Times New Roman" w:cs="Times New Roman"/>
          <w:sz w:val="24"/>
          <w:szCs w:val="24"/>
        </w:rPr>
        <w:t xml:space="preserve">Only </w:t>
      </w:r>
      <w:r w:rsidR="00CB2DEA" w:rsidRPr="004C1657">
        <w:rPr>
          <w:rFonts w:ascii="Times New Roman" w:hAnsi="Times New Roman" w:cs="Times New Roman"/>
          <w:sz w:val="24"/>
          <w:szCs w:val="24"/>
        </w:rPr>
        <w:t>participants with AUD receiving in-patient treatment</w:t>
      </w:r>
      <w:r w:rsidR="009C0B56" w:rsidRPr="004C1657">
        <w:rPr>
          <w:rFonts w:ascii="Times New Roman" w:hAnsi="Times New Roman" w:cs="Times New Roman"/>
          <w:sz w:val="24"/>
          <w:szCs w:val="24"/>
        </w:rPr>
        <w:t xml:space="preserve"> were followed up (mean follow-up 26.09±1.9 days)</w:t>
      </w:r>
    </w:p>
    <w:p w14:paraId="21AA2BDD" w14:textId="086D7B32" w:rsidR="00723A8A" w:rsidRPr="004C1657" w:rsidRDefault="00723A8A" w:rsidP="004C1657">
      <w:pPr>
        <w:autoSpaceDE w:val="0"/>
        <w:autoSpaceDN w:val="0"/>
        <w:adjustRightInd w:val="0"/>
        <w:rPr>
          <w:rFonts w:ascii="Times New Roman" w:hAnsi="Times New Roman" w:cs="Times New Roman"/>
          <w:sz w:val="24"/>
          <w:szCs w:val="24"/>
        </w:rPr>
      </w:pPr>
      <w:r w:rsidRPr="004C1657">
        <w:rPr>
          <w:rFonts w:ascii="Times New Roman" w:hAnsi="Times New Roman" w:cs="Times New Roman"/>
          <w:sz w:val="24"/>
          <w:szCs w:val="24"/>
          <w:vertAlign w:val="superscript"/>
        </w:rPr>
        <w:t xml:space="preserve">c </w:t>
      </w:r>
      <w:r w:rsidRPr="004C1657">
        <w:rPr>
          <w:rFonts w:ascii="Times New Roman" w:hAnsi="Times New Roman" w:cs="Times New Roman"/>
          <w:sz w:val="24"/>
          <w:szCs w:val="24"/>
        </w:rPr>
        <w:t>AUD baseline vs Follow-up</w:t>
      </w:r>
    </w:p>
    <w:p w14:paraId="6584FE7C" w14:textId="77777777" w:rsidR="004C1657" w:rsidRDefault="004C1657" w:rsidP="004C1657">
      <w:pPr>
        <w:rPr>
          <w:rFonts w:ascii="Times New Roman" w:hAnsi="Times New Roman" w:cs="Times New Roman"/>
          <w:b/>
          <w:bCs/>
          <w:sz w:val="24"/>
          <w:szCs w:val="24"/>
        </w:rPr>
      </w:pPr>
    </w:p>
    <w:p w14:paraId="086068D0" w14:textId="77777777" w:rsidR="004C1657" w:rsidRDefault="004C1657" w:rsidP="004C1657">
      <w:pPr>
        <w:rPr>
          <w:rFonts w:ascii="Times New Roman" w:hAnsi="Times New Roman" w:cs="Times New Roman"/>
          <w:b/>
          <w:bCs/>
          <w:sz w:val="24"/>
          <w:szCs w:val="24"/>
        </w:rPr>
      </w:pPr>
    </w:p>
    <w:p w14:paraId="533C1734" w14:textId="77777777" w:rsidR="004C1657" w:rsidRDefault="004C1657" w:rsidP="004C1657">
      <w:pPr>
        <w:rPr>
          <w:rFonts w:ascii="Times New Roman" w:hAnsi="Times New Roman" w:cs="Times New Roman"/>
          <w:b/>
          <w:bCs/>
          <w:sz w:val="24"/>
          <w:szCs w:val="24"/>
        </w:rPr>
      </w:pPr>
    </w:p>
    <w:p w14:paraId="6417E45C" w14:textId="77777777" w:rsidR="004C1657" w:rsidRDefault="004C1657" w:rsidP="004C1657">
      <w:pPr>
        <w:rPr>
          <w:rFonts w:ascii="Times New Roman" w:hAnsi="Times New Roman" w:cs="Times New Roman"/>
          <w:b/>
          <w:bCs/>
          <w:sz w:val="24"/>
          <w:szCs w:val="24"/>
        </w:rPr>
      </w:pPr>
    </w:p>
    <w:p w14:paraId="40FD3521" w14:textId="77777777" w:rsidR="004C1657" w:rsidRDefault="004C1657" w:rsidP="004C1657">
      <w:pPr>
        <w:rPr>
          <w:rFonts w:ascii="Times New Roman" w:hAnsi="Times New Roman" w:cs="Times New Roman"/>
          <w:b/>
          <w:bCs/>
          <w:sz w:val="24"/>
          <w:szCs w:val="24"/>
        </w:rPr>
      </w:pPr>
    </w:p>
    <w:p w14:paraId="15CEFD09" w14:textId="77777777" w:rsidR="004C1657" w:rsidRDefault="004C1657" w:rsidP="004C1657">
      <w:pPr>
        <w:rPr>
          <w:rFonts w:ascii="Times New Roman" w:hAnsi="Times New Roman" w:cs="Times New Roman"/>
          <w:b/>
          <w:bCs/>
          <w:sz w:val="24"/>
          <w:szCs w:val="24"/>
        </w:rPr>
      </w:pPr>
    </w:p>
    <w:p w14:paraId="3BB20B85" w14:textId="77777777" w:rsidR="004C1657" w:rsidRDefault="004C1657" w:rsidP="004C1657">
      <w:pPr>
        <w:rPr>
          <w:rFonts w:ascii="Times New Roman" w:hAnsi="Times New Roman" w:cs="Times New Roman"/>
          <w:b/>
          <w:bCs/>
          <w:sz w:val="24"/>
          <w:szCs w:val="24"/>
        </w:rPr>
      </w:pPr>
    </w:p>
    <w:p w14:paraId="59729CC1" w14:textId="77777777" w:rsidR="004C1657" w:rsidRDefault="004C1657" w:rsidP="004C1657">
      <w:pPr>
        <w:rPr>
          <w:rFonts w:ascii="Times New Roman" w:hAnsi="Times New Roman" w:cs="Times New Roman"/>
          <w:b/>
          <w:bCs/>
          <w:sz w:val="24"/>
          <w:szCs w:val="24"/>
        </w:rPr>
      </w:pPr>
    </w:p>
    <w:p w14:paraId="6A5C9CF2" w14:textId="77777777" w:rsidR="004C1657" w:rsidRDefault="004C1657" w:rsidP="004C1657">
      <w:pPr>
        <w:rPr>
          <w:rFonts w:ascii="Times New Roman" w:hAnsi="Times New Roman" w:cs="Times New Roman"/>
          <w:b/>
          <w:bCs/>
          <w:sz w:val="24"/>
          <w:szCs w:val="24"/>
        </w:rPr>
      </w:pPr>
    </w:p>
    <w:p w14:paraId="3FEF805A" w14:textId="77777777" w:rsidR="004C1657" w:rsidRDefault="004C1657" w:rsidP="004C1657">
      <w:pPr>
        <w:rPr>
          <w:rFonts w:ascii="Times New Roman" w:hAnsi="Times New Roman" w:cs="Times New Roman"/>
          <w:b/>
          <w:bCs/>
          <w:sz w:val="24"/>
          <w:szCs w:val="24"/>
        </w:rPr>
      </w:pPr>
    </w:p>
    <w:p w14:paraId="18F7206A" w14:textId="6375F972" w:rsidR="009C0B56" w:rsidRPr="004C1657" w:rsidRDefault="009C0B56" w:rsidP="004C1657">
      <w:pPr>
        <w:rPr>
          <w:rFonts w:ascii="Times New Roman" w:hAnsi="Times New Roman" w:cs="Times New Roman"/>
          <w:b/>
          <w:bCs/>
          <w:sz w:val="24"/>
          <w:szCs w:val="24"/>
        </w:rPr>
      </w:pPr>
      <w:r w:rsidRPr="004C1657">
        <w:rPr>
          <w:rFonts w:ascii="Times New Roman" w:hAnsi="Times New Roman" w:cs="Times New Roman"/>
          <w:b/>
          <w:bCs/>
          <w:sz w:val="24"/>
          <w:szCs w:val="24"/>
        </w:rPr>
        <w:lastRenderedPageBreak/>
        <w:t>Supplementary Table 2</w:t>
      </w:r>
    </w:p>
    <w:p w14:paraId="5BA34EB3" w14:textId="77777777" w:rsidR="009C0B56" w:rsidRPr="004C1657" w:rsidRDefault="009C0B56" w:rsidP="004C1657">
      <w:pPr>
        <w:rPr>
          <w:rFonts w:ascii="Times New Roman" w:hAnsi="Times New Roman" w:cs="Times New Roman"/>
          <w:i/>
          <w:iCs/>
          <w:sz w:val="24"/>
          <w:szCs w:val="24"/>
        </w:rPr>
      </w:pPr>
      <w:r w:rsidRPr="004C1657">
        <w:rPr>
          <w:rFonts w:ascii="Times New Roman" w:hAnsi="Times New Roman" w:cs="Times New Roman"/>
          <w:i/>
          <w:iCs/>
          <w:sz w:val="24"/>
          <w:szCs w:val="24"/>
        </w:rPr>
        <w:t>Adjusted and unadjusted mean sleep disturbances among CNR1 rs6454674 genotype groups with covariates</w:t>
      </w:r>
    </w:p>
    <w:p w14:paraId="230F0F92" w14:textId="77777777" w:rsidR="009C0B56" w:rsidRPr="004C1657" w:rsidRDefault="009C0B56" w:rsidP="004C1657">
      <w:pPr>
        <w:rPr>
          <w:rFonts w:ascii="Times New Roman" w:hAnsi="Times New Roman" w:cs="Times New Roman"/>
          <w:sz w:val="24"/>
          <w:szCs w:val="24"/>
        </w:rPr>
      </w:pPr>
    </w:p>
    <w:tbl>
      <w:tblPr>
        <w:tblStyle w:val="TableGrid"/>
        <w:tblW w:w="972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90"/>
        <w:gridCol w:w="630"/>
        <w:gridCol w:w="810"/>
        <w:gridCol w:w="810"/>
        <w:gridCol w:w="810"/>
        <w:gridCol w:w="810"/>
        <w:gridCol w:w="720"/>
        <w:gridCol w:w="720"/>
        <w:gridCol w:w="810"/>
        <w:gridCol w:w="900"/>
        <w:gridCol w:w="810"/>
      </w:tblGrid>
      <w:tr w:rsidR="009C0B56" w:rsidRPr="004C1657" w14:paraId="09A1B917" w14:textId="77777777" w:rsidTr="00B939DF">
        <w:tc>
          <w:tcPr>
            <w:tcW w:w="1890" w:type="dxa"/>
          </w:tcPr>
          <w:p w14:paraId="13D50A71" w14:textId="77777777" w:rsidR="009C0B56" w:rsidRPr="004C1657" w:rsidRDefault="009C0B56" w:rsidP="004C1657">
            <w:pPr>
              <w:jc w:val="center"/>
              <w:rPr>
                <w:rFonts w:ascii="Times New Roman" w:hAnsi="Times New Roman" w:cs="Times New Roman"/>
                <w:sz w:val="24"/>
                <w:szCs w:val="24"/>
              </w:rPr>
            </w:pPr>
          </w:p>
        </w:tc>
        <w:tc>
          <w:tcPr>
            <w:tcW w:w="3870" w:type="dxa"/>
            <w:gridSpan w:val="5"/>
          </w:tcPr>
          <w:p w14:paraId="6EFE3F94" w14:textId="77777777" w:rsidR="009C0B56" w:rsidRPr="004C1657" w:rsidRDefault="009C0B56" w:rsidP="004C1657">
            <w:pPr>
              <w:rPr>
                <w:rFonts w:ascii="Times New Roman" w:hAnsi="Times New Roman" w:cs="Times New Roman"/>
                <w:sz w:val="24"/>
                <w:szCs w:val="24"/>
              </w:rPr>
            </w:pPr>
            <w:r w:rsidRPr="004C1657">
              <w:rPr>
                <w:rFonts w:ascii="Times New Roman" w:hAnsi="Times New Roman" w:cs="Times New Roman"/>
                <w:sz w:val="24"/>
                <w:szCs w:val="24"/>
              </w:rPr>
              <w:t>Controls</w:t>
            </w:r>
          </w:p>
        </w:tc>
        <w:tc>
          <w:tcPr>
            <w:tcW w:w="3960" w:type="dxa"/>
            <w:gridSpan w:val="5"/>
          </w:tcPr>
          <w:p w14:paraId="2ADA0940" w14:textId="01C90E1F" w:rsidR="009C0B56" w:rsidRPr="004C1657" w:rsidRDefault="00FC42FB" w:rsidP="004C1657">
            <w:pPr>
              <w:rPr>
                <w:rFonts w:ascii="Times New Roman" w:hAnsi="Times New Roman" w:cs="Times New Roman"/>
                <w:sz w:val="24"/>
                <w:szCs w:val="24"/>
              </w:rPr>
            </w:pPr>
            <w:r w:rsidRPr="004C1657">
              <w:rPr>
                <w:rFonts w:ascii="Times New Roman" w:hAnsi="Times New Roman" w:cs="Times New Roman"/>
                <w:sz w:val="24"/>
                <w:szCs w:val="24"/>
              </w:rPr>
              <w:t>AUD</w:t>
            </w:r>
          </w:p>
        </w:tc>
      </w:tr>
      <w:tr w:rsidR="009C0B56" w:rsidRPr="004C1657" w14:paraId="1A61DD0E" w14:textId="77777777" w:rsidTr="00B939DF">
        <w:tc>
          <w:tcPr>
            <w:tcW w:w="1890" w:type="dxa"/>
            <w:vMerge w:val="restart"/>
          </w:tcPr>
          <w:p w14:paraId="1C465CDB" w14:textId="77777777" w:rsidR="009C0B56" w:rsidRPr="004C1657" w:rsidRDefault="009C0B56" w:rsidP="004C1657">
            <w:pPr>
              <w:jc w:val="center"/>
              <w:rPr>
                <w:rFonts w:ascii="Times New Roman" w:hAnsi="Times New Roman" w:cs="Times New Roman"/>
                <w:i/>
                <w:iCs/>
                <w:sz w:val="24"/>
                <w:szCs w:val="24"/>
              </w:rPr>
            </w:pPr>
          </w:p>
          <w:p w14:paraId="52650B8F"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CNR1</w:t>
            </w:r>
            <w:r w:rsidRPr="004C1657">
              <w:rPr>
                <w:rFonts w:ascii="Times New Roman" w:hAnsi="Times New Roman" w:cs="Times New Roman"/>
                <w:sz w:val="24"/>
                <w:szCs w:val="24"/>
              </w:rPr>
              <w:t xml:space="preserve"> rs6454674</w:t>
            </w:r>
          </w:p>
        </w:tc>
        <w:tc>
          <w:tcPr>
            <w:tcW w:w="630" w:type="dxa"/>
            <w:vMerge w:val="restart"/>
          </w:tcPr>
          <w:p w14:paraId="09794A2A" w14:textId="77777777" w:rsidR="009C0B56" w:rsidRPr="004C1657" w:rsidRDefault="009C0B56" w:rsidP="004C1657">
            <w:pPr>
              <w:jc w:val="center"/>
              <w:rPr>
                <w:rFonts w:ascii="Times New Roman" w:hAnsi="Times New Roman" w:cs="Times New Roman"/>
                <w:i/>
                <w:iCs/>
                <w:sz w:val="24"/>
                <w:szCs w:val="24"/>
              </w:rPr>
            </w:pPr>
          </w:p>
          <w:p w14:paraId="0D1EDF3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N</w:t>
            </w:r>
          </w:p>
        </w:tc>
        <w:tc>
          <w:tcPr>
            <w:tcW w:w="1620" w:type="dxa"/>
            <w:gridSpan w:val="2"/>
          </w:tcPr>
          <w:p w14:paraId="7466E08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Unadjusted</w:t>
            </w:r>
          </w:p>
        </w:tc>
        <w:tc>
          <w:tcPr>
            <w:tcW w:w="1620" w:type="dxa"/>
            <w:gridSpan w:val="2"/>
          </w:tcPr>
          <w:p w14:paraId="29C186A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Adjusted</w:t>
            </w:r>
          </w:p>
        </w:tc>
        <w:tc>
          <w:tcPr>
            <w:tcW w:w="720" w:type="dxa"/>
            <w:vMerge w:val="restart"/>
          </w:tcPr>
          <w:p w14:paraId="00583B4C" w14:textId="77777777" w:rsidR="009C0B56" w:rsidRPr="004C1657" w:rsidRDefault="009C0B56" w:rsidP="004C1657">
            <w:pPr>
              <w:jc w:val="center"/>
              <w:rPr>
                <w:rFonts w:ascii="Times New Roman" w:hAnsi="Times New Roman" w:cs="Times New Roman"/>
                <w:i/>
                <w:iCs/>
                <w:sz w:val="24"/>
                <w:szCs w:val="24"/>
              </w:rPr>
            </w:pPr>
          </w:p>
          <w:p w14:paraId="53E778A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N</w:t>
            </w:r>
          </w:p>
        </w:tc>
        <w:tc>
          <w:tcPr>
            <w:tcW w:w="1530" w:type="dxa"/>
            <w:gridSpan w:val="2"/>
          </w:tcPr>
          <w:p w14:paraId="720D42D0"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Unadjusted</w:t>
            </w:r>
          </w:p>
        </w:tc>
        <w:tc>
          <w:tcPr>
            <w:tcW w:w="1710" w:type="dxa"/>
            <w:gridSpan w:val="2"/>
          </w:tcPr>
          <w:p w14:paraId="01C9161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Adjusted</w:t>
            </w:r>
          </w:p>
        </w:tc>
      </w:tr>
      <w:tr w:rsidR="009C0B56" w:rsidRPr="004C1657" w14:paraId="0ADF340E" w14:textId="77777777" w:rsidTr="00B939DF">
        <w:tc>
          <w:tcPr>
            <w:tcW w:w="1890" w:type="dxa"/>
            <w:vMerge/>
          </w:tcPr>
          <w:p w14:paraId="376A345C" w14:textId="77777777" w:rsidR="009C0B56" w:rsidRPr="004C1657" w:rsidRDefault="009C0B56" w:rsidP="004C1657">
            <w:pPr>
              <w:jc w:val="center"/>
              <w:rPr>
                <w:rFonts w:ascii="Times New Roman" w:hAnsi="Times New Roman" w:cs="Times New Roman"/>
                <w:sz w:val="24"/>
                <w:szCs w:val="24"/>
              </w:rPr>
            </w:pPr>
          </w:p>
        </w:tc>
        <w:tc>
          <w:tcPr>
            <w:tcW w:w="630" w:type="dxa"/>
            <w:vMerge/>
          </w:tcPr>
          <w:p w14:paraId="006788D7" w14:textId="77777777" w:rsidR="009C0B56" w:rsidRPr="004C1657" w:rsidRDefault="009C0B56" w:rsidP="004C1657">
            <w:pPr>
              <w:jc w:val="center"/>
              <w:rPr>
                <w:rFonts w:ascii="Times New Roman" w:hAnsi="Times New Roman" w:cs="Times New Roman"/>
                <w:sz w:val="24"/>
                <w:szCs w:val="24"/>
              </w:rPr>
            </w:pPr>
          </w:p>
        </w:tc>
        <w:tc>
          <w:tcPr>
            <w:tcW w:w="810" w:type="dxa"/>
          </w:tcPr>
          <w:p w14:paraId="1EF9444C"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M</w:t>
            </w:r>
          </w:p>
        </w:tc>
        <w:tc>
          <w:tcPr>
            <w:tcW w:w="810" w:type="dxa"/>
          </w:tcPr>
          <w:p w14:paraId="5BBDE72F"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SD</w:t>
            </w:r>
          </w:p>
        </w:tc>
        <w:tc>
          <w:tcPr>
            <w:tcW w:w="810" w:type="dxa"/>
          </w:tcPr>
          <w:p w14:paraId="1F5ADA8E"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M</w:t>
            </w:r>
          </w:p>
        </w:tc>
        <w:tc>
          <w:tcPr>
            <w:tcW w:w="810" w:type="dxa"/>
          </w:tcPr>
          <w:p w14:paraId="7B7F4350"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SE</w:t>
            </w:r>
          </w:p>
        </w:tc>
        <w:tc>
          <w:tcPr>
            <w:tcW w:w="720" w:type="dxa"/>
            <w:vMerge/>
          </w:tcPr>
          <w:p w14:paraId="5C464A13" w14:textId="77777777" w:rsidR="009C0B56" w:rsidRPr="004C1657" w:rsidRDefault="009C0B56" w:rsidP="004C1657">
            <w:pPr>
              <w:jc w:val="center"/>
              <w:rPr>
                <w:rFonts w:ascii="Times New Roman" w:hAnsi="Times New Roman" w:cs="Times New Roman"/>
                <w:sz w:val="24"/>
                <w:szCs w:val="24"/>
              </w:rPr>
            </w:pPr>
          </w:p>
        </w:tc>
        <w:tc>
          <w:tcPr>
            <w:tcW w:w="720" w:type="dxa"/>
          </w:tcPr>
          <w:p w14:paraId="0F94980B"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M</w:t>
            </w:r>
          </w:p>
        </w:tc>
        <w:tc>
          <w:tcPr>
            <w:tcW w:w="810" w:type="dxa"/>
          </w:tcPr>
          <w:p w14:paraId="5299890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SD</w:t>
            </w:r>
          </w:p>
        </w:tc>
        <w:tc>
          <w:tcPr>
            <w:tcW w:w="900" w:type="dxa"/>
          </w:tcPr>
          <w:p w14:paraId="6729CF3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M</w:t>
            </w:r>
          </w:p>
        </w:tc>
        <w:tc>
          <w:tcPr>
            <w:tcW w:w="810" w:type="dxa"/>
          </w:tcPr>
          <w:p w14:paraId="4A005C3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SE</w:t>
            </w:r>
          </w:p>
        </w:tc>
      </w:tr>
      <w:tr w:rsidR="009C0B56" w:rsidRPr="004C1657" w14:paraId="1A3229E3" w14:textId="77777777" w:rsidTr="00B939DF">
        <w:trPr>
          <w:trHeight w:val="680"/>
        </w:trPr>
        <w:tc>
          <w:tcPr>
            <w:tcW w:w="1890" w:type="dxa"/>
          </w:tcPr>
          <w:p w14:paraId="2FDCB0C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AA homozygotes</w:t>
            </w:r>
          </w:p>
          <w:p w14:paraId="4076F599"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C carriers</w:t>
            </w:r>
          </w:p>
        </w:tc>
        <w:tc>
          <w:tcPr>
            <w:tcW w:w="630" w:type="dxa"/>
          </w:tcPr>
          <w:p w14:paraId="2EB8BB9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158</w:t>
            </w:r>
          </w:p>
          <w:p w14:paraId="00021F06"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199</w:t>
            </w:r>
          </w:p>
        </w:tc>
        <w:tc>
          <w:tcPr>
            <w:tcW w:w="810" w:type="dxa"/>
          </w:tcPr>
          <w:p w14:paraId="6C6CEA5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0.790</w:t>
            </w:r>
          </w:p>
          <w:p w14:paraId="2967F30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0.910</w:t>
            </w:r>
          </w:p>
        </w:tc>
        <w:tc>
          <w:tcPr>
            <w:tcW w:w="810" w:type="dxa"/>
          </w:tcPr>
          <w:p w14:paraId="13E394A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0.480</w:t>
            </w:r>
          </w:p>
          <w:p w14:paraId="1CC9E81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0.463</w:t>
            </w:r>
          </w:p>
        </w:tc>
        <w:tc>
          <w:tcPr>
            <w:tcW w:w="810" w:type="dxa"/>
          </w:tcPr>
          <w:p w14:paraId="08D88628"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0.791</w:t>
            </w:r>
          </w:p>
          <w:p w14:paraId="759F65E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0.910</w:t>
            </w:r>
          </w:p>
        </w:tc>
        <w:tc>
          <w:tcPr>
            <w:tcW w:w="810" w:type="dxa"/>
          </w:tcPr>
          <w:p w14:paraId="7F16142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0.037</w:t>
            </w:r>
          </w:p>
          <w:p w14:paraId="0D1115E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0.033</w:t>
            </w:r>
          </w:p>
        </w:tc>
        <w:tc>
          <w:tcPr>
            <w:tcW w:w="720" w:type="dxa"/>
          </w:tcPr>
          <w:p w14:paraId="63814B9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188</w:t>
            </w:r>
          </w:p>
          <w:p w14:paraId="723E3E3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268</w:t>
            </w:r>
          </w:p>
        </w:tc>
        <w:tc>
          <w:tcPr>
            <w:tcW w:w="720" w:type="dxa"/>
          </w:tcPr>
          <w:p w14:paraId="58E6AE8F"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1.60</w:t>
            </w:r>
          </w:p>
          <w:p w14:paraId="24C37C4B"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1.74</w:t>
            </w:r>
          </w:p>
        </w:tc>
        <w:tc>
          <w:tcPr>
            <w:tcW w:w="810" w:type="dxa"/>
          </w:tcPr>
          <w:p w14:paraId="7A8402A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0.690</w:t>
            </w:r>
          </w:p>
          <w:p w14:paraId="35662CA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0.692</w:t>
            </w:r>
          </w:p>
        </w:tc>
        <w:tc>
          <w:tcPr>
            <w:tcW w:w="900" w:type="dxa"/>
          </w:tcPr>
          <w:p w14:paraId="2BCC3C9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1.599</w:t>
            </w:r>
          </w:p>
          <w:p w14:paraId="553C531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1.740</w:t>
            </w:r>
          </w:p>
        </w:tc>
        <w:tc>
          <w:tcPr>
            <w:tcW w:w="810" w:type="dxa"/>
          </w:tcPr>
          <w:p w14:paraId="064CF0C7"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0.044</w:t>
            </w:r>
          </w:p>
          <w:p w14:paraId="50BDBE16"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0.037</w:t>
            </w:r>
          </w:p>
        </w:tc>
      </w:tr>
    </w:tbl>
    <w:p w14:paraId="117D9F6B" w14:textId="77777777" w:rsidR="009C0B56" w:rsidRPr="004C1657" w:rsidRDefault="009C0B56" w:rsidP="004C1657">
      <w:pPr>
        <w:rPr>
          <w:rFonts w:ascii="Times New Roman" w:hAnsi="Times New Roman" w:cs="Times New Roman"/>
          <w:i/>
          <w:iCs/>
          <w:sz w:val="24"/>
          <w:szCs w:val="24"/>
        </w:rPr>
      </w:pPr>
    </w:p>
    <w:p w14:paraId="1B5976F5" w14:textId="3B48A07E" w:rsidR="009C0B56" w:rsidRPr="004C1657" w:rsidRDefault="009C0B56" w:rsidP="004C1657">
      <w:pPr>
        <w:rPr>
          <w:rFonts w:ascii="Times New Roman" w:hAnsi="Times New Roman" w:cs="Times New Roman"/>
          <w:sz w:val="24"/>
          <w:szCs w:val="24"/>
        </w:rPr>
      </w:pPr>
      <w:r w:rsidRPr="004C1657">
        <w:rPr>
          <w:rFonts w:ascii="Times New Roman" w:hAnsi="Times New Roman" w:cs="Times New Roman"/>
          <w:i/>
          <w:iCs/>
          <w:sz w:val="24"/>
          <w:szCs w:val="24"/>
        </w:rPr>
        <w:t xml:space="preserve">Note. </w:t>
      </w:r>
      <w:r w:rsidR="00FC42FB" w:rsidRPr="004C1657">
        <w:rPr>
          <w:rFonts w:ascii="Times New Roman" w:hAnsi="Times New Roman" w:cs="Times New Roman"/>
          <w:sz w:val="24"/>
          <w:szCs w:val="24"/>
        </w:rPr>
        <w:t xml:space="preserve">AUD = Alcohol Use Disorder; </w:t>
      </w:r>
      <w:r w:rsidRPr="004C1657">
        <w:rPr>
          <w:rFonts w:ascii="Times New Roman" w:hAnsi="Times New Roman" w:cs="Times New Roman"/>
          <w:sz w:val="24"/>
          <w:szCs w:val="24"/>
        </w:rPr>
        <w:t>N = Number of subjects</w:t>
      </w:r>
      <w:r w:rsidR="00FC42FB" w:rsidRPr="004C1657">
        <w:rPr>
          <w:rFonts w:ascii="Times New Roman" w:hAnsi="Times New Roman" w:cs="Times New Roman"/>
          <w:sz w:val="24"/>
          <w:szCs w:val="24"/>
        </w:rPr>
        <w:t>;</w:t>
      </w:r>
      <w:r w:rsidRPr="004C1657">
        <w:rPr>
          <w:rFonts w:ascii="Times New Roman" w:hAnsi="Times New Roman" w:cs="Times New Roman"/>
          <w:sz w:val="24"/>
          <w:szCs w:val="24"/>
        </w:rPr>
        <w:t xml:space="preserve"> </w:t>
      </w:r>
      <w:r w:rsidRPr="004C1657">
        <w:rPr>
          <w:rFonts w:ascii="Times New Roman" w:hAnsi="Times New Roman" w:cs="Times New Roman"/>
          <w:i/>
          <w:iCs/>
          <w:sz w:val="24"/>
          <w:szCs w:val="24"/>
        </w:rPr>
        <w:t>M</w:t>
      </w:r>
      <w:r w:rsidRPr="004C1657">
        <w:rPr>
          <w:rFonts w:ascii="Times New Roman" w:hAnsi="Times New Roman" w:cs="Times New Roman"/>
          <w:sz w:val="24"/>
          <w:szCs w:val="24"/>
        </w:rPr>
        <w:t xml:space="preserve"> = Mean</w:t>
      </w:r>
      <w:r w:rsidR="00FC42FB" w:rsidRPr="004C1657">
        <w:rPr>
          <w:rFonts w:ascii="Times New Roman" w:hAnsi="Times New Roman" w:cs="Times New Roman"/>
          <w:sz w:val="24"/>
          <w:szCs w:val="24"/>
        </w:rPr>
        <w:t>;</w:t>
      </w:r>
      <w:r w:rsidRPr="004C1657">
        <w:rPr>
          <w:rFonts w:ascii="Times New Roman" w:hAnsi="Times New Roman" w:cs="Times New Roman"/>
          <w:sz w:val="24"/>
          <w:szCs w:val="24"/>
        </w:rPr>
        <w:t xml:space="preserve"> </w:t>
      </w:r>
      <w:r w:rsidRPr="004C1657">
        <w:rPr>
          <w:rFonts w:ascii="Times New Roman" w:hAnsi="Times New Roman" w:cs="Times New Roman"/>
          <w:i/>
          <w:iCs/>
          <w:sz w:val="24"/>
          <w:szCs w:val="24"/>
        </w:rPr>
        <w:t>SD</w:t>
      </w:r>
      <w:r w:rsidRPr="004C1657">
        <w:rPr>
          <w:rFonts w:ascii="Times New Roman" w:hAnsi="Times New Roman" w:cs="Times New Roman"/>
          <w:sz w:val="24"/>
          <w:szCs w:val="24"/>
        </w:rPr>
        <w:t xml:space="preserve"> = Standard Deviation</w:t>
      </w:r>
      <w:r w:rsidR="00FC42FB" w:rsidRPr="004C1657">
        <w:rPr>
          <w:rFonts w:ascii="Times New Roman" w:hAnsi="Times New Roman" w:cs="Times New Roman"/>
          <w:sz w:val="24"/>
          <w:szCs w:val="24"/>
        </w:rPr>
        <w:t>;</w:t>
      </w:r>
      <w:r w:rsidRPr="004C1657">
        <w:rPr>
          <w:rFonts w:ascii="Times New Roman" w:hAnsi="Times New Roman" w:cs="Times New Roman"/>
          <w:sz w:val="24"/>
          <w:szCs w:val="24"/>
        </w:rPr>
        <w:t xml:space="preserve"> </w:t>
      </w:r>
      <w:r w:rsidRPr="004C1657">
        <w:rPr>
          <w:rFonts w:ascii="Times New Roman" w:hAnsi="Times New Roman" w:cs="Times New Roman"/>
          <w:i/>
          <w:iCs/>
          <w:sz w:val="24"/>
          <w:szCs w:val="24"/>
        </w:rPr>
        <w:t>SE</w:t>
      </w:r>
      <w:r w:rsidRPr="004C1657">
        <w:rPr>
          <w:rFonts w:ascii="Times New Roman" w:hAnsi="Times New Roman" w:cs="Times New Roman"/>
          <w:sz w:val="24"/>
          <w:szCs w:val="24"/>
        </w:rPr>
        <w:t xml:space="preserve"> = Standard Error.</w:t>
      </w:r>
    </w:p>
    <w:p w14:paraId="5235597D" w14:textId="77777777" w:rsidR="009C0B56" w:rsidRPr="004C1657" w:rsidRDefault="009C0B56" w:rsidP="004C1657">
      <w:pPr>
        <w:rPr>
          <w:rFonts w:ascii="Times New Roman" w:hAnsi="Times New Roman" w:cs="Times New Roman"/>
          <w:sz w:val="24"/>
          <w:szCs w:val="24"/>
        </w:rPr>
      </w:pPr>
      <w:r w:rsidRPr="004C1657">
        <w:rPr>
          <w:rFonts w:ascii="Times New Roman" w:hAnsi="Times New Roman" w:cs="Times New Roman"/>
          <w:sz w:val="24"/>
          <w:szCs w:val="24"/>
        </w:rPr>
        <w:t>Covariates in the adjusted model: Age, sex, years of education, pack years, Alcohol Dependence Severity (ADS) scores, Ancestry Informative Markers for Africa &amp; Europe, presence of mood disorders, presence of anxiety disorders, presence of cannabis use disorder, and any other substance use disorder other than nicotine</w:t>
      </w:r>
    </w:p>
    <w:p w14:paraId="63B6EAFF" w14:textId="77777777" w:rsidR="009C0B56" w:rsidRPr="004C1657" w:rsidRDefault="009C0B56" w:rsidP="004C1657">
      <w:pPr>
        <w:rPr>
          <w:rFonts w:ascii="Times New Roman" w:hAnsi="Times New Roman" w:cs="Times New Roman"/>
          <w:sz w:val="24"/>
          <w:szCs w:val="24"/>
        </w:rPr>
      </w:pPr>
    </w:p>
    <w:p w14:paraId="7B6229A0" w14:textId="77777777" w:rsidR="009C0B56" w:rsidRPr="004C1657" w:rsidRDefault="009C0B56" w:rsidP="004C1657">
      <w:pPr>
        <w:rPr>
          <w:rFonts w:ascii="Times New Roman" w:hAnsi="Times New Roman" w:cs="Times New Roman"/>
          <w:sz w:val="24"/>
          <w:szCs w:val="24"/>
        </w:rPr>
      </w:pPr>
    </w:p>
    <w:p w14:paraId="7FE3DC07" w14:textId="77777777" w:rsidR="009C0B56" w:rsidRPr="004C1657" w:rsidRDefault="009C0B56" w:rsidP="004C1657">
      <w:pPr>
        <w:rPr>
          <w:rFonts w:ascii="Times New Roman" w:hAnsi="Times New Roman" w:cs="Times New Roman"/>
          <w:sz w:val="24"/>
          <w:szCs w:val="24"/>
        </w:rPr>
      </w:pPr>
    </w:p>
    <w:p w14:paraId="637CF0F3" w14:textId="77777777" w:rsidR="009C0B56" w:rsidRPr="004C1657" w:rsidRDefault="009C0B56" w:rsidP="004C1657">
      <w:pPr>
        <w:rPr>
          <w:rFonts w:ascii="Times New Roman" w:hAnsi="Times New Roman" w:cs="Times New Roman"/>
          <w:sz w:val="24"/>
          <w:szCs w:val="24"/>
        </w:rPr>
      </w:pPr>
    </w:p>
    <w:p w14:paraId="4B349695" w14:textId="77777777" w:rsidR="009C0B56" w:rsidRPr="004C1657" w:rsidRDefault="009C0B56" w:rsidP="004C1657">
      <w:pPr>
        <w:rPr>
          <w:rFonts w:ascii="Times New Roman" w:hAnsi="Times New Roman" w:cs="Times New Roman"/>
          <w:sz w:val="24"/>
          <w:szCs w:val="24"/>
        </w:rPr>
      </w:pPr>
    </w:p>
    <w:p w14:paraId="3B81B915" w14:textId="77777777" w:rsidR="009C0B56" w:rsidRPr="004C1657" w:rsidRDefault="009C0B56" w:rsidP="004C1657">
      <w:pPr>
        <w:rPr>
          <w:rFonts w:ascii="Times New Roman" w:hAnsi="Times New Roman" w:cs="Times New Roman"/>
          <w:sz w:val="24"/>
          <w:szCs w:val="24"/>
        </w:rPr>
      </w:pPr>
    </w:p>
    <w:p w14:paraId="60725DE8" w14:textId="77777777" w:rsidR="004C1657" w:rsidRDefault="004C1657" w:rsidP="004C1657">
      <w:pPr>
        <w:rPr>
          <w:rFonts w:ascii="Times New Roman" w:hAnsi="Times New Roman" w:cs="Times New Roman"/>
          <w:b/>
          <w:bCs/>
          <w:sz w:val="24"/>
          <w:szCs w:val="24"/>
        </w:rPr>
      </w:pPr>
    </w:p>
    <w:p w14:paraId="1A56CA24" w14:textId="77777777" w:rsidR="004C1657" w:rsidRDefault="004C1657" w:rsidP="004C1657">
      <w:pPr>
        <w:rPr>
          <w:rFonts w:ascii="Times New Roman" w:hAnsi="Times New Roman" w:cs="Times New Roman"/>
          <w:b/>
          <w:bCs/>
          <w:sz w:val="24"/>
          <w:szCs w:val="24"/>
        </w:rPr>
      </w:pPr>
    </w:p>
    <w:p w14:paraId="18D31C84" w14:textId="77777777" w:rsidR="004C1657" w:rsidRDefault="004C1657" w:rsidP="004C1657">
      <w:pPr>
        <w:rPr>
          <w:rFonts w:ascii="Times New Roman" w:hAnsi="Times New Roman" w:cs="Times New Roman"/>
          <w:b/>
          <w:bCs/>
          <w:sz w:val="24"/>
          <w:szCs w:val="24"/>
        </w:rPr>
      </w:pPr>
    </w:p>
    <w:p w14:paraId="09DD477E" w14:textId="77777777" w:rsidR="004C1657" w:rsidRDefault="004C1657" w:rsidP="004C1657">
      <w:pPr>
        <w:rPr>
          <w:rFonts w:ascii="Times New Roman" w:hAnsi="Times New Roman" w:cs="Times New Roman"/>
          <w:b/>
          <w:bCs/>
          <w:sz w:val="24"/>
          <w:szCs w:val="24"/>
        </w:rPr>
      </w:pPr>
    </w:p>
    <w:p w14:paraId="3BD23D8B" w14:textId="77777777" w:rsidR="004C1657" w:rsidRDefault="004C1657" w:rsidP="004C1657">
      <w:pPr>
        <w:rPr>
          <w:rFonts w:ascii="Times New Roman" w:hAnsi="Times New Roman" w:cs="Times New Roman"/>
          <w:b/>
          <w:bCs/>
          <w:sz w:val="24"/>
          <w:szCs w:val="24"/>
        </w:rPr>
      </w:pPr>
    </w:p>
    <w:p w14:paraId="2598AEB2" w14:textId="77777777" w:rsidR="004C1657" w:rsidRDefault="004C1657" w:rsidP="004C1657">
      <w:pPr>
        <w:rPr>
          <w:rFonts w:ascii="Times New Roman" w:hAnsi="Times New Roman" w:cs="Times New Roman"/>
          <w:b/>
          <w:bCs/>
          <w:sz w:val="24"/>
          <w:szCs w:val="24"/>
        </w:rPr>
      </w:pPr>
    </w:p>
    <w:p w14:paraId="63271005" w14:textId="77777777" w:rsidR="004C1657" w:rsidRDefault="004C1657" w:rsidP="004C1657">
      <w:pPr>
        <w:rPr>
          <w:rFonts w:ascii="Times New Roman" w:hAnsi="Times New Roman" w:cs="Times New Roman"/>
          <w:b/>
          <w:bCs/>
          <w:sz w:val="24"/>
          <w:szCs w:val="24"/>
        </w:rPr>
      </w:pPr>
    </w:p>
    <w:p w14:paraId="171103A2" w14:textId="77777777" w:rsidR="004C1657" w:rsidRDefault="004C1657" w:rsidP="004C1657">
      <w:pPr>
        <w:rPr>
          <w:rFonts w:ascii="Times New Roman" w:hAnsi="Times New Roman" w:cs="Times New Roman"/>
          <w:b/>
          <w:bCs/>
          <w:sz w:val="24"/>
          <w:szCs w:val="24"/>
        </w:rPr>
      </w:pPr>
    </w:p>
    <w:p w14:paraId="5F3BFDE8" w14:textId="77777777" w:rsidR="004C1657" w:rsidRDefault="004C1657" w:rsidP="004C1657">
      <w:pPr>
        <w:rPr>
          <w:rFonts w:ascii="Times New Roman" w:hAnsi="Times New Roman" w:cs="Times New Roman"/>
          <w:b/>
          <w:bCs/>
          <w:sz w:val="24"/>
          <w:szCs w:val="24"/>
        </w:rPr>
      </w:pPr>
    </w:p>
    <w:p w14:paraId="6374ADBD" w14:textId="77777777" w:rsidR="004C1657" w:rsidRDefault="004C1657" w:rsidP="004C1657">
      <w:pPr>
        <w:rPr>
          <w:rFonts w:ascii="Times New Roman" w:hAnsi="Times New Roman" w:cs="Times New Roman"/>
          <w:b/>
          <w:bCs/>
          <w:sz w:val="24"/>
          <w:szCs w:val="24"/>
        </w:rPr>
      </w:pPr>
    </w:p>
    <w:p w14:paraId="67F6B75C" w14:textId="77777777" w:rsidR="004C1657" w:rsidRDefault="004C1657" w:rsidP="004C1657">
      <w:pPr>
        <w:rPr>
          <w:rFonts w:ascii="Times New Roman" w:hAnsi="Times New Roman" w:cs="Times New Roman"/>
          <w:b/>
          <w:bCs/>
          <w:sz w:val="24"/>
          <w:szCs w:val="24"/>
        </w:rPr>
      </w:pPr>
    </w:p>
    <w:p w14:paraId="401061BC" w14:textId="77777777" w:rsidR="004C1657" w:rsidRDefault="004C1657" w:rsidP="004C1657">
      <w:pPr>
        <w:rPr>
          <w:rFonts w:ascii="Times New Roman" w:hAnsi="Times New Roman" w:cs="Times New Roman"/>
          <w:b/>
          <w:bCs/>
          <w:sz w:val="24"/>
          <w:szCs w:val="24"/>
        </w:rPr>
      </w:pPr>
    </w:p>
    <w:p w14:paraId="49A74172" w14:textId="77777777" w:rsidR="00BB6D18" w:rsidRDefault="00BB6D18" w:rsidP="004C1657">
      <w:pPr>
        <w:rPr>
          <w:rFonts w:ascii="Times New Roman" w:hAnsi="Times New Roman" w:cs="Times New Roman"/>
          <w:b/>
          <w:bCs/>
          <w:sz w:val="24"/>
          <w:szCs w:val="24"/>
        </w:rPr>
      </w:pPr>
    </w:p>
    <w:p w14:paraId="7AA62421" w14:textId="108E9999" w:rsidR="009C0B56" w:rsidRPr="004C1657" w:rsidRDefault="009C0B56" w:rsidP="004C1657">
      <w:pPr>
        <w:rPr>
          <w:rFonts w:ascii="Times New Roman" w:hAnsi="Times New Roman" w:cs="Times New Roman"/>
          <w:b/>
          <w:bCs/>
          <w:sz w:val="24"/>
          <w:szCs w:val="24"/>
        </w:rPr>
      </w:pPr>
      <w:bookmarkStart w:id="3" w:name="_GoBack"/>
      <w:bookmarkEnd w:id="3"/>
      <w:r w:rsidRPr="004C1657">
        <w:rPr>
          <w:rFonts w:ascii="Times New Roman" w:hAnsi="Times New Roman" w:cs="Times New Roman"/>
          <w:b/>
          <w:bCs/>
          <w:sz w:val="24"/>
          <w:szCs w:val="24"/>
        </w:rPr>
        <w:lastRenderedPageBreak/>
        <w:t>Supplementary Table 3</w:t>
      </w:r>
    </w:p>
    <w:p w14:paraId="52C50D75" w14:textId="6628A21A" w:rsidR="009C0B56" w:rsidRDefault="009C0B56" w:rsidP="004C1657">
      <w:pPr>
        <w:rPr>
          <w:rFonts w:ascii="Times New Roman" w:hAnsi="Times New Roman" w:cs="Times New Roman"/>
          <w:i/>
          <w:iCs/>
          <w:sz w:val="24"/>
          <w:szCs w:val="24"/>
        </w:rPr>
      </w:pPr>
      <w:r w:rsidRPr="004C1657">
        <w:rPr>
          <w:rFonts w:ascii="Times New Roman" w:hAnsi="Times New Roman" w:cs="Times New Roman"/>
          <w:i/>
          <w:iCs/>
          <w:sz w:val="24"/>
          <w:szCs w:val="24"/>
        </w:rPr>
        <w:t xml:space="preserve">Adjusted and unadjusted mean objective sleep quality measures among CNR1 </w:t>
      </w:r>
      <w:r w:rsidRPr="004C1657">
        <w:rPr>
          <w:rFonts w:ascii="Times New Roman" w:hAnsi="Times New Roman" w:cs="Times New Roman"/>
          <w:sz w:val="24"/>
          <w:szCs w:val="24"/>
        </w:rPr>
        <w:t xml:space="preserve">rs806368 </w:t>
      </w:r>
      <w:r w:rsidRPr="004C1657">
        <w:rPr>
          <w:rFonts w:ascii="Times New Roman" w:hAnsi="Times New Roman" w:cs="Times New Roman"/>
          <w:i/>
          <w:iCs/>
          <w:sz w:val="24"/>
          <w:szCs w:val="24"/>
        </w:rPr>
        <w:t>genotype groups with covariates</w:t>
      </w:r>
    </w:p>
    <w:p w14:paraId="3FDFA174" w14:textId="77777777" w:rsidR="00B450EB" w:rsidRPr="004C1657" w:rsidRDefault="00B450EB" w:rsidP="004C1657">
      <w:pPr>
        <w:rPr>
          <w:rFonts w:ascii="Times New Roman" w:hAnsi="Times New Roman" w:cs="Times New Roman"/>
          <w:i/>
          <w:iCs/>
          <w:sz w:val="24"/>
          <w:szCs w:val="24"/>
        </w:rPr>
      </w:pPr>
    </w:p>
    <w:tbl>
      <w:tblPr>
        <w:tblStyle w:val="TableGrid"/>
        <w:tblW w:w="4896"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90"/>
        <w:gridCol w:w="540"/>
        <w:gridCol w:w="810"/>
        <w:gridCol w:w="810"/>
        <w:gridCol w:w="901"/>
        <w:gridCol w:w="718"/>
        <w:gridCol w:w="1599"/>
        <w:gridCol w:w="569"/>
        <w:gridCol w:w="74"/>
        <w:gridCol w:w="764"/>
        <w:gridCol w:w="642"/>
        <w:gridCol w:w="1142"/>
        <w:gridCol w:w="764"/>
        <w:gridCol w:w="825"/>
        <w:gridCol w:w="642"/>
      </w:tblGrid>
      <w:tr w:rsidR="009C0B56" w:rsidRPr="004C1657" w14:paraId="1FE8DA14" w14:textId="77777777" w:rsidTr="00B939DF">
        <w:tc>
          <w:tcPr>
            <w:tcW w:w="745" w:type="pct"/>
          </w:tcPr>
          <w:p w14:paraId="6CA22AE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Baseline</w:t>
            </w:r>
          </w:p>
        </w:tc>
        <w:tc>
          <w:tcPr>
            <w:tcW w:w="1489" w:type="pct"/>
            <w:gridSpan w:val="5"/>
          </w:tcPr>
          <w:p w14:paraId="2455B5B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Sleep Efficiency (%)</w:t>
            </w:r>
          </w:p>
        </w:tc>
        <w:tc>
          <w:tcPr>
            <w:tcW w:w="854" w:type="pct"/>
            <w:gridSpan w:val="2"/>
          </w:tcPr>
          <w:p w14:paraId="072A066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Wake bouts (times)</w:t>
            </w:r>
          </w:p>
        </w:tc>
        <w:tc>
          <w:tcPr>
            <w:tcW w:w="1912" w:type="pct"/>
            <w:gridSpan w:val="7"/>
          </w:tcPr>
          <w:p w14:paraId="72436E3C" w14:textId="77777777" w:rsidR="009C0B56" w:rsidRPr="004C1657" w:rsidRDefault="009C0B56" w:rsidP="004C1657">
            <w:pPr>
              <w:rPr>
                <w:rFonts w:ascii="Times New Roman" w:hAnsi="Times New Roman" w:cs="Times New Roman"/>
                <w:sz w:val="24"/>
                <w:szCs w:val="24"/>
              </w:rPr>
            </w:pPr>
            <w:r w:rsidRPr="004C1657">
              <w:rPr>
                <w:rFonts w:ascii="Times New Roman" w:hAnsi="Times New Roman" w:cs="Times New Roman"/>
                <w:sz w:val="24"/>
                <w:szCs w:val="24"/>
              </w:rPr>
              <w:t xml:space="preserve">                                         WASO (minutes)</w:t>
            </w:r>
          </w:p>
        </w:tc>
      </w:tr>
      <w:tr w:rsidR="009C0B56" w:rsidRPr="004C1657" w14:paraId="71C622DB" w14:textId="77777777" w:rsidTr="00B939DF">
        <w:tc>
          <w:tcPr>
            <w:tcW w:w="745" w:type="pct"/>
            <w:vMerge w:val="restart"/>
          </w:tcPr>
          <w:p w14:paraId="4302E27E" w14:textId="77777777" w:rsidR="009C0B56" w:rsidRPr="004C1657" w:rsidRDefault="009C0B56" w:rsidP="004C1657">
            <w:pPr>
              <w:jc w:val="center"/>
              <w:rPr>
                <w:rFonts w:ascii="Times New Roman" w:hAnsi="Times New Roman" w:cs="Times New Roman"/>
                <w:i/>
                <w:iCs/>
                <w:sz w:val="24"/>
                <w:szCs w:val="24"/>
              </w:rPr>
            </w:pPr>
          </w:p>
          <w:p w14:paraId="60B7E29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CNR1</w:t>
            </w:r>
            <w:r w:rsidRPr="004C1657">
              <w:rPr>
                <w:rFonts w:ascii="Times New Roman" w:hAnsi="Times New Roman" w:cs="Times New Roman"/>
                <w:sz w:val="24"/>
                <w:szCs w:val="24"/>
              </w:rPr>
              <w:t xml:space="preserve"> rs806368</w:t>
            </w:r>
          </w:p>
        </w:tc>
        <w:tc>
          <w:tcPr>
            <w:tcW w:w="213" w:type="pct"/>
            <w:vMerge w:val="restart"/>
          </w:tcPr>
          <w:p w14:paraId="097C0356" w14:textId="77777777" w:rsidR="009C0B56" w:rsidRPr="004C1657" w:rsidRDefault="009C0B56" w:rsidP="004C1657">
            <w:pPr>
              <w:jc w:val="center"/>
              <w:rPr>
                <w:rFonts w:ascii="Times New Roman" w:hAnsi="Times New Roman" w:cs="Times New Roman"/>
                <w:i/>
                <w:iCs/>
                <w:sz w:val="24"/>
                <w:szCs w:val="24"/>
              </w:rPr>
            </w:pPr>
          </w:p>
          <w:p w14:paraId="7598BD3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N</w:t>
            </w:r>
          </w:p>
        </w:tc>
        <w:tc>
          <w:tcPr>
            <w:tcW w:w="638" w:type="pct"/>
            <w:gridSpan w:val="2"/>
          </w:tcPr>
          <w:p w14:paraId="7FA042B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Unadjusted</w:t>
            </w:r>
          </w:p>
        </w:tc>
        <w:tc>
          <w:tcPr>
            <w:tcW w:w="638" w:type="pct"/>
            <w:gridSpan w:val="2"/>
          </w:tcPr>
          <w:p w14:paraId="422D69C9"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Adjusted</w:t>
            </w:r>
          </w:p>
        </w:tc>
        <w:tc>
          <w:tcPr>
            <w:tcW w:w="883" w:type="pct"/>
            <w:gridSpan w:val="3"/>
          </w:tcPr>
          <w:p w14:paraId="63401A1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Unadjusted</w:t>
            </w:r>
          </w:p>
        </w:tc>
        <w:tc>
          <w:tcPr>
            <w:tcW w:w="554" w:type="pct"/>
            <w:gridSpan w:val="2"/>
          </w:tcPr>
          <w:p w14:paraId="2D369910"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Adjusted</w:t>
            </w:r>
          </w:p>
        </w:tc>
        <w:tc>
          <w:tcPr>
            <w:tcW w:w="751" w:type="pct"/>
            <w:gridSpan w:val="2"/>
          </w:tcPr>
          <w:p w14:paraId="229ABC14"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Unadjusted</w:t>
            </w:r>
          </w:p>
        </w:tc>
        <w:tc>
          <w:tcPr>
            <w:tcW w:w="578" w:type="pct"/>
            <w:gridSpan w:val="2"/>
          </w:tcPr>
          <w:p w14:paraId="252E06C3"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Adjusted</w:t>
            </w:r>
          </w:p>
        </w:tc>
      </w:tr>
      <w:tr w:rsidR="009C0B56" w:rsidRPr="004C1657" w14:paraId="66F1BD41" w14:textId="77777777" w:rsidTr="00B939DF">
        <w:tc>
          <w:tcPr>
            <w:tcW w:w="745" w:type="pct"/>
            <w:vMerge/>
          </w:tcPr>
          <w:p w14:paraId="5934185A" w14:textId="77777777" w:rsidR="009C0B56" w:rsidRPr="004C1657" w:rsidRDefault="009C0B56" w:rsidP="004C1657">
            <w:pPr>
              <w:jc w:val="center"/>
              <w:rPr>
                <w:rFonts w:ascii="Times New Roman" w:hAnsi="Times New Roman" w:cs="Times New Roman"/>
                <w:sz w:val="24"/>
                <w:szCs w:val="24"/>
              </w:rPr>
            </w:pPr>
          </w:p>
        </w:tc>
        <w:tc>
          <w:tcPr>
            <w:tcW w:w="213" w:type="pct"/>
            <w:vMerge/>
          </w:tcPr>
          <w:p w14:paraId="3E972B02" w14:textId="77777777" w:rsidR="009C0B56" w:rsidRPr="004C1657" w:rsidRDefault="009C0B56" w:rsidP="004C1657">
            <w:pPr>
              <w:jc w:val="center"/>
              <w:rPr>
                <w:rFonts w:ascii="Times New Roman" w:hAnsi="Times New Roman" w:cs="Times New Roman"/>
                <w:sz w:val="24"/>
                <w:szCs w:val="24"/>
              </w:rPr>
            </w:pPr>
          </w:p>
        </w:tc>
        <w:tc>
          <w:tcPr>
            <w:tcW w:w="319" w:type="pct"/>
          </w:tcPr>
          <w:p w14:paraId="4859BE4C"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M</w:t>
            </w:r>
          </w:p>
        </w:tc>
        <w:tc>
          <w:tcPr>
            <w:tcW w:w="319" w:type="pct"/>
          </w:tcPr>
          <w:p w14:paraId="35E649E5"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SD</w:t>
            </w:r>
          </w:p>
        </w:tc>
        <w:tc>
          <w:tcPr>
            <w:tcW w:w="355" w:type="pct"/>
          </w:tcPr>
          <w:p w14:paraId="5EAD9953"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M</w:t>
            </w:r>
          </w:p>
        </w:tc>
        <w:tc>
          <w:tcPr>
            <w:tcW w:w="283" w:type="pct"/>
          </w:tcPr>
          <w:p w14:paraId="44DFFBC4"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SE</w:t>
            </w:r>
          </w:p>
        </w:tc>
        <w:tc>
          <w:tcPr>
            <w:tcW w:w="630" w:type="pct"/>
          </w:tcPr>
          <w:p w14:paraId="5FCA5648"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M</w:t>
            </w:r>
          </w:p>
        </w:tc>
        <w:tc>
          <w:tcPr>
            <w:tcW w:w="253" w:type="pct"/>
            <w:gridSpan w:val="2"/>
          </w:tcPr>
          <w:p w14:paraId="705CFE5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SD</w:t>
            </w:r>
          </w:p>
        </w:tc>
        <w:tc>
          <w:tcPr>
            <w:tcW w:w="301" w:type="pct"/>
          </w:tcPr>
          <w:p w14:paraId="3A95546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M</w:t>
            </w:r>
          </w:p>
        </w:tc>
        <w:tc>
          <w:tcPr>
            <w:tcW w:w="253" w:type="pct"/>
          </w:tcPr>
          <w:p w14:paraId="0DD49BC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i/>
                <w:iCs/>
                <w:sz w:val="24"/>
                <w:szCs w:val="24"/>
              </w:rPr>
              <w:t>SE</w:t>
            </w:r>
          </w:p>
        </w:tc>
        <w:tc>
          <w:tcPr>
            <w:tcW w:w="450" w:type="pct"/>
          </w:tcPr>
          <w:p w14:paraId="30684A3A"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M</w:t>
            </w:r>
          </w:p>
        </w:tc>
        <w:tc>
          <w:tcPr>
            <w:tcW w:w="301" w:type="pct"/>
          </w:tcPr>
          <w:p w14:paraId="2BF46A5D"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SD</w:t>
            </w:r>
          </w:p>
        </w:tc>
        <w:tc>
          <w:tcPr>
            <w:tcW w:w="325" w:type="pct"/>
          </w:tcPr>
          <w:p w14:paraId="5AA13CB6"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M</w:t>
            </w:r>
          </w:p>
        </w:tc>
        <w:tc>
          <w:tcPr>
            <w:tcW w:w="253" w:type="pct"/>
          </w:tcPr>
          <w:p w14:paraId="76A30488" w14:textId="77777777" w:rsidR="009C0B56" w:rsidRPr="004C1657" w:rsidRDefault="009C0B56" w:rsidP="004C1657">
            <w:pPr>
              <w:jc w:val="center"/>
              <w:rPr>
                <w:rFonts w:ascii="Times New Roman" w:hAnsi="Times New Roman" w:cs="Times New Roman"/>
                <w:i/>
                <w:iCs/>
                <w:sz w:val="24"/>
                <w:szCs w:val="24"/>
              </w:rPr>
            </w:pPr>
            <w:r w:rsidRPr="004C1657">
              <w:rPr>
                <w:rFonts w:ascii="Times New Roman" w:hAnsi="Times New Roman" w:cs="Times New Roman"/>
                <w:i/>
                <w:iCs/>
                <w:sz w:val="24"/>
                <w:szCs w:val="24"/>
              </w:rPr>
              <w:t>SE</w:t>
            </w:r>
          </w:p>
        </w:tc>
      </w:tr>
      <w:tr w:rsidR="009C0B56" w:rsidRPr="004C1657" w14:paraId="21272220" w14:textId="77777777" w:rsidTr="00B939DF">
        <w:trPr>
          <w:trHeight w:val="680"/>
        </w:trPr>
        <w:tc>
          <w:tcPr>
            <w:tcW w:w="745" w:type="pct"/>
          </w:tcPr>
          <w:p w14:paraId="62F65D86"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AA homozygotes</w:t>
            </w:r>
          </w:p>
          <w:p w14:paraId="206EC1A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G carriers</w:t>
            </w:r>
          </w:p>
        </w:tc>
        <w:tc>
          <w:tcPr>
            <w:tcW w:w="213" w:type="pct"/>
          </w:tcPr>
          <w:p w14:paraId="54074987"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72</w:t>
            </w:r>
          </w:p>
          <w:p w14:paraId="369CAC8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29</w:t>
            </w:r>
          </w:p>
        </w:tc>
        <w:tc>
          <w:tcPr>
            <w:tcW w:w="319" w:type="pct"/>
          </w:tcPr>
          <w:p w14:paraId="3394049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77.29</w:t>
            </w:r>
          </w:p>
          <w:p w14:paraId="50803818"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72.32</w:t>
            </w:r>
          </w:p>
        </w:tc>
        <w:tc>
          <w:tcPr>
            <w:tcW w:w="319" w:type="pct"/>
          </w:tcPr>
          <w:p w14:paraId="61F4CF80"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8.6</w:t>
            </w:r>
          </w:p>
          <w:p w14:paraId="07C95917"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12.8</w:t>
            </w:r>
          </w:p>
        </w:tc>
        <w:tc>
          <w:tcPr>
            <w:tcW w:w="355" w:type="pct"/>
          </w:tcPr>
          <w:p w14:paraId="526B76EF"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77.47</w:t>
            </w:r>
          </w:p>
          <w:p w14:paraId="7FBE95C6"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71.91</w:t>
            </w:r>
          </w:p>
        </w:tc>
        <w:tc>
          <w:tcPr>
            <w:tcW w:w="283" w:type="pct"/>
          </w:tcPr>
          <w:p w14:paraId="4D84BCC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1.19</w:t>
            </w:r>
          </w:p>
          <w:p w14:paraId="784BBF4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1.97</w:t>
            </w:r>
          </w:p>
        </w:tc>
        <w:tc>
          <w:tcPr>
            <w:tcW w:w="630" w:type="pct"/>
          </w:tcPr>
          <w:p w14:paraId="0CF66A47"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24.02</w:t>
            </w:r>
          </w:p>
          <w:p w14:paraId="6457EAF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26.49</w:t>
            </w:r>
          </w:p>
        </w:tc>
        <w:tc>
          <w:tcPr>
            <w:tcW w:w="253" w:type="pct"/>
            <w:gridSpan w:val="2"/>
          </w:tcPr>
          <w:p w14:paraId="1BDD5F38"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7.35</w:t>
            </w:r>
          </w:p>
          <w:p w14:paraId="169AB340"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5.97</w:t>
            </w:r>
          </w:p>
        </w:tc>
        <w:tc>
          <w:tcPr>
            <w:tcW w:w="301" w:type="pct"/>
          </w:tcPr>
          <w:p w14:paraId="47DB51C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23.62</w:t>
            </w:r>
          </w:p>
          <w:p w14:paraId="43DDFE1D"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27.48</w:t>
            </w:r>
          </w:p>
        </w:tc>
        <w:tc>
          <w:tcPr>
            <w:tcW w:w="253" w:type="pct"/>
          </w:tcPr>
          <w:p w14:paraId="366A73C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0.86</w:t>
            </w:r>
          </w:p>
          <w:p w14:paraId="2CE97470"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1.42</w:t>
            </w:r>
          </w:p>
        </w:tc>
        <w:tc>
          <w:tcPr>
            <w:tcW w:w="450" w:type="pct"/>
          </w:tcPr>
          <w:p w14:paraId="1324B4E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64.87</w:t>
            </w:r>
          </w:p>
          <w:p w14:paraId="023D791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76.96</w:t>
            </w:r>
          </w:p>
        </w:tc>
        <w:tc>
          <w:tcPr>
            <w:tcW w:w="301" w:type="pct"/>
          </w:tcPr>
          <w:p w14:paraId="0B5BE39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21.63</w:t>
            </w:r>
          </w:p>
          <w:p w14:paraId="5F35F496"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31.48</w:t>
            </w:r>
          </w:p>
        </w:tc>
        <w:tc>
          <w:tcPr>
            <w:tcW w:w="325" w:type="pct"/>
          </w:tcPr>
          <w:p w14:paraId="33F5173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63.85</w:t>
            </w:r>
          </w:p>
          <w:p w14:paraId="5C87954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79.48</w:t>
            </w:r>
          </w:p>
        </w:tc>
        <w:tc>
          <w:tcPr>
            <w:tcW w:w="253" w:type="pct"/>
          </w:tcPr>
          <w:p w14:paraId="5875D260"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3.11</w:t>
            </w:r>
          </w:p>
          <w:p w14:paraId="3B149F1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5.15</w:t>
            </w:r>
          </w:p>
        </w:tc>
      </w:tr>
      <w:tr w:rsidR="009C0B56" w:rsidRPr="004C1657" w14:paraId="0ECA682F" w14:textId="77777777" w:rsidTr="00B939DF">
        <w:trPr>
          <w:trHeight w:val="278"/>
        </w:trPr>
        <w:tc>
          <w:tcPr>
            <w:tcW w:w="745" w:type="pct"/>
          </w:tcPr>
          <w:p w14:paraId="7554DC05"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Follow-up</w:t>
            </w:r>
          </w:p>
        </w:tc>
        <w:tc>
          <w:tcPr>
            <w:tcW w:w="213" w:type="pct"/>
          </w:tcPr>
          <w:p w14:paraId="5389A713" w14:textId="77777777" w:rsidR="009C0B56" w:rsidRPr="004C1657" w:rsidRDefault="009C0B56" w:rsidP="004C1657">
            <w:pPr>
              <w:jc w:val="center"/>
              <w:rPr>
                <w:rFonts w:ascii="Times New Roman" w:hAnsi="Times New Roman" w:cs="Times New Roman"/>
                <w:sz w:val="24"/>
                <w:szCs w:val="24"/>
              </w:rPr>
            </w:pPr>
          </w:p>
        </w:tc>
        <w:tc>
          <w:tcPr>
            <w:tcW w:w="319" w:type="pct"/>
          </w:tcPr>
          <w:p w14:paraId="62DB5619" w14:textId="77777777" w:rsidR="009C0B56" w:rsidRPr="004C1657" w:rsidRDefault="009C0B56" w:rsidP="004C1657">
            <w:pPr>
              <w:jc w:val="center"/>
              <w:rPr>
                <w:rFonts w:ascii="Times New Roman" w:hAnsi="Times New Roman" w:cs="Times New Roman"/>
                <w:sz w:val="24"/>
                <w:szCs w:val="24"/>
              </w:rPr>
            </w:pPr>
          </w:p>
        </w:tc>
        <w:tc>
          <w:tcPr>
            <w:tcW w:w="319" w:type="pct"/>
          </w:tcPr>
          <w:p w14:paraId="1382E0E4" w14:textId="77777777" w:rsidR="009C0B56" w:rsidRPr="004C1657" w:rsidRDefault="009C0B56" w:rsidP="004C1657">
            <w:pPr>
              <w:jc w:val="center"/>
              <w:rPr>
                <w:rFonts w:ascii="Times New Roman" w:hAnsi="Times New Roman" w:cs="Times New Roman"/>
                <w:sz w:val="24"/>
                <w:szCs w:val="24"/>
              </w:rPr>
            </w:pPr>
          </w:p>
        </w:tc>
        <w:tc>
          <w:tcPr>
            <w:tcW w:w="355" w:type="pct"/>
          </w:tcPr>
          <w:p w14:paraId="1EFA3C35" w14:textId="77777777" w:rsidR="009C0B56" w:rsidRPr="004C1657" w:rsidRDefault="009C0B56" w:rsidP="004C1657">
            <w:pPr>
              <w:jc w:val="center"/>
              <w:rPr>
                <w:rFonts w:ascii="Times New Roman" w:hAnsi="Times New Roman" w:cs="Times New Roman"/>
                <w:sz w:val="24"/>
                <w:szCs w:val="24"/>
              </w:rPr>
            </w:pPr>
          </w:p>
        </w:tc>
        <w:tc>
          <w:tcPr>
            <w:tcW w:w="283" w:type="pct"/>
          </w:tcPr>
          <w:p w14:paraId="00E48BA2" w14:textId="77777777" w:rsidR="009C0B56" w:rsidRPr="004C1657" w:rsidRDefault="009C0B56" w:rsidP="004C1657">
            <w:pPr>
              <w:jc w:val="center"/>
              <w:rPr>
                <w:rFonts w:ascii="Times New Roman" w:hAnsi="Times New Roman" w:cs="Times New Roman"/>
                <w:sz w:val="24"/>
                <w:szCs w:val="24"/>
              </w:rPr>
            </w:pPr>
          </w:p>
        </w:tc>
        <w:tc>
          <w:tcPr>
            <w:tcW w:w="630" w:type="pct"/>
          </w:tcPr>
          <w:p w14:paraId="5ACD792D" w14:textId="77777777" w:rsidR="009C0B56" w:rsidRPr="004C1657" w:rsidRDefault="009C0B56" w:rsidP="004C1657">
            <w:pPr>
              <w:jc w:val="center"/>
              <w:rPr>
                <w:rFonts w:ascii="Times New Roman" w:hAnsi="Times New Roman" w:cs="Times New Roman"/>
                <w:sz w:val="24"/>
                <w:szCs w:val="24"/>
              </w:rPr>
            </w:pPr>
          </w:p>
        </w:tc>
        <w:tc>
          <w:tcPr>
            <w:tcW w:w="253" w:type="pct"/>
            <w:gridSpan w:val="2"/>
          </w:tcPr>
          <w:p w14:paraId="17AE9D73" w14:textId="77777777" w:rsidR="009C0B56" w:rsidRPr="004C1657" w:rsidRDefault="009C0B56" w:rsidP="004C1657">
            <w:pPr>
              <w:jc w:val="center"/>
              <w:rPr>
                <w:rFonts w:ascii="Times New Roman" w:hAnsi="Times New Roman" w:cs="Times New Roman"/>
                <w:sz w:val="24"/>
                <w:szCs w:val="24"/>
              </w:rPr>
            </w:pPr>
          </w:p>
        </w:tc>
        <w:tc>
          <w:tcPr>
            <w:tcW w:w="301" w:type="pct"/>
          </w:tcPr>
          <w:p w14:paraId="20DB0B83" w14:textId="77777777" w:rsidR="009C0B56" w:rsidRPr="004C1657" w:rsidRDefault="009C0B56" w:rsidP="004C1657">
            <w:pPr>
              <w:jc w:val="center"/>
              <w:rPr>
                <w:rFonts w:ascii="Times New Roman" w:hAnsi="Times New Roman" w:cs="Times New Roman"/>
                <w:sz w:val="24"/>
                <w:szCs w:val="24"/>
              </w:rPr>
            </w:pPr>
          </w:p>
        </w:tc>
        <w:tc>
          <w:tcPr>
            <w:tcW w:w="253" w:type="pct"/>
          </w:tcPr>
          <w:p w14:paraId="0E55660D" w14:textId="77777777" w:rsidR="009C0B56" w:rsidRPr="004C1657" w:rsidRDefault="009C0B56" w:rsidP="004C1657">
            <w:pPr>
              <w:jc w:val="center"/>
              <w:rPr>
                <w:rFonts w:ascii="Times New Roman" w:hAnsi="Times New Roman" w:cs="Times New Roman"/>
                <w:sz w:val="24"/>
                <w:szCs w:val="24"/>
              </w:rPr>
            </w:pPr>
          </w:p>
        </w:tc>
        <w:tc>
          <w:tcPr>
            <w:tcW w:w="450" w:type="pct"/>
          </w:tcPr>
          <w:p w14:paraId="7D38C2CE" w14:textId="77777777" w:rsidR="009C0B56" w:rsidRPr="004C1657" w:rsidRDefault="009C0B56" w:rsidP="004C1657">
            <w:pPr>
              <w:jc w:val="center"/>
              <w:rPr>
                <w:rFonts w:ascii="Times New Roman" w:hAnsi="Times New Roman" w:cs="Times New Roman"/>
                <w:sz w:val="24"/>
                <w:szCs w:val="24"/>
              </w:rPr>
            </w:pPr>
          </w:p>
        </w:tc>
        <w:tc>
          <w:tcPr>
            <w:tcW w:w="301" w:type="pct"/>
          </w:tcPr>
          <w:p w14:paraId="059660FC" w14:textId="77777777" w:rsidR="009C0B56" w:rsidRPr="004C1657" w:rsidRDefault="009C0B56" w:rsidP="004C1657">
            <w:pPr>
              <w:jc w:val="center"/>
              <w:rPr>
                <w:rFonts w:ascii="Times New Roman" w:hAnsi="Times New Roman" w:cs="Times New Roman"/>
                <w:sz w:val="24"/>
                <w:szCs w:val="24"/>
              </w:rPr>
            </w:pPr>
          </w:p>
        </w:tc>
        <w:tc>
          <w:tcPr>
            <w:tcW w:w="325" w:type="pct"/>
          </w:tcPr>
          <w:p w14:paraId="751358AB" w14:textId="77777777" w:rsidR="009C0B56" w:rsidRPr="004C1657" w:rsidRDefault="009C0B56" w:rsidP="004C1657">
            <w:pPr>
              <w:jc w:val="center"/>
              <w:rPr>
                <w:rFonts w:ascii="Times New Roman" w:hAnsi="Times New Roman" w:cs="Times New Roman"/>
                <w:sz w:val="24"/>
                <w:szCs w:val="24"/>
              </w:rPr>
            </w:pPr>
          </w:p>
        </w:tc>
        <w:tc>
          <w:tcPr>
            <w:tcW w:w="253" w:type="pct"/>
          </w:tcPr>
          <w:p w14:paraId="023D9003" w14:textId="77777777" w:rsidR="009C0B56" w:rsidRPr="004C1657" w:rsidRDefault="009C0B56" w:rsidP="004C1657">
            <w:pPr>
              <w:jc w:val="center"/>
              <w:rPr>
                <w:rFonts w:ascii="Times New Roman" w:hAnsi="Times New Roman" w:cs="Times New Roman"/>
                <w:sz w:val="24"/>
                <w:szCs w:val="24"/>
              </w:rPr>
            </w:pPr>
          </w:p>
        </w:tc>
      </w:tr>
      <w:tr w:rsidR="009C0B56" w:rsidRPr="004C1657" w14:paraId="6D3793C0" w14:textId="77777777" w:rsidTr="00B939DF">
        <w:trPr>
          <w:trHeight w:val="656"/>
        </w:trPr>
        <w:tc>
          <w:tcPr>
            <w:tcW w:w="745" w:type="pct"/>
            <w:tcBorders>
              <w:bottom w:val="single" w:sz="4" w:space="0" w:color="auto"/>
            </w:tcBorders>
          </w:tcPr>
          <w:p w14:paraId="060B832F"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AA homozygotes</w:t>
            </w:r>
          </w:p>
          <w:p w14:paraId="02B45DB9"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G carriers</w:t>
            </w:r>
          </w:p>
        </w:tc>
        <w:tc>
          <w:tcPr>
            <w:tcW w:w="213" w:type="pct"/>
            <w:tcBorders>
              <w:bottom w:val="single" w:sz="4" w:space="0" w:color="auto"/>
            </w:tcBorders>
          </w:tcPr>
          <w:p w14:paraId="5C7C25C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52</w:t>
            </w:r>
          </w:p>
          <w:p w14:paraId="21C2E7AB"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25</w:t>
            </w:r>
          </w:p>
        </w:tc>
        <w:tc>
          <w:tcPr>
            <w:tcW w:w="319" w:type="pct"/>
            <w:tcBorders>
              <w:bottom w:val="single" w:sz="4" w:space="0" w:color="auto"/>
            </w:tcBorders>
          </w:tcPr>
          <w:p w14:paraId="4D3E4C75"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79.32</w:t>
            </w:r>
          </w:p>
          <w:p w14:paraId="6A080D54"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74.15</w:t>
            </w:r>
          </w:p>
        </w:tc>
        <w:tc>
          <w:tcPr>
            <w:tcW w:w="319" w:type="pct"/>
            <w:tcBorders>
              <w:bottom w:val="single" w:sz="4" w:space="0" w:color="auto"/>
            </w:tcBorders>
          </w:tcPr>
          <w:p w14:paraId="51F42DC6"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7.53</w:t>
            </w:r>
          </w:p>
          <w:p w14:paraId="1F8CF21A"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10.46</w:t>
            </w:r>
          </w:p>
        </w:tc>
        <w:tc>
          <w:tcPr>
            <w:tcW w:w="355" w:type="pct"/>
            <w:tcBorders>
              <w:bottom w:val="single" w:sz="4" w:space="0" w:color="auto"/>
            </w:tcBorders>
          </w:tcPr>
          <w:p w14:paraId="7D309BD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79.85</w:t>
            </w:r>
          </w:p>
          <w:p w14:paraId="4CD89E57"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73.04</w:t>
            </w:r>
          </w:p>
        </w:tc>
        <w:tc>
          <w:tcPr>
            <w:tcW w:w="283" w:type="pct"/>
            <w:tcBorders>
              <w:bottom w:val="single" w:sz="4" w:space="0" w:color="auto"/>
            </w:tcBorders>
          </w:tcPr>
          <w:p w14:paraId="2D3F51D7"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1.20</w:t>
            </w:r>
          </w:p>
          <w:p w14:paraId="71335D99"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1.80</w:t>
            </w:r>
          </w:p>
        </w:tc>
        <w:tc>
          <w:tcPr>
            <w:tcW w:w="630" w:type="pct"/>
            <w:tcBorders>
              <w:bottom w:val="single" w:sz="4" w:space="0" w:color="auto"/>
            </w:tcBorders>
          </w:tcPr>
          <w:p w14:paraId="5A9AB522"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23.51</w:t>
            </w:r>
          </w:p>
          <w:p w14:paraId="7C23D19C"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27.63</w:t>
            </w:r>
          </w:p>
        </w:tc>
        <w:tc>
          <w:tcPr>
            <w:tcW w:w="253" w:type="pct"/>
            <w:gridSpan w:val="2"/>
            <w:tcBorders>
              <w:bottom w:val="single" w:sz="4" w:space="0" w:color="auto"/>
            </w:tcBorders>
          </w:tcPr>
          <w:p w14:paraId="052D3BF8"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6.71</w:t>
            </w:r>
          </w:p>
          <w:p w14:paraId="33625AF5"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7.69</w:t>
            </w:r>
          </w:p>
        </w:tc>
        <w:tc>
          <w:tcPr>
            <w:tcW w:w="301" w:type="pct"/>
            <w:tcBorders>
              <w:bottom w:val="single" w:sz="4" w:space="0" w:color="auto"/>
            </w:tcBorders>
          </w:tcPr>
          <w:p w14:paraId="5F4835E1"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23.10</w:t>
            </w:r>
          </w:p>
          <w:p w14:paraId="7047E08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28.47</w:t>
            </w:r>
          </w:p>
        </w:tc>
        <w:tc>
          <w:tcPr>
            <w:tcW w:w="253" w:type="pct"/>
            <w:tcBorders>
              <w:bottom w:val="single" w:sz="4" w:space="0" w:color="auto"/>
            </w:tcBorders>
          </w:tcPr>
          <w:p w14:paraId="107CF163"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0.99</w:t>
            </w:r>
          </w:p>
          <w:p w14:paraId="244516B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1.49</w:t>
            </w:r>
          </w:p>
        </w:tc>
        <w:tc>
          <w:tcPr>
            <w:tcW w:w="450" w:type="pct"/>
            <w:tcBorders>
              <w:bottom w:val="single" w:sz="4" w:space="0" w:color="auto"/>
            </w:tcBorders>
          </w:tcPr>
          <w:p w14:paraId="09863E35"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59.93</w:t>
            </w:r>
          </w:p>
          <w:p w14:paraId="7E0D4028"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72.18</w:t>
            </w:r>
          </w:p>
        </w:tc>
        <w:tc>
          <w:tcPr>
            <w:tcW w:w="301" w:type="pct"/>
            <w:tcBorders>
              <w:bottom w:val="single" w:sz="4" w:space="0" w:color="auto"/>
            </w:tcBorders>
          </w:tcPr>
          <w:p w14:paraId="5D63349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19.72</w:t>
            </w:r>
          </w:p>
          <w:p w14:paraId="41E6756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25.85</w:t>
            </w:r>
          </w:p>
        </w:tc>
        <w:tc>
          <w:tcPr>
            <w:tcW w:w="325" w:type="pct"/>
            <w:tcBorders>
              <w:bottom w:val="single" w:sz="4" w:space="0" w:color="auto"/>
            </w:tcBorders>
          </w:tcPr>
          <w:p w14:paraId="4133C33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58.74</w:t>
            </w:r>
          </w:p>
          <w:p w14:paraId="79D609E5"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74.65</w:t>
            </w:r>
          </w:p>
        </w:tc>
        <w:tc>
          <w:tcPr>
            <w:tcW w:w="253" w:type="pct"/>
            <w:tcBorders>
              <w:bottom w:val="single" w:sz="4" w:space="0" w:color="auto"/>
            </w:tcBorders>
          </w:tcPr>
          <w:p w14:paraId="2346975F"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3.05</w:t>
            </w:r>
          </w:p>
          <w:p w14:paraId="6629D0AE" w14:textId="77777777" w:rsidR="009C0B56" w:rsidRPr="004C1657" w:rsidRDefault="009C0B56" w:rsidP="004C1657">
            <w:pPr>
              <w:jc w:val="center"/>
              <w:rPr>
                <w:rFonts w:ascii="Times New Roman" w:hAnsi="Times New Roman" w:cs="Times New Roman"/>
                <w:sz w:val="24"/>
                <w:szCs w:val="24"/>
              </w:rPr>
            </w:pPr>
            <w:r w:rsidRPr="004C1657">
              <w:rPr>
                <w:rFonts w:ascii="Times New Roman" w:hAnsi="Times New Roman" w:cs="Times New Roman"/>
                <w:sz w:val="24"/>
                <w:szCs w:val="24"/>
              </w:rPr>
              <w:t>4.57</w:t>
            </w:r>
          </w:p>
        </w:tc>
      </w:tr>
    </w:tbl>
    <w:p w14:paraId="082C2636" w14:textId="77777777" w:rsidR="009C0B56" w:rsidRPr="004C1657" w:rsidRDefault="009C0B56" w:rsidP="004C1657">
      <w:pPr>
        <w:rPr>
          <w:rFonts w:ascii="Times New Roman" w:hAnsi="Times New Roman" w:cs="Times New Roman"/>
          <w:b/>
          <w:bCs/>
          <w:sz w:val="24"/>
          <w:szCs w:val="24"/>
        </w:rPr>
      </w:pPr>
    </w:p>
    <w:p w14:paraId="20C2AA07" w14:textId="77777777" w:rsidR="009C0B56" w:rsidRPr="004C1657" w:rsidRDefault="009C0B56" w:rsidP="004C1657">
      <w:pPr>
        <w:rPr>
          <w:rFonts w:ascii="Times New Roman" w:hAnsi="Times New Roman" w:cs="Times New Roman"/>
          <w:sz w:val="24"/>
          <w:szCs w:val="24"/>
        </w:rPr>
      </w:pPr>
      <w:r w:rsidRPr="004C1657">
        <w:rPr>
          <w:rFonts w:ascii="Times New Roman" w:hAnsi="Times New Roman" w:cs="Times New Roman"/>
          <w:i/>
          <w:iCs/>
          <w:sz w:val="24"/>
          <w:szCs w:val="24"/>
        </w:rPr>
        <w:t xml:space="preserve">Note. </w:t>
      </w:r>
      <w:r w:rsidRPr="004C1657">
        <w:rPr>
          <w:rFonts w:ascii="Times New Roman" w:hAnsi="Times New Roman" w:cs="Times New Roman"/>
          <w:sz w:val="24"/>
          <w:szCs w:val="24"/>
        </w:rPr>
        <w:t xml:space="preserve">N = Number of subjects, </w:t>
      </w:r>
      <w:r w:rsidRPr="004C1657">
        <w:rPr>
          <w:rFonts w:ascii="Times New Roman" w:hAnsi="Times New Roman" w:cs="Times New Roman"/>
          <w:i/>
          <w:iCs/>
          <w:sz w:val="24"/>
          <w:szCs w:val="24"/>
        </w:rPr>
        <w:t>M</w:t>
      </w:r>
      <w:r w:rsidRPr="004C1657">
        <w:rPr>
          <w:rFonts w:ascii="Times New Roman" w:hAnsi="Times New Roman" w:cs="Times New Roman"/>
          <w:sz w:val="24"/>
          <w:szCs w:val="24"/>
        </w:rPr>
        <w:t xml:space="preserve"> = Mean, </w:t>
      </w:r>
      <w:r w:rsidRPr="004C1657">
        <w:rPr>
          <w:rFonts w:ascii="Times New Roman" w:hAnsi="Times New Roman" w:cs="Times New Roman"/>
          <w:i/>
          <w:iCs/>
          <w:sz w:val="24"/>
          <w:szCs w:val="24"/>
        </w:rPr>
        <w:t>SD</w:t>
      </w:r>
      <w:r w:rsidRPr="004C1657">
        <w:rPr>
          <w:rFonts w:ascii="Times New Roman" w:hAnsi="Times New Roman" w:cs="Times New Roman"/>
          <w:sz w:val="24"/>
          <w:szCs w:val="24"/>
        </w:rPr>
        <w:t xml:space="preserve"> = Standard Deviation, </w:t>
      </w:r>
      <w:r w:rsidRPr="004C1657">
        <w:rPr>
          <w:rFonts w:ascii="Times New Roman" w:hAnsi="Times New Roman" w:cs="Times New Roman"/>
          <w:i/>
          <w:iCs/>
          <w:sz w:val="24"/>
          <w:szCs w:val="24"/>
        </w:rPr>
        <w:t>SE</w:t>
      </w:r>
      <w:r w:rsidRPr="004C1657">
        <w:rPr>
          <w:rFonts w:ascii="Times New Roman" w:hAnsi="Times New Roman" w:cs="Times New Roman"/>
          <w:sz w:val="24"/>
          <w:szCs w:val="24"/>
        </w:rPr>
        <w:t xml:space="preserve"> = Standard Error.</w:t>
      </w:r>
    </w:p>
    <w:p w14:paraId="6701A229" w14:textId="77777777" w:rsidR="009C0B56" w:rsidRPr="004C1657" w:rsidRDefault="009C0B56" w:rsidP="004C1657">
      <w:pPr>
        <w:rPr>
          <w:rFonts w:ascii="Times New Roman" w:hAnsi="Times New Roman" w:cs="Times New Roman"/>
          <w:sz w:val="24"/>
          <w:szCs w:val="24"/>
        </w:rPr>
      </w:pPr>
      <w:r w:rsidRPr="004C1657">
        <w:rPr>
          <w:rFonts w:ascii="Times New Roman" w:hAnsi="Times New Roman" w:cs="Times New Roman"/>
          <w:sz w:val="24"/>
          <w:szCs w:val="24"/>
        </w:rPr>
        <w:t>Covariates in the adjusted model: Age, sex, years of education, pack years, Alcohol Dependence Severity (ADS) scores, Ancestry Informative Markers for Africa &amp; Europe, presence of mood disorders, presence of anxiety disorders, presence of cannabis use disorder, and any other substance use disorder other than nicotine</w:t>
      </w:r>
    </w:p>
    <w:p w14:paraId="44B6F402" w14:textId="77777777" w:rsidR="009C0B56" w:rsidRPr="004C1657" w:rsidRDefault="009C0B56" w:rsidP="004C1657">
      <w:pPr>
        <w:rPr>
          <w:rFonts w:ascii="Times New Roman" w:hAnsi="Times New Roman" w:cs="Times New Roman"/>
          <w:b/>
          <w:bCs/>
          <w:sz w:val="24"/>
          <w:szCs w:val="24"/>
        </w:rPr>
      </w:pPr>
    </w:p>
    <w:p w14:paraId="39BBC6E5" w14:textId="77777777" w:rsidR="009C0B56" w:rsidRPr="004C1657" w:rsidRDefault="009C0B56" w:rsidP="004C1657">
      <w:pPr>
        <w:autoSpaceDE w:val="0"/>
        <w:autoSpaceDN w:val="0"/>
        <w:adjustRightInd w:val="0"/>
        <w:spacing w:after="160"/>
        <w:rPr>
          <w:rFonts w:ascii="Times New Roman" w:hAnsi="Times New Roman" w:cs="Times New Roman"/>
          <w:sz w:val="24"/>
          <w:szCs w:val="24"/>
        </w:rPr>
      </w:pPr>
    </w:p>
    <w:p w14:paraId="73CA14AF" w14:textId="77777777" w:rsidR="009C0B56" w:rsidRPr="004C1657" w:rsidRDefault="009C0B56" w:rsidP="004C1657">
      <w:pPr>
        <w:autoSpaceDE w:val="0"/>
        <w:autoSpaceDN w:val="0"/>
        <w:adjustRightInd w:val="0"/>
        <w:spacing w:after="160"/>
        <w:rPr>
          <w:rFonts w:ascii="Times New Roman" w:hAnsi="Times New Roman" w:cs="Times New Roman"/>
          <w:sz w:val="24"/>
          <w:szCs w:val="24"/>
        </w:rPr>
      </w:pPr>
    </w:p>
    <w:p w14:paraId="2A886115" w14:textId="77777777" w:rsidR="009F409F" w:rsidRPr="004C1657" w:rsidRDefault="009F409F" w:rsidP="004C1657">
      <w:pPr>
        <w:autoSpaceDE w:val="0"/>
        <w:autoSpaceDN w:val="0"/>
        <w:adjustRightInd w:val="0"/>
        <w:spacing w:after="160"/>
        <w:rPr>
          <w:rFonts w:ascii="Times New Roman" w:hAnsi="Times New Roman" w:cs="Times New Roman"/>
          <w:sz w:val="24"/>
          <w:szCs w:val="24"/>
        </w:rPr>
      </w:pPr>
    </w:p>
    <w:p w14:paraId="4D011E7F" w14:textId="77777777" w:rsidR="009F409F" w:rsidRPr="004C1657" w:rsidRDefault="009F409F" w:rsidP="004C1657">
      <w:pPr>
        <w:autoSpaceDE w:val="0"/>
        <w:autoSpaceDN w:val="0"/>
        <w:adjustRightInd w:val="0"/>
        <w:spacing w:after="160"/>
        <w:rPr>
          <w:rFonts w:ascii="Times New Roman" w:hAnsi="Times New Roman" w:cs="Times New Roman"/>
          <w:sz w:val="24"/>
          <w:szCs w:val="24"/>
        </w:rPr>
      </w:pPr>
    </w:p>
    <w:sectPr w:rsidR="009F409F" w:rsidRPr="004C1657" w:rsidSect="005C4A4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1713"/>
    <w:multiLevelType w:val="hybridMultilevel"/>
    <w:tmpl w:val="BB8A4382"/>
    <w:lvl w:ilvl="0" w:tplc="1B723F4C">
      <w:start w:val="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9C3208"/>
    <w:multiLevelType w:val="hybridMultilevel"/>
    <w:tmpl w:val="DC8EB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8C521E"/>
    <w:multiLevelType w:val="hybridMultilevel"/>
    <w:tmpl w:val="37D69B6A"/>
    <w:lvl w:ilvl="0" w:tplc="90F8115C">
      <w:start w:val="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60AC3"/>
    <w:multiLevelType w:val="hybridMultilevel"/>
    <w:tmpl w:val="E19A6296"/>
    <w:lvl w:ilvl="0" w:tplc="C2AE0EDE">
      <w:start w:val="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D77A1F"/>
    <w:multiLevelType w:val="hybridMultilevel"/>
    <w:tmpl w:val="DC8EB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B56"/>
    <w:rsid w:val="000C1C0D"/>
    <w:rsid w:val="00107D4C"/>
    <w:rsid w:val="00164DBD"/>
    <w:rsid w:val="00224D66"/>
    <w:rsid w:val="00310A41"/>
    <w:rsid w:val="00472F6F"/>
    <w:rsid w:val="004C1657"/>
    <w:rsid w:val="004C2F11"/>
    <w:rsid w:val="00507DFC"/>
    <w:rsid w:val="00594724"/>
    <w:rsid w:val="005F070F"/>
    <w:rsid w:val="00723A8A"/>
    <w:rsid w:val="008551F1"/>
    <w:rsid w:val="008670B4"/>
    <w:rsid w:val="00883F2D"/>
    <w:rsid w:val="008F668B"/>
    <w:rsid w:val="009C0B56"/>
    <w:rsid w:val="009F409F"/>
    <w:rsid w:val="00A463DB"/>
    <w:rsid w:val="00A50354"/>
    <w:rsid w:val="00AB4D72"/>
    <w:rsid w:val="00B450EB"/>
    <w:rsid w:val="00BB6D18"/>
    <w:rsid w:val="00C67B82"/>
    <w:rsid w:val="00CB2DEA"/>
    <w:rsid w:val="00D23AF3"/>
    <w:rsid w:val="00D250C6"/>
    <w:rsid w:val="00D544DA"/>
    <w:rsid w:val="00E41CE6"/>
    <w:rsid w:val="00EB5AB8"/>
    <w:rsid w:val="00F72DF8"/>
    <w:rsid w:val="00FC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505BB"/>
  <w15:chartTrackingRefBased/>
  <w15:docId w15:val="{BD5CCAB4-837B-4527-B57C-432F7F4D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0B5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B56"/>
    <w:pPr>
      <w:spacing w:after="160" w:line="252" w:lineRule="auto"/>
      <w:ind w:left="720"/>
      <w:contextualSpacing/>
    </w:pPr>
  </w:style>
  <w:style w:type="table" w:styleId="TableGrid">
    <w:name w:val="Table Grid"/>
    <w:basedOn w:val="TableNormal"/>
    <w:uiPriority w:val="39"/>
    <w:rsid w:val="009C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40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09F"/>
    <w:rPr>
      <w:rFonts w:ascii="Segoe UI" w:hAnsi="Segoe UI" w:cs="Segoe UI"/>
      <w:sz w:val="18"/>
      <w:szCs w:val="18"/>
    </w:rPr>
  </w:style>
  <w:style w:type="character" w:styleId="CommentReference">
    <w:name w:val="annotation reference"/>
    <w:basedOn w:val="DefaultParagraphFont"/>
    <w:uiPriority w:val="99"/>
    <w:semiHidden/>
    <w:unhideWhenUsed/>
    <w:rsid w:val="00224D66"/>
    <w:rPr>
      <w:sz w:val="16"/>
      <w:szCs w:val="16"/>
    </w:rPr>
  </w:style>
  <w:style w:type="paragraph" w:styleId="CommentText">
    <w:name w:val="annotation text"/>
    <w:basedOn w:val="Normal"/>
    <w:link w:val="CommentTextChar"/>
    <w:uiPriority w:val="99"/>
    <w:semiHidden/>
    <w:unhideWhenUsed/>
    <w:rsid w:val="00224D66"/>
    <w:rPr>
      <w:sz w:val="20"/>
      <w:szCs w:val="20"/>
    </w:rPr>
  </w:style>
  <w:style w:type="character" w:customStyle="1" w:styleId="CommentTextChar">
    <w:name w:val="Comment Text Char"/>
    <w:basedOn w:val="DefaultParagraphFont"/>
    <w:link w:val="CommentText"/>
    <w:uiPriority w:val="99"/>
    <w:semiHidden/>
    <w:rsid w:val="00224D6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24D66"/>
    <w:rPr>
      <w:b/>
      <w:bCs/>
    </w:rPr>
  </w:style>
  <w:style w:type="character" w:customStyle="1" w:styleId="CommentSubjectChar">
    <w:name w:val="Comment Subject Char"/>
    <w:basedOn w:val="CommentTextChar"/>
    <w:link w:val="CommentSubject"/>
    <w:uiPriority w:val="99"/>
    <w:semiHidden/>
    <w:rsid w:val="00224D66"/>
    <w:rPr>
      <w:rFonts w:ascii="Calibri" w:hAnsi="Calibri" w:cs="Calibri"/>
      <w:b/>
      <w:bCs/>
      <w:sz w:val="20"/>
      <w:szCs w:val="20"/>
    </w:rPr>
  </w:style>
  <w:style w:type="character" w:styleId="Hyperlink">
    <w:name w:val="Hyperlink"/>
    <w:basedOn w:val="DefaultParagraphFont"/>
    <w:uiPriority w:val="99"/>
    <w:unhideWhenUsed/>
    <w:rsid w:val="008F668B"/>
    <w:rPr>
      <w:color w:val="0563C1" w:themeColor="hyperlink"/>
      <w:u w:val="single"/>
    </w:rPr>
  </w:style>
  <w:style w:type="character" w:styleId="UnresolvedMention">
    <w:name w:val="Unresolved Mention"/>
    <w:basedOn w:val="DefaultParagraphFont"/>
    <w:uiPriority w:val="99"/>
    <w:semiHidden/>
    <w:unhideWhenUsed/>
    <w:rsid w:val="008F6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render.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orender.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A053E6F-4EF0-134A-B0F5-3F21E0D97562}">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5</TotalTime>
  <Pages>6</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Soundararajan, Soundarya (NIH/NIAAA) [F]</dc:creator>
  <cp:keywords/>
  <dc:description/>
  <cp:lastModifiedBy>Soundarya Soundararajan</cp:lastModifiedBy>
  <cp:revision>7</cp:revision>
  <dcterms:created xsi:type="dcterms:W3CDTF">2021-08-09T13:07:00Z</dcterms:created>
  <dcterms:modified xsi:type="dcterms:W3CDTF">2021-08-15T07:15:00Z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documentId_8478</vt:lpwstr>
  </property>
  <property fmtid="{D5CDD505-2E9C-101B-9397-08002B2CF9AE}" pid="3" name="grammarly_documentContext">
    <vt:lpwstr>{"goals":[],"domain":"general","emotions":[],"dialect":"american"}</vt:lpwstr>
  </property>
</Properties>
</file>