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A040D" w14:textId="77777777" w:rsidR="00B54E41" w:rsidRPr="00330EE9" w:rsidRDefault="00B54E41" w:rsidP="00B54E41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Hlk109637968"/>
      <w:bookmarkStart w:id="1" w:name="OLE_LINK23"/>
      <w:bookmarkStart w:id="2" w:name="_Hlk99356789"/>
      <w:bookmarkStart w:id="3" w:name="_Hlk104921881"/>
      <w:bookmarkStart w:id="4" w:name="_Hlk136960122"/>
      <w:r w:rsidRPr="00330EE9">
        <w:rPr>
          <w:rFonts w:ascii="Times New Roman" w:hAnsi="Times New Roman" w:cs="Times New Roman"/>
          <w:b/>
          <w:bCs/>
          <w:sz w:val="30"/>
          <w:szCs w:val="30"/>
        </w:rPr>
        <w:t xml:space="preserve">Reduced volume of the left cerebellar lobule </w:t>
      </w:r>
      <w:proofErr w:type="spellStart"/>
      <w:r w:rsidRPr="00330EE9">
        <w:rPr>
          <w:rFonts w:ascii="Times New Roman" w:hAnsi="Times New Roman" w:cs="Times New Roman"/>
          <w:b/>
          <w:bCs/>
          <w:sz w:val="30"/>
          <w:szCs w:val="30"/>
        </w:rPr>
        <w:t>VIIb</w:t>
      </w:r>
      <w:proofErr w:type="spellEnd"/>
      <w:r w:rsidRPr="00330EE9">
        <w:rPr>
          <w:rFonts w:ascii="Times New Roman" w:hAnsi="Times New Roman" w:cs="Times New Roman"/>
          <w:b/>
          <w:bCs/>
          <w:sz w:val="30"/>
          <w:szCs w:val="30"/>
        </w:rPr>
        <w:t xml:space="preserve"> and </w:t>
      </w:r>
      <w:bookmarkStart w:id="5" w:name="_Hlk110251904"/>
      <w:r w:rsidRPr="00330EE9">
        <w:rPr>
          <w:rFonts w:ascii="Times New Roman" w:hAnsi="Times New Roman" w:cs="Times New Roman"/>
          <w:b/>
          <w:bCs/>
          <w:sz w:val="30"/>
          <w:szCs w:val="30"/>
        </w:rPr>
        <w:t xml:space="preserve">its increased connectivity </w:t>
      </w:r>
      <w:bookmarkStart w:id="6" w:name="_Hlk141476563"/>
      <w:r w:rsidRPr="00330EE9">
        <w:rPr>
          <w:rFonts w:ascii="Times New Roman" w:hAnsi="Times New Roman" w:cs="Times New Roman"/>
          <w:b/>
          <w:bCs/>
          <w:sz w:val="30"/>
          <w:szCs w:val="30"/>
        </w:rPr>
        <w:t xml:space="preserve">within </w:t>
      </w:r>
      <w:r w:rsidRPr="00330EE9">
        <w:rPr>
          <w:rFonts w:ascii="Times New Roman" w:eastAsia="等线 Light" w:hAnsi="Times New Roman" w:cs="Times New Roman"/>
          <w:b/>
          <w:bCs/>
          <w:sz w:val="30"/>
          <w:szCs w:val="30"/>
        </w:rPr>
        <w:t xml:space="preserve">the </w:t>
      </w:r>
      <w:bookmarkEnd w:id="6"/>
      <w:r w:rsidRPr="00330EE9">
        <w:rPr>
          <w:rFonts w:ascii="Times New Roman" w:hAnsi="Times New Roman" w:cs="Times New Roman"/>
          <w:b/>
          <w:bCs/>
          <w:sz w:val="30"/>
          <w:szCs w:val="30"/>
        </w:rPr>
        <w:t xml:space="preserve">cerebellum </w:t>
      </w:r>
      <w:bookmarkEnd w:id="5"/>
      <w:r w:rsidRPr="00330EE9">
        <w:rPr>
          <w:rFonts w:ascii="Times New Roman" w:hAnsi="Times New Roman" w:cs="Times New Roman"/>
          <w:b/>
          <w:bCs/>
          <w:sz w:val="30"/>
          <w:szCs w:val="30"/>
        </w:rPr>
        <w:t>predict more general psychopathology</w:t>
      </w:r>
      <w:r w:rsidRPr="00330EE9" w:rsidDel="005F21A0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330EE9">
        <w:rPr>
          <w:rFonts w:ascii="Times New Roman" w:hAnsi="Times New Roman" w:cs="Times New Roman"/>
          <w:b/>
          <w:bCs/>
          <w:sz w:val="30"/>
          <w:szCs w:val="30"/>
        </w:rPr>
        <w:t>one year later via worse cognitive flexibility in children</w:t>
      </w:r>
      <w:bookmarkStart w:id="7" w:name="_Hlk104583512"/>
      <w:bookmarkEnd w:id="0"/>
      <w:bookmarkEnd w:id="1"/>
      <w:bookmarkEnd w:id="2"/>
      <w:bookmarkEnd w:id="3"/>
    </w:p>
    <w:bookmarkEnd w:id="4"/>
    <w:bookmarkEnd w:id="7"/>
    <w:p w14:paraId="01E2CC26" w14:textId="6B6221A3" w:rsidR="00015DF0" w:rsidRPr="00330EE9" w:rsidRDefault="00015DF0" w:rsidP="00015DF0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330EE9"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t>S</w:t>
      </w:r>
      <w:r w:rsidRPr="00330EE9">
        <w:rPr>
          <w:rFonts w:ascii="Times New Roman" w:hAnsi="Times New Roman" w:cs="Times New Roman"/>
          <w:b/>
          <w:bCs/>
          <w:noProof/>
          <w:sz w:val="28"/>
          <w:szCs w:val="28"/>
        </w:rPr>
        <w:t>upplement</w:t>
      </w:r>
      <w:r w:rsidR="00F05B6B" w:rsidRPr="00330EE9"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t>al</w:t>
      </w:r>
      <w:r w:rsidRPr="00330EE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Material</w:t>
      </w:r>
    </w:p>
    <w:p w14:paraId="026D78A2" w14:textId="77777777" w:rsidR="004A4B6B" w:rsidRPr="00330EE9" w:rsidRDefault="004A4B6B" w:rsidP="007E40FD">
      <w:pPr>
        <w:pStyle w:val="1"/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330EE9">
        <w:rPr>
          <w:rFonts w:ascii="Times New Roman" w:hAnsi="Times New Roman" w:cs="Times New Roman"/>
          <w:noProof/>
          <w:sz w:val="28"/>
          <w:szCs w:val="28"/>
        </w:rPr>
        <w:t>Methods</w:t>
      </w:r>
    </w:p>
    <w:p w14:paraId="3CB988E3" w14:textId="2D455F6F" w:rsidR="004A4B6B" w:rsidRPr="00330EE9" w:rsidRDefault="00B54E41" w:rsidP="007E40FD">
      <w:pPr>
        <w:pStyle w:val="2"/>
        <w:spacing w:line="360" w:lineRule="auto"/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</w:pPr>
      <w:bookmarkStart w:id="8" w:name="_Hlk141793119"/>
      <w:bookmarkStart w:id="9" w:name="_Hlk136946253"/>
      <w:r w:rsidRPr="00330EE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Statistical analyses</w:t>
      </w:r>
      <w:bookmarkEnd w:id="8"/>
    </w:p>
    <w:bookmarkEnd w:id="9"/>
    <w:p w14:paraId="34C5427C" w14:textId="16EAF073" w:rsidR="004A4B6B" w:rsidRPr="00330EE9" w:rsidRDefault="004A4B6B" w:rsidP="00A84C3F">
      <w:pPr>
        <w:spacing w:line="360" w:lineRule="auto"/>
        <w:ind w:firstLine="420"/>
        <w:jc w:val="both"/>
        <w:rPr>
          <w:rFonts w:ascii="Times New Roman" w:hAnsi="Times New Roman" w:cs="Times New Roman"/>
          <w:bCs/>
        </w:rPr>
      </w:pPr>
      <w:r w:rsidRPr="00330EE9">
        <w:rPr>
          <w:rFonts w:ascii="Times New Roman" w:hAnsi="Times New Roman" w:cs="Times New Roman"/>
          <w:bCs/>
        </w:rPr>
        <w:t xml:space="preserve">We conducted confirmatory factor analysis (CFA) to examine three competing latent factor models at baseline and follow-up: (a) a </w:t>
      </w:r>
      <w:r w:rsidRPr="00330EE9">
        <w:rPr>
          <w:rFonts w:ascii="Times New Roman" w:eastAsia="等线" w:hAnsi="Times New Roman" w:cs="Times New Roman"/>
          <w:bCs/>
        </w:rPr>
        <w:t>one</w:t>
      </w:r>
      <w:r w:rsidRPr="00330EE9">
        <w:rPr>
          <w:rFonts w:ascii="Times New Roman" w:hAnsi="Times New Roman" w:cs="Times New Roman"/>
          <w:bCs/>
        </w:rPr>
        <w:t xml:space="preserve">-factor model that all the items loaded only onto a single factor of </w:t>
      </w:r>
      <w:bookmarkStart w:id="10" w:name="_Hlk141771655"/>
      <w:r w:rsidR="00B54E41" w:rsidRPr="00330EE9">
        <w:rPr>
          <w:rFonts w:ascii="Times New Roman" w:hAnsi="Times New Roman" w:cs="Times New Roman"/>
          <w:bCs/>
        </w:rPr>
        <w:t>psychopathology</w:t>
      </w:r>
      <w:bookmarkEnd w:id="10"/>
      <w:r w:rsidRPr="00330EE9">
        <w:rPr>
          <w:rFonts w:ascii="Times New Roman" w:hAnsi="Times New Roman" w:cs="Times New Roman"/>
          <w:bCs/>
        </w:rPr>
        <w:t xml:space="preserve">; (b) a </w:t>
      </w:r>
      <w:r w:rsidRPr="00330EE9">
        <w:rPr>
          <w:rFonts w:ascii="Times New Roman" w:eastAsia="等线" w:hAnsi="Times New Roman" w:cs="Times New Roman"/>
          <w:bCs/>
        </w:rPr>
        <w:t>two</w:t>
      </w:r>
      <w:r w:rsidRPr="00330EE9">
        <w:rPr>
          <w:rFonts w:ascii="Times New Roman" w:hAnsi="Times New Roman" w:cs="Times New Roman"/>
          <w:bCs/>
        </w:rPr>
        <w:t>-correlated-factor model that represented the independent and correlated internalizing and externalizing problems;</w:t>
      </w:r>
      <w:r w:rsidRPr="00330EE9">
        <w:rPr>
          <w:rFonts w:ascii="Times New Roman" w:eastAsia="等线" w:hAnsi="Times New Roman" w:cs="Times New Roman"/>
          <w:bCs/>
        </w:rPr>
        <w:t xml:space="preserve"> and</w:t>
      </w:r>
      <w:r w:rsidRPr="00330EE9">
        <w:rPr>
          <w:rFonts w:ascii="Times New Roman" w:hAnsi="Times New Roman" w:cs="Times New Roman"/>
          <w:bCs/>
        </w:rPr>
        <w:t xml:space="preserve"> (c) a </w:t>
      </w:r>
      <w:r w:rsidRPr="00330EE9">
        <w:rPr>
          <w:rFonts w:ascii="Times New Roman" w:eastAsia="等线" w:hAnsi="Times New Roman" w:cs="Times New Roman"/>
          <w:bCs/>
        </w:rPr>
        <w:t>bifactor</w:t>
      </w:r>
      <w:r w:rsidRPr="00330EE9">
        <w:rPr>
          <w:rFonts w:ascii="Times New Roman" w:hAnsi="Times New Roman" w:cs="Times New Roman"/>
          <w:bCs/>
        </w:rPr>
        <w:t xml:space="preserve"> model that introduced a general </w:t>
      </w:r>
      <w:bookmarkStart w:id="11" w:name="_Hlk141771300"/>
      <w:r w:rsidR="00B54E41" w:rsidRPr="00330EE9">
        <w:rPr>
          <w:rFonts w:ascii="Times New Roman" w:hAnsi="Times New Roman" w:cs="Times New Roman"/>
          <w:bCs/>
        </w:rPr>
        <w:t>psychopathology</w:t>
      </w:r>
      <w:r w:rsidR="00B54E41" w:rsidRPr="00330EE9" w:rsidDel="00B54E41">
        <w:rPr>
          <w:rFonts w:ascii="Times New Roman" w:hAnsi="Times New Roman" w:cs="Times New Roman"/>
          <w:bCs/>
        </w:rPr>
        <w:t xml:space="preserve"> </w:t>
      </w:r>
      <w:bookmarkEnd w:id="11"/>
      <w:r w:rsidRPr="00330EE9">
        <w:rPr>
          <w:rFonts w:ascii="Times New Roman" w:hAnsi="Times New Roman" w:cs="Times New Roman"/>
          <w:bCs/>
        </w:rPr>
        <w:t>factor (p</w:t>
      </w:r>
      <w:r w:rsidR="00B54E41" w:rsidRPr="00330EE9">
        <w:rPr>
          <w:rFonts w:ascii="Times New Roman" w:hAnsi="Times New Roman" w:cs="Times New Roman"/>
          <w:bCs/>
        </w:rPr>
        <w:t xml:space="preserve"> factor</w:t>
      </w:r>
      <w:r w:rsidRPr="00330EE9">
        <w:rPr>
          <w:rFonts w:ascii="Times New Roman" w:hAnsi="Times New Roman" w:cs="Times New Roman"/>
          <w:bCs/>
        </w:rPr>
        <w:t>), on which every observed variable loaded, in addition to loading onto the independent internalizing or externalizing problems. The weighted least-square means and variances (WLSMV) estimator is the most suited, as SDQ was a category and non-normal data</w:t>
      </w:r>
      <w:r w:rsidR="00C86BBD" w:rsidRPr="00330EE9">
        <w:rPr>
          <w:rFonts w:ascii="Times New Roman" w:hAnsi="Times New Roman" w:cs="Times New Roman"/>
          <w:bCs/>
        </w:rPr>
        <w:t xml:space="preserve"> </w:t>
      </w:r>
      <w:r w:rsidRPr="00330EE9">
        <w:rPr>
          <w:rFonts w:ascii="Times New Roman" w:hAnsi="Times New Roman" w:cs="Times New Roman"/>
          <w:bCs/>
          <w:noProof/>
        </w:rPr>
        <w:t>(Finney &amp; DiStefano, 2006)</w:t>
      </w:r>
      <w:r w:rsidRPr="00330EE9">
        <w:rPr>
          <w:rFonts w:ascii="Times New Roman" w:hAnsi="Times New Roman" w:cs="Times New Roman"/>
          <w:bCs/>
        </w:rPr>
        <w:t>. And WLSMV estimator also provided consistent estimates when data are missing at random with respect to covariates</w:t>
      </w:r>
      <w:r w:rsidR="00C86BBD" w:rsidRPr="00330EE9">
        <w:rPr>
          <w:rFonts w:ascii="Times New Roman" w:hAnsi="Times New Roman" w:cs="Times New Roman"/>
          <w:bCs/>
        </w:rPr>
        <w:t xml:space="preserve"> </w:t>
      </w:r>
      <w:r w:rsidRPr="00330EE9">
        <w:rPr>
          <w:rFonts w:ascii="Times New Roman" w:hAnsi="Times New Roman" w:cs="Times New Roman"/>
          <w:bCs/>
          <w:noProof/>
        </w:rPr>
        <w:t>(Caspi et al., 2014)</w:t>
      </w:r>
      <w:r w:rsidRPr="00330EE9">
        <w:rPr>
          <w:rFonts w:ascii="Times New Roman" w:hAnsi="Times New Roman" w:cs="Times New Roman"/>
          <w:bCs/>
        </w:rPr>
        <w:t>.</w:t>
      </w:r>
      <w:bookmarkStart w:id="12" w:name="_SAM_M_012"/>
      <w:r w:rsidRPr="00330EE9">
        <w:rPr>
          <w:rFonts w:ascii="Times New Roman" w:hAnsi="Times New Roman" w:cs="Times New Roman"/>
          <w:bCs/>
        </w:rPr>
        <w:t xml:space="preserve"> Once the optimal model was identified, factor scores from this model were used for the subsequent analysis.</w:t>
      </w:r>
      <w:bookmarkEnd w:id="12"/>
      <w:r w:rsidRPr="00330EE9">
        <w:rPr>
          <w:rFonts w:ascii="Times New Roman" w:hAnsi="Times New Roman" w:cs="Times New Roman"/>
          <w:bCs/>
        </w:rPr>
        <w:t xml:space="preserve"> To produce stable factor scores, analyses included all subjects for </w:t>
      </w:r>
      <w:r w:rsidR="00A84C3F" w:rsidRPr="00330EE9">
        <w:rPr>
          <w:rFonts w:ascii="Times New Roman" w:hAnsi="Times New Roman" w:cs="Times New Roman"/>
          <w:bCs/>
        </w:rPr>
        <w:t>whose</w:t>
      </w:r>
      <w:r w:rsidRPr="00330EE9">
        <w:rPr>
          <w:rFonts w:ascii="Times New Roman" w:hAnsi="Times New Roman" w:cs="Times New Roman"/>
          <w:bCs/>
        </w:rPr>
        <w:t xml:space="preserve"> SDQ data were available (</w:t>
      </w:r>
      <w:proofErr w:type="spellStart"/>
      <w:r w:rsidRPr="00330EE9">
        <w:rPr>
          <w:rFonts w:ascii="Times New Roman" w:hAnsi="Times New Roman" w:cs="Times New Roman"/>
          <w:bCs/>
          <w:i/>
          <w:iCs/>
        </w:rPr>
        <w:t>N</w:t>
      </w:r>
      <w:r w:rsidRPr="00330EE9">
        <w:rPr>
          <w:rFonts w:ascii="Times New Roman" w:hAnsi="Times New Roman" w:cs="Times New Roman"/>
          <w:bCs/>
          <w:vertAlign w:val="subscript"/>
        </w:rPr>
        <w:t>baseline</w:t>
      </w:r>
      <w:proofErr w:type="spellEnd"/>
      <w:r w:rsidRPr="00330EE9">
        <w:rPr>
          <w:rFonts w:ascii="Times New Roman" w:hAnsi="Times New Roman" w:cs="Times New Roman"/>
          <w:bCs/>
        </w:rPr>
        <w:t xml:space="preserve"> = 1,639, </w:t>
      </w:r>
      <w:proofErr w:type="spellStart"/>
      <w:r w:rsidRPr="00330EE9">
        <w:rPr>
          <w:rFonts w:ascii="Times New Roman" w:hAnsi="Times New Roman" w:cs="Times New Roman"/>
          <w:bCs/>
          <w:i/>
          <w:iCs/>
        </w:rPr>
        <w:t>N</w:t>
      </w:r>
      <w:r w:rsidRPr="00330EE9">
        <w:rPr>
          <w:rFonts w:ascii="Times New Roman" w:hAnsi="Times New Roman" w:cs="Times New Roman"/>
          <w:bCs/>
          <w:vertAlign w:val="subscript"/>
        </w:rPr>
        <w:t>follow</w:t>
      </w:r>
      <w:proofErr w:type="spellEnd"/>
      <w:r w:rsidRPr="00330EE9">
        <w:rPr>
          <w:rFonts w:ascii="Times New Roman" w:hAnsi="Times New Roman" w:cs="Times New Roman"/>
          <w:bCs/>
          <w:vertAlign w:val="subscript"/>
        </w:rPr>
        <w:t>-up</w:t>
      </w:r>
      <w:r w:rsidRPr="00330EE9">
        <w:rPr>
          <w:rFonts w:ascii="Times New Roman" w:hAnsi="Times New Roman" w:cs="Times New Roman"/>
          <w:bCs/>
        </w:rPr>
        <w:t xml:space="preserve"> = 948), rather than only </w:t>
      </w:r>
      <w:r w:rsidR="00B54E41" w:rsidRPr="00330EE9">
        <w:rPr>
          <w:rFonts w:ascii="Times New Roman" w:hAnsi="Times New Roman" w:cs="Times New Roman"/>
        </w:rPr>
        <w:t>the subsample who completed MRI scans (</w:t>
      </w:r>
      <w:proofErr w:type="spellStart"/>
      <w:r w:rsidR="00B54E41" w:rsidRPr="00330EE9">
        <w:rPr>
          <w:rFonts w:ascii="Times New Roman" w:hAnsi="Times New Roman" w:cs="Times New Roman"/>
        </w:rPr>
        <w:t>Moberget</w:t>
      </w:r>
      <w:proofErr w:type="spellEnd"/>
      <w:r w:rsidR="00B54E41" w:rsidRPr="00330EE9">
        <w:rPr>
          <w:rFonts w:ascii="Times New Roman" w:hAnsi="Times New Roman" w:cs="Times New Roman"/>
        </w:rPr>
        <w:t xml:space="preserve"> et al., 2019; Shanmugan et al., 2016; Vanes et al., 2020).</w:t>
      </w:r>
    </w:p>
    <w:p w14:paraId="79B6E43B" w14:textId="199FCE1F" w:rsidR="004C5A7D" w:rsidRPr="00330EE9" w:rsidRDefault="004C5A7D" w:rsidP="00BD0C39">
      <w:pPr>
        <w:pStyle w:val="1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3" w:name="_Hlk71644385"/>
      <w:bookmarkStart w:id="14" w:name="_SAM_R_015"/>
      <w:r w:rsidRPr="00330EE9">
        <w:rPr>
          <w:rFonts w:ascii="Times New Roman" w:hAnsi="Times New Roman" w:cs="Times New Roman" w:hint="eastAsia"/>
          <w:noProof/>
          <w:sz w:val="28"/>
          <w:szCs w:val="28"/>
        </w:rPr>
        <w:lastRenderedPageBreak/>
        <w:t>R</w:t>
      </w:r>
      <w:r w:rsidRPr="00330EE9">
        <w:rPr>
          <w:rFonts w:ascii="Times New Roman" w:hAnsi="Times New Roman" w:cs="Times New Roman"/>
          <w:noProof/>
          <w:sz w:val="28"/>
          <w:szCs w:val="28"/>
        </w:rPr>
        <w:t>esults</w:t>
      </w:r>
    </w:p>
    <w:p w14:paraId="537D17E9" w14:textId="30E49F28" w:rsidR="004C5A7D" w:rsidRPr="00330EE9" w:rsidRDefault="004C5A7D" w:rsidP="00BD0C39">
      <w:pPr>
        <w:pStyle w:val="2"/>
        <w:spacing w:line="360" w:lineRule="auto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330EE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The </w:t>
      </w:r>
      <w:r w:rsidR="00B54E41" w:rsidRPr="00330EE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l</w:t>
      </w:r>
      <w:r w:rsidRPr="00330EE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atent </w:t>
      </w:r>
      <w:r w:rsidR="00B54E41" w:rsidRPr="00330EE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s</w:t>
      </w:r>
      <w:r w:rsidRPr="00330EE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tructure of </w:t>
      </w:r>
      <w:bookmarkStart w:id="15" w:name="_Hlk89781872"/>
      <w:r w:rsidR="00B54E41" w:rsidRPr="00330EE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psychopathology</w:t>
      </w:r>
      <w:bookmarkEnd w:id="13"/>
      <w:bookmarkEnd w:id="15"/>
    </w:p>
    <w:p w14:paraId="010B1898" w14:textId="460573EA" w:rsidR="004C5A7D" w:rsidRPr="00330EE9" w:rsidRDefault="004C5A7D" w:rsidP="00BD0C39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  <w:r w:rsidRPr="00330EE9">
        <w:rPr>
          <w:rFonts w:ascii="Times New Roman" w:hAnsi="Times New Roman" w:cs="Times New Roman"/>
        </w:rPr>
        <w:t>We tested three competing latent factor models with CFA</w:t>
      </w:r>
      <w:r w:rsidRPr="00330EE9">
        <w:rPr>
          <w:rFonts w:ascii="Times New Roman" w:eastAsia="等线" w:hAnsi="Times New Roman" w:cs="Times New Roman"/>
        </w:rPr>
        <w:t>.</w:t>
      </w:r>
      <w:bookmarkEnd w:id="14"/>
      <w:r w:rsidRPr="00330EE9">
        <w:rPr>
          <w:rFonts w:ascii="Times New Roman" w:hAnsi="Times New Roman" w:cs="Times New Roman"/>
        </w:rPr>
        <w:t xml:space="preserve"> </w:t>
      </w:r>
      <w:bookmarkStart w:id="16" w:name="_Hlk71035463"/>
      <w:r w:rsidRPr="00330EE9">
        <w:rPr>
          <w:rFonts w:ascii="Times New Roman" w:hAnsi="Times New Roman" w:cs="Times New Roman"/>
        </w:rPr>
        <w:t xml:space="preserve">Table </w:t>
      </w:r>
      <w:proofErr w:type="spellStart"/>
      <w:r w:rsidR="003A68BB" w:rsidRPr="00330EE9">
        <w:rPr>
          <w:rFonts w:ascii="Times New Roman" w:hAnsi="Times New Roman" w:cs="Times New Roman"/>
        </w:rPr>
        <w:t>S4</w:t>
      </w:r>
      <w:proofErr w:type="spellEnd"/>
      <w:r w:rsidRPr="00330EE9">
        <w:rPr>
          <w:rFonts w:ascii="Times New Roman" w:hAnsi="Times New Roman" w:cs="Times New Roman"/>
        </w:rPr>
        <w:t xml:space="preserve"> shows that at baseline, the </w:t>
      </w:r>
      <w:r w:rsidRPr="00330EE9">
        <w:rPr>
          <w:rFonts w:ascii="Times New Roman" w:eastAsia="等线" w:hAnsi="Times New Roman" w:cs="Times New Roman"/>
        </w:rPr>
        <w:t>two</w:t>
      </w:r>
      <w:r w:rsidRPr="00330EE9">
        <w:rPr>
          <w:rFonts w:ascii="Times New Roman" w:hAnsi="Times New Roman" w:cs="Times New Roman"/>
        </w:rPr>
        <w:t xml:space="preserve">-factor model performed significantly better than the </w:t>
      </w:r>
      <w:r w:rsidRPr="00330EE9">
        <w:rPr>
          <w:rFonts w:ascii="Times New Roman" w:eastAsia="等线" w:hAnsi="Times New Roman" w:cs="Times New Roman"/>
        </w:rPr>
        <w:t>one</w:t>
      </w:r>
      <w:r w:rsidRPr="00330EE9">
        <w:rPr>
          <w:rFonts w:ascii="Times New Roman" w:hAnsi="Times New Roman" w:cs="Times New Roman"/>
        </w:rPr>
        <w:t>-factor model (</w:t>
      </w:r>
      <w:r w:rsidRPr="00330EE9">
        <w:rPr>
          <w:rStyle w:val="fontstyle01"/>
          <w:color w:val="auto"/>
        </w:rPr>
        <w:t>Δ</w:t>
      </w:r>
      <w:r w:rsidRPr="00330EE9">
        <w:rPr>
          <w:rFonts w:ascii="Times New Roman" w:hAnsi="Times New Roman" w:cs="Times New Roman"/>
        </w:rPr>
        <w:t>χ</w:t>
      </w:r>
      <w:r w:rsidRPr="00330EE9">
        <w:rPr>
          <w:rFonts w:ascii="Times New Roman" w:hAnsi="Times New Roman" w:cs="Times New Roman"/>
          <w:vertAlign w:val="superscript"/>
        </w:rPr>
        <w:t>2</w:t>
      </w:r>
      <w:r w:rsidRPr="00330EE9">
        <w:rPr>
          <w:rFonts w:ascii="Times New Roman" w:hAnsi="Times New Roman" w:cs="Times New Roman"/>
        </w:rPr>
        <w:t xml:space="preserve"> = 224.90, </w:t>
      </w:r>
      <w:r w:rsidRPr="00330EE9">
        <w:rPr>
          <w:rFonts w:ascii="Times New Roman" w:hAnsi="Times New Roman" w:cs="Times New Roman"/>
          <w:i/>
          <w:iCs/>
        </w:rPr>
        <w:t xml:space="preserve">p </w:t>
      </w:r>
      <w:r w:rsidRPr="00330EE9">
        <w:rPr>
          <w:rFonts w:ascii="Times New Roman" w:hAnsi="Times New Roman" w:cs="Times New Roman"/>
        </w:rPr>
        <w:t xml:space="preserve">&lt;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.0001), and the </w:t>
      </w:r>
      <w:r w:rsidRPr="00330EE9">
        <w:rPr>
          <w:rFonts w:ascii="Times New Roman" w:eastAsia="等线" w:hAnsi="Times New Roman" w:cs="Times New Roman"/>
        </w:rPr>
        <w:t>bifactor</w:t>
      </w:r>
      <w:r w:rsidRPr="00330EE9">
        <w:rPr>
          <w:rFonts w:ascii="Times New Roman" w:hAnsi="Times New Roman" w:cs="Times New Roman"/>
        </w:rPr>
        <w:t xml:space="preserve"> model performed significantly better than the </w:t>
      </w:r>
      <w:r w:rsidRPr="00330EE9">
        <w:rPr>
          <w:rFonts w:ascii="Times New Roman" w:eastAsia="等线" w:hAnsi="Times New Roman" w:cs="Times New Roman"/>
        </w:rPr>
        <w:t>two</w:t>
      </w:r>
      <w:r w:rsidRPr="00330EE9">
        <w:rPr>
          <w:rFonts w:ascii="Times New Roman" w:hAnsi="Times New Roman" w:cs="Times New Roman"/>
        </w:rPr>
        <w:t>-factor model (</w:t>
      </w:r>
      <w:r w:rsidRPr="00330EE9">
        <w:rPr>
          <w:rStyle w:val="fontstyle01"/>
          <w:color w:val="auto"/>
        </w:rPr>
        <w:t>Δ</w:t>
      </w:r>
      <w:r w:rsidRPr="00330EE9">
        <w:rPr>
          <w:rFonts w:ascii="Times New Roman" w:hAnsi="Times New Roman" w:cs="Times New Roman"/>
        </w:rPr>
        <w:t>χ</w:t>
      </w:r>
      <w:r w:rsidRPr="00330EE9">
        <w:rPr>
          <w:rFonts w:ascii="Times New Roman" w:hAnsi="Times New Roman" w:cs="Times New Roman"/>
          <w:vertAlign w:val="superscript"/>
        </w:rPr>
        <w:t>2</w:t>
      </w:r>
      <w:r w:rsidRPr="00330EE9">
        <w:rPr>
          <w:rFonts w:ascii="Times New Roman" w:hAnsi="Times New Roman" w:cs="Times New Roman"/>
        </w:rPr>
        <w:t xml:space="preserve"> = 364.45, </w:t>
      </w:r>
      <w:r w:rsidRPr="00330EE9">
        <w:rPr>
          <w:rFonts w:ascii="Times New Roman" w:hAnsi="Times New Roman" w:cs="Times New Roman"/>
          <w:i/>
          <w:iCs/>
        </w:rPr>
        <w:t xml:space="preserve">p </w:t>
      </w:r>
      <w:r w:rsidRPr="00330EE9">
        <w:rPr>
          <w:rFonts w:ascii="Times New Roman" w:hAnsi="Times New Roman" w:cs="Times New Roman"/>
        </w:rPr>
        <w:t xml:space="preserve">&lt;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.0001). Therefore, the bifactor model exhibited a better fit than other models at baseline, indicating that </w:t>
      </w:r>
      <w:bookmarkStart w:id="17" w:name="_Hlk141912480"/>
      <w:r w:rsidR="00567DEC" w:rsidRPr="00330EE9">
        <w:rPr>
          <w:rFonts w:ascii="Times New Roman" w:hAnsi="Times New Roman" w:cs="Times New Roman" w:hint="eastAsia"/>
        </w:rPr>
        <w:t>the</w:t>
      </w:r>
      <w:r w:rsidR="00567DEC" w:rsidRPr="00330EE9">
        <w:rPr>
          <w:rFonts w:ascii="Times New Roman" w:hAnsi="Times New Roman" w:cs="Times New Roman"/>
        </w:rPr>
        <w:t xml:space="preserve"> </w:t>
      </w:r>
      <w:r w:rsidRPr="00330EE9">
        <w:rPr>
          <w:rFonts w:ascii="Times New Roman" w:hAnsi="Times New Roman" w:cs="Times New Roman"/>
        </w:rPr>
        <w:t xml:space="preserve">p </w:t>
      </w:r>
      <w:r w:rsidR="00567DEC" w:rsidRPr="00330EE9">
        <w:rPr>
          <w:rFonts w:ascii="Times New Roman" w:hAnsi="Times New Roman" w:cs="Times New Roman" w:hint="eastAsia"/>
        </w:rPr>
        <w:t>factor</w:t>
      </w:r>
      <w:bookmarkEnd w:id="17"/>
      <w:r w:rsidR="00567DEC" w:rsidRPr="00330EE9">
        <w:rPr>
          <w:rFonts w:ascii="Times New Roman" w:hAnsi="Times New Roman" w:cs="Times New Roman"/>
        </w:rPr>
        <w:t xml:space="preserve"> </w:t>
      </w:r>
      <w:r w:rsidRPr="00330EE9">
        <w:rPr>
          <w:rFonts w:ascii="Times New Roman" w:hAnsi="Times New Roman" w:cs="Times New Roman"/>
        </w:rPr>
        <w:t xml:space="preserve">together with specific internalizing and externalizing problems may better describe </w:t>
      </w:r>
      <w:r w:rsidR="00567DEC" w:rsidRPr="00330EE9">
        <w:rPr>
          <w:rFonts w:ascii="Times New Roman" w:hAnsi="Times New Roman" w:cs="Times New Roman"/>
        </w:rPr>
        <w:t>psychopathology</w:t>
      </w:r>
      <w:r w:rsidRPr="00330EE9">
        <w:rPr>
          <w:rFonts w:ascii="Times New Roman" w:hAnsi="Times New Roman" w:cs="Times New Roman"/>
        </w:rPr>
        <w:t>. For</w:t>
      </w:r>
      <w:r w:rsidR="00567DEC" w:rsidRPr="00330EE9">
        <w:t xml:space="preserve"> </w:t>
      </w:r>
      <w:r w:rsidR="00567DEC" w:rsidRPr="00330EE9">
        <w:rPr>
          <w:rFonts w:ascii="Times New Roman" w:hAnsi="Times New Roman" w:cs="Times New Roman"/>
        </w:rPr>
        <w:t>the p factor</w:t>
      </w:r>
      <w:r w:rsidRPr="00330EE9">
        <w:rPr>
          <w:rFonts w:ascii="Times New Roman" w:hAnsi="Times New Roman" w:cs="Times New Roman"/>
        </w:rPr>
        <w:t xml:space="preserve"> that captures the shared variances among multiple forms of </w:t>
      </w:r>
      <w:r w:rsidR="00567DEC" w:rsidRPr="00330EE9">
        <w:rPr>
          <w:rFonts w:ascii="Times New Roman" w:hAnsi="Times New Roman" w:cs="Times New Roman"/>
        </w:rPr>
        <w:t>psychopathology</w:t>
      </w:r>
      <w:r w:rsidRPr="00330EE9">
        <w:rPr>
          <w:rFonts w:ascii="Times New Roman" w:hAnsi="Times New Roman" w:cs="Times New Roman"/>
        </w:rPr>
        <w:t xml:space="preserve">, </w:t>
      </w:r>
      <w:bookmarkStart w:id="18" w:name="_Hlk113045558"/>
      <w:r w:rsidRPr="00330EE9">
        <w:rPr>
          <w:rFonts w:ascii="Times New Roman" w:hAnsi="Times New Roman" w:cs="Times New Roman"/>
        </w:rPr>
        <w:t xml:space="preserve">the factor loadings from the observed variables were positive and significant (range: </w:t>
      </w:r>
      <w:bookmarkStart w:id="19" w:name="_Hlk141911219"/>
      <w:r w:rsidR="00A84C3F" w:rsidRPr="00330EE9">
        <w:rPr>
          <w:rFonts w:ascii="Times New Roman" w:hAnsi="Times New Roman" w:cs="Times New Roman"/>
        </w:rPr>
        <w:t>0</w:t>
      </w:r>
      <w:bookmarkEnd w:id="19"/>
      <w:r w:rsidRPr="00330EE9">
        <w:rPr>
          <w:rFonts w:ascii="Times New Roman" w:hAnsi="Times New Roman" w:cs="Times New Roman"/>
        </w:rPr>
        <w:t>.19~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.68, all </w:t>
      </w:r>
      <w:proofErr w:type="spellStart"/>
      <w:r w:rsidRPr="00330EE9">
        <w:rPr>
          <w:rFonts w:ascii="Times New Roman" w:hAnsi="Times New Roman" w:cs="Times New Roman"/>
          <w:i/>
          <w:iCs/>
        </w:rPr>
        <w:t>ps</w:t>
      </w:r>
      <w:proofErr w:type="spellEnd"/>
      <w:r w:rsidRPr="00330EE9">
        <w:rPr>
          <w:rFonts w:ascii="Times New Roman" w:hAnsi="Times New Roman" w:cs="Times New Roman"/>
        </w:rPr>
        <w:t xml:space="preserve"> &lt;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.05)</w:t>
      </w:r>
      <w:bookmarkEnd w:id="18"/>
      <w:r w:rsidRPr="00330EE9">
        <w:rPr>
          <w:rFonts w:ascii="Times New Roman" w:hAnsi="Times New Roman" w:cs="Times New Roman"/>
        </w:rPr>
        <w:t xml:space="preserve">, except the item 7 (“Generally obedient, usually does what adults request”: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.048, 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&gt;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.05) (see Table </w:t>
      </w:r>
      <w:proofErr w:type="spellStart"/>
      <w:r w:rsidRPr="00330EE9">
        <w:rPr>
          <w:rFonts w:ascii="Times New Roman" w:hAnsi="Times New Roman" w:cs="Times New Roman"/>
        </w:rPr>
        <w:t>S</w:t>
      </w:r>
      <w:r w:rsidR="003A68BB" w:rsidRPr="00330EE9">
        <w:rPr>
          <w:rFonts w:ascii="Times New Roman" w:hAnsi="Times New Roman" w:cs="Times New Roman"/>
        </w:rPr>
        <w:t>5</w:t>
      </w:r>
      <w:proofErr w:type="spellEnd"/>
      <w:r w:rsidRPr="00330EE9">
        <w:rPr>
          <w:rFonts w:ascii="Times New Roman" w:hAnsi="Times New Roman" w:cs="Times New Roman"/>
        </w:rPr>
        <w:t xml:space="preserve">). The factor loadings on </w:t>
      </w:r>
      <w:r w:rsidR="00567DEC" w:rsidRPr="00330EE9">
        <w:rPr>
          <w:rFonts w:ascii="Times New Roman" w:hAnsi="Times New Roman" w:cs="Times New Roman"/>
        </w:rPr>
        <w:t>the p factor</w:t>
      </w:r>
      <w:r w:rsidR="00567DEC" w:rsidRPr="00330EE9" w:rsidDel="00567DEC">
        <w:rPr>
          <w:rFonts w:ascii="Times New Roman" w:hAnsi="Times New Roman" w:cs="Times New Roman"/>
        </w:rPr>
        <w:t xml:space="preserve"> </w:t>
      </w:r>
      <w:r w:rsidRPr="00330EE9">
        <w:rPr>
          <w:rFonts w:ascii="Times New Roman" w:hAnsi="Times New Roman" w:cs="Times New Roman"/>
        </w:rPr>
        <w:t xml:space="preserve">from the observed variables about emotional symptoms and peer relationship were stronger than the </w:t>
      </w:r>
      <w:r w:rsidRPr="00330EE9">
        <w:rPr>
          <w:rFonts w:ascii="Times New Roman" w:eastAsia="等线" w:hAnsi="Times New Roman" w:cs="Times New Roman"/>
        </w:rPr>
        <w:t>corresponding</w:t>
      </w:r>
      <w:r w:rsidRPr="00330EE9">
        <w:rPr>
          <w:rFonts w:ascii="Times New Roman" w:hAnsi="Times New Roman" w:cs="Times New Roman"/>
        </w:rPr>
        <w:t xml:space="preserve"> loadings on the latent internalizing problems (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&lt;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.01), suggesting that the emotional symptoms and peer relationship may indicate</w:t>
      </w:r>
      <w:r w:rsidR="00567DEC" w:rsidRPr="00330EE9">
        <w:t xml:space="preserve"> </w:t>
      </w:r>
      <w:r w:rsidR="00567DEC" w:rsidRPr="00330EE9">
        <w:rPr>
          <w:rFonts w:ascii="Times New Roman" w:hAnsi="Times New Roman" w:cs="Times New Roman"/>
        </w:rPr>
        <w:t xml:space="preserve">the p factor </w:t>
      </w:r>
      <w:r w:rsidRPr="00330EE9">
        <w:rPr>
          <w:rFonts w:ascii="Times New Roman" w:hAnsi="Times New Roman" w:cs="Times New Roman"/>
        </w:rPr>
        <w:t>rather than being specific to the internalizing problems. For the latent internalizing problems unique to various internalizing problems, the factor loadings were significant (range: -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.45~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.48, all </w:t>
      </w:r>
      <w:proofErr w:type="spellStart"/>
      <w:r w:rsidRPr="00330EE9">
        <w:rPr>
          <w:rFonts w:ascii="Times New Roman" w:hAnsi="Times New Roman" w:cs="Times New Roman"/>
          <w:i/>
          <w:iCs/>
        </w:rPr>
        <w:t>ps</w:t>
      </w:r>
      <w:proofErr w:type="spellEnd"/>
      <w:r w:rsidRPr="00330EE9">
        <w:rPr>
          <w:rFonts w:ascii="Times New Roman" w:hAnsi="Times New Roman" w:cs="Times New Roman"/>
        </w:rPr>
        <w:t xml:space="preserve"> &lt;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.05), except item 23 (“Gets on better with adults than with other children”: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.072, 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&gt;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.05)</w:t>
      </w:r>
      <w:r w:rsidR="00D258B8" w:rsidRPr="00330EE9">
        <w:rPr>
          <w:rFonts w:ascii="Times New Roman" w:hAnsi="Times New Roman" w:cs="Times New Roman"/>
        </w:rPr>
        <w:t xml:space="preserve"> </w:t>
      </w:r>
      <w:r w:rsidRPr="00330EE9">
        <w:rPr>
          <w:rFonts w:ascii="Times New Roman" w:hAnsi="Times New Roman" w:cs="Times New Roman"/>
        </w:rPr>
        <w:t xml:space="preserve">(see Table </w:t>
      </w:r>
      <w:proofErr w:type="spellStart"/>
      <w:r w:rsidRPr="00330EE9">
        <w:rPr>
          <w:rFonts w:ascii="Times New Roman" w:hAnsi="Times New Roman" w:cs="Times New Roman"/>
        </w:rPr>
        <w:t>S</w:t>
      </w:r>
      <w:r w:rsidR="003A68BB" w:rsidRPr="00330EE9">
        <w:rPr>
          <w:rFonts w:ascii="Times New Roman" w:hAnsi="Times New Roman" w:cs="Times New Roman"/>
        </w:rPr>
        <w:t>5</w:t>
      </w:r>
      <w:proofErr w:type="spellEnd"/>
      <w:r w:rsidRPr="00330EE9">
        <w:rPr>
          <w:rFonts w:ascii="Times New Roman" w:hAnsi="Times New Roman" w:cs="Times New Roman"/>
        </w:rPr>
        <w:t xml:space="preserve">). In contrast, the factor loadings from the observed variables about the conduct disorders and hyperactive symptoms on </w:t>
      </w:r>
      <w:r w:rsidR="00567DEC" w:rsidRPr="00330EE9">
        <w:rPr>
          <w:rFonts w:ascii="Times New Roman" w:hAnsi="Times New Roman" w:cs="Times New Roman"/>
        </w:rPr>
        <w:t>the p factor</w:t>
      </w:r>
      <w:r w:rsidRPr="00330EE9">
        <w:rPr>
          <w:rFonts w:ascii="Times New Roman" w:hAnsi="Times New Roman" w:cs="Times New Roman"/>
        </w:rPr>
        <w:t xml:space="preserve"> were similar to that of corresponding variables on the externalizing problems (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=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.91), suggesting that the conduct disorders and hyperactivity may be a combination of the externalizing problems and the general tendency to </w:t>
      </w:r>
      <w:r w:rsidR="00567DEC" w:rsidRPr="00330EE9">
        <w:rPr>
          <w:rFonts w:ascii="Times New Roman" w:hAnsi="Times New Roman" w:cs="Times New Roman"/>
        </w:rPr>
        <w:t>psychopathology</w:t>
      </w:r>
      <w:r w:rsidRPr="00330EE9">
        <w:rPr>
          <w:rFonts w:ascii="Times New Roman" w:hAnsi="Times New Roman" w:cs="Times New Roman"/>
        </w:rPr>
        <w:t xml:space="preserve">. The factor loadings were positive and significant for the latent externalizing factor unique to various externalizing problems (range: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.13~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.70, all </w:t>
      </w:r>
      <w:proofErr w:type="spellStart"/>
      <w:r w:rsidRPr="00330EE9">
        <w:rPr>
          <w:rFonts w:ascii="Times New Roman" w:hAnsi="Times New Roman" w:cs="Times New Roman"/>
          <w:i/>
          <w:iCs/>
        </w:rPr>
        <w:t>ps</w:t>
      </w:r>
      <w:proofErr w:type="spellEnd"/>
      <w:r w:rsidRPr="00330EE9">
        <w:rPr>
          <w:rFonts w:ascii="Times New Roman" w:hAnsi="Times New Roman" w:cs="Times New Roman"/>
        </w:rPr>
        <w:t xml:space="preserve"> &lt; </w:t>
      </w:r>
      <w:r w:rsidR="00A84C3F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.05) (see Table </w:t>
      </w:r>
      <w:proofErr w:type="spellStart"/>
      <w:r w:rsidRPr="00330EE9">
        <w:rPr>
          <w:rFonts w:ascii="Times New Roman" w:hAnsi="Times New Roman" w:cs="Times New Roman"/>
        </w:rPr>
        <w:t>S</w:t>
      </w:r>
      <w:r w:rsidR="003A68BB" w:rsidRPr="00330EE9">
        <w:rPr>
          <w:rFonts w:ascii="Times New Roman" w:hAnsi="Times New Roman" w:cs="Times New Roman"/>
        </w:rPr>
        <w:t>5</w:t>
      </w:r>
      <w:proofErr w:type="spellEnd"/>
      <w:r w:rsidRPr="00330EE9">
        <w:rPr>
          <w:rFonts w:ascii="Times New Roman" w:hAnsi="Times New Roman" w:cs="Times New Roman"/>
        </w:rPr>
        <w:t>).</w:t>
      </w:r>
    </w:p>
    <w:p w14:paraId="21BB359E" w14:textId="23B0554D" w:rsidR="004C5A7D" w:rsidRPr="00330EE9" w:rsidRDefault="004C5A7D" w:rsidP="00BD0C39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  <w:r w:rsidRPr="00330EE9">
        <w:rPr>
          <w:rFonts w:ascii="Times New Roman" w:hAnsi="Times New Roman" w:cs="Times New Roman"/>
        </w:rPr>
        <w:t xml:space="preserve">Similarly, </w:t>
      </w:r>
      <w:r w:rsidR="007231B7" w:rsidRPr="00330EE9">
        <w:rPr>
          <w:rFonts w:ascii="Times New Roman" w:hAnsi="Times New Roman" w:cs="Times New Roman"/>
        </w:rPr>
        <w:t xml:space="preserve">at </w:t>
      </w:r>
      <w:r w:rsidR="007231B7" w:rsidRPr="00330EE9">
        <w:rPr>
          <w:rFonts w:ascii="Times New Roman" w:hAnsi="Times New Roman" w:cs="Times New Roman" w:hint="eastAsia"/>
        </w:rPr>
        <w:t>one</w:t>
      </w:r>
      <w:r w:rsidR="007231B7" w:rsidRPr="00330EE9">
        <w:rPr>
          <w:rFonts w:ascii="Times New Roman" w:hAnsi="Times New Roman" w:cs="Times New Roman"/>
        </w:rPr>
        <w:t>-</w:t>
      </w:r>
      <w:r w:rsidR="007231B7" w:rsidRPr="00330EE9">
        <w:rPr>
          <w:rFonts w:ascii="Times New Roman" w:hAnsi="Times New Roman" w:cs="Times New Roman" w:hint="eastAsia"/>
        </w:rPr>
        <w:t>year</w:t>
      </w:r>
      <w:r w:rsidR="007231B7" w:rsidRPr="00330EE9">
        <w:rPr>
          <w:rFonts w:ascii="Times New Roman" w:hAnsi="Times New Roman" w:cs="Times New Roman"/>
        </w:rPr>
        <w:t>-follow-up</w:t>
      </w:r>
      <w:r w:rsidR="007231B7" w:rsidRPr="00330EE9">
        <w:rPr>
          <w:rFonts w:ascii="Times New Roman" w:hAnsi="Times New Roman" w:cs="Times New Roman" w:hint="eastAsia"/>
        </w:rPr>
        <w:t>,</w:t>
      </w:r>
      <w:r w:rsidR="007231B7" w:rsidRPr="00330EE9">
        <w:rPr>
          <w:rFonts w:ascii="Times New Roman" w:hAnsi="Times New Roman" w:cs="Times New Roman"/>
        </w:rPr>
        <w:t xml:space="preserve"> </w:t>
      </w:r>
      <w:r w:rsidRPr="00330EE9">
        <w:rPr>
          <w:rFonts w:ascii="Times New Roman" w:hAnsi="Times New Roman" w:cs="Times New Roman"/>
        </w:rPr>
        <w:t>the bifactor model exhibited a bet</w:t>
      </w:r>
      <w:bookmarkEnd w:id="16"/>
      <w:r w:rsidRPr="00330EE9">
        <w:rPr>
          <w:rFonts w:ascii="Times New Roman" w:hAnsi="Times New Roman" w:cs="Times New Roman"/>
        </w:rPr>
        <w:t xml:space="preserve">ter fit than the other two models (see Table </w:t>
      </w:r>
      <w:proofErr w:type="spellStart"/>
      <w:r w:rsidR="00D43397" w:rsidRPr="00330EE9">
        <w:rPr>
          <w:rFonts w:ascii="Times New Roman" w:hAnsi="Times New Roman" w:cs="Times New Roman"/>
        </w:rPr>
        <w:t>S</w:t>
      </w:r>
      <w:r w:rsidR="003A68BB" w:rsidRPr="00330EE9">
        <w:rPr>
          <w:rFonts w:ascii="Times New Roman" w:hAnsi="Times New Roman" w:cs="Times New Roman"/>
        </w:rPr>
        <w:t>4</w:t>
      </w:r>
      <w:proofErr w:type="spellEnd"/>
      <w:r w:rsidRPr="00330EE9">
        <w:rPr>
          <w:rFonts w:ascii="Times New Roman" w:hAnsi="Times New Roman" w:cs="Times New Roman"/>
        </w:rPr>
        <w:t xml:space="preserve">), indicating again that </w:t>
      </w:r>
      <w:r w:rsidR="00567DEC" w:rsidRPr="00330EE9">
        <w:rPr>
          <w:rFonts w:ascii="Times New Roman" w:hAnsi="Times New Roman" w:cs="Times New Roman"/>
        </w:rPr>
        <w:t>the p factor</w:t>
      </w:r>
      <w:r w:rsidR="00567DEC" w:rsidRPr="00330EE9" w:rsidDel="00567DEC">
        <w:rPr>
          <w:rFonts w:ascii="Times New Roman" w:hAnsi="Times New Roman" w:cs="Times New Roman"/>
        </w:rPr>
        <w:t xml:space="preserve"> </w:t>
      </w:r>
      <w:r w:rsidRPr="00330EE9">
        <w:rPr>
          <w:rFonts w:ascii="Times New Roman" w:hAnsi="Times New Roman" w:cs="Times New Roman"/>
        </w:rPr>
        <w:t xml:space="preserve">together with specific internalizing and externalizing problems may better describe </w:t>
      </w:r>
      <w:bookmarkStart w:id="20" w:name="_Hlk84000670"/>
      <w:r w:rsidR="00567DEC" w:rsidRPr="00330EE9">
        <w:rPr>
          <w:rFonts w:ascii="Times New Roman" w:hAnsi="Times New Roman" w:cs="Times New Roman"/>
        </w:rPr>
        <w:t>psychopathology</w:t>
      </w:r>
      <w:bookmarkEnd w:id="20"/>
      <w:r w:rsidRPr="00330EE9">
        <w:rPr>
          <w:rFonts w:ascii="Times New Roman" w:hAnsi="Times New Roman" w:cs="Times New Roman"/>
        </w:rPr>
        <w:t xml:space="preserve">. The factor loadings on </w:t>
      </w:r>
      <w:r w:rsidR="00567DEC" w:rsidRPr="00330EE9">
        <w:rPr>
          <w:rFonts w:ascii="Times New Roman" w:hAnsi="Times New Roman" w:cs="Times New Roman"/>
        </w:rPr>
        <w:t xml:space="preserve">the p </w:t>
      </w:r>
      <w:r w:rsidR="00567DEC" w:rsidRPr="00330EE9">
        <w:rPr>
          <w:rFonts w:ascii="Times New Roman" w:hAnsi="Times New Roman" w:cs="Times New Roman"/>
        </w:rPr>
        <w:lastRenderedPageBreak/>
        <w:t>factor</w:t>
      </w:r>
      <w:r w:rsidRPr="00330EE9">
        <w:rPr>
          <w:rFonts w:ascii="Times New Roman" w:hAnsi="Times New Roman" w:cs="Times New Roman"/>
        </w:rPr>
        <w:t xml:space="preserve"> and externalizing factor were positive and significant (</w:t>
      </w:r>
      <w:r w:rsidR="00567DEC" w:rsidRPr="00330EE9">
        <w:rPr>
          <w:rFonts w:ascii="Times New Roman" w:hAnsi="Times New Roman" w:cs="Times New Roman"/>
        </w:rPr>
        <w:t>the p factor</w:t>
      </w:r>
      <w:r w:rsidRPr="00330EE9">
        <w:rPr>
          <w:rFonts w:ascii="Times New Roman" w:hAnsi="Times New Roman" w:cs="Times New Roman"/>
        </w:rPr>
        <w:t xml:space="preserve">: range: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.127~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.583; externalizing problems: range: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.15~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.72; all </w:t>
      </w:r>
      <w:proofErr w:type="spellStart"/>
      <w:r w:rsidRPr="00330EE9">
        <w:rPr>
          <w:rFonts w:ascii="Times New Roman" w:hAnsi="Times New Roman" w:cs="Times New Roman"/>
          <w:i/>
          <w:iCs/>
        </w:rPr>
        <w:t>ps</w:t>
      </w:r>
      <w:proofErr w:type="spellEnd"/>
      <w:r w:rsidRPr="00330EE9">
        <w:rPr>
          <w:rFonts w:ascii="Times New Roman" w:hAnsi="Times New Roman" w:cs="Times New Roman"/>
        </w:rPr>
        <w:t xml:space="preserve"> &lt;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.05). </w:t>
      </w:r>
      <w:bookmarkStart w:id="21" w:name="_SAM_R_020"/>
      <w:r w:rsidRPr="00330EE9">
        <w:rPr>
          <w:rFonts w:ascii="Times New Roman" w:hAnsi="Times New Roman" w:cs="Times New Roman"/>
        </w:rPr>
        <w:t>The factor loadings on internalizing problems were significant (range: -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.53~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.53, all </w:t>
      </w:r>
      <w:proofErr w:type="spellStart"/>
      <w:r w:rsidRPr="00330EE9">
        <w:rPr>
          <w:rFonts w:ascii="Times New Roman" w:hAnsi="Times New Roman" w:cs="Times New Roman"/>
          <w:i/>
          <w:iCs/>
        </w:rPr>
        <w:t>ps</w:t>
      </w:r>
      <w:proofErr w:type="spellEnd"/>
      <w:r w:rsidRPr="00330EE9">
        <w:rPr>
          <w:rFonts w:ascii="Times New Roman" w:hAnsi="Times New Roman" w:cs="Times New Roman"/>
        </w:rPr>
        <w:t xml:space="preserve"> &lt;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.05), except item 6 (“Rather solitary, tends to play alone”: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.059, 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&gt;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.05) and item 19 (“Picked on or bullied by other children”: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.059, 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&gt;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 xml:space="preserve">.05) (see Table </w:t>
      </w:r>
      <w:proofErr w:type="spellStart"/>
      <w:r w:rsidRPr="00330EE9">
        <w:rPr>
          <w:rFonts w:ascii="Times New Roman" w:hAnsi="Times New Roman" w:cs="Times New Roman"/>
        </w:rPr>
        <w:t>S</w:t>
      </w:r>
      <w:r w:rsidR="003A68BB" w:rsidRPr="00330EE9">
        <w:rPr>
          <w:rFonts w:ascii="Times New Roman" w:hAnsi="Times New Roman" w:cs="Times New Roman"/>
        </w:rPr>
        <w:t>5</w:t>
      </w:r>
      <w:proofErr w:type="spellEnd"/>
      <w:r w:rsidRPr="00330EE9">
        <w:rPr>
          <w:rFonts w:ascii="Times New Roman" w:hAnsi="Times New Roman" w:cs="Times New Roman"/>
        </w:rPr>
        <w:t>).</w:t>
      </w:r>
      <w:bookmarkEnd w:id="21"/>
    </w:p>
    <w:p w14:paraId="20CDF21A" w14:textId="49A36513" w:rsidR="00BE7413" w:rsidRPr="00330EE9" w:rsidRDefault="004C5A7D" w:rsidP="00BD0C39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  <w:r w:rsidRPr="00330EE9">
        <w:rPr>
          <w:rFonts w:ascii="Times New Roman" w:hAnsi="Times New Roman" w:cs="Times New Roman"/>
        </w:rPr>
        <w:t xml:space="preserve">In addition to the configural </w:t>
      </w:r>
      <w:bookmarkStart w:id="22" w:name="_Hlk137652786"/>
      <w:r w:rsidRPr="00330EE9">
        <w:rPr>
          <w:rFonts w:ascii="Times New Roman" w:hAnsi="Times New Roman" w:cs="Times New Roman"/>
        </w:rPr>
        <w:t>invariance</w:t>
      </w:r>
      <w:bookmarkEnd w:id="22"/>
      <w:r w:rsidRPr="00330EE9">
        <w:rPr>
          <w:rFonts w:ascii="Times New Roman" w:hAnsi="Times New Roman" w:cs="Times New Roman"/>
        </w:rPr>
        <w:t xml:space="preserve"> across time </w:t>
      </w:r>
      <w:r w:rsidRPr="00330EE9">
        <w:rPr>
          <w:rFonts w:ascii="Times New Roman" w:eastAsia="等线" w:hAnsi="Times New Roman" w:cs="Times New Roman"/>
        </w:rPr>
        <w:t>shown</w:t>
      </w:r>
      <w:r w:rsidRPr="00330EE9">
        <w:rPr>
          <w:rFonts w:ascii="Times New Roman" w:hAnsi="Times New Roman" w:cs="Times New Roman"/>
        </w:rPr>
        <w:t xml:space="preserve"> above, we further examined the metric and scaler invariance of the latent construct of </w:t>
      </w:r>
      <w:bookmarkStart w:id="23" w:name="_Hlk84002210"/>
      <w:r w:rsidR="00B54E41" w:rsidRPr="00330EE9">
        <w:rPr>
          <w:rFonts w:ascii="Times New Roman" w:hAnsi="Times New Roman" w:cs="Times New Roman"/>
        </w:rPr>
        <w:t>psychopathology</w:t>
      </w:r>
      <w:bookmarkEnd w:id="23"/>
      <w:r w:rsidRPr="00330EE9">
        <w:rPr>
          <w:rFonts w:ascii="Times New Roman" w:hAnsi="Times New Roman" w:cs="Times New Roman"/>
        </w:rPr>
        <w:t xml:space="preserve"> using longitudinal invariance analysis. </w:t>
      </w:r>
      <w:bookmarkStart w:id="24" w:name="_SAM_R_018"/>
      <w:r w:rsidRPr="00330EE9">
        <w:rPr>
          <w:rFonts w:ascii="Times New Roman" w:hAnsi="Times New Roman" w:cs="Times New Roman"/>
        </w:rPr>
        <w:t xml:space="preserve">The bifactor latent construct of </w:t>
      </w:r>
      <w:r w:rsidR="00B54E41" w:rsidRPr="00330EE9">
        <w:rPr>
          <w:rFonts w:ascii="Times New Roman" w:hAnsi="Times New Roman" w:cs="Times New Roman"/>
        </w:rPr>
        <w:t>psychopathology</w:t>
      </w:r>
      <w:r w:rsidRPr="00330EE9">
        <w:rPr>
          <w:rFonts w:ascii="Times New Roman" w:hAnsi="Times New Roman" w:cs="Times New Roman"/>
        </w:rPr>
        <w:t xml:space="preserve"> at scalar</w:t>
      </w:r>
      <w:r w:rsidRPr="00330EE9" w:rsidDel="00175482">
        <w:rPr>
          <w:rFonts w:ascii="Times New Roman" w:hAnsi="Times New Roman" w:cs="Times New Roman"/>
        </w:rPr>
        <w:t xml:space="preserve"> </w:t>
      </w:r>
      <w:r w:rsidRPr="00330EE9">
        <w:rPr>
          <w:rFonts w:ascii="Times New Roman" w:hAnsi="Times New Roman" w:cs="Times New Roman"/>
        </w:rPr>
        <w:t xml:space="preserve">invariance was established </w:t>
      </w:r>
      <w:r w:rsidRPr="00330EE9">
        <w:rPr>
          <w:rFonts w:ascii="Times New Roman" w:eastAsia="等线" w:hAnsi="Times New Roman" w:cs="Times New Roman"/>
        </w:rPr>
        <w:t>over</w:t>
      </w:r>
      <w:r w:rsidRPr="00330EE9">
        <w:rPr>
          <w:rFonts w:ascii="Times New Roman" w:hAnsi="Times New Roman" w:cs="Times New Roman"/>
        </w:rPr>
        <w:t xml:space="preserve"> time (see Table </w:t>
      </w:r>
      <w:proofErr w:type="spellStart"/>
      <w:r w:rsidRPr="00330EE9">
        <w:rPr>
          <w:rFonts w:ascii="Times New Roman" w:hAnsi="Times New Roman" w:cs="Times New Roman"/>
        </w:rPr>
        <w:t>S</w:t>
      </w:r>
      <w:r w:rsidR="003A68BB" w:rsidRPr="00330EE9">
        <w:rPr>
          <w:rFonts w:ascii="Times New Roman" w:hAnsi="Times New Roman" w:cs="Times New Roman"/>
        </w:rPr>
        <w:t>6</w:t>
      </w:r>
      <w:proofErr w:type="spellEnd"/>
      <w:r w:rsidRPr="00330EE9">
        <w:rPr>
          <w:rFonts w:ascii="Times New Roman" w:hAnsi="Times New Roman" w:cs="Times New Roman"/>
        </w:rPr>
        <w:t>).</w:t>
      </w:r>
      <w:bookmarkEnd w:id="24"/>
      <w:r w:rsidRPr="00330EE9">
        <w:rPr>
          <w:rFonts w:ascii="Times New Roman" w:hAnsi="Times New Roman" w:cs="Times New Roman"/>
        </w:rPr>
        <w:t xml:space="preserve"> </w:t>
      </w:r>
      <w:bookmarkStart w:id="25" w:name="_Hlk136451812"/>
      <w:r w:rsidRPr="00330EE9">
        <w:rPr>
          <w:rFonts w:ascii="Times New Roman" w:hAnsi="Times New Roman" w:cs="Times New Roman"/>
        </w:rPr>
        <w:t xml:space="preserve">The ΔCFI and ΔRMSEA were below </w:t>
      </w:r>
      <w:r w:rsidR="007231B7" w:rsidRPr="00330EE9">
        <w:rPr>
          <w:rFonts w:ascii="Times New Roman" w:hAnsi="Times New Roman" w:cs="Times New Roman"/>
        </w:rPr>
        <w:t>0</w:t>
      </w:r>
      <w:r w:rsidRPr="00330EE9">
        <w:rPr>
          <w:rFonts w:ascii="Times New Roman" w:hAnsi="Times New Roman" w:cs="Times New Roman"/>
        </w:rPr>
        <w:t>.01, indicating that scaler invariance across time was demonstrated.</w:t>
      </w:r>
      <w:bookmarkEnd w:id="25"/>
      <w:r w:rsidRPr="00330EE9">
        <w:rPr>
          <w:rFonts w:ascii="Times New Roman" w:hAnsi="Times New Roman" w:cs="Times New Roman"/>
        </w:rPr>
        <w:t xml:space="preserve"> Therefore, </w:t>
      </w:r>
      <w:bookmarkStart w:id="26" w:name="_Hlk136371486"/>
      <w:r w:rsidRPr="00330EE9">
        <w:rPr>
          <w:rFonts w:ascii="Times New Roman" w:hAnsi="Times New Roman" w:cs="Times New Roman"/>
        </w:rPr>
        <w:t xml:space="preserve">the bifactor models were </w:t>
      </w:r>
      <w:bookmarkStart w:id="27" w:name="OLE_LINK13"/>
      <w:bookmarkStart w:id="28" w:name="OLE_LINK41"/>
      <w:bookmarkStart w:id="29" w:name="_Hlk137652255"/>
      <w:r w:rsidRPr="00330EE9">
        <w:rPr>
          <w:rFonts w:ascii="Times New Roman" w:hAnsi="Times New Roman" w:cs="Times New Roman"/>
        </w:rPr>
        <w:t>scalar</w:t>
      </w:r>
      <w:bookmarkEnd w:id="27"/>
      <w:r w:rsidRPr="00330EE9">
        <w:rPr>
          <w:rFonts w:ascii="Times New Roman" w:hAnsi="Times New Roman" w:cs="Times New Roman"/>
        </w:rPr>
        <w:t xml:space="preserve"> </w:t>
      </w:r>
      <w:r w:rsidRPr="00330EE9">
        <w:rPr>
          <w:rFonts w:ascii="Times New Roman" w:eastAsia="等线" w:hAnsi="Times New Roman" w:cs="Times New Roman"/>
        </w:rPr>
        <w:t>invariant</w:t>
      </w:r>
      <w:bookmarkEnd w:id="28"/>
      <w:r w:rsidRPr="00330EE9">
        <w:rPr>
          <w:rFonts w:ascii="Times New Roman" w:hAnsi="Times New Roman" w:cs="Times New Roman"/>
        </w:rPr>
        <w:t xml:space="preserve"> across tim</w:t>
      </w:r>
      <w:bookmarkEnd w:id="29"/>
      <w:r w:rsidRPr="00330EE9">
        <w:rPr>
          <w:rFonts w:ascii="Times New Roman" w:hAnsi="Times New Roman" w:cs="Times New Roman"/>
        </w:rPr>
        <w:t xml:space="preserve">e, </w:t>
      </w:r>
      <w:bookmarkEnd w:id="26"/>
      <w:r w:rsidRPr="00330EE9">
        <w:rPr>
          <w:rFonts w:ascii="Times New Roman" w:hAnsi="Times New Roman" w:cs="Times New Roman"/>
        </w:rPr>
        <w:t xml:space="preserve">warranting the subsequent analysis </w:t>
      </w:r>
      <w:r w:rsidRPr="00330EE9">
        <w:rPr>
          <w:rFonts w:ascii="Times New Roman" w:eastAsia="等线" w:hAnsi="Times New Roman" w:cs="Times New Roman"/>
        </w:rPr>
        <w:t>of</w:t>
      </w:r>
      <w:r w:rsidRPr="00330EE9">
        <w:rPr>
          <w:rFonts w:ascii="Times New Roman" w:hAnsi="Times New Roman" w:cs="Times New Roman"/>
        </w:rPr>
        <w:t xml:space="preserve"> the comparable latent construct of psychopathology at both baseline and follow-up.</w:t>
      </w:r>
    </w:p>
    <w:p w14:paraId="2A63E05C" w14:textId="725ED115" w:rsidR="00BE7413" w:rsidRPr="00330EE9" w:rsidRDefault="00BE7413" w:rsidP="00776AE6">
      <w:pPr>
        <w:pStyle w:val="2"/>
        <w:spacing w:line="360" w:lineRule="auto"/>
        <w:rPr>
          <w:rFonts w:ascii="Times New Roman" w:hAnsi="Times New Roman" w:cs="Times New Roman"/>
        </w:rPr>
      </w:pPr>
      <w:r w:rsidRPr="00330EE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Supplemental results </w:t>
      </w:r>
    </w:p>
    <w:p w14:paraId="578D7C79" w14:textId="04F841E1" w:rsidR="00BE7413" w:rsidRPr="00330EE9" w:rsidRDefault="00BE7413" w:rsidP="00BD0C39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  <w:r w:rsidRPr="00330EE9">
        <w:rPr>
          <w:rFonts w:ascii="Times New Roman" w:hAnsi="Times New Roman" w:cs="Times New Roman"/>
        </w:rPr>
        <w:t>We also conducted linear mixed model</w:t>
      </w:r>
      <w:r w:rsidR="00BB4814" w:rsidRPr="00330EE9">
        <w:rPr>
          <w:rFonts w:ascii="Times New Roman" w:hAnsi="Times New Roman" w:cs="Times New Roman"/>
        </w:rPr>
        <w:t>s</w:t>
      </w:r>
      <w:r w:rsidRPr="00330EE9">
        <w:rPr>
          <w:rFonts w:ascii="Times New Roman" w:hAnsi="Times New Roman" w:cs="Times New Roman"/>
        </w:rPr>
        <w:t xml:space="preserve"> where site and gender were random variables, and found that smaller gray matter volumes in the left cerebellar lobule </w:t>
      </w:r>
      <w:proofErr w:type="spellStart"/>
      <w:r w:rsidRPr="00330EE9">
        <w:rPr>
          <w:rFonts w:ascii="Times New Roman" w:hAnsi="Times New Roman" w:cs="Times New Roman"/>
        </w:rPr>
        <w:t>VIIb</w:t>
      </w:r>
      <w:proofErr w:type="spellEnd"/>
      <w:r w:rsidRPr="00330EE9">
        <w:rPr>
          <w:rFonts w:ascii="Times New Roman" w:hAnsi="Times New Roman" w:cs="Times New Roman"/>
        </w:rPr>
        <w:t xml:space="preserve"> at baseline (</w:t>
      </w:r>
      <w:r w:rsidRPr="00330EE9">
        <w:rPr>
          <w:rFonts w:ascii="Times New Roman" w:hAnsi="Times New Roman" w:cs="Times New Roman"/>
          <w:i/>
          <w:iCs/>
        </w:rPr>
        <w:t>β</w:t>
      </w:r>
      <w:r w:rsidRPr="00330EE9">
        <w:rPr>
          <w:rFonts w:ascii="Times New Roman" w:hAnsi="Times New Roman" w:cs="Times New Roman"/>
        </w:rPr>
        <w:t xml:space="preserve"> = -0.169, 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&lt; 0.05, 95% CI [-0.313, -0.024]) and the increased connectivity between the left cerebellar lobule </w:t>
      </w:r>
      <w:proofErr w:type="spellStart"/>
      <w:r w:rsidRPr="00330EE9">
        <w:rPr>
          <w:rFonts w:ascii="Times New Roman" w:hAnsi="Times New Roman" w:cs="Times New Roman"/>
        </w:rPr>
        <w:t>VIIb</w:t>
      </w:r>
      <w:proofErr w:type="spellEnd"/>
      <w:r w:rsidRPr="00330EE9">
        <w:rPr>
          <w:rFonts w:ascii="Times New Roman" w:hAnsi="Times New Roman" w:cs="Times New Roman"/>
        </w:rPr>
        <w:t xml:space="preserve"> and left cerebellar lobule VI at baseline (</w:t>
      </w:r>
      <w:r w:rsidRPr="00330EE9">
        <w:rPr>
          <w:rFonts w:ascii="Times New Roman" w:hAnsi="Times New Roman" w:cs="Times New Roman"/>
          <w:i/>
          <w:iCs/>
        </w:rPr>
        <w:t>β</w:t>
      </w:r>
      <w:r w:rsidRPr="00330EE9">
        <w:rPr>
          <w:rFonts w:ascii="Times New Roman" w:hAnsi="Times New Roman" w:cs="Times New Roman"/>
        </w:rPr>
        <w:t xml:space="preserve"> = 0.137, 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&lt; 0.05, 95% CI [0.028, 0.246]) predicted higher p factor at follow-up after controlling for age, parental education level, TIV, and the auto regressor of p factor. </w:t>
      </w:r>
    </w:p>
    <w:p w14:paraId="67DA4931" w14:textId="06EF1C81" w:rsidR="008A3D03" w:rsidRPr="00330EE9" w:rsidRDefault="00E338BB" w:rsidP="00776AE6">
      <w:pPr>
        <w:spacing w:line="360" w:lineRule="auto"/>
        <w:ind w:firstLine="420"/>
        <w:jc w:val="both"/>
        <w:rPr>
          <w:rFonts w:ascii="Times New Roman" w:hAnsi="Times New Roman" w:cs="Times New Roman"/>
        </w:rPr>
      </w:pPr>
      <w:r w:rsidRPr="00330EE9">
        <w:rPr>
          <w:rFonts w:ascii="Times New Roman" w:hAnsi="Times New Roman" w:cs="Times New Roman"/>
        </w:rPr>
        <w:t>Moreover,</w:t>
      </w:r>
      <w:r w:rsidRPr="00330EE9">
        <w:rPr>
          <w:rFonts w:ascii="Times New Roman" w:eastAsia="等线" w:hAnsi="Times New Roman" w:cs="Times New Roman"/>
        </w:rPr>
        <w:t xml:space="preserve"> </w:t>
      </w:r>
      <w:r w:rsidRPr="00330EE9">
        <w:rPr>
          <w:rFonts w:ascii="Times New Roman" w:hAnsi="Times New Roman" w:cs="Times New Roman"/>
        </w:rPr>
        <w:t xml:space="preserve">to assess the unique contribution of the gray matter volume in the left cerebellar lobule </w:t>
      </w:r>
      <w:proofErr w:type="spellStart"/>
      <w:r w:rsidRPr="00330EE9">
        <w:rPr>
          <w:rFonts w:ascii="Times New Roman" w:hAnsi="Times New Roman" w:cs="Times New Roman"/>
        </w:rPr>
        <w:t>VIIb</w:t>
      </w:r>
      <w:proofErr w:type="spellEnd"/>
      <w:r w:rsidRPr="00330EE9">
        <w:rPr>
          <w:rFonts w:ascii="Times New Roman" w:hAnsi="Times New Roman" w:cs="Times New Roman"/>
        </w:rPr>
        <w:t xml:space="preserve"> to the development of </w:t>
      </w:r>
      <w:r w:rsidRPr="00330EE9">
        <w:rPr>
          <w:rFonts w:ascii="Times New Roman" w:eastAsia="等线" w:hAnsi="Times New Roman" w:cs="Times New Roman"/>
        </w:rPr>
        <w:t xml:space="preserve">the </w:t>
      </w:r>
      <w:r w:rsidRPr="00330EE9">
        <w:rPr>
          <w:rFonts w:ascii="Times New Roman" w:hAnsi="Times New Roman" w:cs="Times New Roman"/>
        </w:rPr>
        <w:t xml:space="preserve">p factor, we performed stepwise regression analysis. We found that smaller gray matter volumes in the left cerebellar lobule </w:t>
      </w:r>
      <w:proofErr w:type="spellStart"/>
      <w:r w:rsidRPr="00330EE9">
        <w:rPr>
          <w:rFonts w:ascii="Times New Roman" w:hAnsi="Times New Roman" w:cs="Times New Roman"/>
        </w:rPr>
        <w:t>VIIb</w:t>
      </w:r>
      <w:proofErr w:type="spellEnd"/>
      <w:r w:rsidRPr="00330EE9">
        <w:rPr>
          <w:rFonts w:ascii="Times New Roman" w:hAnsi="Times New Roman" w:cs="Times New Roman"/>
        </w:rPr>
        <w:t xml:space="preserve"> (cluster 1) (</w:t>
      </w:r>
      <w:r w:rsidRPr="00330EE9">
        <w:rPr>
          <w:rFonts w:ascii="Times New Roman" w:hAnsi="Times New Roman" w:cs="Times New Roman"/>
          <w:i/>
          <w:iCs/>
        </w:rPr>
        <w:t>β</w:t>
      </w:r>
      <w:r w:rsidRPr="00330EE9">
        <w:rPr>
          <w:rFonts w:ascii="Times New Roman" w:hAnsi="Times New Roman" w:cs="Times New Roman"/>
        </w:rPr>
        <w:t xml:space="preserve"> = -0.251, 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&lt; 0.01, 95% CI [-0.430, -0.073]) and the left cerebellar lobule </w:t>
      </w:r>
      <w:proofErr w:type="spellStart"/>
      <w:r w:rsidRPr="00330EE9">
        <w:rPr>
          <w:rFonts w:ascii="Times New Roman" w:hAnsi="Times New Roman" w:cs="Times New Roman"/>
        </w:rPr>
        <w:t>VIIb</w:t>
      </w:r>
      <w:proofErr w:type="spellEnd"/>
      <w:r w:rsidRPr="00330EE9">
        <w:rPr>
          <w:rFonts w:ascii="Times New Roman" w:hAnsi="Times New Roman" w:cs="Times New Roman"/>
        </w:rPr>
        <w:t xml:space="preserve"> ROI (</w:t>
      </w:r>
      <w:r w:rsidRPr="00330EE9">
        <w:rPr>
          <w:rFonts w:ascii="Times New Roman" w:hAnsi="Times New Roman" w:cs="Times New Roman"/>
          <w:i/>
          <w:iCs/>
        </w:rPr>
        <w:t>β</w:t>
      </w:r>
      <w:r w:rsidRPr="00330EE9">
        <w:rPr>
          <w:rFonts w:ascii="Times New Roman" w:hAnsi="Times New Roman" w:cs="Times New Roman"/>
        </w:rPr>
        <w:t xml:space="preserve"> = -0.201, </w:t>
      </w:r>
      <w:r w:rsidRPr="00330EE9">
        <w:rPr>
          <w:rFonts w:ascii="Times New Roman" w:hAnsi="Times New Roman" w:cs="Times New Roman"/>
          <w:i/>
          <w:iCs/>
        </w:rPr>
        <w:t>p</w:t>
      </w:r>
      <w:r w:rsidRPr="00330EE9">
        <w:rPr>
          <w:rFonts w:ascii="Times New Roman" w:hAnsi="Times New Roman" w:cs="Times New Roman"/>
        </w:rPr>
        <w:t xml:space="preserve"> &lt; 0.05, 95% CI [-0.425, -0.023]) at baseline were associated with </w:t>
      </w:r>
      <w:r w:rsidRPr="00330EE9">
        <w:rPr>
          <w:rFonts w:ascii="Times New Roman" w:eastAsia="等线" w:hAnsi="Times New Roman" w:cs="Times New Roman"/>
        </w:rPr>
        <w:t xml:space="preserve">a </w:t>
      </w:r>
      <w:r w:rsidRPr="00330EE9">
        <w:rPr>
          <w:rFonts w:ascii="Times New Roman" w:hAnsi="Times New Roman" w:cs="Times New Roman"/>
        </w:rPr>
        <w:t>higher p factor at follow-up</w:t>
      </w:r>
      <w:r w:rsidRPr="00330EE9">
        <w:rPr>
          <w:rFonts w:ascii="Times New Roman" w:eastAsia="等线" w:hAnsi="Times New Roman" w:cs="Times New Roman"/>
        </w:rPr>
        <w:t>,</w:t>
      </w:r>
      <w:r w:rsidRPr="00330EE9">
        <w:rPr>
          <w:rFonts w:ascii="Times New Roman" w:hAnsi="Times New Roman" w:cs="Times New Roman"/>
        </w:rPr>
        <w:t xml:space="preserve"> controlling for gender, age, site, parental education level, TIV and gray matter volume of the right cerebellar Crus II.</w:t>
      </w:r>
      <w:r w:rsidR="002574D7" w:rsidRPr="00330EE9">
        <w:rPr>
          <w:rFonts w:ascii="Times New Roman" w:hAnsi="Times New Roman" w:cs="Times New Roman"/>
        </w:rPr>
        <w:br w:type="page"/>
      </w:r>
    </w:p>
    <w:p w14:paraId="2693AE35" w14:textId="3B0DD09B" w:rsidR="002E5BE7" w:rsidRPr="00330EE9" w:rsidRDefault="002E5BE7" w:rsidP="00776AE6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330EE9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Supplementa</w:t>
      </w:r>
      <w:r w:rsidR="00E03000" w:rsidRPr="00330EE9"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t>l</w:t>
      </w:r>
      <w:r w:rsidRPr="00330EE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Tables</w:t>
      </w:r>
    </w:p>
    <w:p w14:paraId="2EE05CD3" w14:textId="77777777" w:rsidR="002E5BE7" w:rsidRPr="00330EE9" w:rsidRDefault="002E5BE7" w:rsidP="008F0508">
      <w:pPr>
        <w:rPr>
          <w:rFonts w:ascii="Times New Roman" w:hAnsi="Times New Roman" w:cs="Times New Roman"/>
          <w:b/>
          <w:bCs/>
          <w:noProof/>
        </w:rPr>
      </w:pPr>
    </w:p>
    <w:p w14:paraId="183C3A6A" w14:textId="44E561A9" w:rsidR="004A4B6B" w:rsidRPr="00330EE9" w:rsidRDefault="004A4B6B" w:rsidP="008F0508">
      <w:pPr>
        <w:rPr>
          <w:rFonts w:ascii="Times New Roman" w:hAnsi="Times New Roman" w:cs="Times New Roman"/>
          <w:b/>
          <w:bCs/>
          <w:noProof/>
        </w:rPr>
      </w:pPr>
      <w:r w:rsidRPr="00330EE9">
        <w:rPr>
          <w:rFonts w:ascii="Times New Roman" w:hAnsi="Times New Roman" w:cs="Times New Roman"/>
          <w:b/>
          <w:bCs/>
          <w:noProof/>
        </w:rPr>
        <w:t>Table S1</w:t>
      </w:r>
    </w:p>
    <w:p w14:paraId="5999BFE2" w14:textId="77777777" w:rsidR="004A4B6B" w:rsidRPr="00330EE9" w:rsidRDefault="004A4B6B" w:rsidP="008F0508">
      <w:pPr>
        <w:rPr>
          <w:rFonts w:ascii="Times New Roman" w:hAnsi="Times New Roman" w:cs="Times New Roman"/>
          <w:bCs/>
        </w:rPr>
      </w:pPr>
      <w:r w:rsidRPr="00330EE9">
        <w:rPr>
          <w:rFonts w:ascii="Times New Roman" w:hAnsi="Times New Roman" w:cs="Times New Roman"/>
          <w:bCs/>
          <w:noProof/>
        </w:rPr>
        <w:t xml:space="preserve">Characteristics of the population in </w:t>
      </w:r>
      <w:r w:rsidRPr="00330EE9">
        <w:rPr>
          <w:rFonts w:ascii="Times New Roman" w:hAnsi="Times New Roman" w:cs="Times New Roman"/>
          <w:bCs/>
        </w:rPr>
        <w:t>structure MRI</w:t>
      </w:r>
      <w:r w:rsidRPr="00330EE9">
        <w:rPr>
          <w:rFonts w:ascii="Times New Roman" w:hAnsi="Times New Roman" w:cs="Times New Roman"/>
          <w:bCs/>
          <w:noProof/>
        </w:rPr>
        <w:t xml:space="preserve"> study and </w:t>
      </w:r>
      <w:r w:rsidRPr="00330EE9">
        <w:rPr>
          <w:rFonts w:ascii="Times New Roman" w:hAnsi="Times New Roman" w:cs="Times New Roman"/>
          <w:bCs/>
        </w:rPr>
        <w:t>resting-state fMRI</w:t>
      </w:r>
      <w:r w:rsidRPr="00330EE9">
        <w:rPr>
          <w:rFonts w:ascii="Times New Roman" w:hAnsi="Times New Roman" w:cs="Times New Roman"/>
          <w:bCs/>
          <w:noProof/>
        </w:rPr>
        <w:t xml:space="preserve"> study</w:t>
      </w:r>
      <w:r w:rsidRPr="00330EE9">
        <w:rPr>
          <w:rFonts w:ascii="Times New Roman" w:hAnsi="Times New Roman" w:cs="Times New Roman"/>
          <w:bCs/>
        </w:rPr>
        <w:t xml:space="preserve"> at baseline</w:t>
      </w:r>
    </w:p>
    <w:tbl>
      <w:tblPr>
        <w:tblW w:w="9109" w:type="dxa"/>
        <w:tblLayout w:type="fixed"/>
        <w:tblLook w:val="04A0" w:firstRow="1" w:lastRow="0" w:firstColumn="1" w:lastColumn="0" w:noHBand="0" w:noVBand="1"/>
      </w:tblPr>
      <w:tblGrid>
        <w:gridCol w:w="5040"/>
        <w:gridCol w:w="2055"/>
        <w:gridCol w:w="2014"/>
      </w:tblGrid>
      <w:tr w:rsidR="00330EE9" w:rsidRPr="00330EE9" w14:paraId="02365435" w14:textId="77777777" w:rsidTr="00F9460D">
        <w:trPr>
          <w:trHeight w:val="268"/>
        </w:trPr>
        <w:tc>
          <w:tcPr>
            <w:tcW w:w="50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36F6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0" w:name="OLE_LINK50"/>
            <w:bookmarkStart w:id="31" w:name="OLE_LINK51"/>
          </w:p>
        </w:tc>
        <w:tc>
          <w:tcPr>
            <w:tcW w:w="40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070DB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330EE9" w:rsidRPr="00330EE9" w14:paraId="045CABD9" w14:textId="77777777" w:rsidTr="00F9460D">
        <w:trPr>
          <w:trHeight w:val="268"/>
        </w:trPr>
        <w:tc>
          <w:tcPr>
            <w:tcW w:w="50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493623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AEE876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Structur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al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RI study (</w:t>
            </w:r>
            <w:r w:rsidRPr="00330E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= 473)</w:t>
            </w:r>
          </w:p>
        </w:tc>
        <w:tc>
          <w:tcPr>
            <w:tcW w:w="20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18B82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Resting-state fMRI study (</w:t>
            </w:r>
            <w:r w:rsidRPr="00330E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= 439)</w:t>
            </w:r>
          </w:p>
        </w:tc>
      </w:tr>
      <w:tr w:rsidR="00330EE9" w:rsidRPr="00330EE9" w14:paraId="7F9A5F41" w14:textId="77777777" w:rsidTr="008F0508">
        <w:trPr>
          <w:trHeight w:val="268"/>
        </w:trPr>
        <w:tc>
          <w:tcPr>
            <w:tcW w:w="5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5FD9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Age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330EE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F4A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9.177 ± 1.465</w:t>
            </w:r>
          </w:p>
        </w:tc>
        <w:tc>
          <w:tcPr>
            <w:tcW w:w="201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9470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9.220 ± 1.470</w:t>
            </w:r>
          </w:p>
        </w:tc>
      </w:tr>
      <w:tr w:rsidR="00330EE9" w:rsidRPr="00330EE9" w14:paraId="14572304" w14:textId="77777777" w:rsidTr="00552BAD">
        <w:trPr>
          <w:trHeight w:val="26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54742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Gender, Girl, </w:t>
            </w:r>
            <w:r w:rsidRPr="00330E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B988D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211 (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307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199 (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30EE9" w:rsidRPr="00330EE9" w14:paraId="327AB4F7" w14:textId="77777777" w:rsidTr="00552BAD">
        <w:trPr>
          <w:trHeight w:val="26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6FA43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ite, Beijing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HuiLongGuan</w:t>
            </w:r>
            <w:proofErr w:type="spellEnd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Hospital/</w:t>
            </w:r>
            <w:r w:rsidRPr="00330EE9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Peking University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BC3D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07/366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3FCEC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93/336</w:t>
            </w:r>
          </w:p>
        </w:tc>
      </w:tr>
      <w:tr w:rsidR="00330EE9" w:rsidRPr="00330EE9" w14:paraId="329A11C2" w14:textId="77777777" w:rsidTr="00552BAD">
        <w:trPr>
          <w:trHeight w:val="26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294B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Parental Education Level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330EE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5F99C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8.4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10 ±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2.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CDEE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8.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394 ±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2.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</w:tr>
      <w:tr w:rsidR="00330EE9" w:rsidRPr="00330EE9" w14:paraId="7E9BC14B" w14:textId="77777777" w:rsidTr="00552BAD">
        <w:trPr>
          <w:trHeight w:val="26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80156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p factor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330EE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8337B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096 ± 0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DD77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049 ± 0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30EE9" w:rsidRPr="00330EE9" w14:paraId="7AB882B2" w14:textId="77777777" w:rsidTr="00552BAD">
        <w:trPr>
          <w:trHeight w:val="26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5AC0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Cognitive Flexibility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330EE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D3F0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5.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570 ±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1.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FF9B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5.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590 ±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1.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</w:tc>
      </w:tr>
      <w:tr w:rsidR="004A4B6B" w:rsidRPr="00330EE9" w14:paraId="67520C5A" w14:textId="77777777" w:rsidTr="00552BAD">
        <w:trPr>
          <w:trHeight w:val="268"/>
        </w:trPr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AD902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Total Intracranial volume 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330EE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3DC65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1561.079 ± 131.427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AF126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1561.225 ± 131.479</w:t>
            </w:r>
          </w:p>
        </w:tc>
      </w:tr>
    </w:tbl>
    <w:p w14:paraId="51B0D8D2" w14:textId="77777777" w:rsidR="004A4B6B" w:rsidRPr="00330EE9" w:rsidRDefault="004A4B6B" w:rsidP="00316882">
      <w:pPr>
        <w:spacing w:line="480" w:lineRule="auto"/>
        <w:rPr>
          <w:rFonts w:ascii="Times New Roman" w:hAnsi="Times New Roman" w:cs="Times New Roman"/>
          <w:b/>
          <w:bCs/>
        </w:rPr>
      </w:pPr>
      <w:bookmarkStart w:id="32" w:name="_Hlk91104984"/>
      <w:bookmarkStart w:id="33" w:name="_Hlk109485263"/>
      <w:bookmarkEnd w:id="30"/>
      <w:bookmarkEnd w:id="31"/>
    </w:p>
    <w:p w14:paraId="087AE15C" w14:textId="77777777" w:rsidR="004A4B6B" w:rsidRPr="00330EE9" w:rsidRDefault="004A4B6B" w:rsidP="008F0508">
      <w:pPr>
        <w:rPr>
          <w:rFonts w:ascii="Times New Roman" w:hAnsi="Times New Roman" w:cs="Times New Roman"/>
          <w:b/>
          <w:bCs/>
          <w:noProof/>
        </w:rPr>
      </w:pPr>
      <w:r w:rsidRPr="00330EE9">
        <w:rPr>
          <w:rFonts w:ascii="Times New Roman" w:hAnsi="Times New Roman" w:cs="Times New Roman"/>
          <w:b/>
          <w:bCs/>
        </w:rPr>
        <w:t>T</w:t>
      </w:r>
      <w:r w:rsidRPr="00330EE9">
        <w:rPr>
          <w:rFonts w:ascii="Times New Roman" w:hAnsi="Times New Roman" w:cs="Times New Roman"/>
          <w:b/>
          <w:bCs/>
          <w:noProof/>
        </w:rPr>
        <w:t>able S2</w:t>
      </w:r>
    </w:p>
    <w:p w14:paraId="6D243D91" w14:textId="77777777" w:rsidR="004A4B6B" w:rsidRPr="00330EE9" w:rsidRDefault="004A4B6B" w:rsidP="008F0508">
      <w:pPr>
        <w:rPr>
          <w:rFonts w:ascii="Times New Roman" w:hAnsi="Times New Roman" w:cs="Times New Roman"/>
        </w:rPr>
      </w:pPr>
      <w:r w:rsidRPr="00330EE9">
        <w:rPr>
          <w:rFonts w:ascii="Times New Roman" w:hAnsi="Times New Roman" w:cs="Times New Roman"/>
          <w:noProof/>
        </w:rPr>
        <w:t xml:space="preserve">The mean, standard deviation and correlations between main variables in </w:t>
      </w:r>
      <w:r w:rsidRPr="00330EE9">
        <w:rPr>
          <w:rFonts w:ascii="Times New Roman" w:hAnsi="Times New Roman" w:cs="Times New Roman"/>
        </w:rPr>
        <w:t>structure MRI</w:t>
      </w:r>
      <w:r w:rsidRPr="00330EE9">
        <w:rPr>
          <w:rFonts w:ascii="Times New Roman" w:hAnsi="Times New Roman" w:cs="Times New Roman"/>
          <w:noProof/>
        </w:rPr>
        <w:t xml:space="preserve"> study</w:t>
      </w:r>
    </w:p>
    <w:tbl>
      <w:tblPr>
        <w:tblStyle w:val="a3"/>
        <w:tblW w:w="900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6"/>
        <w:gridCol w:w="769"/>
        <w:gridCol w:w="769"/>
        <w:gridCol w:w="904"/>
        <w:gridCol w:w="835"/>
        <w:gridCol w:w="906"/>
        <w:gridCol w:w="974"/>
        <w:gridCol w:w="906"/>
        <w:gridCol w:w="437"/>
      </w:tblGrid>
      <w:tr w:rsidR="00330EE9" w:rsidRPr="00330EE9" w14:paraId="67382B24" w14:textId="77777777" w:rsidTr="00F9460D">
        <w:trPr>
          <w:trHeight w:val="326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bookmarkEnd w:id="32"/>
          <w:p w14:paraId="225AD7E4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219152E" w14:textId="77777777" w:rsidR="004A4B6B" w:rsidRPr="00330EE9" w:rsidRDefault="004A4B6B" w:rsidP="00316882">
            <w:pPr>
              <w:jc w:val="center"/>
              <w:rPr>
                <w:rStyle w:val="fontstyle01"/>
                <w:color w:val="auto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74E46E5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102C071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19D958E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57F2EA5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B2D4369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27FFA52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2B2FA46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30EE9" w:rsidRPr="00330EE9" w14:paraId="3FF3C223" w14:textId="77777777" w:rsidTr="00F9460D">
        <w:trPr>
          <w:trHeight w:val="326"/>
        </w:trPr>
        <w:tc>
          <w:tcPr>
            <w:tcW w:w="0" w:type="auto"/>
            <w:tcBorders>
              <w:top w:val="single" w:sz="8" w:space="0" w:color="auto"/>
            </w:tcBorders>
          </w:tcPr>
          <w:p w14:paraId="70DBEA81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1. Gender^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FC03C51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CD6C72B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6A38AFE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B183254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A4F8440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7916CE2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10AE793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A62EB8F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14380415" w14:textId="77777777" w:rsidTr="00F9460D">
        <w:trPr>
          <w:trHeight w:val="326"/>
        </w:trPr>
        <w:tc>
          <w:tcPr>
            <w:tcW w:w="0" w:type="auto"/>
          </w:tcPr>
          <w:p w14:paraId="056B95DB" w14:textId="77777777" w:rsidR="004A4B6B" w:rsidRPr="00330EE9" w:rsidRDefault="004A4B6B" w:rsidP="005D42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2. Site^</w:t>
            </w:r>
          </w:p>
        </w:tc>
        <w:tc>
          <w:tcPr>
            <w:tcW w:w="0" w:type="auto"/>
          </w:tcPr>
          <w:p w14:paraId="0B609D92" w14:textId="7A792FBE" w:rsidR="004A4B6B" w:rsidRPr="00330EE9" w:rsidRDefault="00F9460D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0" w:type="auto"/>
          </w:tcPr>
          <w:p w14:paraId="1489A78F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</w:tcPr>
          <w:p w14:paraId="7FEDD14B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1831ADD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DAA6A6C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DC19EC8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7F527B6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3014EC6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02E5476C" w14:textId="77777777" w:rsidTr="00F9460D">
        <w:trPr>
          <w:trHeight w:val="326"/>
        </w:trPr>
        <w:tc>
          <w:tcPr>
            <w:tcW w:w="0" w:type="auto"/>
          </w:tcPr>
          <w:p w14:paraId="440160BC" w14:textId="77777777" w:rsidR="004A4B6B" w:rsidRPr="00330EE9" w:rsidRDefault="004A4B6B" w:rsidP="005D42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3. Age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  <w:proofErr w:type="spellEnd"/>
          </w:p>
        </w:tc>
        <w:tc>
          <w:tcPr>
            <w:tcW w:w="0" w:type="auto"/>
          </w:tcPr>
          <w:p w14:paraId="03E8F49A" w14:textId="1629863C" w:rsidR="004A4B6B" w:rsidRPr="00330EE9" w:rsidRDefault="00F9460D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.064</w:t>
            </w:r>
          </w:p>
        </w:tc>
        <w:tc>
          <w:tcPr>
            <w:tcW w:w="0" w:type="auto"/>
          </w:tcPr>
          <w:p w14:paraId="1AFC656E" w14:textId="7BDD1088" w:rsidR="004A4B6B" w:rsidRPr="00330EE9" w:rsidRDefault="00F9460D" w:rsidP="005D42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.128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</w:tcPr>
          <w:p w14:paraId="5FCBEA40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vAlign w:val="center"/>
          </w:tcPr>
          <w:p w14:paraId="2CE6896B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32A47E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8DD2859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61CF7A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E61396F" w14:textId="77777777" w:rsidR="004A4B6B" w:rsidRPr="00330EE9" w:rsidRDefault="004A4B6B" w:rsidP="005D4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4F9DF547" w14:textId="77777777" w:rsidTr="00F9460D">
        <w:trPr>
          <w:trHeight w:val="326"/>
        </w:trPr>
        <w:tc>
          <w:tcPr>
            <w:tcW w:w="0" w:type="auto"/>
          </w:tcPr>
          <w:p w14:paraId="30F1A385" w14:textId="77777777" w:rsidR="004A4B6B" w:rsidRPr="00330EE9" w:rsidRDefault="004A4B6B" w:rsidP="00E22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4. Age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  <w:proofErr w:type="spellEnd"/>
          </w:p>
        </w:tc>
        <w:tc>
          <w:tcPr>
            <w:tcW w:w="0" w:type="auto"/>
          </w:tcPr>
          <w:p w14:paraId="411B0261" w14:textId="520F692A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.070</w:t>
            </w:r>
          </w:p>
        </w:tc>
        <w:tc>
          <w:tcPr>
            <w:tcW w:w="0" w:type="auto"/>
          </w:tcPr>
          <w:p w14:paraId="443724A5" w14:textId="6AD02A57" w:rsidR="004A4B6B" w:rsidRPr="00330EE9" w:rsidRDefault="00F9460D" w:rsidP="00E22D1C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.124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1285ACE1" w14:textId="1A5F1772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.990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</w:tcPr>
          <w:p w14:paraId="2D45EC89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vAlign w:val="center"/>
          </w:tcPr>
          <w:p w14:paraId="6E901178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FB104C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ACF612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768EECD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0BF60104" w14:textId="77777777" w:rsidTr="00F9460D">
        <w:trPr>
          <w:trHeight w:val="326"/>
        </w:trPr>
        <w:tc>
          <w:tcPr>
            <w:tcW w:w="0" w:type="auto"/>
          </w:tcPr>
          <w:p w14:paraId="79D79794" w14:textId="77777777" w:rsidR="004A4B6B" w:rsidRPr="00330EE9" w:rsidRDefault="004A4B6B" w:rsidP="00E22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5.Parental</w:t>
            </w:r>
            <w:proofErr w:type="spellEnd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Education Level</w:t>
            </w:r>
          </w:p>
        </w:tc>
        <w:tc>
          <w:tcPr>
            <w:tcW w:w="0" w:type="auto"/>
          </w:tcPr>
          <w:p w14:paraId="5EDF1375" w14:textId="34424108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.034</w:t>
            </w:r>
          </w:p>
        </w:tc>
        <w:tc>
          <w:tcPr>
            <w:tcW w:w="0" w:type="auto"/>
          </w:tcPr>
          <w:p w14:paraId="2EFA51BC" w14:textId="4EF52C0A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.020</w:t>
            </w:r>
          </w:p>
        </w:tc>
        <w:tc>
          <w:tcPr>
            <w:tcW w:w="0" w:type="auto"/>
          </w:tcPr>
          <w:p w14:paraId="541E7828" w14:textId="4D132EAE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.083</w:t>
            </w:r>
          </w:p>
        </w:tc>
        <w:tc>
          <w:tcPr>
            <w:tcW w:w="0" w:type="auto"/>
          </w:tcPr>
          <w:p w14:paraId="2FF46EB9" w14:textId="49615CD8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.071</w:t>
            </w:r>
          </w:p>
        </w:tc>
        <w:tc>
          <w:tcPr>
            <w:tcW w:w="0" w:type="auto"/>
            <w:vAlign w:val="center"/>
          </w:tcPr>
          <w:p w14:paraId="4F488107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vAlign w:val="center"/>
          </w:tcPr>
          <w:p w14:paraId="2B8AD0DF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7BC100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1A7C324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3911B25B" w14:textId="77777777" w:rsidTr="00F9460D">
        <w:trPr>
          <w:trHeight w:val="326"/>
        </w:trPr>
        <w:tc>
          <w:tcPr>
            <w:tcW w:w="0" w:type="auto"/>
          </w:tcPr>
          <w:p w14:paraId="7791AE1F" w14:textId="77777777" w:rsidR="004A4B6B" w:rsidRPr="00330EE9" w:rsidRDefault="004A4B6B" w:rsidP="00E22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6. p Factor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  <w:proofErr w:type="spellEnd"/>
          </w:p>
        </w:tc>
        <w:tc>
          <w:tcPr>
            <w:tcW w:w="0" w:type="auto"/>
          </w:tcPr>
          <w:p w14:paraId="2AD1D9E4" w14:textId="6CC5A266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.080</w:t>
            </w:r>
          </w:p>
        </w:tc>
        <w:tc>
          <w:tcPr>
            <w:tcW w:w="0" w:type="auto"/>
          </w:tcPr>
          <w:p w14:paraId="4FA0D8C4" w14:textId="2EA74CC8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.028</w:t>
            </w:r>
          </w:p>
        </w:tc>
        <w:tc>
          <w:tcPr>
            <w:tcW w:w="0" w:type="auto"/>
          </w:tcPr>
          <w:p w14:paraId="68A8C858" w14:textId="73F2A0E0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.004</w:t>
            </w:r>
          </w:p>
        </w:tc>
        <w:tc>
          <w:tcPr>
            <w:tcW w:w="0" w:type="auto"/>
          </w:tcPr>
          <w:p w14:paraId="2E1ABC73" w14:textId="3733AB80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0" w:type="auto"/>
          </w:tcPr>
          <w:p w14:paraId="52BC5182" w14:textId="20483C9C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.169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</w:tcPr>
          <w:p w14:paraId="1D8FB7E1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vAlign w:val="center"/>
          </w:tcPr>
          <w:p w14:paraId="2D8DE970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8413818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4673295A" w14:textId="77777777" w:rsidTr="00F9460D">
        <w:trPr>
          <w:trHeight w:val="326"/>
        </w:trPr>
        <w:tc>
          <w:tcPr>
            <w:tcW w:w="0" w:type="auto"/>
            <w:tcBorders>
              <w:bottom w:val="nil"/>
            </w:tcBorders>
          </w:tcPr>
          <w:p w14:paraId="76F42B64" w14:textId="77777777" w:rsidR="004A4B6B" w:rsidRPr="00330EE9" w:rsidRDefault="004A4B6B" w:rsidP="00E22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7. p Factor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</w:tcPr>
          <w:p w14:paraId="10318F78" w14:textId="74F422BB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.018</w:t>
            </w:r>
          </w:p>
        </w:tc>
        <w:tc>
          <w:tcPr>
            <w:tcW w:w="0" w:type="auto"/>
            <w:tcBorders>
              <w:bottom w:val="nil"/>
            </w:tcBorders>
          </w:tcPr>
          <w:p w14:paraId="5859B70C" w14:textId="633963A1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.063</w:t>
            </w:r>
          </w:p>
        </w:tc>
        <w:tc>
          <w:tcPr>
            <w:tcW w:w="0" w:type="auto"/>
            <w:tcBorders>
              <w:bottom w:val="nil"/>
            </w:tcBorders>
          </w:tcPr>
          <w:p w14:paraId="04D03A01" w14:textId="3E129F25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.015</w:t>
            </w:r>
          </w:p>
        </w:tc>
        <w:tc>
          <w:tcPr>
            <w:tcW w:w="0" w:type="auto"/>
            <w:tcBorders>
              <w:bottom w:val="nil"/>
            </w:tcBorders>
          </w:tcPr>
          <w:p w14:paraId="434DE864" w14:textId="54472FF4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.012</w:t>
            </w:r>
          </w:p>
        </w:tc>
        <w:tc>
          <w:tcPr>
            <w:tcW w:w="0" w:type="auto"/>
            <w:tcBorders>
              <w:bottom w:val="nil"/>
            </w:tcBorders>
          </w:tcPr>
          <w:p w14:paraId="1ED92EBB" w14:textId="0E49FF9F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.167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bottom w:val="nil"/>
            </w:tcBorders>
          </w:tcPr>
          <w:p w14:paraId="0CE26CB7" w14:textId="7E3152C9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.594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5716578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tcBorders>
              <w:bottom w:val="nil"/>
            </w:tcBorders>
          </w:tcPr>
          <w:p w14:paraId="4A4EA740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3EAC2F5C" w14:textId="77777777" w:rsidTr="00F9460D">
        <w:trPr>
          <w:trHeight w:val="326"/>
        </w:trPr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4B063923" w14:textId="77777777" w:rsidR="004A4B6B" w:rsidRPr="00330EE9" w:rsidRDefault="004A4B6B" w:rsidP="00E22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8. Cognitive Flexibility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48CACC94" w14:textId="54E54D8E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.012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271733F1" w14:textId="2BB00290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.022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403066CA" w14:textId="6B702C53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.141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1BE41CBD" w14:textId="4A079768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.151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192F51D5" w14:textId="47E02D29" w:rsidR="004A4B6B" w:rsidRPr="00330EE9" w:rsidRDefault="00F9460D" w:rsidP="00E22D1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.155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476323AF" w14:textId="4541E181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.245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  <w:right w:val="nil"/>
            </w:tcBorders>
          </w:tcPr>
          <w:p w14:paraId="415CB91B" w14:textId="0B74EEB4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.208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</w:tcBorders>
          </w:tcPr>
          <w:p w14:paraId="1D36140E" w14:textId="77777777" w:rsidR="004A4B6B" w:rsidRPr="00330EE9" w:rsidRDefault="004A4B6B" w:rsidP="00E22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</w:tbl>
    <w:p w14:paraId="6EA1A0D4" w14:textId="198D4665" w:rsidR="004A4B6B" w:rsidRPr="00330EE9" w:rsidRDefault="004A4B6B" w:rsidP="00771866">
      <w:pPr>
        <w:spacing w:line="360" w:lineRule="auto"/>
        <w:rPr>
          <w:rFonts w:ascii="Times New Roman" w:hAnsi="Times New Roman" w:cs="Times New Roman"/>
          <w:b/>
          <w:bCs/>
          <w:noProof/>
        </w:rPr>
      </w:pPr>
      <w:r w:rsidRPr="00330EE9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330EE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0EE9">
        <w:rPr>
          <w:rFonts w:ascii="Times New Roman" w:hAnsi="Times New Roman" w:cs="Times New Roman"/>
          <w:sz w:val="20"/>
          <w:szCs w:val="20"/>
        </w:rPr>
        <w:t>T1</w:t>
      </w:r>
      <w:proofErr w:type="spellEnd"/>
      <w:r w:rsidRPr="00330EE9">
        <w:rPr>
          <w:rFonts w:ascii="Times New Roman" w:hAnsi="Times New Roman" w:cs="Times New Roman"/>
          <w:sz w:val="20"/>
          <w:szCs w:val="20"/>
        </w:rPr>
        <w:t xml:space="preserve">= baseline; </w:t>
      </w:r>
      <w:proofErr w:type="spellStart"/>
      <w:r w:rsidRPr="00330EE9">
        <w:rPr>
          <w:rFonts w:ascii="Times New Roman" w:hAnsi="Times New Roman" w:cs="Times New Roman"/>
          <w:sz w:val="20"/>
          <w:szCs w:val="20"/>
        </w:rPr>
        <w:t>T2</w:t>
      </w:r>
      <w:proofErr w:type="spellEnd"/>
      <w:r w:rsidRPr="00330EE9">
        <w:rPr>
          <w:rFonts w:ascii="Times New Roman" w:hAnsi="Times New Roman" w:cs="Times New Roman"/>
          <w:sz w:val="20"/>
          <w:szCs w:val="20"/>
        </w:rPr>
        <w:t xml:space="preserve"> = follow-up; </w:t>
      </w:r>
      <w:bookmarkStart w:id="34" w:name="OLE_LINK39"/>
      <w:bookmarkStart w:id="35" w:name="OLE_LINK40"/>
      <w:r w:rsidRPr="00330EE9">
        <w:rPr>
          <w:rFonts w:ascii="Times New Roman" w:hAnsi="Times New Roman" w:cs="Times New Roman"/>
          <w:sz w:val="20"/>
          <w:szCs w:val="20"/>
        </w:rPr>
        <w:t>^ Spearman correlation;</w:t>
      </w:r>
      <w:bookmarkEnd w:id="34"/>
      <w:bookmarkEnd w:id="35"/>
      <w:r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 xml:space="preserve">.05;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 xml:space="preserve">.01;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>.001.</w:t>
      </w:r>
    </w:p>
    <w:p w14:paraId="4DD35B2F" w14:textId="7AF59D38" w:rsidR="003A68BB" w:rsidRPr="00330EE9" w:rsidRDefault="003A68BB" w:rsidP="008F0508">
      <w:pPr>
        <w:rPr>
          <w:rFonts w:ascii="Times New Roman" w:hAnsi="Times New Roman" w:cs="Times New Roman"/>
          <w:b/>
          <w:bCs/>
        </w:rPr>
      </w:pPr>
      <w:r w:rsidRPr="00330EE9">
        <w:rPr>
          <w:rFonts w:ascii="Times New Roman" w:hAnsi="Times New Roman" w:cs="Times New Roman"/>
          <w:b/>
          <w:bCs/>
        </w:rPr>
        <w:br w:type="page"/>
      </w:r>
    </w:p>
    <w:p w14:paraId="49A3DF00" w14:textId="6A9EFF95" w:rsidR="004A4B6B" w:rsidRPr="00330EE9" w:rsidRDefault="004A4B6B" w:rsidP="008F0508">
      <w:pPr>
        <w:rPr>
          <w:rFonts w:ascii="Times New Roman" w:hAnsi="Times New Roman" w:cs="Times New Roman"/>
          <w:b/>
          <w:bCs/>
          <w:noProof/>
        </w:rPr>
      </w:pPr>
      <w:r w:rsidRPr="00330EE9">
        <w:rPr>
          <w:rFonts w:ascii="Times New Roman" w:hAnsi="Times New Roman" w:cs="Times New Roman"/>
          <w:b/>
          <w:bCs/>
        </w:rPr>
        <w:lastRenderedPageBreak/>
        <w:t>T</w:t>
      </w:r>
      <w:r w:rsidRPr="00330EE9">
        <w:rPr>
          <w:rFonts w:ascii="Times New Roman" w:hAnsi="Times New Roman" w:cs="Times New Roman"/>
          <w:b/>
          <w:bCs/>
          <w:noProof/>
        </w:rPr>
        <w:t>able S3</w:t>
      </w:r>
    </w:p>
    <w:p w14:paraId="2EAED1C0" w14:textId="77777777" w:rsidR="004A4B6B" w:rsidRPr="00330EE9" w:rsidRDefault="004A4B6B" w:rsidP="008F0508">
      <w:pPr>
        <w:rPr>
          <w:rFonts w:ascii="Times New Roman" w:hAnsi="Times New Roman" w:cs="Times New Roman"/>
        </w:rPr>
      </w:pPr>
      <w:r w:rsidRPr="00330EE9">
        <w:rPr>
          <w:rFonts w:ascii="Times New Roman" w:hAnsi="Times New Roman" w:cs="Times New Roman"/>
          <w:noProof/>
        </w:rPr>
        <w:t xml:space="preserve">The mean, standard deviation and correlations between main variables in </w:t>
      </w:r>
      <w:r w:rsidRPr="00330EE9">
        <w:rPr>
          <w:rFonts w:ascii="Times New Roman" w:hAnsi="Times New Roman" w:cs="Times New Roman"/>
        </w:rPr>
        <w:t>resting-state fMRI</w:t>
      </w:r>
      <w:r w:rsidRPr="00330EE9">
        <w:rPr>
          <w:rFonts w:ascii="Times New Roman" w:hAnsi="Times New Roman" w:cs="Times New Roman"/>
          <w:noProof/>
        </w:rPr>
        <w:t xml:space="preserve"> study</w:t>
      </w:r>
    </w:p>
    <w:tbl>
      <w:tblPr>
        <w:tblStyle w:val="a3"/>
        <w:tblW w:w="9433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806"/>
        <w:gridCol w:w="806"/>
        <w:gridCol w:w="946"/>
        <w:gridCol w:w="875"/>
        <w:gridCol w:w="949"/>
        <w:gridCol w:w="949"/>
        <w:gridCol w:w="1020"/>
        <w:gridCol w:w="457"/>
      </w:tblGrid>
      <w:tr w:rsidR="00330EE9" w:rsidRPr="00330EE9" w14:paraId="32362DDA" w14:textId="77777777" w:rsidTr="001932EF">
        <w:trPr>
          <w:trHeight w:val="36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3B188EC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CDE74DD" w14:textId="77777777" w:rsidR="004A4B6B" w:rsidRPr="00330EE9" w:rsidRDefault="004A4B6B" w:rsidP="00771866">
            <w:pPr>
              <w:jc w:val="center"/>
              <w:rPr>
                <w:rStyle w:val="fontstyle01"/>
                <w:color w:val="auto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D3625CB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154989C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56F9DE5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6093288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9E46B2B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AF00957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5A33BB4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30EE9" w:rsidRPr="00330EE9" w14:paraId="4F3BE45D" w14:textId="77777777" w:rsidTr="001932EF">
        <w:trPr>
          <w:trHeight w:val="360"/>
        </w:trPr>
        <w:tc>
          <w:tcPr>
            <w:tcW w:w="0" w:type="auto"/>
            <w:tcBorders>
              <w:top w:val="single" w:sz="8" w:space="0" w:color="auto"/>
            </w:tcBorders>
          </w:tcPr>
          <w:p w14:paraId="6389C648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1. Gender^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78899F0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E86679A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541497F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4AD8313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F8A45FF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6AC162A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2DB0A86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82F722B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1F3C3CEA" w14:textId="77777777" w:rsidTr="001932EF">
        <w:trPr>
          <w:trHeight w:val="360"/>
        </w:trPr>
        <w:tc>
          <w:tcPr>
            <w:tcW w:w="0" w:type="auto"/>
          </w:tcPr>
          <w:p w14:paraId="47B4B0A8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2. Site^</w:t>
            </w:r>
          </w:p>
        </w:tc>
        <w:tc>
          <w:tcPr>
            <w:tcW w:w="0" w:type="auto"/>
          </w:tcPr>
          <w:p w14:paraId="79E9F3F2" w14:textId="47B71418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.006</w:t>
            </w:r>
          </w:p>
        </w:tc>
        <w:tc>
          <w:tcPr>
            <w:tcW w:w="0" w:type="auto"/>
          </w:tcPr>
          <w:p w14:paraId="1F407FBB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</w:tcPr>
          <w:p w14:paraId="0870E34E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DCCEDEA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9D02E41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28B6461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896C53D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B19937E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7EC5903A" w14:textId="77777777" w:rsidTr="001932EF">
        <w:trPr>
          <w:trHeight w:val="360"/>
        </w:trPr>
        <w:tc>
          <w:tcPr>
            <w:tcW w:w="0" w:type="auto"/>
          </w:tcPr>
          <w:p w14:paraId="64F9A576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3. Age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  <w:proofErr w:type="spellEnd"/>
          </w:p>
        </w:tc>
        <w:tc>
          <w:tcPr>
            <w:tcW w:w="0" w:type="auto"/>
          </w:tcPr>
          <w:p w14:paraId="584D9282" w14:textId="558AC88A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.126</w:t>
            </w:r>
          </w:p>
        </w:tc>
        <w:tc>
          <w:tcPr>
            <w:tcW w:w="0" w:type="auto"/>
          </w:tcPr>
          <w:p w14:paraId="32FA5B9F" w14:textId="6A72316D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.152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</w:tcPr>
          <w:p w14:paraId="4999A6CC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vAlign w:val="center"/>
          </w:tcPr>
          <w:p w14:paraId="26A0B741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EA2F59A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CB50F9A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246E1F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5A179AB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73EDE722" w14:textId="77777777" w:rsidTr="001932EF">
        <w:trPr>
          <w:trHeight w:val="360"/>
        </w:trPr>
        <w:tc>
          <w:tcPr>
            <w:tcW w:w="0" w:type="auto"/>
          </w:tcPr>
          <w:p w14:paraId="7C3AEB9D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4. Age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  <w:proofErr w:type="spellEnd"/>
          </w:p>
        </w:tc>
        <w:tc>
          <w:tcPr>
            <w:tcW w:w="0" w:type="auto"/>
          </w:tcPr>
          <w:p w14:paraId="7B6DF1A0" w14:textId="483C3E95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.136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43DB7040" w14:textId="39DF256C" w:rsidR="004A4B6B" w:rsidRPr="00330EE9" w:rsidRDefault="00F9460D" w:rsidP="00771866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.146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546E1B18" w14:textId="68CEDE83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.989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</w:tcPr>
          <w:p w14:paraId="1F124B60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vAlign w:val="center"/>
          </w:tcPr>
          <w:p w14:paraId="1BE26BAF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849C8D4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1AA45F5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C4A92C9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6CCEA972" w14:textId="77777777" w:rsidTr="001932EF">
        <w:trPr>
          <w:trHeight w:val="360"/>
        </w:trPr>
        <w:tc>
          <w:tcPr>
            <w:tcW w:w="0" w:type="auto"/>
          </w:tcPr>
          <w:p w14:paraId="08C8F373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5.Parental</w:t>
            </w:r>
            <w:proofErr w:type="spellEnd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Education Level</w:t>
            </w:r>
          </w:p>
        </w:tc>
        <w:tc>
          <w:tcPr>
            <w:tcW w:w="0" w:type="auto"/>
          </w:tcPr>
          <w:p w14:paraId="20302C11" w14:textId="4A39BBE9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.040</w:t>
            </w:r>
          </w:p>
        </w:tc>
        <w:tc>
          <w:tcPr>
            <w:tcW w:w="0" w:type="auto"/>
          </w:tcPr>
          <w:p w14:paraId="73173EDF" w14:textId="40AB7F9E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.069</w:t>
            </w:r>
          </w:p>
        </w:tc>
        <w:tc>
          <w:tcPr>
            <w:tcW w:w="0" w:type="auto"/>
          </w:tcPr>
          <w:p w14:paraId="5DD3E1C7" w14:textId="633B43AB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.108</w:t>
            </w:r>
          </w:p>
        </w:tc>
        <w:tc>
          <w:tcPr>
            <w:tcW w:w="0" w:type="auto"/>
          </w:tcPr>
          <w:p w14:paraId="2489775F" w14:textId="77F412DF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.089</w:t>
            </w:r>
          </w:p>
        </w:tc>
        <w:tc>
          <w:tcPr>
            <w:tcW w:w="0" w:type="auto"/>
            <w:vAlign w:val="center"/>
          </w:tcPr>
          <w:p w14:paraId="48B53674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vAlign w:val="center"/>
          </w:tcPr>
          <w:p w14:paraId="6AF6C9CB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A85FCB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E6FA9B8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450F9A1D" w14:textId="77777777" w:rsidTr="001932EF">
        <w:trPr>
          <w:trHeight w:val="360"/>
        </w:trPr>
        <w:tc>
          <w:tcPr>
            <w:tcW w:w="0" w:type="auto"/>
          </w:tcPr>
          <w:p w14:paraId="4F475DB2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350660" w:rsidRPr="00330EE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Factor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  <w:proofErr w:type="spellEnd"/>
          </w:p>
        </w:tc>
        <w:tc>
          <w:tcPr>
            <w:tcW w:w="0" w:type="auto"/>
          </w:tcPr>
          <w:p w14:paraId="7FE24310" w14:textId="23EAB50F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.078</w:t>
            </w:r>
          </w:p>
        </w:tc>
        <w:tc>
          <w:tcPr>
            <w:tcW w:w="0" w:type="auto"/>
          </w:tcPr>
          <w:p w14:paraId="2633AF01" w14:textId="0E4BB302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.025</w:t>
            </w:r>
          </w:p>
        </w:tc>
        <w:tc>
          <w:tcPr>
            <w:tcW w:w="0" w:type="auto"/>
          </w:tcPr>
          <w:p w14:paraId="27CD8C50" w14:textId="739FEF87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.022</w:t>
            </w:r>
          </w:p>
        </w:tc>
        <w:tc>
          <w:tcPr>
            <w:tcW w:w="0" w:type="auto"/>
          </w:tcPr>
          <w:p w14:paraId="138C8F77" w14:textId="6984F3DD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.021</w:t>
            </w:r>
          </w:p>
        </w:tc>
        <w:tc>
          <w:tcPr>
            <w:tcW w:w="0" w:type="auto"/>
          </w:tcPr>
          <w:p w14:paraId="126876C4" w14:textId="2896C3EB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.118</w:t>
            </w:r>
          </w:p>
        </w:tc>
        <w:tc>
          <w:tcPr>
            <w:tcW w:w="0" w:type="auto"/>
            <w:vAlign w:val="center"/>
          </w:tcPr>
          <w:p w14:paraId="4CA0E8F6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vAlign w:val="center"/>
          </w:tcPr>
          <w:p w14:paraId="54160234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B5F60C0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0B825BD6" w14:textId="77777777" w:rsidTr="001932EF">
        <w:trPr>
          <w:trHeight w:val="360"/>
        </w:trPr>
        <w:tc>
          <w:tcPr>
            <w:tcW w:w="0" w:type="auto"/>
            <w:tcBorders>
              <w:bottom w:val="nil"/>
            </w:tcBorders>
          </w:tcPr>
          <w:p w14:paraId="029827D3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r w:rsidR="00350660" w:rsidRPr="00330EE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Factor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</w:tcPr>
          <w:p w14:paraId="223C829A" w14:textId="7E30CB00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.008</w:t>
            </w:r>
          </w:p>
        </w:tc>
        <w:tc>
          <w:tcPr>
            <w:tcW w:w="0" w:type="auto"/>
            <w:tcBorders>
              <w:bottom w:val="nil"/>
            </w:tcBorders>
          </w:tcPr>
          <w:p w14:paraId="066B033A" w14:textId="091F08B4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.104</w:t>
            </w:r>
          </w:p>
        </w:tc>
        <w:tc>
          <w:tcPr>
            <w:tcW w:w="0" w:type="auto"/>
            <w:tcBorders>
              <w:bottom w:val="nil"/>
            </w:tcBorders>
          </w:tcPr>
          <w:p w14:paraId="526771CE" w14:textId="59B50A46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.076</w:t>
            </w:r>
          </w:p>
        </w:tc>
        <w:tc>
          <w:tcPr>
            <w:tcW w:w="0" w:type="auto"/>
            <w:tcBorders>
              <w:bottom w:val="nil"/>
            </w:tcBorders>
          </w:tcPr>
          <w:p w14:paraId="6585CC57" w14:textId="2C8C530E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.074</w:t>
            </w:r>
          </w:p>
        </w:tc>
        <w:tc>
          <w:tcPr>
            <w:tcW w:w="0" w:type="auto"/>
            <w:tcBorders>
              <w:bottom w:val="nil"/>
            </w:tcBorders>
          </w:tcPr>
          <w:p w14:paraId="58FD2402" w14:textId="3AE6CD29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.197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bottom w:val="nil"/>
            </w:tcBorders>
          </w:tcPr>
          <w:p w14:paraId="025B4AFB" w14:textId="5B8F6ABE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.557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3582207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tcBorders>
              <w:bottom w:val="nil"/>
            </w:tcBorders>
          </w:tcPr>
          <w:p w14:paraId="671E2BC7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4FFCD217" w14:textId="77777777" w:rsidTr="001932EF">
        <w:trPr>
          <w:trHeight w:val="360"/>
        </w:trPr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2309D02D" w14:textId="77777777" w:rsidR="004A4B6B" w:rsidRPr="00330EE9" w:rsidRDefault="004A4B6B" w:rsidP="00771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8. Cognitive Flexibility </w: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4A840100" w14:textId="30E8B4F0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.046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45272EBF" w14:textId="069DA4FB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.036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0B3935C0" w14:textId="1157FF91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.204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2CCFAA7E" w14:textId="1E5B1DE6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.220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35CC6FE7" w14:textId="43597FFA" w:rsidR="004A4B6B" w:rsidRPr="00330EE9" w:rsidRDefault="00F9460D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.127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7EEDB95F" w14:textId="27FEDB75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.207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  <w:right w:val="nil"/>
            </w:tcBorders>
          </w:tcPr>
          <w:p w14:paraId="00ED6428" w14:textId="7735E893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</w:rPr>
              <w:t>.247</w:t>
            </w:r>
            <w:r w:rsidRPr="00330EE9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</w:tcBorders>
          </w:tcPr>
          <w:p w14:paraId="2E2802B6" w14:textId="77777777" w:rsidR="004A4B6B" w:rsidRPr="00330EE9" w:rsidRDefault="004A4B6B" w:rsidP="0077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</w:tbl>
    <w:p w14:paraId="311496C2" w14:textId="5DAF8917" w:rsidR="004A4B6B" w:rsidRPr="00330EE9" w:rsidRDefault="004A4B6B" w:rsidP="00771866">
      <w:pPr>
        <w:spacing w:line="360" w:lineRule="auto"/>
        <w:rPr>
          <w:rFonts w:ascii="Times New Roman" w:hAnsi="Times New Roman" w:cs="Times New Roman"/>
          <w:b/>
          <w:bCs/>
          <w:noProof/>
        </w:rPr>
      </w:pPr>
      <w:proofErr w:type="spellStart"/>
      <w:r w:rsidRPr="00330EE9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330EE9">
        <w:rPr>
          <w:rFonts w:ascii="Times New Roman" w:hAnsi="Times New Roman" w:cs="Times New Roman"/>
          <w:sz w:val="20"/>
          <w:szCs w:val="20"/>
        </w:rPr>
        <w:t>T1</w:t>
      </w:r>
      <w:proofErr w:type="spellEnd"/>
      <w:r w:rsidRPr="00330EE9">
        <w:rPr>
          <w:rFonts w:ascii="Times New Roman" w:hAnsi="Times New Roman" w:cs="Times New Roman"/>
          <w:sz w:val="20"/>
          <w:szCs w:val="20"/>
        </w:rPr>
        <w:t xml:space="preserve">= baseline; </w:t>
      </w:r>
      <w:proofErr w:type="spellStart"/>
      <w:r w:rsidRPr="00330EE9">
        <w:rPr>
          <w:rFonts w:ascii="Times New Roman" w:hAnsi="Times New Roman" w:cs="Times New Roman"/>
          <w:sz w:val="20"/>
          <w:szCs w:val="20"/>
        </w:rPr>
        <w:t>T2</w:t>
      </w:r>
      <w:proofErr w:type="spellEnd"/>
      <w:r w:rsidRPr="00330EE9">
        <w:rPr>
          <w:rFonts w:ascii="Times New Roman" w:hAnsi="Times New Roman" w:cs="Times New Roman"/>
          <w:sz w:val="20"/>
          <w:szCs w:val="20"/>
        </w:rPr>
        <w:t xml:space="preserve"> = follow-up; ^ Spearman correlation;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 xml:space="preserve">.05;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 xml:space="preserve">.01;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>.001.</w:t>
      </w:r>
      <w:bookmarkStart w:id="36" w:name="_Hlk113012790"/>
      <w:bookmarkEnd w:id="33"/>
    </w:p>
    <w:p w14:paraId="5C0CC5AF" w14:textId="77777777" w:rsidR="002E5BE7" w:rsidRPr="00330EE9" w:rsidRDefault="002E5BE7" w:rsidP="00955A94">
      <w:pPr>
        <w:rPr>
          <w:rFonts w:ascii="Times New Roman" w:hAnsi="Times New Roman" w:cs="Times New Roman"/>
          <w:b/>
          <w:bCs/>
        </w:rPr>
      </w:pPr>
    </w:p>
    <w:bookmarkEnd w:id="36"/>
    <w:p w14:paraId="01E98D5D" w14:textId="77777777" w:rsidR="002E5BE7" w:rsidRPr="00330EE9" w:rsidRDefault="002E5BE7" w:rsidP="00C31049">
      <w:pPr>
        <w:spacing w:line="360" w:lineRule="auto"/>
        <w:rPr>
          <w:rFonts w:ascii="Times New Roman" w:hAnsi="Times New Roman" w:cs="Times New Roman"/>
          <w:b/>
          <w:bCs/>
          <w:noProof/>
        </w:rPr>
      </w:pPr>
    </w:p>
    <w:tbl>
      <w:tblPr>
        <w:tblStyle w:val="a3"/>
        <w:tblpPr w:leftFromText="180" w:rightFromText="180" w:vertAnchor="text" w:horzAnchor="margin" w:tblpY="1061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135"/>
        <w:gridCol w:w="666"/>
        <w:gridCol w:w="966"/>
        <w:gridCol w:w="516"/>
        <w:gridCol w:w="906"/>
        <w:gridCol w:w="1133"/>
        <w:gridCol w:w="666"/>
        <w:gridCol w:w="2329"/>
      </w:tblGrid>
      <w:tr w:rsidR="00330EE9" w:rsidRPr="00330EE9" w14:paraId="6A016B22" w14:textId="77777777" w:rsidTr="001668D9">
        <w:trPr>
          <w:trHeight w:val="301"/>
        </w:trPr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2EFB0852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Time point</w:t>
            </w:r>
          </w:p>
        </w:tc>
        <w:tc>
          <w:tcPr>
            <w:tcW w:w="1135" w:type="dxa"/>
            <w:tcBorders>
              <w:top w:val="single" w:sz="8" w:space="0" w:color="auto"/>
              <w:bottom w:val="single" w:sz="8" w:space="0" w:color="auto"/>
            </w:tcBorders>
          </w:tcPr>
          <w:p w14:paraId="6F7AFBE4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C1E4C5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162AE3F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χ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1C3732B" w14:textId="77777777" w:rsidR="004A4B6B" w:rsidRPr="003B7F37" w:rsidRDefault="004A4B6B" w:rsidP="008F050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3B7F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225E8A7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RMSEA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35B12B4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RMSEA 90%CI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7E95A88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CFI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E42F6C2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Model comparison</w:t>
            </w:r>
          </w:p>
        </w:tc>
      </w:tr>
      <w:tr w:rsidR="00330EE9" w:rsidRPr="00330EE9" w14:paraId="4D897DF7" w14:textId="77777777" w:rsidTr="001668D9">
        <w:trPr>
          <w:trHeight w:val="146"/>
        </w:trPr>
        <w:tc>
          <w:tcPr>
            <w:tcW w:w="709" w:type="dxa"/>
            <w:tcBorders>
              <w:top w:val="single" w:sz="8" w:space="0" w:color="auto"/>
            </w:tcBorders>
          </w:tcPr>
          <w:p w14:paraId="5377DE87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  <w:proofErr w:type="spellEnd"/>
          </w:p>
        </w:tc>
        <w:tc>
          <w:tcPr>
            <w:tcW w:w="1135" w:type="dxa"/>
            <w:tcBorders>
              <w:top w:val="single" w:sz="8" w:space="0" w:color="auto"/>
            </w:tcBorders>
          </w:tcPr>
          <w:p w14:paraId="38A0BF74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1: One-factor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9DD99E3" w14:textId="65C25446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5655DA7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1900.185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CC68E6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85120B8" w14:textId="03009C38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.079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B60E185" w14:textId="5D0CF9CC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.076-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.082]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EB8B1BD" w14:textId="7D2E9BA7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.798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E877468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564220A5" w14:textId="77777777" w:rsidTr="001668D9">
        <w:trPr>
          <w:trHeight w:val="301"/>
        </w:trPr>
        <w:tc>
          <w:tcPr>
            <w:tcW w:w="709" w:type="dxa"/>
          </w:tcPr>
          <w:p w14:paraId="2EB251CF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09F94D51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2: Two-factor</w:t>
            </w:r>
          </w:p>
        </w:tc>
        <w:tc>
          <w:tcPr>
            <w:tcW w:w="0" w:type="auto"/>
          </w:tcPr>
          <w:p w14:paraId="3C17CB1B" w14:textId="72199220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0" w:type="auto"/>
          </w:tcPr>
          <w:p w14:paraId="77D7AADD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1393.943</w:t>
            </w:r>
          </w:p>
        </w:tc>
        <w:tc>
          <w:tcPr>
            <w:tcW w:w="0" w:type="auto"/>
          </w:tcPr>
          <w:p w14:paraId="27C2DB3F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0" w:type="auto"/>
          </w:tcPr>
          <w:p w14:paraId="7961B635" w14:textId="4975CBD6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.067</w:t>
            </w:r>
          </w:p>
        </w:tc>
        <w:tc>
          <w:tcPr>
            <w:tcW w:w="0" w:type="auto"/>
          </w:tcPr>
          <w:p w14:paraId="3498038B" w14:textId="2B501D75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.063-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.070]</w:t>
            </w:r>
          </w:p>
        </w:tc>
        <w:tc>
          <w:tcPr>
            <w:tcW w:w="0" w:type="auto"/>
          </w:tcPr>
          <w:p w14:paraId="46CCC1BD" w14:textId="00165E91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.857</w:t>
            </w:r>
          </w:p>
        </w:tc>
        <w:tc>
          <w:tcPr>
            <w:tcW w:w="0" w:type="auto"/>
          </w:tcPr>
          <w:p w14:paraId="38314C1F" w14:textId="7AFD873D" w:rsidR="004A4B6B" w:rsidRPr="00330EE9" w:rsidRDefault="004A4B6B" w:rsidP="008F0508">
            <w:pPr>
              <w:ind w:leftChars="50" w:left="120" w:firstLineChars="50" w:firstLine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Δχ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15550F">
              <w:rPr>
                <w:rFonts w:ascii="Times New Roman" w:hAnsi="Times New Roman" w:cs="Times New Roman" w:hint="eastAsia"/>
                <w:sz w:val="20"/>
                <w:szCs w:val="20"/>
              </w:rPr>
              <w:t>:</w:t>
            </w:r>
            <w:r w:rsidR="00155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608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r w:rsidR="001608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1(1) = 224.900, </w:t>
            </w: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&lt; 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.0001</w:t>
            </w:r>
          </w:p>
        </w:tc>
      </w:tr>
      <w:tr w:rsidR="00330EE9" w:rsidRPr="00330EE9" w14:paraId="032D0002" w14:textId="77777777" w:rsidTr="001668D9">
        <w:trPr>
          <w:trHeight w:val="304"/>
        </w:trPr>
        <w:tc>
          <w:tcPr>
            <w:tcW w:w="709" w:type="dxa"/>
          </w:tcPr>
          <w:p w14:paraId="41EB3C8C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787EA232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3: Bifactor</w:t>
            </w:r>
          </w:p>
        </w:tc>
        <w:tc>
          <w:tcPr>
            <w:tcW w:w="0" w:type="auto"/>
          </w:tcPr>
          <w:p w14:paraId="2D21421D" w14:textId="165AFDD1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0" w:type="auto"/>
          </w:tcPr>
          <w:p w14:paraId="6FF2266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994.374</w:t>
            </w:r>
          </w:p>
        </w:tc>
        <w:tc>
          <w:tcPr>
            <w:tcW w:w="0" w:type="auto"/>
          </w:tcPr>
          <w:p w14:paraId="37B73AE5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</w:tcPr>
          <w:p w14:paraId="0B5B2D26" w14:textId="4719B320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.059</w:t>
            </w:r>
          </w:p>
        </w:tc>
        <w:tc>
          <w:tcPr>
            <w:tcW w:w="0" w:type="auto"/>
          </w:tcPr>
          <w:p w14:paraId="43DFC8FF" w14:textId="14638F62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.055-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.062]</w:t>
            </w:r>
          </w:p>
        </w:tc>
        <w:tc>
          <w:tcPr>
            <w:tcW w:w="0" w:type="auto"/>
          </w:tcPr>
          <w:p w14:paraId="7B2EAF55" w14:textId="75368EC1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.901</w:t>
            </w:r>
          </w:p>
        </w:tc>
        <w:tc>
          <w:tcPr>
            <w:tcW w:w="0" w:type="auto"/>
          </w:tcPr>
          <w:p w14:paraId="490941C5" w14:textId="6B3A3907" w:rsidR="004A4B6B" w:rsidRPr="00330EE9" w:rsidRDefault="004A4B6B" w:rsidP="008F0508">
            <w:pPr>
              <w:ind w:leftChars="100" w:left="740" w:hangingChars="250" w:hanging="500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Δχ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15550F">
              <w:rPr>
                <w:rFonts w:ascii="Times New Roman" w:hAnsi="Times New Roman" w:cs="Times New Roman" w:hint="eastAsia"/>
                <w:sz w:val="20"/>
                <w:szCs w:val="20"/>
              </w:rPr>
              <w:t>:</w:t>
            </w:r>
            <w:r w:rsidR="00155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08C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r w:rsidR="001608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2(19) = 364.450, </w:t>
            </w: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&lt; 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.0001</w:t>
            </w:r>
          </w:p>
        </w:tc>
      </w:tr>
      <w:tr w:rsidR="00330EE9" w:rsidRPr="00330EE9" w14:paraId="70DA992D" w14:textId="77777777" w:rsidTr="001668D9">
        <w:trPr>
          <w:trHeight w:val="146"/>
        </w:trPr>
        <w:tc>
          <w:tcPr>
            <w:tcW w:w="709" w:type="dxa"/>
          </w:tcPr>
          <w:p w14:paraId="7065ED3E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  <w:proofErr w:type="spellEnd"/>
          </w:p>
        </w:tc>
        <w:tc>
          <w:tcPr>
            <w:tcW w:w="1135" w:type="dxa"/>
          </w:tcPr>
          <w:p w14:paraId="114B5D4A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1: One-factor</w:t>
            </w:r>
          </w:p>
        </w:tc>
        <w:tc>
          <w:tcPr>
            <w:tcW w:w="0" w:type="auto"/>
          </w:tcPr>
          <w:p w14:paraId="13468A5F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</w:p>
        </w:tc>
        <w:tc>
          <w:tcPr>
            <w:tcW w:w="0" w:type="auto"/>
          </w:tcPr>
          <w:p w14:paraId="1437119E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965.895</w:t>
            </w:r>
          </w:p>
        </w:tc>
        <w:tc>
          <w:tcPr>
            <w:tcW w:w="0" w:type="auto"/>
          </w:tcPr>
          <w:p w14:paraId="1FAB893B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0" w:type="auto"/>
          </w:tcPr>
          <w:p w14:paraId="12BC6411" w14:textId="3FF9B010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.070</w:t>
            </w:r>
          </w:p>
        </w:tc>
        <w:tc>
          <w:tcPr>
            <w:tcW w:w="0" w:type="auto"/>
          </w:tcPr>
          <w:p w14:paraId="6057AC87" w14:textId="00A1300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.066-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.075]</w:t>
            </w:r>
          </w:p>
        </w:tc>
        <w:tc>
          <w:tcPr>
            <w:tcW w:w="0" w:type="auto"/>
          </w:tcPr>
          <w:p w14:paraId="1E829468" w14:textId="490F7727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.823</w:t>
            </w:r>
          </w:p>
        </w:tc>
        <w:tc>
          <w:tcPr>
            <w:tcW w:w="0" w:type="auto"/>
          </w:tcPr>
          <w:p w14:paraId="128419B3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499F03A3" w14:textId="77777777" w:rsidTr="001668D9">
        <w:trPr>
          <w:trHeight w:val="301"/>
        </w:trPr>
        <w:tc>
          <w:tcPr>
            <w:tcW w:w="709" w:type="dxa"/>
          </w:tcPr>
          <w:p w14:paraId="0D33598C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05FF0FA1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2: Two-factor</w:t>
            </w:r>
          </w:p>
        </w:tc>
        <w:tc>
          <w:tcPr>
            <w:tcW w:w="0" w:type="auto"/>
          </w:tcPr>
          <w:p w14:paraId="250736B5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</w:p>
        </w:tc>
        <w:tc>
          <w:tcPr>
            <w:tcW w:w="0" w:type="auto"/>
          </w:tcPr>
          <w:p w14:paraId="20CA7F78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785.172</w:t>
            </w:r>
          </w:p>
        </w:tc>
        <w:tc>
          <w:tcPr>
            <w:tcW w:w="0" w:type="auto"/>
          </w:tcPr>
          <w:p w14:paraId="1388DD89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0" w:type="auto"/>
          </w:tcPr>
          <w:p w14:paraId="04A79A6E" w14:textId="68E41CB1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.062</w:t>
            </w:r>
          </w:p>
        </w:tc>
        <w:tc>
          <w:tcPr>
            <w:tcW w:w="0" w:type="auto"/>
          </w:tcPr>
          <w:p w14:paraId="2CDC1048" w14:textId="226B8B9D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.058-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.066]</w:t>
            </w:r>
          </w:p>
        </w:tc>
        <w:tc>
          <w:tcPr>
            <w:tcW w:w="0" w:type="auto"/>
          </w:tcPr>
          <w:p w14:paraId="116954FA" w14:textId="715AF027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.863</w:t>
            </w:r>
          </w:p>
        </w:tc>
        <w:tc>
          <w:tcPr>
            <w:tcW w:w="0" w:type="auto"/>
          </w:tcPr>
          <w:p w14:paraId="10EDC4DA" w14:textId="33AAA3C6" w:rsidR="004A4B6B" w:rsidRPr="00330EE9" w:rsidRDefault="004A4B6B" w:rsidP="008F0508">
            <w:pPr>
              <w:ind w:leftChars="50" w:left="120" w:firstLineChars="50" w:firstLine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Δχ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15550F">
              <w:rPr>
                <w:rFonts w:ascii="Times New Roman" w:hAnsi="Times New Roman" w:cs="Times New Roman" w:hint="eastAsia"/>
                <w:sz w:val="20"/>
                <w:szCs w:val="20"/>
              </w:rPr>
              <w:t>:</w:t>
            </w:r>
            <w:r w:rsidR="00155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608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r w:rsidR="001608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1(1) = 84.451, </w:t>
            </w:r>
          </w:p>
          <w:p w14:paraId="0CA5A45C" w14:textId="5888EEAE" w:rsidR="004A4B6B" w:rsidRPr="00330EE9" w:rsidRDefault="004A4B6B" w:rsidP="008F0508">
            <w:pPr>
              <w:ind w:leftChars="50" w:left="120" w:firstLineChars="50" w:firstLine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37" w:name="_Hlk67676647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bookmarkEnd w:id="37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.0001</w:t>
            </w:r>
          </w:p>
        </w:tc>
      </w:tr>
      <w:tr w:rsidR="00330EE9" w:rsidRPr="00330EE9" w14:paraId="15BC6E0A" w14:textId="77777777" w:rsidTr="001668D9">
        <w:trPr>
          <w:trHeight w:val="304"/>
        </w:trPr>
        <w:tc>
          <w:tcPr>
            <w:tcW w:w="709" w:type="dxa"/>
          </w:tcPr>
          <w:p w14:paraId="745B501D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6E1D68CF" w14:textId="77777777" w:rsidR="004A4B6B" w:rsidRPr="00330EE9" w:rsidRDefault="004A4B6B" w:rsidP="008F05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3: Bifactor</w:t>
            </w:r>
          </w:p>
        </w:tc>
        <w:tc>
          <w:tcPr>
            <w:tcW w:w="0" w:type="auto"/>
          </w:tcPr>
          <w:p w14:paraId="794ACC33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</w:p>
        </w:tc>
        <w:tc>
          <w:tcPr>
            <w:tcW w:w="0" w:type="auto"/>
          </w:tcPr>
          <w:p w14:paraId="4588BC3C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564.011</w:t>
            </w:r>
          </w:p>
        </w:tc>
        <w:tc>
          <w:tcPr>
            <w:tcW w:w="0" w:type="auto"/>
          </w:tcPr>
          <w:p w14:paraId="29AA1F71" w14:textId="77777777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</w:tcPr>
          <w:p w14:paraId="7E84FD20" w14:textId="122DAC10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.054</w:t>
            </w:r>
          </w:p>
        </w:tc>
        <w:tc>
          <w:tcPr>
            <w:tcW w:w="0" w:type="auto"/>
          </w:tcPr>
          <w:p w14:paraId="4EEFB4FA" w14:textId="2BBA2469" w:rsidR="004A4B6B" w:rsidRPr="00330EE9" w:rsidRDefault="004A4B6B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.049-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.059]</w:t>
            </w:r>
          </w:p>
        </w:tc>
        <w:tc>
          <w:tcPr>
            <w:tcW w:w="0" w:type="auto"/>
          </w:tcPr>
          <w:p w14:paraId="5CFEBA81" w14:textId="48BBF1F7" w:rsidR="004A4B6B" w:rsidRPr="00330EE9" w:rsidRDefault="00F9460D" w:rsidP="008F05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.908</w:t>
            </w:r>
          </w:p>
        </w:tc>
        <w:tc>
          <w:tcPr>
            <w:tcW w:w="0" w:type="auto"/>
          </w:tcPr>
          <w:p w14:paraId="3345BEFB" w14:textId="3459C1DD" w:rsidR="004A4B6B" w:rsidRPr="00330EE9" w:rsidRDefault="004A4B6B" w:rsidP="008F0508">
            <w:pPr>
              <w:ind w:firstLineChars="100" w:firstLine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Δχ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15550F">
              <w:rPr>
                <w:rFonts w:ascii="Times New Roman" w:hAnsi="Times New Roman" w:cs="Times New Roman" w:hint="eastAsia"/>
                <w:sz w:val="20"/>
                <w:szCs w:val="20"/>
              </w:rPr>
              <w:t>:</w:t>
            </w:r>
            <w:r w:rsidR="00155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08C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r w:rsidR="001608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2(19) = 213.213, </w:t>
            </w:r>
            <w:r w:rsidRPr="00330EE9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&lt; </w:t>
            </w:r>
            <w:r w:rsidR="005E08D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.0001</w:t>
            </w:r>
          </w:p>
        </w:tc>
      </w:tr>
    </w:tbl>
    <w:p w14:paraId="78D63AB7" w14:textId="299060B3" w:rsidR="004A4B6B" w:rsidRPr="00330EE9" w:rsidRDefault="004A4B6B" w:rsidP="00A6047A">
      <w:pPr>
        <w:spacing w:line="360" w:lineRule="auto"/>
        <w:rPr>
          <w:rFonts w:ascii="Times New Roman" w:hAnsi="Times New Roman" w:cs="Times New Roman"/>
          <w:b/>
          <w:bCs/>
          <w:noProof/>
        </w:rPr>
      </w:pPr>
      <w:r w:rsidRPr="00330EE9">
        <w:rPr>
          <w:rFonts w:ascii="Times New Roman" w:hAnsi="Times New Roman" w:cs="Times New Roman"/>
          <w:b/>
          <w:bCs/>
          <w:noProof/>
        </w:rPr>
        <w:t>Table S</w:t>
      </w:r>
      <w:r w:rsidR="003A68BB" w:rsidRPr="00330EE9">
        <w:rPr>
          <w:rFonts w:ascii="Times New Roman" w:hAnsi="Times New Roman" w:cs="Times New Roman"/>
          <w:b/>
          <w:bCs/>
          <w:noProof/>
        </w:rPr>
        <w:t>4</w:t>
      </w:r>
    </w:p>
    <w:p w14:paraId="4D976A74" w14:textId="77777777" w:rsidR="004A4B6B" w:rsidRPr="00330EE9" w:rsidRDefault="004A4B6B" w:rsidP="00A6047A">
      <w:pPr>
        <w:spacing w:line="360" w:lineRule="auto"/>
        <w:rPr>
          <w:rFonts w:ascii="Times New Roman" w:hAnsi="Times New Roman" w:cs="Times New Roman"/>
          <w:noProof/>
        </w:rPr>
      </w:pPr>
      <w:r w:rsidRPr="00330EE9">
        <w:rPr>
          <w:rFonts w:ascii="Times New Roman" w:hAnsi="Times New Roman" w:cs="Times New Roman"/>
          <w:noProof/>
        </w:rPr>
        <w:t>Model fit statistics from three different confirmatory factor models</w:t>
      </w:r>
    </w:p>
    <w:p w14:paraId="44DBB43D" w14:textId="3963EDEB" w:rsidR="004A4B6B" w:rsidRPr="00330EE9" w:rsidRDefault="004A4B6B" w:rsidP="008F0508">
      <w:pPr>
        <w:rPr>
          <w:rFonts w:ascii="Times New Roman" w:hAnsi="Times New Roman" w:cs="Times New Roman"/>
          <w:sz w:val="20"/>
          <w:szCs w:val="20"/>
        </w:rPr>
      </w:pPr>
      <w:r w:rsidRPr="00330EE9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330EE9">
        <w:rPr>
          <w:rFonts w:ascii="Times New Roman" w:hAnsi="Times New Roman" w:cs="Times New Roman"/>
          <w:sz w:val="20"/>
          <w:szCs w:val="20"/>
        </w:rPr>
        <w:t xml:space="preserve"> RMSEA</w:t>
      </w:r>
      <w:r w:rsidR="005874D4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=</w:t>
      </w:r>
      <w:r w:rsidR="005874D4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root mean square error of approximation; CI</w:t>
      </w:r>
      <w:r w:rsidR="005874D4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=</w:t>
      </w:r>
      <w:r w:rsidR="005874D4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confidence interval; CFI</w:t>
      </w:r>
      <w:r w:rsidR="005874D4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=</w:t>
      </w:r>
      <w:r w:rsidR="005874D4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 xml:space="preserve">comparative fit index; </w:t>
      </w:r>
      <w:proofErr w:type="spellStart"/>
      <w:r w:rsidRPr="00330EE9">
        <w:rPr>
          <w:rFonts w:ascii="Times New Roman" w:hAnsi="Times New Roman" w:cs="Times New Roman"/>
          <w:sz w:val="20"/>
          <w:szCs w:val="20"/>
        </w:rPr>
        <w:t>T1</w:t>
      </w:r>
      <w:proofErr w:type="spellEnd"/>
      <w:r w:rsidRPr="00330EE9">
        <w:rPr>
          <w:rFonts w:ascii="Times New Roman" w:hAnsi="Times New Roman" w:cs="Times New Roman"/>
          <w:sz w:val="20"/>
          <w:szCs w:val="20"/>
        </w:rPr>
        <w:t xml:space="preserve">= baseline, </w:t>
      </w:r>
      <w:proofErr w:type="spellStart"/>
      <w:r w:rsidRPr="00330EE9">
        <w:rPr>
          <w:rFonts w:ascii="Times New Roman" w:hAnsi="Times New Roman" w:cs="Times New Roman"/>
          <w:sz w:val="20"/>
          <w:szCs w:val="20"/>
        </w:rPr>
        <w:t>T2</w:t>
      </w:r>
      <w:proofErr w:type="spellEnd"/>
      <w:r w:rsidRPr="00330EE9">
        <w:rPr>
          <w:rFonts w:ascii="Times New Roman" w:hAnsi="Times New Roman" w:cs="Times New Roman"/>
          <w:sz w:val="20"/>
          <w:szCs w:val="20"/>
        </w:rPr>
        <w:t xml:space="preserve"> = follow-up.</w:t>
      </w:r>
      <w:r w:rsidR="00C86BBD" w:rsidRPr="00330EE9">
        <w:rPr>
          <w:rFonts w:ascii="Times New Roman" w:hAnsi="Times New Roman" w:cs="Times New Roman"/>
          <w:sz w:val="20"/>
          <w:szCs w:val="20"/>
        </w:rPr>
        <w:br w:type="page"/>
      </w:r>
    </w:p>
    <w:p w14:paraId="3B9E68AB" w14:textId="22DA744B" w:rsidR="004A4B6B" w:rsidRPr="00330EE9" w:rsidRDefault="004A4B6B" w:rsidP="008F0508">
      <w:pPr>
        <w:rPr>
          <w:rFonts w:ascii="Times New Roman" w:hAnsi="Times New Roman" w:cs="Times New Roman"/>
          <w:b/>
          <w:bCs/>
        </w:rPr>
      </w:pPr>
      <w:r w:rsidRPr="00330EE9">
        <w:rPr>
          <w:rFonts w:ascii="Times New Roman" w:hAnsi="Times New Roman" w:cs="Times New Roman"/>
          <w:b/>
          <w:bCs/>
        </w:rPr>
        <w:lastRenderedPageBreak/>
        <w:t xml:space="preserve">Table </w:t>
      </w:r>
      <w:proofErr w:type="spellStart"/>
      <w:r w:rsidRPr="00330EE9">
        <w:rPr>
          <w:rFonts w:ascii="Times New Roman" w:hAnsi="Times New Roman" w:cs="Times New Roman"/>
          <w:b/>
          <w:bCs/>
        </w:rPr>
        <w:t>S</w:t>
      </w:r>
      <w:r w:rsidR="003A68BB" w:rsidRPr="00330EE9">
        <w:rPr>
          <w:rFonts w:ascii="Times New Roman" w:hAnsi="Times New Roman" w:cs="Times New Roman"/>
          <w:b/>
          <w:bCs/>
        </w:rPr>
        <w:t>5</w:t>
      </w:r>
      <w:proofErr w:type="spellEnd"/>
    </w:p>
    <w:p w14:paraId="47224029" w14:textId="77777777" w:rsidR="004A4B6B" w:rsidRPr="00330EE9" w:rsidRDefault="004A4B6B" w:rsidP="008F0508">
      <w:pPr>
        <w:rPr>
          <w:rFonts w:ascii="Times New Roman" w:hAnsi="Times New Roman" w:cs="Times New Roman"/>
          <w:bCs/>
        </w:rPr>
      </w:pPr>
      <w:r w:rsidRPr="00330EE9">
        <w:rPr>
          <w:rFonts w:ascii="Times New Roman" w:hAnsi="Times New Roman" w:cs="Times New Roman"/>
          <w:bCs/>
          <w:iCs/>
        </w:rPr>
        <w:t xml:space="preserve">Standardized factor loadings for bifactor models of </w:t>
      </w:r>
      <w:bookmarkStart w:id="38" w:name="OLE_LINK25"/>
      <w:bookmarkStart w:id="39" w:name="OLE_LINK26"/>
      <w:bookmarkStart w:id="40" w:name="OLE_LINK33"/>
      <w:bookmarkStart w:id="41" w:name="OLE_LINK34"/>
      <w:bookmarkStart w:id="42" w:name="_Hlk81318857"/>
      <w:bookmarkStart w:id="43" w:name="OLE_LINK55"/>
      <w:r w:rsidRPr="00330EE9">
        <w:rPr>
          <w:rFonts w:ascii="Times New Roman" w:hAnsi="Times New Roman" w:cs="Times New Roman"/>
          <w:bCs/>
          <w:iCs/>
        </w:rPr>
        <w:t>psychiatric</w:t>
      </w:r>
      <w:bookmarkEnd w:id="38"/>
      <w:bookmarkEnd w:id="39"/>
      <w:r w:rsidRPr="00330EE9">
        <w:rPr>
          <w:rFonts w:ascii="Times New Roman" w:hAnsi="Times New Roman" w:cs="Times New Roman"/>
          <w:bCs/>
          <w:iCs/>
        </w:rPr>
        <w:t xml:space="preserve"> problems</w:t>
      </w:r>
      <w:bookmarkEnd w:id="40"/>
      <w:bookmarkEnd w:id="41"/>
      <w:bookmarkEnd w:id="42"/>
      <w:bookmarkEnd w:id="43"/>
      <w:r w:rsidRPr="00330EE9">
        <w:rPr>
          <w:rFonts w:ascii="Times New Roman" w:hAnsi="Times New Roman" w:cs="Times New Roman"/>
          <w:bCs/>
          <w:iCs/>
        </w:rPr>
        <w:t xml:space="preserve"> at baseline and follow-up</w:t>
      </w:r>
    </w:p>
    <w:tbl>
      <w:tblPr>
        <w:tblStyle w:val="a3"/>
        <w:tblpPr w:leftFromText="180" w:rightFromText="180" w:vertAnchor="text" w:tblpXSpec="center" w:tblpY="1"/>
        <w:tblOverlap w:val="never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080"/>
        <w:gridCol w:w="1078"/>
        <w:gridCol w:w="1011"/>
        <w:gridCol w:w="930"/>
      </w:tblGrid>
      <w:tr w:rsidR="00330EE9" w:rsidRPr="00330EE9" w14:paraId="13FB308B" w14:textId="77777777" w:rsidTr="00771866">
        <w:tc>
          <w:tcPr>
            <w:tcW w:w="2730" w:type="pct"/>
            <w:tcBorders>
              <w:top w:val="single" w:sz="8" w:space="0" w:color="auto"/>
              <w:bottom w:val="single" w:sz="8" w:space="0" w:color="auto"/>
            </w:tcBorders>
          </w:tcPr>
          <w:p w14:paraId="08044F26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pct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285D07A6" w14:textId="77777777" w:rsidR="004A4B6B" w:rsidRPr="00330EE9" w:rsidRDefault="004A4B6B" w:rsidP="003168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 </w:t>
            </w:r>
            <w:r w:rsidR="00350660"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oint</w:t>
            </w:r>
          </w:p>
        </w:tc>
      </w:tr>
      <w:tr w:rsidR="00330EE9" w:rsidRPr="00330EE9" w14:paraId="19A24A6F" w14:textId="77777777" w:rsidTr="00771866">
        <w:tc>
          <w:tcPr>
            <w:tcW w:w="2730" w:type="pct"/>
            <w:tcBorders>
              <w:top w:val="single" w:sz="8" w:space="0" w:color="auto"/>
              <w:bottom w:val="nil"/>
            </w:tcBorders>
          </w:tcPr>
          <w:p w14:paraId="2681F1AE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4" w:name="OLE_LINK16"/>
            <w:bookmarkStart w:id="45" w:name="OLE_LINK17"/>
          </w:p>
        </w:tc>
        <w:tc>
          <w:tcPr>
            <w:tcW w:w="1195" w:type="pct"/>
            <w:gridSpan w:val="2"/>
            <w:tcBorders>
              <w:top w:val="single" w:sz="8" w:space="0" w:color="auto"/>
              <w:bottom w:val="nil"/>
            </w:tcBorders>
          </w:tcPr>
          <w:p w14:paraId="622167FE" w14:textId="77777777" w:rsidR="004A4B6B" w:rsidRPr="00330EE9" w:rsidRDefault="004A4B6B" w:rsidP="00316882">
            <w:pPr>
              <w:ind w:firstLineChars="300" w:firstLine="600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F55DD0" wp14:editId="1C1CF27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224790</wp:posOffset>
                      </wp:positionV>
                      <wp:extent cx="914400" cy="0"/>
                      <wp:effectExtent l="0" t="0" r="0" b="0"/>
                      <wp:wrapNone/>
                      <wp:docPr id="864" name="直接连接符 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line w14:anchorId="4C79925A" id="直接连接符 864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17.7pt" to="71.6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" strokecolor="black [3213]" strokeweight="1pt">
                      <v:stroke joinstyle="miter"/>
                    </v:line>
                  </w:pict>
                </mc:Fallback>
              </mc:AlternateConten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  <w:proofErr w:type="spellEnd"/>
          </w:p>
        </w:tc>
        <w:tc>
          <w:tcPr>
            <w:tcW w:w="1074" w:type="pct"/>
            <w:gridSpan w:val="2"/>
            <w:tcBorders>
              <w:top w:val="single" w:sz="8" w:space="0" w:color="auto"/>
              <w:bottom w:val="nil"/>
            </w:tcBorders>
          </w:tcPr>
          <w:p w14:paraId="369F5590" w14:textId="77777777" w:rsidR="004A4B6B" w:rsidRPr="00330EE9" w:rsidRDefault="004A4B6B" w:rsidP="00316882">
            <w:pPr>
              <w:ind w:firstLineChars="300" w:firstLine="600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8DB8E3" wp14:editId="60FA9C2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218440</wp:posOffset>
                      </wp:positionV>
                      <wp:extent cx="895350" cy="0"/>
                      <wp:effectExtent l="0" t="0" r="0" b="0"/>
                      <wp:wrapNone/>
                      <wp:docPr id="865" name="直接连接符 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line w14:anchorId="7F6A8F00" id="直接连接符 865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17.2pt" to="70.3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" strokecolor="black [3213]" strokeweight="1pt">
                      <v:stroke joinstyle="miter"/>
                    </v:line>
                  </w:pict>
                </mc:Fallback>
              </mc:AlternateContent>
            </w: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  <w:proofErr w:type="spellEnd"/>
          </w:p>
        </w:tc>
      </w:tr>
      <w:tr w:rsidR="00330EE9" w:rsidRPr="00330EE9" w14:paraId="349525C2" w14:textId="77777777" w:rsidTr="00771866">
        <w:tc>
          <w:tcPr>
            <w:tcW w:w="2730" w:type="pct"/>
            <w:tcBorders>
              <w:top w:val="nil"/>
              <w:bottom w:val="single" w:sz="8" w:space="0" w:color="auto"/>
            </w:tcBorders>
          </w:tcPr>
          <w:p w14:paraId="020E44FE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Items</w:t>
            </w:r>
          </w:p>
        </w:tc>
        <w:tc>
          <w:tcPr>
            <w:tcW w:w="598" w:type="pct"/>
            <w:tcBorders>
              <w:top w:val="nil"/>
              <w:bottom w:val="single" w:sz="8" w:space="0" w:color="auto"/>
            </w:tcBorders>
          </w:tcPr>
          <w:p w14:paraId="78796E61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S-FL</w:t>
            </w:r>
          </w:p>
        </w:tc>
        <w:tc>
          <w:tcPr>
            <w:tcW w:w="597" w:type="pct"/>
            <w:tcBorders>
              <w:top w:val="nil"/>
              <w:bottom w:val="single" w:sz="8" w:space="0" w:color="auto"/>
            </w:tcBorders>
          </w:tcPr>
          <w:p w14:paraId="658C8297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P-FL</w:t>
            </w:r>
          </w:p>
        </w:tc>
        <w:tc>
          <w:tcPr>
            <w:tcW w:w="560" w:type="pct"/>
            <w:tcBorders>
              <w:top w:val="nil"/>
              <w:bottom w:val="single" w:sz="8" w:space="0" w:color="auto"/>
            </w:tcBorders>
          </w:tcPr>
          <w:p w14:paraId="5A7AB54B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S-FL</w:t>
            </w:r>
          </w:p>
        </w:tc>
        <w:tc>
          <w:tcPr>
            <w:tcW w:w="514" w:type="pct"/>
            <w:tcBorders>
              <w:top w:val="nil"/>
              <w:bottom w:val="single" w:sz="8" w:space="0" w:color="auto"/>
            </w:tcBorders>
          </w:tcPr>
          <w:p w14:paraId="3089E14D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P-FL</w:t>
            </w:r>
          </w:p>
        </w:tc>
      </w:tr>
      <w:tr w:rsidR="00330EE9" w:rsidRPr="00330EE9" w14:paraId="0075C6C2" w14:textId="77777777" w:rsidTr="00771866">
        <w:tc>
          <w:tcPr>
            <w:tcW w:w="2730" w:type="pct"/>
            <w:tcBorders>
              <w:top w:val="single" w:sz="8" w:space="0" w:color="auto"/>
            </w:tcBorders>
          </w:tcPr>
          <w:p w14:paraId="58D654B3" w14:textId="77777777" w:rsidR="004A4B6B" w:rsidRPr="00330EE9" w:rsidRDefault="004A4B6B" w:rsidP="003168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Internalizing </w:t>
            </w:r>
            <w:r w:rsidR="00350660"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roblems</w:t>
            </w:r>
          </w:p>
        </w:tc>
        <w:tc>
          <w:tcPr>
            <w:tcW w:w="598" w:type="pct"/>
            <w:tcBorders>
              <w:top w:val="single" w:sz="8" w:space="0" w:color="auto"/>
            </w:tcBorders>
          </w:tcPr>
          <w:p w14:paraId="317C2CF9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8" w:space="0" w:color="auto"/>
            </w:tcBorders>
          </w:tcPr>
          <w:p w14:paraId="03D60D0D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8" w:space="0" w:color="auto"/>
            </w:tcBorders>
          </w:tcPr>
          <w:p w14:paraId="45BF4EDD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8" w:space="0" w:color="auto"/>
            </w:tcBorders>
          </w:tcPr>
          <w:p w14:paraId="57415564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42F3EA98" w14:textId="77777777" w:rsidTr="00771866">
        <w:tc>
          <w:tcPr>
            <w:tcW w:w="2730" w:type="pct"/>
          </w:tcPr>
          <w:p w14:paraId="4156A365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6" w:name="_Hlk69841981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3. Often complains of headaches</w:t>
            </w:r>
          </w:p>
        </w:tc>
        <w:tc>
          <w:tcPr>
            <w:tcW w:w="598" w:type="pct"/>
          </w:tcPr>
          <w:p w14:paraId="33C725E5" w14:textId="7CD96D1C" w:rsidR="004A4B6B" w:rsidRPr="00330EE9" w:rsidRDefault="00F9460D" w:rsidP="0031688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.230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7A059D14" w14:textId="07093032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.428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4467EEC5" w14:textId="7862C575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.354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623FC19F" w14:textId="2457E826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.485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7E23DD46" w14:textId="77777777" w:rsidTr="00771866">
        <w:tc>
          <w:tcPr>
            <w:tcW w:w="2730" w:type="pct"/>
          </w:tcPr>
          <w:p w14:paraId="227BB066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8. Many worries</w:t>
            </w:r>
          </w:p>
        </w:tc>
        <w:tc>
          <w:tcPr>
            <w:tcW w:w="598" w:type="pct"/>
          </w:tcPr>
          <w:p w14:paraId="7E2AF119" w14:textId="3C3BB725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.420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50704730" w14:textId="068A9967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.440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7E67E70F" w14:textId="003E0FEF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.525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7318167E" w14:textId="5B71CA20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.477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384D1C60" w14:textId="77777777" w:rsidTr="00771866">
        <w:tc>
          <w:tcPr>
            <w:tcW w:w="2730" w:type="pct"/>
          </w:tcPr>
          <w:p w14:paraId="40ECD039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13. Often unhappy, downhearted</w:t>
            </w:r>
          </w:p>
        </w:tc>
        <w:tc>
          <w:tcPr>
            <w:tcW w:w="598" w:type="pct"/>
          </w:tcPr>
          <w:p w14:paraId="57FCF60B" w14:textId="59EDD68A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.250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1E77EDF2" w14:textId="0E2BB07B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.676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79F0309B" w14:textId="67F5E76A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.434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0E85A665" w14:textId="3764230A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.583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7EFAFE00" w14:textId="77777777" w:rsidTr="00771866">
        <w:tc>
          <w:tcPr>
            <w:tcW w:w="2730" w:type="pct"/>
          </w:tcPr>
          <w:p w14:paraId="014664BF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16. Nervous or clingy in new situations</w:t>
            </w:r>
          </w:p>
        </w:tc>
        <w:tc>
          <w:tcPr>
            <w:tcW w:w="598" w:type="pct"/>
          </w:tcPr>
          <w:p w14:paraId="0493AD03" w14:textId="144C4CA5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.407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3060F35B" w14:textId="3D1E0AAB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.492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1264AFED" w14:textId="5FBBB210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.243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3BBDE4B0" w14:textId="17A10250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.519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4A1D308F" w14:textId="77777777" w:rsidTr="00771866">
        <w:tc>
          <w:tcPr>
            <w:tcW w:w="2730" w:type="pct"/>
          </w:tcPr>
          <w:p w14:paraId="7DEF4839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24. Many fears</w:t>
            </w:r>
          </w:p>
        </w:tc>
        <w:tc>
          <w:tcPr>
            <w:tcW w:w="598" w:type="pct"/>
          </w:tcPr>
          <w:p w14:paraId="5FB2A738" w14:textId="4E25079E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.476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63C5FA90" w14:textId="448C0D80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.480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3D2A63BE" w14:textId="3EAAEEE6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.454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1E414C6A" w14:textId="16E27C13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.558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46AB66EC" w14:textId="77777777" w:rsidTr="00771866">
        <w:tc>
          <w:tcPr>
            <w:tcW w:w="2730" w:type="pct"/>
          </w:tcPr>
          <w:p w14:paraId="5CDCC4AD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bookmarkStart w:id="47" w:name="_Hlk70952428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Tends to play alone</w:t>
            </w:r>
            <w:bookmarkEnd w:id="47"/>
          </w:p>
        </w:tc>
        <w:tc>
          <w:tcPr>
            <w:tcW w:w="598" w:type="pct"/>
          </w:tcPr>
          <w:p w14:paraId="1C71FBD0" w14:textId="7DA222A5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.108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97" w:type="pct"/>
          </w:tcPr>
          <w:p w14:paraId="5BD621AB" w14:textId="4BEEB700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.367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40D6856C" w14:textId="3E9BB44A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.059</w:t>
            </w:r>
          </w:p>
        </w:tc>
        <w:tc>
          <w:tcPr>
            <w:tcW w:w="514" w:type="pct"/>
          </w:tcPr>
          <w:p w14:paraId="00C95415" w14:textId="09BEA38C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.480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22FB1B93" w14:textId="77777777" w:rsidTr="00771866">
        <w:tc>
          <w:tcPr>
            <w:tcW w:w="2730" w:type="pct"/>
          </w:tcPr>
          <w:p w14:paraId="3898358A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11. Least one good friend(R)</w:t>
            </w:r>
          </w:p>
        </w:tc>
        <w:tc>
          <w:tcPr>
            <w:tcW w:w="598" w:type="pct"/>
          </w:tcPr>
          <w:p w14:paraId="424AD137" w14:textId="50180382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.327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4B48FBE7" w14:textId="1FEF4A20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.300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49F4AD5A" w14:textId="76604057" w:rsidR="004A4B6B" w:rsidRPr="00330EE9" w:rsidRDefault="004A4B6B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.277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4AAB26C4" w14:textId="7194DFA3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.417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34FF3283" w14:textId="77777777" w:rsidTr="00771866">
        <w:tc>
          <w:tcPr>
            <w:tcW w:w="2730" w:type="pct"/>
          </w:tcPr>
          <w:p w14:paraId="165D9F3C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14. Generally liked by other children(R)</w:t>
            </w:r>
          </w:p>
        </w:tc>
        <w:tc>
          <w:tcPr>
            <w:tcW w:w="598" w:type="pct"/>
          </w:tcPr>
          <w:p w14:paraId="20B2898E" w14:textId="444B7DE6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.446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7C53CE5F" w14:textId="39FB8046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.563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3620FEC9" w14:textId="6591320E" w:rsidR="004A4B6B" w:rsidRPr="00330EE9" w:rsidRDefault="004A4B6B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9460D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.532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2ADB2AA1" w14:textId="77546FBD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.574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05C9D838" w14:textId="77777777" w:rsidTr="00771866">
        <w:tc>
          <w:tcPr>
            <w:tcW w:w="2730" w:type="pct"/>
          </w:tcPr>
          <w:p w14:paraId="3D41A521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  <w:bookmarkStart w:id="48" w:name="_Hlk70952473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Picked on or bullied</w:t>
            </w:r>
            <w:bookmarkEnd w:id="48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8" w:type="pct"/>
          </w:tcPr>
          <w:p w14:paraId="1A68BF27" w14:textId="1F29BB12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.125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97" w:type="pct"/>
          </w:tcPr>
          <w:p w14:paraId="3F79FEAE" w14:textId="0074BE52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.569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462C25F0" w14:textId="0E3A2505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.059</w:t>
            </w:r>
          </w:p>
        </w:tc>
        <w:tc>
          <w:tcPr>
            <w:tcW w:w="514" w:type="pct"/>
          </w:tcPr>
          <w:p w14:paraId="26B84207" w14:textId="7D4FABDA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.575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05EDC0FC" w14:textId="77777777" w:rsidTr="00771866">
        <w:tc>
          <w:tcPr>
            <w:tcW w:w="2730" w:type="pct"/>
          </w:tcPr>
          <w:p w14:paraId="2B788F5F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  <w:bookmarkStart w:id="49" w:name="_Hlk70625362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Better with adults</w:t>
            </w:r>
            <w:bookmarkEnd w:id="49"/>
          </w:p>
        </w:tc>
        <w:tc>
          <w:tcPr>
            <w:tcW w:w="598" w:type="pct"/>
          </w:tcPr>
          <w:p w14:paraId="4B20FDBD" w14:textId="1EFA6534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.072</w:t>
            </w:r>
          </w:p>
        </w:tc>
        <w:tc>
          <w:tcPr>
            <w:tcW w:w="597" w:type="pct"/>
          </w:tcPr>
          <w:p w14:paraId="4BB3076A" w14:textId="19B60ECE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.188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2E30397D" w14:textId="67AAF3CD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.167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14" w:type="pct"/>
          </w:tcPr>
          <w:p w14:paraId="0B1A2AEF" w14:textId="7480D6AF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.127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bookmarkEnd w:id="46"/>
      <w:tr w:rsidR="00330EE9" w:rsidRPr="00330EE9" w14:paraId="3069AAE0" w14:textId="77777777" w:rsidTr="00771866">
        <w:tc>
          <w:tcPr>
            <w:tcW w:w="2730" w:type="pct"/>
          </w:tcPr>
          <w:p w14:paraId="0D1132D4" w14:textId="77777777" w:rsidR="004A4B6B" w:rsidRPr="00330EE9" w:rsidRDefault="004A4B6B" w:rsidP="003168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Externalizing </w:t>
            </w:r>
            <w:r w:rsidR="00350660"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330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roblems</w:t>
            </w:r>
          </w:p>
        </w:tc>
        <w:tc>
          <w:tcPr>
            <w:tcW w:w="598" w:type="pct"/>
          </w:tcPr>
          <w:p w14:paraId="67D7BA17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</w:tcPr>
          <w:p w14:paraId="5A0B04B5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pct"/>
          </w:tcPr>
          <w:p w14:paraId="73C0735C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</w:tcPr>
          <w:p w14:paraId="391687EF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6765CFC1" w14:textId="77777777" w:rsidTr="00771866">
        <w:tc>
          <w:tcPr>
            <w:tcW w:w="2730" w:type="pct"/>
          </w:tcPr>
          <w:p w14:paraId="60CD1F0D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50" w:name="_Hlk70951310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bookmarkStart w:id="51" w:name="_Hlk70624036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Often has temper tantrums or hot tempers</w:t>
            </w:r>
            <w:bookmarkEnd w:id="51"/>
          </w:p>
        </w:tc>
        <w:tc>
          <w:tcPr>
            <w:tcW w:w="598" w:type="pct"/>
          </w:tcPr>
          <w:p w14:paraId="382D2118" w14:textId="0DB8E798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.127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365B7AB9" w14:textId="0063839C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.535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6E7FDF59" w14:textId="02B7CEE3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  <w:u w:val="single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.171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3AA858DC" w14:textId="3105E660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.545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257D38CC" w14:textId="77777777" w:rsidTr="00771866">
        <w:tc>
          <w:tcPr>
            <w:tcW w:w="2730" w:type="pct"/>
          </w:tcPr>
          <w:p w14:paraId="47E0052A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bookmarkStart w:id="52" w:name="OLE_LINK5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53" w:name="_Hlk70624058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Generally obedient</w:t>
            </w:r>
            <w:bookmarkEnd w:id="52"/>
            <w:bookmarkEnd w:id="53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 (R)</w:t>
            </w:r>
          </w:p>
        </w:tc>
        <w:tc>
          <w:tcPr>
            <w:tcW w:w="598" w:type="pct"/>
          </w:tcPr>
          <w:p w14:paraId="7833053B" w14:textId="09997AFA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.231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585C94A1" w14:textId="04BCB498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.048</w:t>
            </w:r>
          </w:p>
        </w:tc>
        <w:tc>
          <w:tcPr>
            <w:tcW w:w="560" w:type="pct"/>
          </w:tcPr>
          <w:p w14:paraId="72BEC96A" w14:textId="608891D6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.145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14" w:type="pct"/>
          </w:tcPr>
          <w:p w14:paraId="1C41DB0D" w14:textId="4A63AE3E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.207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6BA9B1A3" w14:textId="77777777" w:rsidTr="00771866">
        <w:tc>
          <w:tcPr>
            <w:tcW w:w="2730" w:type="pct"/>
          </w:tcPr>
          <w:p w14:paraId="4FF8B0FE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bookmarkStart w:id="54" w:name="_Hlk70624067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Often fights with other children</w:t>
            </w:r>
            <w:bookmarkEnd w:id="54"/>
          </w:p>
        </w:tc>
        <w:tc>
          <w:tcPr>
            <w:tcW w:w="598" w:type="pct"/>
          </w:tcPr>
          <w:p w14:paraId="12AAD3AC" w14:textId="600F8A9B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.175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97" w:type="pct"/>
          </w:tcPr>
          <w:p w14:paraId="3E872754" w14:textId="5668D22F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.579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61FCA40B" w14:textId="724FA17F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.214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14" w:type="pct"/>
          </w:tcPr>
          <w:p w14:paraId="342E34BB" w14:textId="6D20514B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.416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42B86134" w14:textId="77777777" w:rsidTr="00771866">
        <w:tc>
          <w:tcPr>
            <w:tcW w:w="2730" w:type="pct"/>
          </w:tcPr>
          <w:p w14:paraId="6810B3E5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18. </w:t>
            </w:r>
            <w:bookmarkStart w:id="55" w:name="_Hlk70624126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Often lies of cheats</w:t>
            </w:r>
            <w:bookmarkEnd w:id="55"/>
          </w:p>
        </w:tc>
        <w:tc>
          <w:tcPr>
            <w:tcW w:w="598" w:type="pct"/>
          </w:tcPr>
          <w:p w14:paraId="63D257CB" w14:textId="4F454894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.289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177EED67" w14:textId="0E54284F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.507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7B66360C" w14:textId="73F38569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  <w:u w:val="single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.349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1B345BF4" w14:textId="0BDBA31C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.518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6D318315" w14:textId="77777777" w:rsidTr="00771866">
        <w:tc>
          <w:tcPr>
            <w:tcW w:w="2730" w:type="pct"/>
          </w:tcPr>
          <w:p w14:paraId="3675DF42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22. </w:t>
            </w:r>
            <w:bookmarkStart w:id="56" w:name="_Hlk70624138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Steals from home, school, or elsewhere</w:t>
            </w:r>
            <w:bookmarkEnd w:id="56"/>
          </w:p>
        </w:tc>
        <w:tc>
          <w:tcPr>
            <w:tcW w:w="598" w:type="pct"/>
          </w:tcPr>
          <w:p w14:paraId="6302B8DF" w14:textId="2FFE41AA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.276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97" w:type="pct"/>
          </w:tcPr>
          <w:p w14:paraId="7A7B314E" w14:textId="4D9B1A1E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.383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631F658F" w14:textId="60520C25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.311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14" w:type="pct"/>
          </w:tcPr>
          <w:p w14:paraId="46881244" w14:textId="040D1C34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.402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0F506D5A" w14:textId="77777777" w:rsidTr="00771866">
        <w:tc>
          <w:tcPr>
            <w:tcW w:w="2730" w:type="pct"/>
          </w:tcPr>
          <w:p w14:paraId="1F7EA84E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2. Restless, overactive</w:t>
            </w:r>
          </w:p>
        </w:tc>
        <w:tc>
          <w:tcPr>
            <w:tcW w:w="598" w:type="pct"/>
          </w:tcPr>
          <w:p w14:paraId="590B6C8F" w14:textId="4829DFD0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.581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26509AF1" w14:textId="5245CC4F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.437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7D54E617" w14:textId="46A8E326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.616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3D0BF8B1" w14:textId="05FF9EC2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.383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6B53ED84" w14:textId="77777777" w:rsidTr="00771866">
        <w:tc>
          <w:tcPr>
            <w:tcW w:w="2730" w:type="pct"/>
          </w:tcPr>
          <w:p w14:paraId="1B7FE160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10. Constantly fidgeting or squirming</w:t>
            </w:r>
          </w:p>
        </w:tc>
        <w:tc>
          <w:tcPr>
            <w:tcW w:w="598" w:type="pct"/>
          </w:tcPr>
          <w:p w14:paraId="13F5E4E3" w14:textId="097C0C3A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.501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5B5A971B" w14:textId="5ABBE39D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.454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3D63BAF4" w14:textId="581EFE5F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.597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3607FBCE" w14:textId="3A7A1DDE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.354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0C74C431" w14:textId="77777777" w:rsidTr="00771866">
        <w:tc>
          <w:tcPr>
            <w:tcW w:w="2730" w:type="pct"/>
          </w:tcPr>
          <w:p w14:paraId="0DCBDF6F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15. Easily distracted, concentrating wanders</w:t>
            </w:r>
          </w:p>
        </w:tc>
        <w:tc>
          <w:tcPr>
            <w:tcW w:w="598" w:type="pct"/>
          </w:tcPr>
          <w:p w14:paraId="6147702D" w14:textId="76EDC27E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.670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0CA759CC" w14:textId="7517F3F8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.489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0B2CACB9" w14:textId="38116CFC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.719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4BEADEDE" w14:textId="79D8999F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.469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0ACA180B" w14:textId="77777777" w:rsidTr="00771866">
        <w:tc>
          <w:tcPr>
            <w:tcW w:w="2730" w:type="pct"/>
          </w:tcPr>
          <w:p w14:paraId="76974199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21. Thinks things out before acting (R)</w:t>
            </w:r>
          </w:p>
        </w:tc>
        <w:tc>
          <w:tcPr>
            <w:tcW w:w="598" w:type="pct"/>
          </w:tcPr>
          <w:p w14:paraId="23BC7475" w14:textId="1A4B492C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.581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0FCC794F" w14:textId="32F76D8D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.321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32568625" w14:textId="0F8EDDA9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.313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3C6506FE" w14:textId="058A7003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.564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330EE9" w:rsidRPr="00330EE9" w14:paraId="152332EE" w14:textId="77777777" w:rsidTr="00771866">
        <w:tc>
          <w:tcPr>
            <w:tcW w:w="2730" w:type="pct"/>
          </w:tcPr>
          <w:p w14:paraId="06090257" w14:textId="77777777" w:rsidR="004A4B6B" w:rsidRPr="00330EE9" w:rsidRDefault="004A4B6B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25. Sees tasks through to the end (R)</w:t>
            </w:r>
          </w:p>
        </w:tc>
        <w:tc>
          <w:tcPr>
            <w:tcW w:w="598" w:type="pct"/>
          </w:tcPr>
          <w:p w14:paraId="22AB7AC1" w14:textId="5542D7F4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.702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97" w:type="pct"/>
          </w:tcPr>
          <w:p w14:paraId="27910BF7" w14:textId="593288D2" w:rsidR="004A4B6B" w:rsidRPr="00330EE9" w:rsidRDefault="00F9460D" w:rsidP="00316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.288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60" w:type="pct"/>
          </w:tcPr>
          <w:p w14:paraId="0284D202" w14:textId="76DA5543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.527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14" w:type="pct"/>
          </w:tcPr>
          <w:p w14:paraId="3C7950F2" w14:textId="2AF7D152" w:rsidR="004A4B6B" w:rsidRPr="00330EE9" w:rsidRDefault="00F9460D" w:rsidP="0031688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.513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</w:tbl>
    <w:bookmarkEnd w:id="44"/>
    <w:bookmarkEnd w:id="45"/>
    <w:bookmarkEnd w:id="50"/>
    <w:p w14:paraId="026584DE" w14:textId="387616CC" w:rsidR="004A4B6B" w:rsidRPr="00330EE9" w:rsidRDefault="004A4B6B" w:rsidP="00727912">
      <w:pPr>
        <w:rPr>
          <w:rFonts w:ascii="Times New Roman" w:hAnsi="Times New Roman" w:cs="Times New Roman"/>
          <w:sz w:val="20"/>
          <w:szCs w:val="20"/>
        </w:rPr>
      </w:pPr>
      <w:r w:rsidRPr="00330EE9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330EE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 xml:space="preserve">S-FL scale-specific factor loadings; P-FL factor loadings on the </w:t>
      </w:r>
      <w:r w:rsidR="00567DEC" w:rsidRPr="00330EE9">
        <w:rPr>
          <w:rFonts w:ascii="Times New Roman" w:hAnsi="Times New Roman" w:cs="Times New Roman"/>
          <w:sz w:val="20"/>
          <w:szCs w:val="20"/>
        </w:rPr>
        <w:t>p factor</w:t>
      </w:r>
      <w:r w:rsidRPr="00330EE9">
        <w:rPr>
          <w:rFonts w:ascii="Times New Roman" w:hAnsi="Times New Roman" w:cs="Times New Roman"/>
          <w:sz w:val="20"/>
          <w:szCs w:val="20"/>
        </w:rPr>
        <w:t>. Items followed</w:t>
      </w:r>
      <w:r w:rsidRPr="00330EE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 xml:space="preserve">by (R) are reverse-coded. </w:t>
      </w:r>
      <w:proofErr w:type="spellStart"/>
      <w:r w:rsidRPr="00330EE9">
        <w:rPr>
          <w:rFonts w:ascii="Times New Roman" w:hAnsi="Times New Roman" w:cs="Times New Roman"/>
          <w:sz w:val="20"/>
          <w:szCs w:val="20"/>
        </w:rPr>
        <w:t>T1</w:t>
      </w:r>
      <w:proofErr w:type="spellEnd"/>
      <w:r w:rsidRPr="00330EE9">
        <w:rPr>
          <w:rFonts w:ascii="Times New Roman" w:hAnsi="Times New Roman" w:cs="Times New Roman"/>
          <w:sz w:val="20"/>
          <w:szCs w:val="20"/>
        </w:rPr>
        <w:t xml:space="preserve">= baseline; </w:t>
      </w:r>
      <w:proofErr w:type="spellStart"/>
      <w:r w:rsidRPr="00330EE9">
        <w:rPr>
          <w:rFonts w:ascii="Times New Roman" w:hAnsi="Times New Roman" w:cs="Times New Roman"/>
          <w:sz w:val="20"/>
          <w:szCs w:val="20"/>
        </w:rPr>
        <w:t>T2</w:t>
      </w:r>
      <w:proofErr w:type="spellEnd"/>
      <w:r w:rsidRPr="00330EE9">
        <w:rPr>
          <w:rFonts w:ascii="Times New Roman" w:hAnsi="Times New Roman" w:cs="Times New Roman"/>
          <w:sz w:val="20"/>
          <w:szCs w:val="20"/>
        </w:rPr>
        <w:t xml:space="preserve"> = follow-up;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 xml:space="preserve">.05;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 xml:space="preserve">.01; </w:t>
      </w:r>
      <w:r w:rsidRPr="00330EE9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330EE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30EE9">
        <w:rPr>
          <w:rFonts w:ascii="Times New Roman" w:hAnsi="Times New Roman" w:cs="Times New Roman"/>
          <w:sz w:val="20"/>
          <w:szCs w:val="20"/>
        </w:rPr>
        <w:t xml:space="preserve"> &lt; </w:t>
      </w:r>
      <w:r w:rsidR="007231B7" w:rsidRPr="00330EE9">
        <w:rPr>
          <w:rFonts w:ascii="Times New Roman" w:hAnsi="Times New Roman" w:cs="Times New Roman"/>
          <w:sz w:val="20"/>
          <w:szCs w:val="20"/>
        </w:rPr>
        <w:t>0</w:t>
      </w:r>
      <w:r w:rsidRPr="00330EE9">
        <w:rPr>
          <w:rFonts w:ascii="Times New Roman" w:hAnsi="Times New Roman" w:cs="Times New Roman"/>
          <w:sz w:val="20"/>
          <w:szCs w:val="20"/>
        </w:rPr>
        <w:t>.001.</w:t>
      </w:r>
    </w:p>
    <w:p w14:paraId="0BA6F92A" w14:textId="77777777" w:rsidR="004A4B6B" w:rsidRPr="00330EE9" w:rsidRDefault="004A4B6B" w:rsidP="00C31049">
      <w:pPr>
        <w:spacing w:line="360" w:lineRule="auto"/>
        <w:rPr>
          <w:rFonts w:ascii="Times New Roman" w:hAnsi="Times New Roman" w:cs="Times New Roman"/>
        </w:rPr>
      </w:pPr>
    </w:p>
    <w:p w14:paraId="1FB182CC" w14:textId="0BB2A96F" w:rsidR="004A4B6B" w:rsidRPr="00330EE9" w:rsidRDefault="004A4B6B" w:rsidP="008F0508">
      <w:pPr>
        <w:tabs>
          <w:tab w:val="left" w:pos="760"/>
        </w:tabs>
        <w:rPr>
          <w:rFonts w:ascii="Times New Roman" w:hAnsi="Times New Roman" w:cs="Times New Roman"/>
          <w:b/>
          <w:bCs/>
        </w:rPr>
      </w:pPr>
      <w:r w:rsidRPr="00330EE9">
        <w:rPr>
          <w:rFonts w:ascii="Times New Roman" w:hAnsi="Times New Roman" w:cs="Times New Roman"/>
          <w:b/>
          <w:bCs/>
        </w:rPr>
        <w:t xml:space="preserve">Table </w:t>
      </w:r>
      <w:proofErr w:type="spellStart"/>
      <w:r w:rsidRPr="00330EE9">
        <w:rPr>
          <w:rFonts w:ascii="Times New Roman" w:hAnsi="Times New Roman" w:cs="Times New Roman"/>
          <w:b/>
          <w:bCs/>
        </w:rPr>
        <w:t>S</w:t>
      </w:r>
      <w:r w:rsidR="003A68BB" w:rsidRPr="00330EE9">
        <w:rPr>
          <w:rFonts w:ascii="Times New Roman" w:hAnsi="Times New Roman" w:cs="Times New Roman"/>
          <w:b/>
          <w:bCs/>
        </w:rPr>
        <w:t>6</w:t>
      </w:r>
      <w:proofErr w:type="spellEnd"/>
    </w:p>
    <w:p w14:paraId="77F3A1F7" w14:textId="77777777" w:rsidR="004A4B6B" w:rsidRPr="00330EE9" w:rsidRDefault="004A4B6B" w:rsidP="008F0508">
      <w:pPr>
        <w:tabs>
          <w:tab w:val="left" w:pos="760"/>
        </w:tabs>
        <w:rPr>
          <w:rFonts w:ascii="Times New Roman" w:hAnsi="Times New Roman" w:cs="Times New Roman"/>
          <w:b/>
          <w:iCs/>
        </w:rPr>
      </w:pPr>
      <w:r w:rsidRPr="00330EE9">
        <w:rPr>
          <w:rFonts w:ascii="Times New Roman" w:hAnsi="Times New Roman" w:cs="Times New Roman"/>
          <w:b/>
          <w:iCs/>
        </w:rPr>
        <w:t xml:space="preserve">Measurement invariance of bifactor models across time </w:t>
      </w:r>
    </w:p>
    <w:tbl>
      <w:tblPr>
        <w:tblStyle w:val="a3"/>
        <w:tblW w:w="8808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970"/>
        <w:gridCol w:w="518"/>
        <w:gridCol w:w="909"/>
        <w:gridCol w:w="1528"/>
        <w:gridCol w:w="669"/>
        <w:gridCol w:w="669"/>
        <w:gridCol w:w="1038"/>
      </w:tblGrid>
      <w:tr w:rsidR="00330EE9" w:rsidRPr="00330EE9" w14:paraId="44E648C2" w14:textId="77777777" w:rsidTr="00D22E89">
        <w:trPr>
          <w:trHeight w:val="458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89977D4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57" w:name="OLE_LINK48"/>
            <w:bookmarkStart w:id="58" w:name="OLE_LINK49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296E240" w14:textId="77777777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χ</w:t>
            </w:r>
            <w:r w:rsidRPr="00330E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17269BF" w14:textId="77777777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330E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D4F9C93" w14:textId="77777777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RMSEA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236AB96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RMSEA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90%CI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66180D2" w14:textId="77777777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CFI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597BE46" w14:textId="77777777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Style w:val="fontstyle01"/>
                <w:color w:val="auto"/>
                <w:sz w:val="20"/>
                <w:szCs w:val="20"/>
              </w:rPr>
              <w:t>ΔCFI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96B4FEF" w14:textId="77777777" w:rsidR="004A4B6B" w:rsidRPr="00330EE9" w:rsidRDefault="004A4B6B" w:rsidP="00D22E89">
            <w:pPr>
              <w:jc w:val="center"/>
              <w:rPr>
                <w:rStyle w:val="fontstyle01"/>
                <w:color w:val="auto"/>
                <w:sz w:val="20"/>
                <w:szCs w:val="20"/>
              </w:rPr>
            </w:pPr>
            <w:r w:rsidRPr="00330EE9">
              <w:rPr>
                <w:rStyle w:val="fontstyle01"/>
                <w:color w:val="auto"/>
                <w:sz w:val="20"/>
                <w:szCs w:val="20"/>
              </w:rPr>
              <w:t>ΔRMSEA</w:t>
            </w:r>
          </w:p>
        </w:tc>
      </w:tr>
      <w:tr w:rsidR="00330EE9" w:rsidRPr="00330EE9" w14:paraId="2579280C" w14:textId="77777777" w:rsidTr="00D22E89">
        <w:trPr>
          <w:trHeight w:val="438"/>
        </w:trPr>
        <w:tc>
          <w:tcPr>
            <w:tcW w:w="0" w:type="auto"/>
            <w:tcBorders>
              <w:top w:val="single" w:sz="8" w:space="0" w:color="auto"/>
            </w:tcBorders>
          </w:tcPr>
          <w:p w14:paraId="51821883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1: </w:t>
            </w:r>
            <w:bookmarkStart w:id="59" w:name="OLE_LINK1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 xml:space="preserve">Configural </w:t>
            </w:r>
            <w:bookmarkEnd w:id="59"/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Invariance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6F331DC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1219.872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ACC7759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10B7489" w14:textId="00261368" w:rsidR="004A4B6B" w:rsidRPr="00330EE9" w:rsidRDefault="00F9460D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.057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F82987E" w14:textId="575A5DAD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="00963D1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.053-</w:t>
            </w:r>
            <w:r w:rsidR="00963D1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.060]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020E2C2" w14:textId="3C9D906B" w:rsidR="004A4B6B" w:rsidRPr="00330EE9" w:rsidRDefault="00963D1A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.907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8A7DCCE" w14:textId="77777777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ACEAABF" w14:textId="77777777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EE9" w:rsidRPr="00330EE9" w14:paraId="7AAC364A" w14:textId="77777777" w:rsidTr="00D22E89">
        <w:trPr>
          <w:trHeight w:val="453"/>
        </w:trPr>
        <w:tc>
          <w:tcPr>
            <w:tcW w:w="0" w:type="auto"/>
            <w:hideMark/>
          </w:tcPr>
          <w:p w14:paraId="340212DA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2: Metric Invariance (weak)</w:t>
            </w:r>
          </w:p>
        </w:tc>
        <w:tc>
          <w:tcPr>
            <w:tcW w:w="0" w:type="auto"/>
            <w:hideMark/>
          </w:tcPr>
          <w:p w14:paraId="4E99FB67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1214.756</w:t>
            </w:r>
          </w:p>
        </w:tc>
        <w:tc>
          <w:tcPr>
            <w:tcW w:w="0" w:type="auto"/>
            <w:hideMark/>
          </w:tcPr>
          <w:p w14:paraId="044E7FD4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14:paraId="528AA096" w14:textId="4FC31D60" w:rsidR="004A4B6B" w:rsidRPr="00330EE9" w:rsidRDefault="00F9460D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.050</w:t>
            </w:r>
          </w:p>
        </w:tc>
        <w:tc>
          <w:tcPr>
            <w:tcW w:w="0" w:type="auto"/>
            <w:hideMark/>
          </w:tcPr>
          <w:p w14:paraId="2B3F79A7" w14:textId="40C88738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963D1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.047-</w:t>
            </w:r>
            <w:r w:rsidR="00963D1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.053]</w:t>
            </w:r>
          </w:p>
        </w:tc>
        <w:tc>
          <w:tcPr>
            <w:tcW w:w="0" w:type="auto"/>
            <w:hideMark/>
          </w:tcPr>
          <w:p w14:paraId="3D2AC95E" w14:textId="03BA2321" w:rsidR="004A4B6B" w:rsidRPr="00330EE9" w:rsidRDefault="00963D1A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.914</w:t>
            </w:r>
          </w:p>
        </w:tc>
        <w:tc>
          <w:tcPr>
            <w:tcW w:w="0" w:type="auto"/>
          </w:tcPr>
          <w:p w14:paraId="2D7C02DA" w14:textId="050AB285" w:rsidR="004A4B6B" w:rsidRPr="00330EE9" w:rsidRDefault="00963D1A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0" w:type="auto"/>
          </w:tcPr>
          <w:p w14:paraId="098627A9" w14:textId="74CFF288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="00963D1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.007</w:t>
            </w:r>
          </w:p>
        </w:tc>
      </w:tr>
      <w:tr w:rsidR="00330EE9" w:rsidRPr="00330EE9" w14:paraId="135BE38A" w14:textId="77777777" w:rsidTr="00D22E89">
        <w:trPr>
          <w:trHeight w:val="453"/>
        </w:trPr>
        <w:tc>
          <w:tcPr>
            <w:tcW w:w="0" w:type="auto"/>
          </w:tcPr>
          <w:p w14:paraId="3BABA20E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: Scalar Invariance (strong)</w:t>
            </w:r>
          </w:p>
        </w:tc>
        <w:tc>
          <w:tcPr>
            <w:tcW w:w="0" w:type="auto"/>
          </w:tcPr>
          <w:p w14:paraId="4274BF97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160.173</w:t>
            </w:r>
          </w:p>
        </w:tc>
        <w:tc>
          <w:tcPr>
            <w:tcW w:w="0" w:type="auto"/>
          </w:tcPr>
          <w:p w14:paraId="13E6C8CB" w14:textId="77777777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</w:tcPr>
          <w:p w14:paraId="17B1CB6C" w14:textId="0B4AC63E" w:rsidR="004A4B6B" w:rsidRPr="00330EE9" w:rsidRDefault="00F9460D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049</w:t>
            </w:r>
          </w:p>
        </w:tc>
        <w:tc>
          <w:tcPr>
            <w:tcW w:w="0" w:type="auto"/>
          </w:tcPr>
          <w:p w14:paraId="1AD5A024" w14:textId="67F85339" w:rsidR="004A4B6B" w:rsidRPr="00330EE9" w:rsidRDefault="004A4B6B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="00963D1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.051-</w:t>
            </w:r>
            <w:r w:rsidR="00963D1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.057]</w:t>
            </w:r>
          </w:p>
        </w:tc>
        <w:tc>
          <w:tcPr>
            <w:tcW w:w="0" w:type="auto"/>
          </w:tcPr>
          <w:p w14:paraId="106D3782" w14:textId="16E25CB1" w:rsidR="004A4B6B" w:rsidRPr="00330EE9" w:rsidRDefault="00963D1A" w:rsidP="00D22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0" w:type="auto"/>
          </w:tcPr>
          <w:p w14:paraId="48F73311" w14:textId="066F3EFC" w:rsidR="004A4B6B" w:rsidRPr="00330EE9" w:rsidRDefault="00963D1A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6B" w:rsidRPr="00330EE9">
              <w:rPr>
                <w:rFonts w:ascii="Times New Roman" w:hAnsi="Times New Roman" w:cs="Times New Roman"/>
                <w:sz w:val="20"/>
                <w:szCs w:val="20"/>
              </w:rPr>
              <w:t>.004</w:t>
            </w:r>
          </w:p>
        </w:tc>
        <w:tc>
          <w:tcPr>
            <w:tcW w:w="0" w:type="auto"/>
          </w:tcPr>
          <w:p w14:paraId="4E6EFFE5" w14:textId="689832F4" w:rsidR="004A4B6B" w:rsidRPr="00330EE9" w:rsidRDefault="004A4B6B" w:rsidP="00D2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3D1A" w:rsidRPr="00330E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0EE9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Pr="00330EE9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</w:tr>
    </w:tbl>
    <w:bookmarkEnd w:id="57"/>
    <w:bookmarkEnd w:id="58"/>
    <w:p w14:paraId="29056270" w14:textId="7A0D8266" w:rsidR="00963D1A" w:rsidRPr="00330EE9" w:rsidRDefault="004A4B6B" w:rsidP="00F237A4">
      <w:pPr>
        <w:sectPr w:rsidR="00963D1A" w:rsidRPr="00330EE9" w:rsidSect="00330EE9">
          <w:footerReference w:type="default" r:id="rId7"/>
          <w:pgSz w:w="11906" w:h="16838"/>
          <w:pgMar w:top="1440" w:right="1440" w:bottom="1440" w:left="1440" w:header="851" w:footer="992" w:gutter="0"/>
          <w:cols w:space="425"/>
          <w:docGrid w:type="lines" w:linePitch="326"/>
        </w:sectPr>
      </w:pPr>
      <w:r w:rsidRPr="00330EE9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330EE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RMSEA</w:t>
      </w:r>
      <w:r w:rsidR="00A27CFD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=</w:t>
      </w:r>
      <w:r w:rsidR="00A27CFD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root mean square error of approximation; CI</w:t>
      </w:r>
      <w:r w:rsidR="00A27CFD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=</w:t>
      </w:r>
      <w:r w:rsidR="00A27CFD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confidence interval; CFI</w:t>
      </w:r>
      <w:r w:rsidR="00A27CFD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=</w:t>
      </w:r>
      <w:r w:rsidR="00A27CFD" w:rsidRPr="00330EE9">
        <w:rPr>
          <w:rFonts w:ascii="Times New Roman" w:hAnsi="Times New Roman" w:cs="Times New Roman"/>
          <w:sz w:val="20"/>
          <w:szCs w:val="20"/>
        </w:rPr>
        <w:t xml:space="preserve"> </w:t>
      </w:r>
      <w:r w:rsidRPr="00330EE9">
        <w:rPr>
          <w:rFonts w:ascii="Times New Roman" w:hAnsi="Times New Roman" w:cs="Times New Roman"/>
          <w:sz w:val="20"/>
          <w:szCs w:val="20"/>
        </w:rPr>
        <w:t>comparative fit index.</w:t>
      </w:r>
      <w:r w:rsidRPr="00330EE9">
        <w:rPr>
          <w:rFonts w:hint="eastAsia"/>
        </w:rPr>
        <w:t xml:space="preserve"> </w:t>
      </w:r>
      <w:r w:rsidR="00B54E41" w:rsidRPr="00330EE9">
        <w:br w:type="page"/>
      </w:r>
    </w:p>
    <w:p w14:paraId="1B655ECE" w14:textId="40CE83AE" w:rsidR="004A4B6B" w:rsidRPr="00330EE9" w:rsidRDefault="004A4B6B" w:rsidP="00E03000">
      <w:pPr>
        <w:rPr>
          <w:rFonts w:ascii="Times New Roman" w:hAnsi="Times New Roman" w:cs="Times New Roman"/>
          <w:b/>
          <w:bCs/>
        </w:rPr>
      </w:pPr>
      <w:r w:rsidRPr="00330EE9">
        <w:rPr>
          <w:rFonts w:ascii="Times New Roman" w:hAnsi="Times New Roman" w:cs="Times New Roman"/>
          <w:b/>
          <w:bCs/>
        </w:rPr>
        <w:lastRenderedPageBreak/>
        <w:t>References</w:t>
      </w:r>
    </w:p>
    <w:p w14:paraId="1AF2B3D2" w14:textId="77777777" w:rsidR="00C86BBD" w:rsidRPr="00330EE9" w:rsidRDefault="004A4B6B" w:rsidP="00D052DE">
      <w:pPr>
        <w:pStyle w:val="EndNoteBibliography"/>
        <w:spacing w:line="360" w:lineRule="auto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  <w:r w:rsidRPr="00330EE9">
        <w:rPr>
          <w:rFonts w:ascii="Times New Roman" w:hAnsi="Times New Roman" w:cs="Times New Roman"/>
          <w:sz w:val="20"/>
          <w:szCs w:val="20"/>
        </w:rPr>
        <w:t xml:space="preserve">Caspi, A., Houts, R. M., Belsky, D. W., Goldman-Mellor, S. J., Harrington, H., Israel, S., Meier, M. H., Ramrakha, S., Shalev, I., Poulton, R., &amp; Moffitt, T. E. (2014). The p Factor: One general psychopathology factor in the structure of psychiatric disorders? </w:t>
      </w:r>
      <w:r w:rsidRPr="00330EE9">
        <w:rPr>
          <w:rFonts w:ascii="Times New Roman" w:hAnsi="Times New Roman" w:cs="Times New Roman"/>
          <w:i/>
          <w:sz w:val="20"/>
          <w:szCs w:val="20"/>
        </w:rPr>
        <w:t>Clinical Psychological Science</w:t>
      </w:r>
      <w:r w:rsidRPr="00330EE9">
        <w:rPr>
          <w:rFonts w:ascii="Times New Roman" w:hAnsi="Times New Roman" w:cs="Times New Roman"/>
          <w:sz w:val="20"/>
          <w:szCs w:val="20"/>
        </w:rPr>
        <w:t>,</w:t>
      </w:r>
      <w:r w:rsidRPr="00330EE9">
        <w:rPr>
          <w:rFonts w:ascii="Times New Roman" w:hAnsi="Times New Roman" w:cs="Times New Roman"/>
          <w:i/>
          <w:sz w:val="20"/>
          <w:szCs w:val="20"/>
        </w:rPr>
        <w:t xml:space="preserve"> 2</w:t>
      </w:r>
      <w:r w:rsidRPr="00330EE9">
        <w:rPr>
          <w:rFonts w:ascii="Times New Roman" w:hAnsi="Times New Roman" w:cs="Times New Roman"/>
          <w:sz w:val="20"/>
          <w:szCs w:val="20"/>
        </w:rPr>
        <w:t>(2), 119</w:t>
      </w:r>
      <w:r w:rsidRPr="00330EE9">
        <w:rPr>
          <w:rFonts w:ascii="Times New Roman" w:eastAsia="MS Mincho" w:hAnsi="Times New Roman" w:cs="Times New Roman"/>
          <w:sz w:val="20"/>
          <w:szCs w:val="20"/>
        </w:rPr>
        <w:t>‒</w:t>
      </w:r>
      <w:r w:rsidRPr="00330EE9">
        <w:rPr>
          <w:rFonts w:ascii="Times New Roman" w:hAnsi="Times New Roman" w:cs="Times New Roman"/>
          <w:sz w:val="20"/>
          <w:szCs w:val="20"/>
        </w:rPr>
        <w:t xml:space="preserve">137. </w:t>
      </w:r>
      <w:hyperlink r:id="rId8" w:history="1">
        <w:r w:rsidR="00C86BBD" w:rsidRPr="00330EE9">
          <w:rPr>
            <w:rStyle w:val="af"/>
            <w:rFonts w:ascii="Times New Roman" w:hAnsi="Times New Roman" w:cs="Times New Roman"/>
            <w:color w:val="auto"/>
            <w:sz w:val="20"/>
            <w:szCs w:val="20"/>
          </w:rPr>
          <w:t>https://doi.org/10.1177/2167702613497473</w:t>
        </w:r>
      </w:hyperlink>
    </w:p>
    <w:p w14:paraId="6BA9823F" w14:textId="77777777" w:rsidR="004A4B6B" w:rsidRPr="00330EE9" w:rsidRDefault="00C86BBD" w:rsidP="00D052DE">
      <w:pPr>
        <w:pStyle w:val="EndNoteBibliography"/>
        <w:spacing w:line="360" w:lineRule="auto"/>
        <w:ind w:left="400" w:hangingChars="200" w:hanging="400"/>
        <w:jc w:val="both"/>
        <w:rPr>
          <w:rFonts w:ascii="Times New Roman" w:hAnsi="Times New Roman" w:cs="Times New Roman"/>
          <w:sz w:val="20"/>
          <w:szCs w:val="20"/>
        </w:rPr>
      </w:pPr>
      <w:bookmarkStart w:id="60" w:name="_Hlk112707037"/>
      <w:r w:rsidRPr="00330EE9">
        <w:rPr>
          <w:rFonts w:ascii="Times New Roman" w:hAnsi="Times New Roman" w:cs="Times New Roman"/>
          <w:sz w:val="20"/>
          <w:szCs w:val="20"/>
        </w:rPr>
        <w:t xml:space="preserve">Finney, S. J., &amp; DiStefano, C. (2006). Nonnormal and categorical data in structural equation modeling. In G.R. Hancock &amp; R. O. Mueller (Ed.), </w:t>
      </w:r>
      <w:r w:rsidRPr="00330EE9">
        <w:rPr>
          <w:rFonts w:ascii="Times New Roman" w:hAnsi="Times New Roman" w:cs="Times New Roman"/>
          <w:i/>
          <w:sz w:val="20"/>
          <w:szCs w:val="20"/>
        </w:rPr>
        <w:t>Structural equation modeling: A second course</w:t>
      </w:r>
      <w:r w:rsidRPr="00330EE9">
        <w:rPr>
          <w:rFonts w:ascii="Times New Roman" w:hAnsi="Times New Roman" w:cs="Times New Roman"/>
          <w:sz w:val="20"/>
          <w:szCs w:val="20"/>
        </w:rPr>
        <w:t xml:space="preserve"> (pp. 269</w:t>
      </w:r>
      <w:r w:rsidRPr="00330EE9">
        <w:rPr>
          <w:rFonts w:ascii="Times New Roman" w:eastAsia="MS Mincho" w:hAnsi="Times New Roman" w:cs="Times New Roman"/>
          <w:sz w:val="20"/>
          <w:szCs w:val="20"/>
        </w:rPr>
        <w:t>‒</w:t>
      </w:r>
      <w:r w:rsidRPr="00330EE9">
        <w:rPr>
          <w:rFonts w:ascii="Times New Roman" w:hAnsi="Times New Roman" w:cs="Times New Roman"/>
          <w:sz w:val="20"/>
          <w:szCs w:val="20"/>
        </w:rPr>
        <w:t>314). Greenwich: Information Age Publishing.</w:t>
      </w:r>
      <w:bookmarkEnd w:id="60"/>
    </w:p>
    <w:p w14:paraId="45FC2702" w14:textId="2D444691" w:rsidR="00B54E41" w:rsidRPr="00330EE9" w:rsidRDefault="00B54E41" w:rsidP="00D052DE">
      <w:pPr>
        <w:pStyle w:val="EndNoteBibliography"/>
        <w:spacing w:line="360" w:lineRule="auto"/>
        <w:ind w:left="400" w:hangingChars="200" w:hanging="400"/>
        <w:jc w:val="both"/>
        <w:rPr>
          <w:rFonts w:ascii="Times New Roman" w:hAnsi="Times New Roman" w:cs="Times New Roman"/>
          <w:sz w:val="20"/>
          <w:szCs w:val="20"/>
        </w:rPr>
      </w:pPr>
      <w:bookmarkStart w:id="61" w:name="_ENREF_43"/>
      <w:r w:rsidRPr="00330EE9">
        <w:rPr>
          <w:rFonts w:ascii="Times New Roman" w:hAnsi="Times New Roman" w:cs="Times New Roman"/>
          <w:sz w:val="20"/>
          <w:szCs w:val="20"/>
        </w:rPr>
        <w:t xml:space="preserve">Moberget, T., Alnæs, D., Kaufmann, T., Doan, N. T., Córdova-Palomera, A., Norbom, L. B., Rokicki, J., van der Meer, D., Andreassen, O. A., &amp; Westlye, L. T. (2019). Cerebellar gray matter volume is associated with cognitive function and psychopathology in adolescence. </w:t>
      </w:r>
      <w:r w:rsidRPr="00330EE9">
        <w:rPr>
          <w:rFonts w:ascii="Times New Roman" w:hAnsi="Times New Roman" w:cs="Times New Roman"/>
          <w:i/>
          <w:sz w:val="20"/>
          <w:szCs w:val="20"/>
        </w:rPr>
        <w:t>Biological Psychiatry</w:t>
      </w:r>
      <w:r w:rsidRPr="00330EE9">
        <w:rPr>
          <w:rFonts w:ascii="Times New Roman" w:hAnsi="Times New Roman" w:cs="Times New Roman"/>
          <w:sz w:val="20"/>
          <w:szCs w:val="20"/>
        </w:rPr>
        <w:t>,</w:t>
      </w:r>
      <w:r w:rsidRPr="00330EE9">
        <w:rPr>
          <w:rFonts w:ascii="Times New Roman" w:hAnsi="Times New Roman" w:cs="Times New Roman"/>
          <w:i/>
          <w:sz w:val="20"/>
          <w:szCs w:val="20"/>
        </w:rPr>
        <w:t xml:space="preserve"> 86</w:t>
      </w:r>
      <w:r w:rsidRPr="00330EE9">
        <w:rPr>
          <w:rFonts w:ascii="Times New Roman" w:hAnsi="Times New Roman" w:cs="Times New Roman"/>
          <w:sz w:val="20"/>
          <w:szCs w:val="20"/>
        </w:rPr>
        <w:t>(1), 65</w:t>
      </w:r>
      <w:r w:rsidRPr="00330EE9">
        <w:rPr>
          <w:rFonts w:ascii="Segoe UI" w:hAnsi="Segoe UI" w:cs="Segoe UI"/>
          <w:sz w:val="20"/>
          <w:szCs w:val="20"/>
        </w:rPr>
        <w:t>‒</w:t>
      </w:r>
      <w:r w:rsidRPr="00330EE9">
        <w:rPr>
          <w:rFonts w:ascii="Times New Roman" w:hAnsi="Times New Roman" w:cs="Times New Roman"/>
          <w:sz w:val="20"/>
          <w:szCs w:val="20"/>
        </w:rPr>
        <w:t xml:space="preserve">75. </w:t>
      </w:r>
      <w:hyperlink r:id="rId9" w:history="1">
        <w:r w:rsidRPr="00330EE9">
          <w:rPr>
            <w:rStyle w:val="af"/>
            <w:rFonts w:ascii="Times New Roman" w:hAnsi="Times New Roman" w:cs="Times New Roman"/>
            <w:color w:val="auto"/>
            <w:sz w:val="20"/>
            <w:szCs w:val="20"/>
          </w:rPr>
          <w:t>http://dx.doi.org/10.1016/j.biopsych.2019.01.019</w:t>
        </w:r>
      </w:hyperlink>
    </w:p>
    <w:bookmarkEnd w:id="61"/>
    <w:p w14:paraId="261213E0" w14:textId="7A4DADFD" w:rsidR="00B54E41" w:rsidRPr="00330EE9" w:rsidRDefault="00B54E41" w:rsidP="00D052DE">
      <w:pPr>
        <w:pStyle w:val="EndNoteBibliography"/>
        <w:spacing w:line="360" w:lineRule="auto"/>
        <w:ind w:left="400" w:hangingChars="200" w:hanging="400"/>
        <w:jc w:val="both"/>
        <w:rPr>
          <w:rFonts w:ascii="Times New Roman" w:hAnsi="Times New Roman" w:cs="Times New Roman"/>
          <w:sz w:val="20"/>
          <w:szCs w:val="20"/>
        </w:rPr>
      </w:pPr>
      <w:r w:rsidRPr="00330EE9">
        <w:rPr>
          <w:rFonts w:ascii="Times New Roman" w:hAnsi="Times New Roman" w:cs="Times New Roman"/>
          <w:sz w:val="20"/>
          <w:szCs w:val="20"/>
        </w:rPr>
        <w:t xml:space="preserve">Shanmugan, S., Wolf, D. H., Calkins, M. E., Moore, T. M., Ruparel, K., Hopson, R. D., Vandekar, S. N., Roalf, D. R., Elliott, M. A., Jackson, C., Gennatas, E. D., Leibenluft, E., Pine, D. S., Shinohara, R. T., Hakonarson, H., Gur, R. C., Gur, R. E., &amp; Satterthwaite, T. D. (2016). Common and dissociable mechanisms of executive system dysfunction across psychiatric disorders in youth. </w:t>
      </w:r>
      <w:r w:rsidRPr="00330EE9">
        <w:rPr>
          <w:rFonts w:ascii="Times New Roman" w:hAnsi="Times New Roman" w:cs="Times New Roman"/>
          <w:i/>
          <w:sz w:val="20"/>
          <w:szCs w:val="20"/>
        </w:rPr>
        <w:t>American Journal of Psychiatry</w:t>
      </w:r>
      <w:r w:rsidRPr="00330EE9">
        <w:rPr>
          <w:rFonts w:ascii="Times New Roman" w:hAnsi="Times New Roman" w:cs="Times New Roman"/>
          <w:sz w:val="20"/>
          <w:szCs w:val="20"/>
        </w:rPr>
        <w:t>,</w:t>
      </w:r>
      <w:r w:rsidRPr="00330EE9">
        <w:rPr>
          <w:rFonts w:ascii="Times New Roman" w:hAnsi="Times New Roman" w:cs="Times New Roman"/>
          <w:i/>
          <w:sz w:val="20"/>
          <w:szCs w:val="20"/>
        </w:rPr>
        <w:t xml:space="preserve"> 173</w:t>
      </w:r>
      <w:r w:rsidRPr="00330EE9">
        <w:rPr>
          <w:rFonts w:ascii="Times New Roman" w:hAnsi="Times New Roman" w:cs="Times New Roman"/>
          <w:sz w:val="20"/>
          <w:szCs w:val="20"/>
        </w:rPr>
        <w:t>(5), 517</w:t>
      </w:r>
      <w:r w:rsidRPr="00330EE9">
        <w:rPr>
          <w:rFonts w:ascii="Segoe UI" w:hAnsi="Segoe UI" w:cs="Segoe UI"/>
          <w:sz w:val="20"/>
          <w:szCs w:val="20"/>
        </w:rPr>
        <w:t>‒</w:t>
      </w:r>
      <w:r w:rsidRPr="00330EE9">
        <w:rPr>
          <w:rFonts w:ascii="Times New Roman" w:hAnsi="Times New Roman" w:cs="Times New Roman"/>
          <w:sz w:val="20"/>
          <w:szCs w:val="20"/>
        </w:rPr>
        <w:t xml:space="preserve">526. </w:t>
      </w:r>
      <w:hyperlink r:id="rId10" w:history="1">
        <w:r w:rsidRPr="00330EE9">
          <w:rPr>
            <w:rStyle w:val="af"/>
            <w:rFonts w:ascii="Times New Roman" w:hAnsi="Times New Roman" w:cs="Times New Roman"/>
            <w:color w:val="auto"/>
            <w:sz w:val="20"/>
            <w:szCs w:val="20"/>
          </w:rPr>
          <w:t>http://dx.doi.org/10.1176/appi.ajp.2015.15060725</w:t>
        </w:r>
      </w:hyperlink>
    </w:p>
    <w:p w14:paraId="07F03F99" w14:textId="6D634B2B" w:rsidR="00B54E41" w:rsidRPr="00330EE9" w:rsidRDefault="00B54E41" w:rsidP="00D052DE">
      <w:pPr>
        <w:pStyle w:val="EndNoteBibliography"/>
        <w:spacing w:line="360" w:lineRule="auto"/>
        <w:ind w:left="400" w:hangingChars="200" w:hanging="400"/>
        <w:jc w:val="both"/>
        <w:rPr>
          <w:rFonts w:ascii="Times New Roman" w:hAnsi="Times New Roman" w:cs="Times New Roman"/>
          <w:sz w:val="20"/>
          <w:szCs w:val="20"/>
        </w:rPr>
      </w:pPr>
      <w:r w:rsidRPr="00330EE9">
        <w:rPr>
          <w:rFonts w:ascii="Times New Roman" w:hAnsi="Times New Roman" w:cs="Times New Roman"/>
          <w:sz w:val="20"/>
          <w:szCs w:val="20"/>
        </w:rPr>
        <w:t xml:space="preserve">Vanes, L. D., Moutoussis, M., Ziegler, G., Goodyer, I. M., Fonagy, P., Jones, P. B., Bullmore, E. T., &amp; Dolan, R. J. (2020). White matter tract myelin maturation and its association with general psychopathology in adolescence and early adulthood. </w:t>
      </w:r>
      <w:r w:rsidRPr="00330EE9">
        <w:rPr>
          <w:rFonts w:ascii="Times New Roman" w:hAnsi="Times New Roman" w:cs="Times New Roman"/>
          <w:i/>
          <w:sz w:val="20"/>
          <w:szCs w:val="20"/>
        </w:rPr>
        <w:t>Human Brain Mapping</w:t>
      </w:r>
      <w:r w:rsidRPr="00330EE9">
        <w:rPr>
          <w:rFonts w:ascii="Times New Roman" w:hAnsi="Times New Roman" w:cs="Times New Roman"/>
          <w:sz w:val="20"/>
          <w:szCs w:val="20"/>
        </w:rPr>
        <w:t>,</w:t>
      </w:r>
      <w:r w:rsidRPr="00330EE9">
        <w:rPr>
          <w:rFonts w:ascii="Times New Roman" w:hAnsi="Times New Roman" w:cs="Times New Roman"/>
          <w:i/>
          <w:sz w:val="20"/>
          <w:szCs w:val="20"/>
        </w:rPr>
        <w:t xml:space="preserve"> 41</w:t>
      </w:r>
      <w:r w:rsidRPr="00330EE9">
        <w:rPr>
          <w:rFonts w:ascii="Times New Roman" w:hAnsi="Times New Roman" w:cs="Times New Roman"/>
          <w:sz w:val="20"/>
          <w:szCs w:val="20"/>
        </w:rPr>
        <w:t>(3), 827</w:t>
      </w:r>
      <w:r w:rsidRPr="00330EE9">
        <w:rPr>
          <w:rFonts w:ascii="Segoe UI" w:hAnsi="Segoe UI" w:cs="Segoe UI"/>
          <w:sz w:val="20"/>
          <w:szCs w:val="20"/>
        </w:rPr>
        <w:t>‒</w:t>
      </w:r>
      <w:r w:rsidRPr="00330EE9">
        <w:rPr>
          <w:rFonts w:ascii="Times New Roman" w:hAnsi="Times New Roman" w:cs="Times New Roman"/>
          <w:sz w:val="20"/>
          <w:szCs w:val="20"/>
        </w:rPr>
        <w:t xml:space="preserve">839. </w:t>
      </w:r>
      <w:hyperlink r:id="rId11" w:history="1">
        <w:r w:rsidRPr="00330EE9">
          <w:rPr>
            <w:rStyle w:val="af"/>
            <w:rFonts w:ascii="Times New Roman" w:hAnsi="Times New Roman" w:cs="Times New Roman"/>
            <w:color w:val="auto"/>
            <w:sz w:val="20"/>
            <w:szCs w:val="20"/>
          </w:rPr>
          <w:t>http://dx.doi.org/10.1002/hbm.24842</w:t>
        </w:r>
      </w:hyperlink>
    </w:p>
    <w:p w14:paraId="46D65B75" w14:textId="27843FDF" w:rsidR="00B54E41" w:rsidRPr="00330EE9" w:rsidRDefault="00B54E41" w:rsidP="00C86BBD">
      <w:pPr>
        <w:pStyle w:val="EndNoteBibliography"/>
        <w:spacing w:line="360" w:lineRule="auto"/>
        <w:ind w:left="480" w:hangingChars="200" w:hanging="480"/>
        <w:rPr>
          <w:rFonts w:ascii="Times New Roman" w:hAnsi="Times New Roman" w:cs="Times New Roman"/>
          <w:szCs w:val="20"/>
        </w:rPr>
      </w:pPr>
    </w:p>
    <w:sectPr w:rsidR="00B54E41" w:rsidRPr="00330EE9" w:rsidSect="004C5A7D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8E11D" w14:textId="77777777" w:rsidR="00AD2B9E" w:rsidRDefault="00AD2B9E" w:rsidP="00BF7B0B">
      <w:r>
        <w:separator/>
      </w:r>
    </w:p>
  </w:endnote>
  <w:endnote w:type="continuationSeparator" w:id="0">
    <w:p w14:paraId="2F972BC2" w14:textId="77777777" w:rsidR="00AD2B9E" w:rsidRDefault="00AD2B9E" w:rsidP="00BF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0878935"/>
      <w:docPartObj>
        <w:docPartGallery w:val="Page Numbers (Bottom of Page)"/>
        <w:docPartUnique/>
      </w:docPartObj>
    </w:sdtPr>
    <w:sdtContent>
      <w:p w14:paraId="5488D416" w14:textId="674C4D19" w:rsidR="009D5193" w:rsidRDefault="009D519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D45AD67" w14:textId="77777777" w:rsidR="009D5193" w:rsidRDefault="009D519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EC819" w14:textId="77777777" w:rsidR="00AD2B9E" w:rsidRDefault="00AD2B9E" w:rsidP="00BF7B0B">
      <w:r>
        <w:separator/>
      </w:r>
    </w:p>
  </w:footnote>
  <w:footnote w:type="continuationSeparator" w:id="0">
    <w:p w14:paraId="5701E059" w14:textId="77777777" w:rsidR="00AD2B9E" w:rsidRDefault="00AD2B9E" w:rsidP="00BF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A4B6B"/>
    <w:rsid w:val="00013778"/>
    <w:rsid w:val="00015DF0"/>
    <w:rsid w:val="000203D5"/>
    <w:rsid w:val="0002760A"/>
    <w:rsid w:val="00082E55"/>
    <w:rsid w:val="00085066"/>
    <w:rsid w:val="000950C0"/>
    <w:rsid w:val="000B2E66"/>
    <w:rsid w:val="000C4BFA"/>
    <w:rsid w:val="000F187D"/>
    <w:rsid w:val="0015550F"/>
    <w:rsid w:val="001608C6"/>
    <w:rsid w:val="001668D9"/>
    <w:rsid w:val="00177FFE"/>
    <w:rsid w:val="00196735"/>
    <w:rsid w:val="0021116E"/>
    <w:rsid w:val="00216DB0"/>
    <w:rsid w:val="002574D7"/>
    <w:rsid w:val="002E5BE7"/>
    <w:rsid w:val="0032767B"/>
    <w:rsid w:val="00330EE9"/>
    <w:rsid w:val="00350660"/>
    <w:rsid w:val="003A68BB"/>
    <w:rsid w:val="003B7F37"/>
    <w:rsid w:val="003F34B9"/>
    <w:rsid w:val="00485A47"/>
    <w:rsid w:val="004970F1"/>
    <w:rsid w:val="004A4B6B"/>
    <w:rsid w:val="004C3904"/>
    <w:rsid w:val="004C5A7D"/>
    <w:rsid w:val="005072E8"/>
    <w:rsid w:val="005460BD"/>
    <w:rsid w:val="00567DEC"/>
    <w:rsid w:val="005874D4"/>
    <w:rsid w:val="005E08DA"/>
    <w:rsid w:val="00631ABB"/>
    <w:rsid w:val="006B15AD"/>
    <w:rsid w:val="006B63E1"/>
    <w:rsid w:val="007231B7"/>
    <w:rsid w:val="00755500"/>
    <w:rsid w:val="00776AE6"/>
    <w:rsid w:val="007E40FD"/>
    <w:rsid w:val="00821AE9"/>
    <w:rsid w:val="008470E9"/>
    <w:rsid w:val="00897273"/>
    <w:rsid w:val="008A15B3"/>
    <w:rsid w:val="008A3D03"/>
    <w:rsid w:val="00963D1A"/>
    <w:rsid w:val="009D5193"/>
    <w:rsid w:val="009D7D83"/>
    <w:rsid w:val="00A27CFD"/>
    <w:rsid w:val="00A717A5"/>
    <w:rsid w:val="00A84C3F"/>
    <w:rsid w:val="00AC2FD1"/>
    <w:rsid w:val="00AD2B9E"/>
    <w:rsid w:val="00B44A40"/>
    <w:rsid w:val="00B54E41"/>
    <w:rsid w:val="00B9080C"/>
    <w:rsid w:val="00BB4814"/>
    <w:rsid w:val="00BD0C39"/>
    <w:rsid w:val="00BD662A"/>
    <w:rsid w:val="00BE7413"/>
    <w:rsid w:val="00BF7B0B"/>
    <w:rsid w:val="00C07BF7"/>
    <w:rsid w:val="00C86BBD"/>
    <w:rsid w:val="00C965D2"/>
    <w:rsid w:val="00CF4D0A"/>
    <w:rsid w:val="00D00E0C"/>
    <w:rsid w:val="00D052DE"/>
    <w:rsid w:val="00D10913"/>
    <w:rsid w:val="00D258B8"/>
    <w:rsid w:val="00D36338"/>
    <w:rsid w:val="00D43397"/>
    <w:rsid w:val="00D7602B"/>
    <w:rsid w:val="00E03000"/>
    <w:rsid w:val="00E24D66"/>
    <w:rsid w:val="00E338BB"/>
    <w:rsid w:val="00E3710F"/>
    <w:rsid w:val="00EC5B84"/>
    <w:rsid w:val="00F0296A"/>
    <w:rsid w:val="00F05B6B"/>
    <w:rsid w:val="00F33F3C"/>
    <w:rsid w:val="00F64732"/>
    <w:rsid w:val="00F764D4"/>
    <w:rsid w:val="00F849AF"/>
    <w:rsid w:val="00F9460D"/>
    <w:rsid w:val="00FD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9B525"/>
  <w15:chartTrackingRefBased/>
  <w15:docId w15:val="{7A9B15C5-FD4D-4361-8550-8E69082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E55"/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A4B6B"/>
    <w:pPr>
      <w:keepNext/>
      <w:keepLines/>
      <w:widowControl w:val="0"/>
      <w:spacing w:before="340" w:after="330" w:line="578" w:lineRule="auto"/>
      <w:jc w:val="both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A4B6B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4B6B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4A4B6B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3">
    <w:name w:val="Table Grid"/>
    <w:basedOn w:val="a1"/>
    <w:uiPriority w:val="39"/>
    <w:rsid w:val="004A4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A4B6B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4A4B6B"/>
    <w:pPr>
      <w:widowControl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批注文字 字符"/>
    <w:basedOn w:val="a0"/>
    <w:link w:val="a5"/>
    <w:uiPriority w:val="99"/>
    <w:semiHidden/>
    <w:rsid w:val="004A4B6B"/>
  </w:style>
  <w:style w:type="character" w:customStyle="1" w:styleId="fontstyle01">
    <w:name w:val="fontstyle01"/>
    <w:basedOn w:val="a0"/>
    <w:rsid w:val="004A4B6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A4B6B"/>
    <w:pPr>
      <w:widowControl w:val="0"/>
      <w:jc w:val="both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A4B6B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A4B6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4A4B6B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A4B6B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4A4B6B"/>
    <w:rPr>
      <w:sz w:val="18"/>
      <w:szCs w:val="18"/>
    </w:rPr>
  </w:style>
  <w:style w:type="character" w:customStyle="1" w:styleId="tran">
    <w:name w:val="tran"/>
    <w:basedOn w:val="a0"/>
    <w:rsid w:val="004A4B6B"/>
  </w:style>
  <w:style w:type="paragraph" w:styleId="ad">
    <w:name w:val="Revision"/>
    <w:hidden/>
    <w:uiPriority w:val="99"/>
    <w:semiHidden/>
    <w:rsid w:val="004A4B6B"/>
    <w:rPr>
      <w:rFonts w:ascii="宋体" w:eastAsia="宋体" w:hAnsi="宋体" w:cs="宋体"/>
      <w:kern w:val="0"/>
      <w:sz w:val="24"/>
      <w:szCs w:val="24"/>
    </w:rPr>
  </w:style>
  <w:style w:type="paragraph" w:styleId="ae">
    <w:name w:val="List Paragraph"/>
    <w:basedOn w:val="a"/>
    <w:uiPriority w:val="34"/>
    <w:qFormat/>
    <w:rsid w:val="004A4B6B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4A4B6B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4A4B6B"/>
    <w:rPr>
      <w:rFonts w:ascii="宋体" w:eastAsia="宋体" w:hAnsi="宋体" w:cs="宋体"/>
      <w:noProof/>
      <w:kern w:val="0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4A4B6B"/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4A4B6B"/>
    <w:rPr>
      <w:rFonts w:ascii="宋体" w:eastAsia="宋体" w:hAnsi="宋体" w:cs="宋体"/>
      <w:noProof/>
      <w:kern w:val="0"/>
      <w:sz w:val="24"/>
      <w:szCs w:val="24"/>
    </w:rPr>
  </w:style>
  <w:style w:type="character" w:styleId="af">
    <w:name w:val="Hyperlink"/>
    <w:basedOn w:val="a0"/>
    <w:uiPriority w:val="99"/>
    <w:unhideWhenUsed/>
    <w:rsid w:val="004A4B6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A4B6B"/>
    <w:rPr>
      <w:color w:val="605E5C"/>
      <w:shd w:val="clear" w:color="auto" w:fill="E1DFDD"/>
    </w:rPr>
  </w:style>
  <w:style w:type="character" w:styleId="af1">
    <w:name w:val="line number"/>
    <w:basedOn w:val="a0"/>
    <w:uiPriority w:val="99"/>
    <w:semiHidden/>
    <w:unhideWhenUsed/>
    <w:rsid w:val="0032767B"/>
  </w:style>
  <w:style w:type="paragraph" w:styleId="af2">
    <w:name w:val="annotation subject"/>
    <w:basedOn w:val="a5"/>
    <w:next w:val="a5"/>
    <w:link w:val="af3"/>
    <w:uiPriority w:val="99"/>
    <w:semiHidden/>
    <w:unhideWhenUsed/>
    <w:rsid w:val="00A84C3F"/>
    <w:pPr>
      <w:widowControl/>
    </w:pPr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af3">
    <w:name w:val="批注主题 字符"/>
    <w:basedOn w:val="a6"/>
    <w:link w:val="af2"/>
    <w:uiPriority w:val="99"/>
    <w:semiHidden/>
    <w:rsid w:val="00A84C3F"/>
    <w:rPr>
      <w:rFonts w:ascii="宋体" w:eastAsia="宋体" w:hAnsi="宋体" w:cs="宋体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216770261349747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dx.doi.org/10.1002/hbm.2484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x.doi.org/10.1176/appi.ajp.2015.150607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016/j.biopsych.2019.01.019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1D7F9-EF06-44AE-8A7C-94C60280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1909</Words>
  <Characters>10882</Characters>
  <Application>Microsoft Office Word</Application>
  <DocSecurity>0</DocSecurity>
  <Lines>90</Lines>
  <Paragraphs>25</Paragraphs>
  <ScaleCrop>false</ScaleCrop>
  <Company/>
  <LinksUpToDate>false</LinksUpToDate>
  <CharactersWithSpaces>12766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 zhao</dc:creator>
  <cp:keywords/>
  <dc:description/>
  <cp:lastModifiedBy>gai zhao</cp:lastModifiedBy>
  <cp:revision>14</cp:revision>
  <dcterms:created xsi:type="dcterms:W3CDTF">2023-08-02T15:44:00Z</dcterms:created>
  <dcterms:modified xsi:type="dcterms:W3CDTF">2023-08-30T03:58:00Z</dcterms:modified>
</cp:coreProperties>
</file>