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5E965" w14:textId="629BCC63" w:rsidR="009A1781" w:rsidRDefault="009A1781" w:rsidP="009A1781">
      <w:pPr>
        <w:pStyle w:val="Heading3"/>
        <w:spacing w:before="200" w:after="200" w:line="360" w:lineRule="auto"/>
      </w:pPr>
      <w:r w:rsidRPr="00F574F5">
        <w:rPr>
          <w:rFonts w:ascii="Times New Roman" w:hAnsi="Times New Roman" w:cs="Times New Roman"/>
          <w:sz w:val="26"/>
          <w:szCs w:val="26"/>
        </w:rPr>
        <w:t xml:space="preserve">Multimedia Appendix </w:t>
      </w:r>
      <w:r>
        <w:rPr>
          <w:rFonts w:ascii="Times New Roman" w:hAnsi="Times New Roman" w:cs="Times New Roman"/>
          <w:sz w:val="26"/>
          <w:szCs w:val="26"/>
        </w:rPr>
        <w:t>B</w:t>
      </w:r>
      <w:r w:rsidRPr="00F574F5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Studies excluded during full-text </w:t>
      </w:r>
      <w:r w:rsidRPr="00F574F5">
        <w:rPr>
          <w:rFonts w:ascii="Times New Roman" w:hAnsi="Times New Roman" w:cs="Times New Roman"/>
          <w:sz w:val="26"/>
          <w:szCs w:val="26"/>
        </w:rPr>
        <w:t>screening</w:t>
      </w:r>
    </w:p>
    <w:tbl>
      <w:tblPr>
        <w:tblStyle w:val="TableGrid"/>
        <w:tblW w:w="9209" w:type="dxa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506"/>
        <w:gridCol w:w="1543"/>
        <w:gridCol w:w="5601"/>
        <w:gridCol w:w="1559"/>
      </w:tblGrid>
      <w:tr w:rsidR="00142B8F" w:rsidRPr="009A1781" w14:paraId="61336904" w14:textId="77777777">
        <w:trPr>
          <w:tblHeader/>
          <w:jc w:val="center"/>
        </w:trPr>
        <w:tc>
          <w:tcPr>
            <w:tcW w:w="506" w:type="dxa"/>
            <w:shd w:val="clear" w:color="auto" w:fill="FFFFFF" w:themeFill="background1"/>
          </w:tcPr>
          <w:p w14:paraId="0C758603" w14:textId="77777777" w:rsidR="00142B8F" w:rsidRPr="009A1781" w:rsidRDefault="00142B8F">
            <w:pPr>
              <w:rPr>
                <w:rFonts w:ascii="Times New Roman" w:hAnsi="Times New Roman" w:cs="Times New Roman"/>
                <w:b/>
                <w:bCs/>
              </w:rPr>
            </w:pPr>
            <w:r w:rsidRPr="009A1781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1543" w:type="dxa"/>
            <w:shd w:val="clear" w:color="auto" w:fill="FFFFFF" w:themeFill="background1"/>
          </w:tcPr>
          <w:p w14:paraId="13A2E5BA" w14:textId="77777777" w:rsidR="00142B8F" w:rsidRPr="009A1781" w:rsidRDefault="00142B8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A1781">
              <w:rPr>
                <w:rFonts w:ascii="Times New Roman" w:hAnsi="Times New Roman" w:cs="Times New Roman"/>
                <w:b/>
                <w:bCs/>
              </w:rPr>
              <w:t>First author &amp; year</w:t>
            </w:r>
          </w:p>
        </w:tc>
        <w:tc>
          <w:tcPr>
            <w:tcW w:w="5601" w:type="dxa"/>
            <w:shd w:val="clear" w:color="auto" w:fill="FFFFFF" w:themeFill="background1"/>
          </w:tcPr>
          <w:p w14:paraId="6B53D2BB" w14:textId="77777777" w:rsidR="00142B8F" w:rsidRPr="009A1781" w:rsidRDefault="00142B8F">
            <w:pPr>
              <w:rPr>
                <w:rFonts w:ascii="Times New Roman" w:hAnsi="Times New Roman" w:cs="Times New Roman"/>
                <w:b/>
                <w:bCs/>
              </w:rPr>
            </w:pPr>
            <w:r w:rsidRPr="009A1781">
              <w:rPr>
                <w:rFonts w:ascii="Times New Roman" w:hAnsi="Times New Roman" w:cs="Times New Roman"/>
                <w:b/>
                <w:bCs/>
              </w:rPr>
              <w:t>Article title</w:t>
            </w:r>
          </w:p>
        </w:tc>
        <w:tc>
          <w:tcPr>
            <w:tcW w:w="1559" w:type="dxa"/>
            <w:shd w:val="clear" w:color="auto" w:fill="FFFFFF" w:themeFill="background1"/>
          </w:tcPr>
          <w:p w14:paraId="09C838B0" w14:textId="77777777" w:rsidR="00142B8F" w:rsidRPr="009A1781" w:rsidRDefault="00142B8F">
            <w:pPr>
              <w:rPr>
                <w:rFonts w:ascii="Times New Roman" w:hAnsi="Times New Roman" w:cs="Times New Roman"/>
                <w:b/>
                <w:bCs/>
              </w:rPr>
            </w:pPr>
            <w:r w:rsidRPr="009A1781">
              <w:rPr>
                <w:rFonts w:ascii="Times New Roman" w:hAnsi="Times New Roman" w:cs="Times New Roman"/>
                <w:b/>
                <w:bCs/>
              </w:rPr>
              <w:t>Reason for exclusion</w:t>
            </w:r>
          </w:p>
        </w:tc>
      </w:tr>
      <w:tr w:rsidR="00142B8F" w:rsidRPr="009A1781" w14:paraId="7C1BE134" w14:textId="77777777">
        <w:trPr>
          <w:jc w:val="center"/>
        </w:trPr>
        <w:tc>
          <w:tcPr>
            <w:tcW w:w="506" w:type="dxa"/>
            <w:shd w:val="clear" w:color="auto" w:fill="FFFFFF" w:themeFill="background1"/>
          </w:tcPr>
          <w:p w14:paraId="0C509752" w14:textId="77777777" w:rsidR="00142B8F" w:rsidRPr="009A1781" w:rsidRDefault="00142B8F">
            <w:pPr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43" w:type="dxa"/>
            <w:shd w:val="clear" w:color="auto" w:fill="FFFFFF" w:themeFill="background1"/>
          </w:tcPr>
          <w:p w14:paraId="0AC9E89A" w14:textId="5C1FF898" w:rsidR="00142B8F" w:rsidRPr="009A1781" w:rsidRDefault="00142B8F">
            <w:pPr>
              <w:jc w:val="both"/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Holeva et al., 2022</w:t>
            </w:r>
          </w:p>
        </w:tc>
        <w:tc>
          <w:tcPr>
            <w:tcW w:w="5601" w:type="dxa"/>
            <w:shd w:val="clear" w:color="auto" w:fill="FFFFFF" w:themeFill="background1"/>
          </w:tcPr>
          <w:p w14:paraId="49E9AFAE" w14:textId="77777777" w:rsidR="00142B8F" w:rsidRPr="009A1781" w:rsidRDefault="00142B8F" w:rsidP="00142B8F">
            <w:pPr>
              <w:jc w:val="both"/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Social robots as tools in special education (SRTSE)</w:t>
            </w:r>
          </w:p>
          <w:p w14:paraId="7EED1E2E" w14:textId="18684F0F" w:rsidR="00142B8F" w:rsidRPr="009A1781" w:rsidRDefault="00142B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69ABBA6D" w14:textId="3C67EE49" w:rsidR="00142B8F" w:rsidRPr="009A1781" w:rsidRDefault="00142B8F">
            <w:pPr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Study design</w:t>
            </w:r>
          </w:p>
        </w:tc>
      </w:tr>
      <w:tr w:rsidR="00142B8F" w:rsidRPr="009A1781" w14:paraId="7F397A2B" w14:textId="77777777">
        <w:trPr>
          <w:jc w:val="center"/>
        </w:trPr>
        <w:tc>
          <w:tcPr>
            <w:tcW w:w="506" w:type="dxa"/>
            <w:shd w:val="clear" w:color="auto" w:fill="FFFFFF" w:themeFill="background1"/>
          </w:tcPr>
          <w:p w14:paraId="549B8086" w14:textId="77777777" w:rsidR="00142B8F" w:rsidRPr="009A1781" w:rsidRDefault="00142B8F">
            <w:pPr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43" w:type="dxa"/>
            <w:shd w:val="clear" w:color="auto" w:fill="FFFFFF" w:themeFill="background1"/>
          </w:tcPr>
          <w:p w14:paraId="6C9E7F9A" w14:textId="5D2268CA" w:rsidR="00142B8F" w:rsidRPr="009A1781" w:rsidRDefault="00800860">
            <w:pPr>
              <w:jc w:val="both"/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 xml:space="preserve">Broadbent, </w:t>
            </w:r>
            <w:r w:rsidR="00142B8F" w:rsidRPr="009A1781">
              <w:rPr>
                <w:rFonts w:ascii="Times New Roman" w:hAnsi="Times New Roman" w:cs="Times New Roman"/>
              </w:rPr>
              <w:t>20</w:t>
            </w:r>
            <w:r w:rsidRPr="009A1781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601" w:type="dxa"/>
            <w:shd w:val="clear" w:color="auto" w:fill="FFFFFF" w:themeFill="background1"/>
          </w:tcPr>
          <w:p w14:paraId="17921881" w14:textId="6FB017ED" w:rsidR="00142B8F" w:rsidRPr="009A1781" w:rsidRDefault="00800860">
            <w:pPr>
              <w:jc w:val="both"/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Can AI deliver empathetic medical consultations?</w:t>
            </w:r>
          </w:p>
        </w:tc>
        <w:tc>
          <w:tcPr>
            <w:tcW w:w="1559" w:type="dxa"/>
            <w:shd w:val="clear" w:color="auto" w:fill="FFFFFF" w:themeFill="background1"/>
          </w:tcPr>
          <w:p w14:paraId="5AC2D385" w14:textId="684AC03A" w:rsidR="00142B8F" w:rsidRPr="009A1781" w:rsidRDefault="00142B8F">
            <w:pPr>
              <w:jc w:val="both"/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O</w:t>
            </w:r>
            <w:r w:rsidR="00800860" w:rsidRPr="009A1781">
              <w:rPr>
                <w:rFonts w:ascii="Times New Roman" w:hAnsi="Times New Roman" w:cs="Times New Roman"/>
              </w:rPr>
              <w:t>ngoing trial</w:t>
            </w:r>
          </w:p>
        </w:tc>
      </w:tr>
      <w:tr w:rsidR="00142B8F" w:rsidRPr="009A1781" w14:paraId="1E5DF87D" w14:textId="77777777">
        <w:trPr>
          <w:jc w:val="center"/>
        </w:trPr>
        <w:tc>
          <w:tcPr>
            <w:tcW w:w="506" w:type="dxa"/>
            <w:shd w:val="clear" w:color="auto" w:fill="FFFFFF" w:themeFill="background1"/>
          </w:tcPr>
          <w:p w14:paraId="5B10B031" w14:textId="77777777" w:rsidR="00142B8F" w:rsidRPr="009A1781" w:rsidRDefault="00142B8F">
            <w:pPr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43" w:type="dxa"/>
            <w:shd w:val="clear" w:color="auto" w:fill="FFFFFF" w:themeFill="background1"/>
          </w:tcPr>
          <w:p w14:paraId="2A442949" w14:textId="66CE8436" w:rsidR="00142B8F" w:rsidRPr="009A1781" w:rsidRDefault="00800860">
            <w:pPr>
              <w:jc w:val="both"/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Ahmed</w:t>
            </w:r>
            <w:r w:rsidR="00142B8F" w:rsidRPr="009A1781">
              <w:rPr>
                <w:rFonts w:ascii="Times New Roman" w:hAnsi="Times New Roman" w:cs="Times New Roman"/>
              </w:rPr>
              <w:t xml:space="preserve"> et al.,</w:t>
            </w:r>
            <w:r w:rsidRPr="009A1781">
              <w:rPr>
                <w:rFonts w:ascii="Times New Roman" w:hAnsi="Times New Roman" w:cs="Times New Roman"/>
              </w:rPr>
              <w:t xml:space="preserve"> 2020</w:t>
            </w:r>
          </w:p>
        </w:tc>
        <w:tc>
          <w:tcPr>
            <w:tcW w:w="5601" w:type="dxa"/>
            <w:shd w:val="clear" w:color="auto" w:fill="FFFFFF" w:themeFill="background1"/>
          </w:tcPr>
          <w:p w14:paraId="13F09510" w14:textId="7AD20E12" w:rsidR="00142B8F" w:rsidRPr="009A1781" w:rsidRDefault="00800860">
            <w:pPr>
              <w:jc w:val="both"/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Robo-Friend: Can a Social Robot Empathize with Your Feelings Effectively?</w:t>
            </w:r>
          </w:p>
        </w:tc>
        <w:tc>
          <w:tcPr>
            <w:tcW w:w="1559" w:type="dxa"/>
            <w:shd w:val="clear" w:color="auto" w:fill="FFFFFF" w:themeFill="background1"/>
          </w:tcPr>
          <w:p w14:paraId="0F933B7E" w14:textId="397B31A7" w:rsidR="00142B8F" w:rsidRPr="009A1781" w:rsidRDefault="00800860">
            <w:pPr>
              <w:jc w:val="both"/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Comparison</w:t>
            </w:r>
          </w:p>
        </w:tc>
      </w:tr>
      <w:tr w:rsidR="00142B8F" w:rsidRPr="009A1781" w14:paraId="424DDBF2" w14:textId="77777777">
        <w:trPr>
          <w:jc w:val="center"/>
        </w:trPr>
        <w:tc>
          <w:tcPr>
            <w:tcW w:w="506" w:type="dxa"/>
            <w:shd w:val="clear" w:color="auto" w:fill="FFFFFF" w:themeFill="background1"/>
          </w:tcPr>
          <w:p w14:paraId="1612913B" w14:textId="77777777" w:rsidR="00142B8F" w:rsidRPr="009A1781" w:rsidRDefault="00142B8F">
            <w:pPr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43" w:type="dxa"/>
            <w:shd w:val="clear" w:color="auto" w:fill="FFFFFF" w:themeFill="background1"/>
          </w:tcPr>
          <w:p w14:paraId="615A324A" w14:textId="462E5209" w:rsidR="00142B8F" w:rsidRPr="009A1781" w:rsidRDefault="00800860">
            <w:pPr>
              <w:jc w:val="both"/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Barnett et al., 2021</w:t>
            </w:r>
          </w:p>
        </w:tc>
        <w:tc>
          <w:tcPr>
            <w:tcW w:w="5601" w:type="dxa"/>
            <w:shd w:val="clear" w:color="auto" w:fill="FFFFFF" w:themeFill="background1"/>
          </w:tcPr>
          <w:p w14:paraId="5C482104" w14:textId="22C65AFE" w:rsidR="00142B8F" w:rsidRPr="009A1781" w:rsidRDefault="00800860">
            <w:pPr>
              <w:jc w:val="both"/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Enacting ‘more-than-human’ care: Clients’ and counsellors’ views on the multiple affordances of chatbots in alcohol and other drug counselling</w:t>
            </w:r>
          </w:p>
        </w:tc>
        <w:tc>
          <w:tcPr>
            <w:tcW w:w="1559" w:type="dxa"/>
            <w:shd w:val="clear" w:color="auto" w:fill="FFFFFF" w:themeFill="background1"/>
          </w:tcPr>
          <w:p w14:paraId="56277204" w14:textId="0A9A7DAF" w:rsidR="00142B8F" w:rsidRPr="009A1781" w:rsidRDefault="00142B8F">
            <w:pPr>
              <w:jc w:val="both"/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Intervention</w:t>
            </w:r>
            <w:r w:rsidR="00800860" w:rsidRPr="009A1781">
              <w:rPr>
                <w:rFonts w:ascii="Times New Roman" w:hAnsi="Times New Roman" w:cs="Times New Roman"/>
              </w:rPr>
              <w:t xml:space="preserve"> &amp; comparison</w:t>
            </w:r>
          </w:p>
        </w:tc>
      </w:tr>
      <w:tr w:rsidR="00142B8F" w:rsidRPr="009A1781" w14:paraId="7DBC11C9" w14:textId="77777777">
        <w:trPr>
          <w:jc w:val="center"/>
        </w:trPr>
        <w:tc>
          <w:tcPr>
            <w:tcW w:w="506" w:type="dxa"/>
            <w:shd w:val="clear" w:color="auto" w:fill="FFFFFF" w:themeFill="background1"/>
          </w:tcPr>
          <w:p w14:paraId="3FFB9A3F" w14:textId="77777777" w:rsidR="00142B8F" w:rsidRPr="009A1781" w:rsidRDefault="00142B8F">
            <w:pPr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43" w:type="dxa"/>
            <w:shd w:val="clear" w:color="auto" w:fill="FFFFFF" w:themeFill="background1"/>
          </w:tcPr>
          <w:p w14:paraId="325939BB" w14:textId="4E1B15F4" w:rsidR="00142B8F" w:rsidRPr="009A1781" w:rsidRDefault="00800860">
            <w:pPr>
              <w:jc w:val="both"/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Bickmore</w:t>
            </w:r>
            <w:r w:rsidR="00142B8F" w:rsidRPr="009A1781">
              <w:rPr>
                <w:rFonts w:ascii="Times New Roman" w:hAnsi="Times New Roman" w:cs="Times New Roman"/>
              </w:rPr>
              <w:t xml:space="preserve"> et al., 20</w:t>
            </w:r>
            <w:r w:rsidRPr="009A178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01" w:type="dxa"/>
            <w:shd w:val="clear" w:color="auto" w:fill="FFFFFF" w:themeFill="background1"/>
          </w:tcPr>
          <w:p w14:paraId="2408826B" w14:textId="5D64B645" w:rsidR="00142B8F" w:rsidRPr="009A1781" w:rsidRDefault="00800860">
            <w:pPr>
              <w:jc w:val="both"/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Relational agents in clinical psychiatry</w:t>
            </w:r>
          </w:p>
        </w:tc>
        <w:tc>
          <w:tcPr>
            <w:tcW w:w="1559" w:type="dxa"/>
            <w:shd w:val="clear" w:color="auto" w:fill="FFFFFF" w:themeFill="background1"/>
          </w:tcPr>
          <w:p w14:paraId="4ABE331F" w14:textId="296B9324" w:rsidR="00142B8F" w:rsidRPr="009A1781" w:rsidRDefault="00800860">
            <w:pPr>
              <w:jc w:val="both"/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Comparison</w:t>
            </w:r>
          </w:p>
        </w:tc>
      </w:tr>
      <w:tr w:rsidR="00142B8F" w:rsidRPr="009A1781" w14:paraId="3D7E18F6" w14:textId="77777777">
        <w:trPr>
          <w:jc w:val="center"/>
        </w:trPr>
        <w:tc>
          <w:tcPr>
            <w:tcW w:w="506" w:type="dxa"/>
            <w:shd w:val="clear" w:color="auto" w:fill="FFFFFF" w:themeFill="background1"/>
          </w:tcPr>
          <w:p w14:paraId="330350F2" w14:textId="77777777" w:rsidR="00142B8F" w:rsidRPr="009A1781" w:rsidRDefault="00142B8F">
            <w:pPr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43" w:type="dxa"/>
            <w:shd w:val="clear" w:color="auto" w:fill="FFFFFF" w:themeFill="background1"/>
          </w:tcPr>
          <w:p w14:paraId="21451062" w14:textId="614D8391" w:rsidR="00142B8F" w:rsidRPr="009A1781" w:rsidRDefault="00800860">
            <w:pPr>
              <w:jc w:val="both"/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Bickmore</w:t>
            </w:r>
            <w:r w:rsidR="00142B8F" w:rsidRPr="009A1781">
              <w:rPr>
                <w:rFonts w:ascii="Times New Roman" w:hAnsi="Times New Roman" w:cs="Times New Roman"/>
              </w:rPr>
              <w:t xml:space="preserve"> et al., 20</w:t>
            </w:r>
            <w:r w:rsidRPr="009A178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01" w:type="dxa"/>
            <w:shd w:val="clear" w:color="auto" w:fill="FFFFFF" w:themeFill="background1"/>
          </w:tcPr>
          <w:p w14:paraId="7192497A" w14:textId="7A5CAE8D" w:rsidR="00142B8F" w:rsidRPr="009A1781" w:rsidRDefault="00800860">
            <w:pPr>
              <w:jc w:val="both"/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Response to a relational agent by hospital patients with depressive symptoms</w:t>
            </w:r>
          </w:p>
        </w:tc>
        <w:tc>
          <w:tcPr>
            <w:tcW w:w="1559" w:type="dxa"/>
            <w:shd w:val="clear" w:color="auto" w:fill="FFFFFF" w:themeFill="background1"/>
          </w:tcPr>
          <w:p w14:paraId="1419D146" w14:textId="31AF5065" w:rsidR="00142B8F" w:rsidRPr="009A1781" w:rsidRDefault="00800860">
            <w:pPr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Comparison</w:t>
            </w:r>
          </w:p>
        </w:tc>
      </w:tr>
      <w:tr w:rsidR="00142B8F" w:rsidRPr="009A1781" w14:paraId="7A66C4F5" w14:textId="77777777">
        <w:trPr>
          <w:jc w:val="center"/>
        </w:trPr>
        <w:tc>
          <w:tcPr>
            <w:tcW w:w="506" w:type="dxa"/>
            <w:shd w:val="clear" w:color="auto" w:fill="FFFFFF" w:themeFill="background1"/>
          </w:tcPr>
          <w:p w14:paraId="2990677E" w14:textId="77777777" w:rsidR="00142B8F" w:rsidRPr="009A1781" w:rsidRDefault="00142B8F">
            <w:pPr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43" w:type="dxa"/>
            <w:shd w:val="clear" w:color="auto" w:fill="FFFFFF" w:themeFill="background1"/>
          </w:tcPr>
          <w:p w14:paraId="23DF0340" w14:textId="22759957" w:rsidR="00142B8F" w:rsidRPr="009A1781" w:rsidRDefault="00800860">
            <w:pPr>
              <w:jc w:val="both"/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Bickmore</w:t>
            </w:r>
            <w:r w:rsidR="00142B8F" w:rsidRPr="009A1781">
              <w:rPr>
                <w:rFonts w:ascii="Times New Roman" w:hAnsi="Times New Roman" w:cs="Times New Roman"/>
              </w:rPr>
              <w:t xml:space="preserve"> et al., 20</w:t>
            </w:r>
            <w:r w:rsidRPr="009A1781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5601" w:type="dxa"/>
            <w:shd w:val="clear" w:color="auto" w:fill="FFFFFF" w:themeFill="background1"/>
          </w:tcPr>
          <w:p w14:paraId="3D8C63C0" w14:textId="17CAB1D9" w:rsidR="00142B8F" w:rsidRPr="009A1781" w:rsidRDefault="00800860">
            <w:pPr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Taking the time to care: Empowering low health literacy hospital patients with virtual nurse agents</w:t>
            </w:r>
          </w:p>
        </w:tc>
        <w:tc>
          <w:tcPr>
            <w:tcW w:w="1559" w:type="dxa"/>
            <w:shd w:val="clear" w:color="auto" w:fill="FFFFFF" w:themeFill="background1"/>
          </w:tcPr>
          <w:p w14:paraId="4DDB8AC0" w14:textId="2F3DCCF8" w:rsidR="00142B8F" w:rsidRPr="009A1781" w:rsidRDefault="00DA1A1E">
            <w:pPr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Study design</w:t>
            </w:r>
          </w:p>
        </w:tc>
      </w:tr>
      <w:tr w:rsidR="00142B8F" w:rsidRPr="009A1781" w14:paraId="4D9024CA" w14:textId="77777777">
        <w:trPr>
          <w:jc w:val="center"/>
        </w:trPr>
        <w:tc>
          <w:tcPr>
            <w:tcW w:w="506" w:type="dxa"/>
            <w:shd w:val="clear" w:color="auto" w:fill="FFFFFF" w:themeFill="background1"/>
          </w:tcPr>
          <w:p w14:paraId="539EE9B5" w14:textId="77777777" w:rsidR="00142B8F" w:rsidRPr="009A1781" w:rsidRDefault="00142B8F">
            <w:pPr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43" w:type="dxa"/>
            <w:shd w:val="clear" w:color="auto" w:fill="FFFFFF" w:themeFill="background1"/>
          </w:tcPr>
          <w:p w14:paraId="1278A497" w14:textId="5EDB341E" w:rsidR="00142B8F" w:rsidRPr="009A1781" w:rsidRDefault="00DA1A1E">
            <w:pPr>
              <w:jc w:val="both"/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Daher et al., 2023</w:t>
            </w:r>
          </w:p>
        </w:tc>
        <w:tc>
          <w:tcPr>
            <w:tcW w:w="5601" w:type="dxa"/>
            <w:shd w:val="clear" w:color="auto" w:fill="FFFFFF" w:themeFill="background1"/>
          </w:tcPr>
          <w:p w14:paraId="394EF48C" w14:textId="35D2CD4B" w:rsidR="00142B8F" w:rsidRPr="009A1781" w:rsidRDefault="00DA1A1E">
            <w:pPr>
              <w:jc w:val="both"/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Breaking barriers: can ChatGPT compete with a shoulder and elbow specialist in diagnosis and management?</w:t>
            </w:r>
          </w:p>
        </w:tc>
        <w:tc>
          <w:tcPr>
            <w:tcW w:w="1559" w:type="dxa"/>
            <w:shd w:val="clear" w:color="auto" w:fill="FFFFFF" w:themeFill="background1"/>
          </w:tcPr>
          <w:p w14:paraId="25086179" w14:textId="3706C826" w:rsidR="00142B8F" w:rsidRPr="009A1781" w:rsidRDefault="00DA1A1E">
            <w:pPr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Outcome</w:t>
            </w:r>
          </w:p>
        </w:tc>
      </w:tr>
      <w:tr w:rsidR="00142B8F" w:rsidRPr="009A1781" w14:paraId="799691D7" w14:textId="77777777">
        <w:trPr>
          <w:jc w:val="center"/>
        </w:trPr>
        <w:tc>
          <w:tcPr>
            <w:tcW w:w="506" w:type="dxa"/>
            <w:shd w:val="clear" w:color="auto" w:fill="FFFFFF" w:themeFill="background1"/>
          </w:tcPr>
          <w:p w14:paraId="2DE03E50" w14:textId="77777777" w:rsidR="00142B8F" w:rsidRPr="009A1781" w:rsidRDefault="00142B8F">
            <w:pPr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43" w:type="dxa"/>
            <w:shd w:val="clear" w:color="auto" w:fill="FFFFFF" w:themeFill="background1"/>
          </w:tcPr>
          <w:p w14:paraId="0EC3503E" w14:textId="360D2A6B" w:rsidR="00142B8F" w:rsidRPr="009A1781" w:rsidRDefault="00DA1A1E">
            <w:pPr>
              <w:jc w:val="both"/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Dino</w:t>
            </w:r>
            <w:r w:rsidR="00142B8F" w:rsidRPr="009A1781">
              <w:rPr>
                <w:rFonts w:ascii="Times New Roman" w:hAnsi="Times New Roman" w:cs="Times New Roman"/>
              </w:rPr>
              <w:t xml:space="preserve"> et al., 20</w:t>
            </w:r>
            <w:r w:rsidRPr="009A178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601" w:type="dxa"/>
            <w:shd w:val="clear" w:color="auto" w:fill="FFFFFF" w:themeFill="background1"/>
          </w:tcPr>
          <w:p w14:paraId="75EA1171" w14:textId="2D97CDEE" w:rsidR="00142B8F" w:rsidRPr="009A1781" w:rsidRDefault="00DA1A1E">
            <w:pPr>
              <w:jc w:val="both"/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Nursing and human-computer interaction in healthcare robots for older people: An integrative review</w:t>
            </w:r>
          </w:p>
        </w:tc>
        <w:tc>
          <w:tcPr>
            <w:tcW w:w="1559" w:type="dxa"/>
            <w:shd w:val="clear" w:color="auto" w:fill="FFFFFF" w:themeFill="background1"/>
          </w:tcPr>
          <w:p w14:paraId="2FAC21B9" w14:textId="77777777" w:rsidR="00142B8F" w:rsidRPr="009A1781" w:rsidRDefault="00142B8F">
            <w:pPr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Outcome</w:t>
            </w:r>
          </w:p>
        </w:tc>
      </w:tr>
      <w:tr w:rsidR="00142B8F" w:rsidRPr="009A1781" w14:paraId="43DF11E3" w14:textId="77777777">
        <w:trPr>
          <w:jc w:val="center"/>
        </w:trPr>
        <w:tc>
          <w:tcPr>
            <w:tcW w:w="506" w:type="dxa"/>
            <w:shd w:val="clear" w:color="auto" w:fill="FFFFFF" w:themeFill="background1"/>
          </w:tcPr>
          <w:p w14:paraId="2065EAEE" w14:textId="77777777" w:rsidR="00142B8F" w:rsidRPr="009A1781" w:rsidRDefault="00142B8F">
            <w:pPr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43" w:type="dxa"/>
            <w:shd w:val="clear" w:color="auto" w:fill="FFFFFF" w:themeFill="background1"/>
          </w:tcPr>
          <w:p w14:paraId="00F26FD3" w14:textId="068B23CE" w:rsidR="00142B8F" w:rsidRPr="009A1781" w:rsidRDefault="00DA1A1E">
            <w:pPr>
              <w:jc w:val="both"/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Do</w:t>
            </w:r>
            <w:r w:rsidR="00142B8F" w:rsidRPr="009A1781">
              <w:rPr>
                <w:rFonts w:ascii="Times New Roman" w:hAnsi="Times New Roman" w:cs="Times New Roman"/>
              </w:rPr>
              <w:t xml:space="preserve"> et al., 201</w:t>
            </w:r>
            <w:r w:rsidRPr="009A178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01" w:type="dxa"/>
            <w:shd w:val="clear" w:color="auto" w:fill="FFFFFF" w:themeFill="background1"/>
          </w:tcPr>
          <w:p w14:paraId="6FB8B071" w14:textId="1AA7F29C" w:rsidR="00142B8F" w:rsidRPr="009A1781" w:rsidRDefault="00DA1A1E">
            <w:pPr>
              <w:jc w:val="both"/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Empathic Virual Assistant for Healthcare Information with Positive Emotional Experience</w:t>
            </w:r>
          </w:p>
        </w:tc>
        <w:tc>
          <w:tcPr>
            <w:tcW w:w="1559" w:type="dxa"/>
            <w:shd w:val="clear" w:color="auto" w:fill="FFFFFF" w:themeFill="background1"/>
          </w:tcPr>
          <w:p w14:paraId="1B55C123" w14:textId="2F0CCD73" w:rsidR="00142B8F" w:rsidRPr="009A1781" w:rsidRDefault="00DA1A1E">
            <w:pPr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Study design</w:t>
            </w:r>
          </w:p>
        </w:tc>
      </w:tr>
      <w:tr w:rsidR="00142B8F" w:rsidRPr="009A1781" w14:paraId="74B469FF" w14:textId="77777777">
        <w:trPr>
          <w:jc w:val="center"/>
        </w:trPr>
        <w:tc>
          <w:tcPr>
            <w:tcW w:w="506" w:type="dxa"/>
            <w:shd w:val="clear" w:color="auto" w:fill="FFFFFF" w:themeFill="background1"/>
          </w:tcPr>
          <w:p w14:paraId="5FBE17D1" w14:textId="77777777" w:rsidR="00142B8F" w:rsidRPr="009A1781" w:rsidRDefault="00142B8F">
            <w:pPr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43" w:type="dxa"/>
            <w:shd w:val="clear" w:color="auto" w:fill="FFFFFF" w:themeFill="background1"/>
          </w:tcPr>
          <w:p w14:paraId="1AA48B6A" w14:textId="389C079F" w:rsidR="00142B8F" w:rsidRPr="009A1781" w:rsidRDefault="00DA1A1E">
            <w:pPr>
              <w:jc w:val="both"/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Durairaj</w:t>
            </w:r>
            <w:r w:rsidR="00142B8F" w:rsidRPr="009A1781">
              <w:rPr>
                <w:rFonts w:ascii="Times New Roman" w:hAnsi="Times New Roman" w:cs="Times New Roman"/>
              </w:rPr>
              <w:t xml:space="preserve"> et al., 20</w:t>
            </w:r>
            <w:r w:rsidRPr="009A1781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601" w:type="dxa"/>
            <w:shd w:val="clear" w:color="auto" w:fill="FFFFFF" w:themeFill="background1"/>
          </w:tcPr>
          <w:p w14:paraId="358516DC" w14:textId="01B9580D" w:rsidR="00142B8F" w:rsidRPr="009A1781" w:rsidRDefault="00DA1A1E">
            <w:pPr>
              <w:jc w:val="both"/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Artificial Intelligence Versus Expert Plastic Surgeon: Comparative Study Shows ChatGPT "Wins" Rhinoplasty Consultations: Should We Be Worried?</w:t>
            </w:r>
          </w:p>
        </w:tc>
        <w:tc>
          <w:tcPr>
            <w:tcW w:w="1559" w:type="dxa"/>
            <w:shd w:val="clear" w:color="auto" w:fill="FFFFFF" w:themeFill="background1"/>
          </w:tcPr>
          <w:p w14:paraId="4DCAB5FC" w14:textId="09DC0FDE" w:rsidR="00142B8F" w:rsidRPr="009A1781" w:rsidRDefault="00D72B92">
            <w:pPr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Participants</w:t>
            </w:r>
          </w:p>
        </w:tc>
      </w:tr>
      <w:tr w:rsidR="00142B8F" w:rsidRPr="009A1781" w14:paraId="0128DD70" w14:textId="77777777">
        <w:trPr>
          <w:jc w:val="center"/>
        </w:trPr>
        <w:tc>
          <w:tcPr>
            <w:tcW w:w="506" w:type="dxa"/>
            <w:shd w:val="clear" w:color="auto" w:fill="FFFFFF" w:themeFill="background1"/>
          </w:tcPr>
          <w:p w14:paraId="48535997" w14:textId="77777777" w:rsidR="00142B8F" w:rsidRPr="009A1781" w:rsidRDefault="00142B8F">
            <w:pPr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43" w:type="dxa"/>
            <w:shd w:val="clear" w:color="auto" w:fill="FFFFFF" w:themeFill="background1"/>
          </w:tcPr>
          <w:p w14:paraId="40A0DCBB" w14:textId="052464A4" w:rsidR="00142B8F" w:rsidRPr="009A1781" w:rsidRDefault="00DA1A1E">
            <w:pPr>
              <w:jc w:val="both"/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Espinoza et al., 2023</w:t>
            </w:r>
          </w:p>
        </w:tc>
        <w:tc>
          <w:tcPr>
            <w:tcW w:w="5601" w:type="dxa"/>
            <w:shd w:val="clear" w:color="auto" w:fill="FFFFFF" w:themeFill="background1"/>
          </w:tcPr>
          <w:p w14:paraId="7640DAD5" w14:textId="40F29D59" w:rsidR="00142B8F" w:rsidRPr="009A1781" w:rsidRDefault="00DA1A1E">
            <w:pPr>
              <w:jc w:val="both"/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Supporting dementia caregivers in Peru through chatbots: generative AI vs structured conversations</w:t>
            </w:r>
          </w:p>
        </w:tc>
        <w:tc>
          <w:tcPr>
            <w:tcW w:w="1559" w:type="dxa"/>
            <w:shd w:val="clear" w:color="auto" w:fill="FFFFFF" w:themeFill="background1"/>
          </w:tcPr>
          <w:p w14:paraId="3118029C" w14:textId="733ECE22" w:rsidR="00142B8F" w:rsidRPr="009A1781" w:rsidRDefault="00DA1A1E">
            <w:pPr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Study design</w:t>
            </w:r>
          </w:p>
        </w:tc>
      </w:tr>
      <w:tr w:rsidR="00142B8F" w:rsidRPr="009A1781" w14:paraId="7C0F1560" w14:textId="77777777">
        <w:trPr>
          <w:jc w:val="center"/>
        </w:trPr>
        <w:tc>
          <w:tcPr>
            <w:tcW w:w="506" w:type="dxa"/>
            <w:shd w:val="clear" w:color="auto" w:fill="FFFFFF" w:themeFill="background1"/>
          </w:tcPr>
          <w:p w14:paraId="17C3BF19" w14:textId="77777777" w:rsidR="00142B8F" w:rsidRPr="009A1781" w:rsidRDefault="00142B8F">
            <w:pPr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43" w:type="dxa"/>
            <w:shd w:val="clear" w:color="auto" w:fill="FFFFFF" w:themeFill="background1"/>
          </w:tcPr>
          <w:p w14:paraId="4B86D868" w14:textId="3F717FE4" w:rsidR="00142B8F" w:rsidRPr="009A1781" w:rsidRDefault="00D72B92">
            <w:pPr>
              <w:jc w:val="both"/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Ibrahim</w:t>
            </w:r>
            <w:r w:rsidR="00142B8F" w:rsidRPr="009A1781">
              <w:rPr>
                <w:rFonts w:ascii="Times New Roman" w:hAnsi="Times New Roman" w:cs="Times New Roman"/>
              </w:rPr>
              <w:t xml:space="preserve"> et al., 202</w:t>
            </w:r>
            <w:r w:rsidRPr="009A178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01" w:type="dxa"/>
            <w:shd w:val="clear" w:color="auto" w:fill="FFFFFF" w:themeFill="background1"/>
          </w:tcPr>
          <w:p w14:paraId="0F28E736" w14:textId="4FC57F0D" w:rsidR="00142B8F" w:rsidRPr="009A1781" w:rsidRDefault="00D72B92">
            <w:pPr>
              <w:jc w:val="both"/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Utilizing Support Vector Machine to Help with Social Robot Therapy for Autism Spectrum Disorder</w:t>
            </w:r>
          </w:p>
        </w:tc>
        <w:tc>
          <w:tcPr>
            <w:tcW w:w="1559" w:type="dxa"/>
            <w:shd w:val="clear" w:color="auto" w:fill="FFFFFF" w:themeFill="background1"/>
          </w:tcPr>
          <w:p w14:paraId="2F3AC11C" w14:textId="77777777" w:rsidR="00142B8F" w:rsidRPr="009A1781" w:rsidRDefault="00142B8F">
            <w:pPr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Outcome</w:t>
            </w:r>
          </w:p>
        </w:tc>
      </w:tr>
      <w:tr w:rsidR="00142B8F" w:rsidRPr="009A1781" w14:paraId="63E4A74B" w14:textId="77777777">
        <w:trPr>
          <w:jc w:val="center"/>
        </w:trPr>
        <w:tc>
          <w:tcPr>
            <w:tcW w:w="506" w:type="dxa"/>
            <w:shd w:val="clear" w:color="auto" w:fill="FFFFFF" w:themeFill="background1"/>
          </w:tcPr>
          <w:p w14:paraId="69B40BA5" w14:textId="77777777" w:rsidR="00142B8F" w:rsidRPr="009A1781" w:rsidRDefault="00142B8F">
            <w:pPr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43" w:type="dxa"/>
            <w:shd w:val="clear" w:color="auto" w:fill="FFFFFF" w:themeFill="background1"/>
          </w:tcPr>
          <w:p w14:paraId="3B2F97E0" w14:textId="011E7043" w:rsidR="00142B8F" w:rsidRPr="009A1781" w:rsidRDefault="00396D90">
            <w:pPr>
              <w:jc w:val="both"/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Weng,</w:t>
            </w:r>
            <w:r w:rsidR="00142B8F" w:rsidRPr="009A1781">
              <w:rPr>
                <w:rFonts w:ascii="Times New Roman" w:hAnsi="Times New Roman" w:cs="Times New Roman"/>
              </w:rPr>
              <w:t xml:space="preserve"> 2</w:t>
            </w:r>
            <w:r w:rsidRPr="009A1781">
              <w:rPr>
                <w:rFonts w:ascii="Times New Roman" w:hAnsi="Times New Roman" w:cs="Times New Roman"/>
              </w:rPr>
              <w:t>024</w:t>
            </w:r>
          </w:p>
        </w:tc>
        <w:tc>
          <w:tcPr>
            <w:tcW w:w="5601" w:type="dxa"/>
            <w:shd w:val="clear" w:color="auto" w:fill="FFFFFF" w:themeFill="background1"/>
          </w:tcPr>
          <w:p w14:paraId="2BE24B89" w14:textId="3CA27622" w:rsidR="00142B8F" w:rsidRPr="009A1781" w:rsidRDefault="00396D90">
            <w:pPr>
              <w:jc w:val="both"/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AI-powered Chatbot vs. Human Counselors in Smoking Cessation</w:t>
            </w:r>
          </w:p>
        </w:tc>
        <w:tc>
          <w:tcPr>
            <w:tcW w:w="1559" w:type="dxa"/>
            <w:shd w:val="clear" w:color="auto" w:fill="FFFFFF" w:themeFill="background1"/>
          </w:tcPr>
          <w:p w14:paraId="23789479" w14:textId="3CF28F42" w:rsidR="00142B8F" w:rsidRPr="009A1781" w:rsidRDefault="00396D90">
            <w:pPr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Ongoing trial</w:t>
            </w:r>
          </w:p>
        </w:tc>
      </w:tr>
      <w:tr w:rsidR="00142B8F" w:rsidRPr="009A1781" w14:paraId="0303DE76" w14:textId="77777777">
        <w:trPr>
          <w:jc w:val="center"/>
        </w:trPr>
        <w:tc>
          <w:tcPr>
            <w:tcW w:w="506" w:type="dxa"/>
            <w:shd w:val="clear" w:color="auto" w:fill="FFFFFF" w:themeFill="background1"/>
          </w:tcPr>
          <w:p w14:paraId="55F2D112" w14:textId="77777777" w:rsidR="00142B8F" w:rsidRPr="009A1781" w:rsidRDefault="00142B8F">
            <w:pPr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43" w:type="dxa"/>
            <w:shd w:val="clear" w:color="auto" w:fill="FFFFFF" w:themeFill="background1"/>
          </w:tcPr>
          <w:p w14:paraId="5F4B7DCC" w14:textId="51E5E912" w:rsidR="00142B8F" w:rsidRPr="009A1781" w:rsidRDefault="00396D90">
            <w:pPr>
              <w:jc w:val="both"/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Wang, 2024</w:t>
            </w:r>
          </w:p>
        </w:tc>
        <w:tc>
          <w:tcPr>
            <w:tcW w:w="5601" w:type="dxa"/>
            <w:shd w:val="clear" w:color="auto" w:fill="FFFFFF" w:themeFill="background1"/>
          </w:tcPr>
          <w:p w14:paraId="6E25E847" w14:textId="1220E723" w:rsidR="00142B8F" w:rsidRPr="009A1781" w:rsidRDefault="00396D90">
            <w:pPr>
              <w:jc w:val="both"/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RCT Supportive Care Outpatient RIC HCT</w:t>
            </w:r>
          </w:p>
        </w:tc>
        <w:tc>
          <w:tcPr>
            <w:tcW w:w="1559" w:type="dxa"/>
            <w:shd w:val="clear" w:color="auto" w:fill="FFFFFF" w:themeFill="background1"/>
          </w:tcPr>
          <w:p w14:paraId="3F4CDE95" w14:textId="31B531C9" w:rsidR="00142B8F" w:rsidRPr="009A1781" w:rsidRDefault="00396D90">
            <w:pPr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Ongoing trial</w:t>
            </w:r>
          </w:p>
        </w:tc>
      </w:tr>
      <w:tr w:rsidR="00142B8F" w:rsidRPr="009A1781" w14:paraId="17217F6A" w14:textId="77777777">
        <w:trPr>
          <w:jc w:val="center"/>
        </w:trPr>
        <w:tc>
          <w:tcPr>
            <w:tcW w:w="506" w:type="dxa"/>
            <w:shd w:val="clear" w:color="auto" w:fill="FFFFFF" w:themeFill="background1"/>
          </w:tcPr>
          <w:p w14:paraId="467A10A9" w14:textId="77777777" w:rsidR="00142B8F" w:rsidRPr="009A1781" w:rsidRDefault="00142B8F">
            <w:pPr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43" w:type="dxa"/>
            <w:shd w:val="clear" w:color="auto" w:fill="FFFFFF" w:themeFill="background1"/>
          </w:tcPr>
          <w:p w14:paraId="53DDFB49" w14:textId="2E9FD85C" w:rsidR="00142B8F" w:rsidRPr="009A1781" w:rsidRDefault="00396D90">
            <w:pPr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Pontier et al., 2008</w:t>
            </w:r>
          </w:p>
        </w:tc>
        <w:tc>
          <w:tcPr>
            <w:tcW w:w="5601" w:type="dxa"/>
            <w:shd w:val="clear" w:color="auto" w:fill="FFFFFF" w:themeFill="background1"/>
          </w:tcPr>
          <w:p w14:paraId="7F25641F" w14:textId="0FC2E68A" w:rsidR="00142B8F" w:rsidRPr="009A1781" w:rsidRDefault="00396D90">
            <w:pPr>
              <w:jc w:val="both"/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A virtual therapist that responds empathically to your answers</w:t>
            </w:r>
          </w:p>
        </w:tc>
        <w:tc>
          <w:tcPr>
            <w:tcW w:w="1559" w:type="dxa"/>
            <w:shd w:val="clear" w:color="auto" w:fill="FFFFFF" w:themeFill="background1"/>
          </w:tcPr>
          <w:p w14:paraId="587EE4EF" w14:textId="3CA0D71D" w:rsidR="00142B8F" w:rsidRPr="009A1781" w:rsidRDefault="00396D90">
            <w:pPr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Comparison</w:t>
            </w:r>
          </w:p>
        </w:tc>
      </w:tr>
      <w:tr w:rsidR="00142B8F" w:rsidRPr="009A1781" w14:paraId="6434177E" w14:textId="77777777">
        <w:trPr>
          <w:jc w:val="center"/>
        </w:trPr>
        <w:tc>
          <w:tcPr>
            <w:tcW w:w="506" w:type="dxa"/>
            <w:shd w:val="clear" w:color="auto" w:fill="FFFFFF" w:themeFill="background1"/>
          </w:tcPr>
          <w:p w14:paraId="7B21D022" w14:textId="77777777" w:rsidR="00142B8F" w:rsidRPr="009A1781" w:rsidRDefault="00142B8F">
            <w:pPr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43" w:type="dxa"/>
            <w:shd w:val="clear" w:color="auto" w:fill="FFFFFF" w:themeFill="background1"/>
          </w:tcPr>
          <w:p w14:paraId="5B3AA541" w14:textId="76615A0B" w:rsidR="00142B8F" w:rsidRPr="009A1781" w:rsidRDefault="00396D90">
            <w:pPr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Zhang et al</w:t>
            </w:r>
            <w:r w:rsidR="00142B8F" w:rsidRPr="009A1781">
              <w:rPr>
                <w:rFonts w:ascii="Times New Roman" w:hAnsi="Times New Roman" w:cs="Times New Roman"/>
              </w:rPr>
              <w:t>., 2023</w:t>
            </w:r>
          </w:p>
        </w:tc>
        <w:tc>
          <w:tcPr>
            <w:tcW w:w="5601" w:type="dxa"/>
            <w:shd w:val="clear" w:color="auto" w:fill="FFFFFF" w:themeFill="background1"/>
          </w:tcPr>
          <w:p w14:paraId="73E2A705" w14:textId="12EBC049" w:rsidR="00142B8F" w:rsidRPr="009A1781" w:rsidRDefault="00396D90">
            <w:pPr>
              <w:jc w:val="both"/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Consumers' responses to personalized service from medical artificial intelligence and human doctors</w:t>
            </w:r>
          </w:p>
        </w:tc>
        <w:tc>
          <w:tcPr>
            <w:tcW w:w="1559" w:type="dxa"/>
            <w:shd w:val="clear" w:color="auto" w:fill="FFFFFF" w:themeFill="background1"/>
          </w:tcPr>
          <w:p w14:paraId="592E670C" w14:textId="3B7E5506" w:rsidR="00142B8F" w:rsidRPr="009A1781" w:rsidRDefault="00396D90">
            <w:pPr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Participants</w:t>
            </w:r>
          </w:p>
        </w:tc>
      </w:tr>
      <w:tr w:rsidR="00F9736B" w:rsidRPr="009A1781" w14:paraId="27F98A26" w14:textId="77777777">
        <w:trPr>
          <w:jc w:val="center"/>
        </w:trPr>
        <w:tc>
          <w:tcPr>
            <w:tcW w:w="506" w:type="dxa"/>
            <w:shd w:val="clear" w:color="auto" w:fill="FFFFFF" w:themeFill="background1"/>
          </w:tcPr>
          <w:p w14:paraId="7EDC0309" w14:textId="5E753931" w:rsidR="00F9736B" w:rsidRPr="009A1781" w:rsidRDefault="00F9736B">
            <w:pPr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43" w:type="dxa"/>
            <w:shd w:val="clear" w:color="auto" w:fill="FFFFFF" w:themeFill="background1"/>
          </w:tcPr>
          <w:p w14:paraId="596D5A5E" w14:textId="534D4A21" w:rsidR="00F9736B" w:rsidRPr="009A1781" w:rsidRDefault="00F9736B">
            <w:pPr>
              <w:rPr>
                <w:rFonts w:ascii="Times New Roman" w:hAnsi="Times New Roman" w:cs="Times New Roman"/>
              </w:rPr>
            </w:pPr>
            <w:proofErr w:type="spellStart"/>
            <w:r w:rsidRPr="009A1781">
              <w:rPr>
                <w:rFonts w:ascii="Times New Roman" w:hAnsi="Times New Roman" w:cs="Times New Roman"/>
              </w:rPr>
              <w:t>Karhiy</w:t>
            </w:r>
            <w:proofErr w:type="spellEnd"/>
            <w:r w:rsidRPr="009A1781">
              <w:rPr>
                <w:rFonts w:ascii="Times New Roman" w:hAnsi="Times New Roman" w:cs="Times New Roman"/>
              </w:rPr>
              <w:t xml:space="preserve"> et al., 2024</w:t>
            </w:r>
          </w:p>
        </w:tc>
        <w:tc>
          <w:tcPr>
            <w:tcW w:w="5601" w:type="dxa"/>
            <w:shd w:val="clear" w:color="auto" w:fill="FFFFFF" w:themeFill="background1"/>
          </w:tcPr>
          <w:p w14:paraId="5330A9C7" w14:textId="3818D9AE" w:rsidR="00F9736B" w:rsidRPr="009A1781" w:rsidRDefault="00F9736B">
            <w:pPr>
              <w:jc w:val="both"/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Can a virtual human increase mindfulness and reduce stress? A randomised trial</w:t>
            </w:r>
          </w:p>
        </w:tc>
        <w:tc>
          <w:tcPr>
            <w:tcW w:w="1559" w:type="dxa"/>
            <w:shd w:val="clear" w:color="auto" w:fill="FFFFFF" w:themeFill="background1"/>
          </w:tcPr>
          <w:p w14:paraId="0CEE2B23" w14:textId="76D5B051" w:rsidR="00F9736B" w:rsidRPr="009A1781" w:rsidRDefault="00F9736B">
            <w:pPr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Intervention</w:t>
            </w:r>
          </w:p>
        </w:tc>
      </w:tr>
      <w:tr w:rsidR="00F9736B" w:rsidRPr="009A1781" w14:paraId="41553CEA" w14:textId="77777777">
        <w:trPr>
          <w:jc w:val="center"/>
        </w:trPr>
        <w:tc>
          <w:tcPr>
            <w:tcW w:w="506" w:type="dxa"/>
            <w:shd w:val="clear" w:color="auto" w:fill="FFFFFF" w:themeFill="background1"/>
          </w:tcPr>
          <w:p w14:paraId="30C8CA2A" w14:textId="2E6CA168" w:rsidR="00F9736B" w:rsidRPr="009A1781" w:rsidRDefault="00F9736B">
            <w:pPr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43" w:type="dxa"/>
            <w:shd w:val="clear" w:color="auto" w:fill="FFFFFF" w:themeFill="background1"/>
          </w:tcPr>
          <w:p w14:paraId="22007784" w14:textId="144ED83E" w:rsidR="00F9736B" w:rsidRPr="009A1781" w:rsidRDefault="00F9736B">
            <w:pPr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Chen et al., 2024</w:t>
            </w:r>
          </w:p>
        </w:tc>
        <w:tc>
          <w:tcPr>
            <w:tcW w:w="5601" w:type="dxa"/>
            <w:shd w:val="clear" w:color="auto" w:fill="FFFFFF" w:themeFill="background1"/>
          </w:tcPr>
          <w:p w14:paraId="06F5B6A8" w14:textId="3D807B94" w:rsidR="00F9736B" w:rsidRPr="009A1781" w:rsidRDefault="00F9736B">
            <w:pPr>
              <w:jc w:val="both"/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Evaluating the potential of GPT-4 in assisting communication in clinical anaesthesia</w:t>
            </w:r>
          </w:p>
        </w:tc>
        <w:tc>
          <w:tcPr>
            <w:tcW w:w="1559" w:type="dxa"/>
            <w:shd w:val="clear" w:color="auto" w:fill="FFFFFF" w:themeFill="background1"/>
          </w:tcPr>
          <w:p w14:paraId="1B6D0B3F" w14:textId="155201DB" w:rsidR="00F9736B" w:rsidRPr="009A1781" w:rsidRDefault="00F9736B">
            <w:pPr>
              <w:rPr>
                <w:rFonts w:ascii="Times New Roman" w:hAnsi="Times New Roman" w:cs="Times New Roman"/>
              </w:rPr>
            </w:pPr>
            <w:r w:rsidRPr="009A1781">
              <w:rPr>
                <w:rFonts w:ascii="Times New Roman" w:hAnsi="Times New Roman" w:cs="Times New Roman"/>
              </w:rPr>
              <w:t>Comparison</w:t>
            </w:r>
          </w:p>
        </w:tc>
      </w:tr>
    </w:tbl>
    <w:p w14:paraId="45DD85C0" w14:textId="77777777" w:rsidR="001B79D2" w:rsidRPr="009A1781" w:rsidRDefault="001B79D2"/>
    <w:sectPr w:rsidR="001B79D2" w:rsidRPr="009A17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B8F"/>
    <w:rsid w:val="00142B8F"/>
    <w:rsid w:val="001B79D2"/>
    <w:rsid w:val="002A6B7D"/>
    <w:rsid w:val="00396D90"/>
    <w:rsid w:val="00800860"/>
    <w:rsid w:val="00941DB6"/>
    <w:rsid w:val="00942CC9"/>
    <w:rsid w:val="009A1781"/>
    <w:rsid w:val="00D72B92"/>
    <w:rsid w:val="00DA1A1E"/>
    <w:rsid w:val="00F9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8768C"/>
  <w15:chartTrackingRefBased/>
  <w15:docId w15:val="{FF0CF10A-8617-4032-A6E9-9CC2B42B9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2B8F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2B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2B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42B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2B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2B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2B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2B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2B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2B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2B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2B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42B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2B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2B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2B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2B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2B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2B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2B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2B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2B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2B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2B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2B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2B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2B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B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B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2B8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42B8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Howcroft, Alastair</dc:creator>
  <cp:keywords/>
  <dc:description/>
  <cp:lastModifiedBy>Alastair Howcroft</cp:lastModifiedBy>
  <cp:revision>3</cp:revision>
  <dcterms:created xsi:type="dcterms:W3CDTF">2024-11-23T05:25:00Z</dcterms:created>
  <dcterms:modified xsi:type="dcterms:W3CDTF">2024-12-22T19:15:00Z</dcterms:modified>
</cp:coreProperties>
</file>