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48A5A" w14:textId="26230D70" w:rsidR="00281469" w:rsidRPr="00CF0B49" w:rsidRDefault="00281469" w:rsidP="00281469">
      <w:pPr>
        <w:spacing w:line="480" w:lineRule="auto"/>
        <w:rPr>
          <w:rFonts w:ascii="Arial" w:hAnsi="Arial" w:cs="Arial"/>
          <w:b/>
          <w:bCs/>
        </w:rPr>
      </w:pPr>
      <w:r w:rsidRPr="00CF0B49">
        <w:rPr>
          <w:rFonts w:ascii="Arial" w:hAnsi="Arial" w:cs="Arial"/>
          <w:b/>
          <w:bCs/>
        </w:rPr>
        <w:t>SUPPLEMENTAL</w:t>
      </w:r>
    </w:p>
    <w:p w14:paraId="29C753E3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2103EA7E" w14:textId="4398F464" w:rsidR="00281469" w:rsidRPr="00CF0B49" w:rsidRDefault="00281469" w:rsidP="00281469">
      <w:pPr>
        <w:spacing w:line="480" w:lineRule="auto"/>
        <w:rPr>
          <w:rFonts w:ascii="Arial" w:hAnsi="Arial" w:cs="Arial"/>
          <w:b/>
          <w:bCs/>
        </w:rPr>
      </w:pPr>
      <w:r w:rsidRPr="00CF0B49">
        <w:rPr>
          <w:rFonts w:ascii="Arial" w:hAnsi="Arial" w:cs="Arial"/>
          <w:b/>
          <w:bCs/>
        </w:rPr>
        <w:t>FIGURE S1</w:t>
      </w:r>
    </w:p>
    <w:p w14:paraId="5110AC00" w14:textId="239C795C" w:rsidR="00281469" w:rsidRDefault="00281469" w:rsidP="00281469">
      <w:pPr>
        <w:spacing w:line="480" w:lineRule="auto"/>
        <w:rPr>
          <w:rFonts w:ascii="Arial" w:hAnsi="Arial" w:cs="Arial"/>
        </w:rPr>
      </w:pPr>
      <w:r w:rsidRPr="0020152A">
        <w:rPr>
          <w:rFonts w:ascii="Arial" w:hAnsi="Arial" w:cs="Arial"/>
          <w:noProof/>
        </w:rPr>
        <w:drawing>
          <wp:inline distT="0" distB="0" distL="0" distR="0" wp14:anchorId="0FEED0F9" wp14:editId="57D3870B">
            <wp:extent cx="4251960" cy="2535731"/>
            <wp:effectExtent l="0" t="0" r="0" b="0"/>
            <wp:docPr id="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CAD28B1-FC33-4599-905D-A720A811C2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6CAD28B1-FC33-4599-905D-A720A811C2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r="37187"/>
                    <a:stretch/>
                  </pic:blipFill>
                  <pic:spPr>
                    <a:xfrm>
                      <a:off x="0" y="0"/>
                      <a:ext cx="4261985" cy="254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8E0FC" w14:textId="150B9953" w:rsidR="00281469" w:rsidRPr="00362FE6" w:rsidRDefault="00281469" w:rsidP="00281469">
      <w:pPr>
        <w:spacing w:line="480" w:lineRule="auto"/>
        <w:rPr>
          <w:rFonts w:ascii="Arial" w:hAnsi="Arial" w:cs="Arial"/>
        </w:rPr>
      </w:pPr>
      <w:r w:rsidRPr="00CF0B49">
        <w:rPr>
          <w:rFonts w:ascii="Arial" w:hAnsi="Arial" w:cs="Arial"/>
          <w:b/>
          <w:bCs/>
        </w:rPr>
        <w:t>FIGURE S1.</w:t>
      </w:r>
      <w:r w:rsidRPr="00362FE6">
        <w:rPr>
          <w:rFonts w:ascii="Arial" w:hAnsi="Arial" w:cs="Arial"/>
        </w:rPr>
        <w:t xml:space="preserve"> </w:t>
      </w:r>
      <w:r w:rsidRPr="00362FE6">
        <w:rPr>
          <w:rFonts w:ascii="Arial" w:hAnsi="Arial" w:cs="Arial"/>
          <w:b/>
          <w:bCs/>
        </w:rPr>
        <w:t xml:space="preserve">Length of tether and </w:t>
      </w:r>
      <w:r>
        <w:rPr>
          <w:rFonts w:ascii="Arial" w:hAnsi="Arial" w:cs="Arial"/>
          <w:b/>
          <w:bCs/>
        </w:rPr>
        <w:t>modulation of signaling</w:t>
      </w:r>
      <w:r w:rsidRPr="00362FE6">
        <w:rPr>
          <w:rFonts w:ascii="Arial" w:hAnsi="Arial" w:cs="Arial"/>
          <w:b/>
          <w:bCs/>
        </w:rPr>
        <w:t xml:space="preserve"> in </w:t>
      </w:r>
      <w:r w:rsidRPr="00362FE6">
        <w:rPr>
          <w:rFonts w:ascii="Arial" w:hAnsi="Arial" w:cs="Arial"/>
          <w:b/>
          <w:bCs/>
          <w:lang w:val="el-GR"/>
        </w:rPr>
        <w:t>β</w:t>
      </w:r>
      <w:r w:rsidRPr="00362FE6">
        <w:rPr>
          <w:rFonts w:ascii="Arial" w:hAnsi="Arial" w:cs="Arial"/>
          <w:b/>
          <w:bCs/>
        </w:rPr>
        <w:t xml:space="preserve">2-AR. </w:t>
      </w:r>
      <w:r w:rsidRPr="00362FE6">
        <w:rPr>
          <w:rFonts w:ascii="Arial" w:hAnsi="Arial" w:cs="Arial"/>
          <w:i/>
          <w:iCs/>
        </w:rPr>
        <w:t>Left</w:t>
      </w:r>
      <w:r w:rsidRPr="00362FE6">
        <w:rPr>
          <w:rFonts w:ascii="Arial" w:hAnsi="Arial" w:cs="Arial"/>
        </w:rPr>
        <w:t>, schematic of Gαs C-terminal peptide (</w:t>
      </w:r>
      <w:r w:rsidRPr="00362FE6">
        <w:rPr>
          <w:rFonts w:ascii="Arial" w:hAnsi="Arial" w:cs="Arial"/>
          <w:i/>
          <w:iCs/>
        </w:rPr>
        <w:t>red</w:t>
      </w:r>
      <w:r w:rsidRPr="00362FE6">
        <w:rPr>
          <w:rFonts w:ascii="Arial" w:hAnsi="Arial" w:cs="Arial"/>
        </w:rPr>
        <w:t xml:space="preserve">) fused to β2-AR via 10, 20, or 30 nm ER/K linkers. Schematic shows effective concentration of protein interaction increasing as linker length decreases. </w:t>
      </w:r>
      <w:r w:rsidRPr="00362FE6">
        <w:rPr>
          <w:rFonts w:ascii="Arial" w:hAnsi="Arial" w:cs="Arial"/>
          <w:i/>
          <w:iCs/>
        </w:rPr>
        <w:t>Right</w:t>
      </w:r>
      <w:r w:rsidRPr="00362FE6">
        <w:rPr>
          <w:rFonts w:ascii="Arial" w:hAnsi="Arial" w:cs="Arial"/>
        </w:rPr>
        <w:t xml:space="preserve">, relative increase in cAMP production after isoproterenol (ISO) stimulation of 30, 20, and 10 nm </w:t>
      </w:r>
      <w:r w:rsidRPr="00362FE6">
        <w:rPr>
          <w:rFonts w:ascii="Arial" w:hAnsi="Arial" w:cs="Arial"/>
          <w:lang w:val="el-GR"/>
        </w:rPr>
        <w:t>β</w:t>
      </w:r>
      <w:r w:rsidRPr="00362FE6">
        <w:rPr>
          <w:rFonts w:ascii="Arial" w:hAnsi="Arial" w:cs="Arial"/>
        </w:rPr>
        <w:t>2-AR-</w:t>
      </w:r>
      <w:r>
        <w:rPr>
          <w:rFonts w:ascii="Arial" w:hAnsi="Arial" w:cs="Arial"/>
        </w:rPr>
        <w:t>s-pep (</w:t>
      </w:r>
      <w:proofErr w:type="spellStart"/>
      <w:r w:rsidRPr="00362FE6">
        <w:rPr>
          <w:rFonts w:ascii="Arial" w:hAnsi="Arial" w:cs="Arial"/>
        </w:rPr>
        <w:t>Sp</w:t>
      </w:r>
      <w:proofErr w:type="spellEnd"/>
      <w:r>
        <w:rPr>
          <w:rFonts w:ascii="Arial" w:hAnsi="Arial" w:cs="Arial"/>
        </w:rPr>
        <w:t>)</w:t>
      </w:r>
      <w:r w:rsidRPr="00362FE6">
        <w:rPr>
          <w:rFonts w:ascii="Arial" w:hAnsi="Arial" w:cs="Arial"/>
        </w:rPr>
        <w:t xml:space="preserve"> sensors compared to a </w:t>
      </w:r>
      <w:r w:rsidRPr="00362FE6">
        <w:rPr>
          <w:rFonts w:ascii="Arial" w:hAnsi="Arial" w:cs="Arial"/>
          <w:lang w:val="el-GR"/>
        </w:rPr>
        <w:t>β</w:t>
      </w:r>
      <w:r w:rsidRPr="00362FE6">
        <w:rPr>
          <w:rFonts w:ascii="Arial" w:hAnsi="Arial" w:cs="Arial"/>
        </w:rPr>
        <w:t xml:space="preserve">2-AR sensor lacking peptide (-). Results are represented as percent change from </w:t>
      </w:r>
      <w:r w:rsidRPr="00362FE6">
        <w:rPr>
          <w:rFonts w:ascii="Arial" w:hAnsi="Arial" w:cs="Arial"/>
          <w:lang w:val="el-GR"/>
        </w:rPr>
        <w:t>β</w:t>
      </w:r>
      <w:r w:rsidRPr="00362FE6">
        <w:rPr>
          <w:rFonts w:ascii="Arial" w:hAnsi="Arial" w:cs="Arial"/>
        </w:rPr>
        <w:t>2-AR no-pep (-) and expressed as mean ±S.E.</w:t>
      </w:r>
      <w:r w:rsidR="00380007">
        <w:rPr>
          <w:rFonts w:ascii="Arial" w:hAnsi="Arial" w:cs="Arial"/>
        </w:rPr>
        <w:t>M.</w:t>
      </w:r>
      <w:r w:rsidRPr="00362FE6">
        <w:rPr>
          <w:rFonts w:ascii="Arial" w:hAnsi="Arial" w:cs="Arial"/>
        </w:rPr>
        <w:t xml:space="preserve"> *, p&lt;0.05.</w:t>
      </w:r>
      <w:r w:rsidR="00027387">
        <w:rPr>
          <w:rFonts w:ascii="Arial" w:hAnsi="Arial" w:cs="Arial"/>
        </w:rPr>
        <w:t xml:space="preserve"> N=9 technical repeats from 3 independent biological replicates.</w:t>
      </w:r>
    </w:p>
    <w:p w14:paraId="7A5BE5DB" w14:textId="5EE9E8E8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4E98E406" w14:textId="5A70888E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2A338947" w14:textId="16262C88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518718AC" w14:textId="46CA7253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4CF3BC80" w14:textId="6FC00BD2" w:rsidR="00281469" w:rsidRPr="00CF0B49" w:rsidRDefault="00DB228F" w:rsidP="00281469">
      <w:pPr>
        <w:spacing w:line="480" w:lineRule="auto"/>
        <w:rPr>
          <w:rFonts w:ascii="Arial" w:hAnsi="Arial" w:cs="Arial"/>
          <w:b/>
          <w:bCs/>
        </w:rPr>
      </w:pPr>
      <w:r w:rsidRPr="00CF0B49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6A04B143" wp14:editId="20D1B4CC">
            <wp:simplePos x="0" y="0"/>
            <wp:positionH relativeFrom="column">
              <wp:posOffset>0</wp:posOffset>
            </wp:positionH>
            <wp:positionV relativeFrom="paragraph">
              <wp:posOffset>421640</wp:posOffset>
            </wp:positionV>
            <wp:extent cx="5548630" cy="3297555"/>
            <wp:effectExtent l="0" t="0" r="0" b="0"/>
            <wp:wrapTight wrapText="bothSides">
              <wp:wrapPolygon edited="0">
                <wp:start x="0" y="0"/>
                <wp:lineTo x="0" y="21463"/>
                <wp:lineTo x="21506" y="21463"/>
                <wp:lineTo x="21506" y="0"/>
                <wp:lineTo x="0" y="0"/>
              </wp:wrapPolygon>
            </wp:wrapTight>
            <wp:docPr id="5" name="Picture 5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l 2 SEM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63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469" w:rsidRPr="00CF0B49">
        <w:rPr>
          <w:rFonts w:ascii="Arial" w:hAnsi="Arial" w:cs="Arial"/>
          <w:b/>
          <w:bCs/>
        </w:rPr>
        <w:t>FIGURE S2</w:t>
      </w:r>
    </w:p>
    <w:p w14:paraId="3D935E88" w14:textId="04C409FE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599E4DB0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29174150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7C3174DF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105D94E9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712678E5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6BF8E99E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47273920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75FB8394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328DF93F" w14:textId="36B1E4BC" w:rsidR="00281469" w:rsidRDefault="00281469" w:rsidP="00281469">
      <w:pPr>
        <w:spacing w:line="480" w:lineRule="auto"/>
        <w:rPr>
          <w:rFonts w:ascii="Arial" w:hAnsi="Arial" w:cs="Arial"/>
        </w:rPr>
      </w:pPr>
      <w:r w:rsidRPr="00CF0B49">
        <w:rPr>
          <w:rFonts w:ascii="Arial" w:hAnsi="Arial" w:cs="Arial"/>
          <w:b/>
          <w:bCs/>
        </w:rPr>
        <w:t>FIGURE S2.</w:t>
      </w:r>
      <w:r w:rsidRPr="00362FE6">
        <w:rPr>
          <w:rFonts w:ascii="Arial" w:hAnsi="Arial" w:cs="Arial"/>
        </w:rPr>
        <w:t xml:space="preserve"> </w:t>
      </w:r>
      <w:r w:rsidRPr="00362FE6">
        <w:rPr>
          <w:rFonts w:ascii="Arial" w:hAnsi="Arial" w:cs="Arial"/>
          <w:b/>
          <w:bCs/>
        </w:rPr>
        <w:t xml:space="preserve">cAMP stimulation by endogenous HEK 293 cell receptors. </w:t>
      </w:r>
      <w:r w:rsidRPr="00362FE6">
        <w:rPr>
          <w:rFonts w:ascii="Arial" w:hAnsi="Arial" w:cs="Arial"/>
        </w:rPr>
        <w:t>Representative forskolin-stimulated cAMP dose response curves of untransfected HEK 293 cells shown after stimulation by A1R agonists, CPA (</w:t>
      </w:r>
      <w:r w:rsidRPr="00362FE6">
        <w:rPr>
          <w:rFonts w:ascii="Arial" w:hAnsi="Arial" w:cs="Arial"/>
          <w:i/>
          <w:iCs/>
        </w:rPr>
        <w:t>blue</w:t>
      </w:r>
      <w:r w:rsidRPr="00362FE6">
        <w:rPr>
          <w:rFonts w:ascii="Arial" w:hAnsi="Arial" w:cs="Arial"/>
        </w:rPr>
        <w:t>) and NECA (</w:t>
      </w:r>
      <w:r w:rsidRPr="00362FE6">
        <w:rPr>
          <w:rFonts w:ascii="Arial" w:hAnsi="Arial" w:cs="Arial"/>
          <w:i/>
          <w:iCs/>
        </w:rPr>
        <w:t>pink</w:t>
      </w:r>
      <w:r w:rsidRPr="00362FE6">
        <w:rPr>
          <w:rFonts w:ascii="Arial" w:hAnsi="Arial" w:cs="Arial"/>
        </w:rPr>
        <w:t>), or CB</w:t>
      </w:r>
      <w:r w:rsidRPr="008A79C3">
        <w:rPr>
          <w:rFonts w:ascii="Arial" w:hAnsi="Arial" w:cs="Arial"/>
          <w:vertAlign w:val="subscript"/>
        </w:rPr>
        <w:t>1</w:t>
      </w:r>
      <w:r w:rsidRPr="00362FE6">
        <w:rPr>
          <w:rFonts w:ascii="Arial" w:hAnsi="Arial" w:cs="Arial"/>
        </w:rPr>
        <w:t xml:space="preserve"> agonists, 2-AG (</w:t>
      </w:r>
      <w:r w:rsidRPr="00362FE6">
        <w:rPr>
          <w:rFonts w:ascii="Arial" w:hAnsi="Arial" w:cs="Arial"/>
          <w:i/>
          <w:iCs/>
        </w:rPr>
        <w:t>green</w:t>
      </w:r>
      <w:r w:rsidRPr="00362FE6">
        <w:rPr>
          <w:rFonts w:ascii="Arial" w:hAnsi="Arial" w:cs="Arial"/>
        </w:rPr>
        <w:t>) and WN (</w:t>
      </w:r>
      <w:r w:rsidRPr="00362FE6">
        <w:rPr>
          <w:rFonts w:ascii="Arial" w:hAnsi="Arial" w:cs="Arial"/>
          <w:i/>
          <w:iCs/>
        </w:rPr>
        <w:t>purple</w:t>
      </w:r>
      <w:r w:rsidRPr="00362FE6">
        <w:rPr>
          <w:rFonts w:ascii="Arial" w:hAnsi="Arial" w:cs="Arial"/>
        </w:rPr>
        <w:t xml:space="preserve">). </w:t>
      </w:r>
      <w:r w:rsidR="00DB228F">
        <w:rPr>
          <w:rFonts w:ascii="Arial" w:hAnsi="Arial" w:cs="Arial"/>
        </w:rPr>
        <w:t>Results</w:t>
      </w:r>
      <w:r w:rsidRPr="00362FE6">
        <w:rPr>
          <w:rFonts w:ascii="Arial" w:hAnsi="Arial" w:cs="Arial"/>
        </w:rPr>
        <w:t xml:space="preserve"> </w:t>
      </w:r>
      <w:r w:rsidRPr="00380007">
        <w:rPr>
          <w:rFonts w:ascii="Arial" w:hAnsi="Arial" w:cs="Arial"/>
        </w:rPr>
        <w:t>expressed as ±S.</w:t>
      </w:r>
      <w:r w:rsidR="00DB228F">
        <w:rPr>
          <w:rFonts w:ascii="Arial" w:hAnsi="Arial" w:cs="Arial"/>
        </w:rPr>
        <w:t>E</w:t>
      </w:r>
      <w:r w:rsidR="00BC41CB">
        <w:rPr>
          <w:rFonts w:ascii="Arial" w:hAnsi="Arial" w:cs="Arial"/>
        </w:rPr>
        <w:t>.</w:t>
      </w:r>
      <w:r w:rsidR="00DB228F">
        <w:rPr>
          <w:rFonts w:ascii="Arial" w:hAnsi="Arial" w:cs="Arial"/>
        </w:rPr>
        <w:t>M.</w:t>
      </w:r>
      <w:r w:rsidR="00865020" w:rsidRPr="00380007">
        <w:rPr>
          <w:rFonts w:ascii="Arial" w:hAnsi="Arial" w:cs="Arial"/>
        </w:rPr>
        <w:t xml:space="preserve"> from</w:t>
      </w:r>
      <w:r w:rsidR="00865020">
        <w:rPr>
          <w:rFonts w:ascii="Arial" w:hAnsi="Arial" w:cs="Arial"/>
        </w:rPr>
        <w:t xml:space="preserve"> 3 technical replicates.</w:t>
      </w:r>
    </w:p>
    <w:p w14:paraId="4F98FB2B" w14:textId="3AE880C1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04A047AE" w14:textId="13EA905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28B020F0" w14:textId="07EC6E08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1445F064" w14:textId="170E6B26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1F315C09" w14:textId="77777777" w:rsidR="00CF0B49" w:rsidRDefault="00CF0B49" w:rsidP="00281469">
      <w:pPr>
        <w:spacing w:line="480" w:lineRule="auto"/>
        <w:rPr>
          <w:rFonts w:ascii="Arial" w:hAnsi="Arial" w:cs="Arial"/>
        </w:rPr>
      </w:pPr>
      <w:bookmarkStart w:id="0" w:name="_GoBack"/>
      <w:bookmarkEnd w:id="0"/>
    </w:p>
    <w:p w14:paraId="2EF160A1" w14:textId="77777777" w:rsidR="00281469" w:rsidRPr="00362FE6" w:rsidRDefault="00281469" w:rsidP="00281469">
      <w:pPr>
        <w:spacing w:line="480" w:lineRule="auto"/>
        <w:rPr>
          <w:rFonts w:ascii="Arial" w:hAnsi="Arial" w:cs="Arial"/>
        </w:rPr>
      </w:pPr>
    </w:p>
    <w:p w14:paraId="0B7B5A7D" w14:textId="64AE0F0F" w:rsidR="00281469" w:rsidRPr="00CF0B49" w:rsidRDefault="00281469" w:rsidP="00281469">
      <w:pPr>
        <w:spacing w:line="480" w:lineRule="auto"/>
        <w:rPr>
          <w:rFonts w:ascii="Arial" w:hAnsi="Arial" w:cs="Arial"/>
          <w:b/>
          <w:bCs/>
        </w:rPr>
      </w:pPr>
      <w:r w:rsidRPr="00CF0B49">
        <w:rPr>
          <w:rFonts w:ascii="Arial" w:hAnsi="Arial" w:cs="Arial"/>
          <w:b/>
          <w:bCs/>
        </w:rPr>
        <w:lastRenderedPageBreak/>
        <w:t>FIGURE S3</w:t>
      </w:r>
    </w:p>
    <w:p w14:paraId="04849309" w14:textId="1F708F23" w:rsidR="0058342B" w:rsidRDefault="0058342B" w:rsidP="00281469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C2FFB5F" wp14:editId="308E7BC0">
            <wp:extent cx="4507992" cy="3249168"/>
            <wp:effectExtent l="0" t="0" r="6985" b="8890"/>
            <wp:docPr id="1" name="Picture 1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bia Supplemental Figure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992" cy="324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A31AB" w14:textId="40C051AD" w:rsidR="0058342B" w:rsidRDefault="0058342B" w:rsidP="00281469">
      <w:pPr>
        <w:spacing w:line="480" w:lineRule="auto"/>
        <w:rPr>
          <w:rFonts w:ascii="Arial" w:hAnsi="Arial" w:cs="Arial"/>
        </w:rPr>
      </w:pPr>
    </w:p>
    <w:p w14:paraId="2D0A2AB2" w14:textId="0C2C4CB3" w:rsidR="0058342B" w:rsidRDefault="0058342B" w:rsidP="00BE3F98">
      <w:pPr>
        <w:spacing w:line="480" w:lineRule="auto"/>
        <w:rPr>
          <w:rFonts w:ascii="Arial" w:hAnsi="Arial" w:cs="Arial"/>
        </w:rPr>
      </w:pPr>
      <w:r w:rsidRPr="00CF0B49">
        <w:rPr>
          <w:rFonts w:ascii="Arial" w:hAnsi="Arial" w:cs="Arial"/>
          <w:b/>
          <w:bCs/>
        </w:rPr>
        <w:t xml:space="preserve">FIGURE S3. </w:t>
      </w:r>
      <w:r w:rsidR="00D95914" w:rsidRPr="00864552">
        <w:rPr>
          <w:rFonts w:ascii="Arial" w:hAnsi="Arial" w:cs="Arial"/>
          <w:b/>
          <w:bCs/>
        </w:rPr>
        <w:t xml:space="preserve">Characterization of cAMP modulation in </w:t>
      </w:r>
      <w:r w:rsidR="00D95914">
        <w:rPr>
          <w:rFonts w:ascii="Arial" w:hAnsi="Arial" w:cs="Arial"/>
          <w:b/>
          <w:bCs/>
        </w:rPr>
        <w:t>a</w:t>
      </w:r>
      <w:r w:rsidR="00D95914" w:rsidRPr="00864552">
        <w:rPr>
          <w:rFonts w:ascii="Arial" w:hAnsi="Arial" w:cs="Arial"/>
          <w:b/>
          <w:bCs/>
        </w:rPr>
        <w:t>denosine receptor (A</w:t>
      </w:r>
      <w:r w:rsidR="00D95914" w:rsidRPr="00864552">
        <w:rPr>
          <w:rFonts w:ascii="Arial" w:hAnsi="Arial" w:cs="Arial"/>
          <w:b/>
          <w:bCs/>
          <w:vertAlign w:val="subscript"/>
        </w:rPr>
        <w:t>1</w:t>
      </w:r>
      <w:r w:rsidR="00D95914" w:rsidRPr="00864552">
        <w:rPr>
          <w:rFonts w:ascii="Arial" w:hAnsi="Arial" w:cs="Arial"/>
          <w:b/>
          <w:bCs/>
        </w:rPr>
        <w:t>R) by SPASM sensors</w:t>
      </w:r>
      <w:r w:rsidRPr="00BE3F98">
        <w:rPr>
          <w:rFonts w:ascii="Arial" w:hAnsi="Arial" w:cs="Arial"/>
          <w:b/>
          <w:bCs/>
        </w:rPr>
        <w:t xml:space="preserve">. </w:t>
      </w:r>
      <w:r w:rsidR="00BE3F98" w:rsidRPr="00864552">
        <w:rPr>
          <w:rFonts w:ascii="Arial" w:hAnsi="Arial" w:cs="Arial"/>
        </w:rPr>
        <w:t>Inhibition of forskolin-stimulated cAMP by tethered A</w:t>
      </w:r>
      <w:r w:rsidR="00BE3F98" w:rsidRPr="00864552">
        <w:rPr>
          <w:rFonts w:ascii="Arial" w:hAnsi="Arial" w:cs="Arial"/>
          <w:vertAlign w:val="subscript"/>
        </w:rPr>
        <w:t>1</w:t>
      </w:r>
      <w:r w:rsidR="00BE3F98" w:rsidRPr="00864552">
        <w:rPr>
          <w:rFonts w:ascii="Arial" w:hAnsi="Arial" w:cs="Arial"/>
        </w:rPr>
        <w:t>R peptide sensors</w:t>
      </w:r>
      <w:r w:rsidR="00A8442A">
        <w:rPr>
          <w:rFonts w:ascii="Arial" w:hAnsi="Arial" w:cs="Arial"/>
        </w:rPr>
        <w:t xml:space="preserve">, s-, </w:t>
      </w:r>
      <w:proofErr w:type="spellStart"/>
      <w:r w:rsidR="00A8442A">
        <w:rPr>
          <w:rFonts w:ascii="Arial" w:hAnsi="Arial" w:cs="Arial"/>
        </w:rPr>
        <w:t>i</w:t>
      </w:r>
      <w:proofErr w:type="spellEnd"/>
      <w:r w:rsidR="00A8442A">
        <w:rPr>
          <w:rFonts w:ascii="Arial" w:hAnsi="Arial" w:cs="Arial"/>
        </w:rPr>
        <w:t>-, and q-pep, normalized to no-pep (np) control,</w:t>
      </w:r>
      <w:r w:rsidR="00BE3F98" w:rsidRPr="00864552">
        <w:rPr>
          <w:rFonts w:ascii="Arial" w:hAnsi="Arial" w:cs="Arial"/>
        </w:rPr>
        <w:t xml:space="preserve"> after stimulation by 50 </w:t>
      </w:r>
      <w:proofErr w:type="spellStart"/>
      <w:r w:rsidR="00BE3F98" w:rsidRPr="00864552">
        <w:rPr>
          <w:rFonts w:ascii="Arial" w:hAnsi="Arial" w:cs="Arial"/>
        </w:rPr>
        <w:t>nM</w:t>
      </w:r>
      <w:proofErr w:type="spellEnd"/>
      <w:r w:rsidR="00BE3F98" w:rsidRPr="00864552">
        <w:rPr>
          <w:rFonts w:ascii="Arial" w:hAnsi="Arial" w:cs="Arial"/>
        </w:rPr>
        <w:t xml:space="preserve"> CPA.</w:t>
      </w:r>
      <w:r w:rsidR="001C2D69">
        <w:rPr>
          <w:rFonts w:ascii="Arial" w:hAnsi="Arial" w:cs="Arial"/>
        </w:rPr>
        <w:t xml:space="preserve"> Each </w:t>
      </w:r>
      <w:r w:rsidR="000B5E84">
        <w:rPr>
          <w:rFonts w:ascii="Arial" w:hAnsi="Arial" w:cs="Arial"/>
        </w:rPr>
        <w:t>independent experiment</w:t>
      </w:r>
      <w:r w:rsidR="005C31E7">
        <w:rPr>
          <w:rFonts w:ascii="Arial" w:hAnsi="Arial" w:cs="Arial"/>
        </w:rPr>
        <w:t xml:space="preserve"> (total of n=8 experiments)</w:t>
      </w:r>
      <w:r w:rsidR="00957608">
        <w:rPr>
          <w:rFonts w:ascii="Arial" w:hAnsi="Arial" w:cs="Arial"/>
        </w:rPr>
        <w:t xml:space="preserve"> </w:t>
      </w:r>
      <w:r w:rsidR="00100824">
        <w:rPr>
          <w:rFonts w:ascii="Arial" w:hAnsi="Arial" w:cs="Arial"/>
        </w:rPr>
        <w:t xml:space="preserve">is represented </w:t>
      </w:r>
      <w:r w:rsidR="00CE52EB">
        <w:rPr>
          <w:rFonts w:ascii="Arial" w:hAnsi="Arial" w:cs="Arial"/>
        </w:rPr>
        <w:t xml:space="preserve">by a </w:t>
      </w:r>
      <w:r w:rsidR="000B5E84">
        <w:rPr>
          <w:rFonts w:ascii="Arial" w:hAnsi="Arial" w:cs="Arial"/>
        </w:rPr>
        <w:t>separate</w:t>
      </w:r>
      <w:r w:rsidR="00CE52EB">
        <w:rPr>
          <w:rFonts w:ascii="Arial" w:hAnsi="Arial" w:cs="Arial"/>
        </w:rPr>
        <w:t xml:space="preserve"> color.</w:t>
      </w:r>
      <w:r w:rsidR="001D40F2">
        <w:rPr>
          <w:rFonts w:ascii="Arial" w:hAnsi="Arial" w:cs="Arial"/>
        </w:rPr>
        <w:t xml:space="preserve"> </w:t>
      </w:r>
      <w:r w:rsidR="000B5E84">
        <w:rPr>
          <w:rFonts w:ascii="Arial" w:hAnsi="Arial" w:cs="Arial"/>
        </w:rPr>
        <w:t>For each experiment</w:t>
      </w:r>
      <w:r w:rsidR="00A4229B">
        <w:rPr>
          <w:rFonts w:ascii="Arial" w:hAnsi="Arial" w:cs="Arial"/>
        </w:rPr>
        <w:t>,</w:t>
      </w:r>
      <w:r w:rsidR="000B5E84">
        <w:rPr>
          <w:rFonts w:ascii="Arial" w:hAnsi="Arial" w:cs="Arial"/>
        </w:rPr>
        <w:t xml:space="preserve"> data for all four peptide sensors were </w:t>
      </w:r>
      <w:proofErr w:type="gramStart"/>
      <w:r w:rsidR="00A4229B">
        <w:rPr>
          <w:rFonts w:ascii="Arial" w:hAnsi="Arial" w:cs="Arial"/>
        </w:rPr>
        <w:t>collected together</w:t>
      </w:r>
      <w:proofErr w:type="gramEnd"/>
      <w:r w:rsidR="00A4229B">
        <w:rPr>
          <w:rFonts w:ascii="Arial" w:hAnsi="Arial" w:cs="Arial"/>
        </w:rPr>
        <w:t>.</w:t>
      </w:r>
      <w:r w:rsidR="000B5E84">
        <w:rPr>
          <w:rFonts w:ascii="Arial" w:hAnsi="Arial" w:cs="Arial"/>
        </w:rPr>
        <w:t xml:space="preserve"> </w:t>
      </w:r>
    </w:p>
    <w:p w14:paraId="608C64EC" w14:textId="0508A773" w:rsidR="00CE52EB" w:rsidRDefault="00CE52EB" w:rsidP="00BE3F98">
      <w:pPr>
        <w:spacing w:line="480" w:lineRule="auto"/>
        <w:rPr>
          <w:rFonts w:ascii="Arial" w:hAnsi="Arial" w:cs="Arial"/>
        </w:rPr>
      </w:pPr>
    </w:p>
    <w:p w14:paraId="380CA7F7" w14:textId="5894899E" w:rsidR="00CE52EB" w:rsidRDefault="00CE52EB" w:rsidP="00BE3F98">
      <w:pPr>
        <w:spacing w:line="480" w:lineRule="auto"/>
        <w:rPr>
          <w:rFonts w:ascii="Arial" w:hAnsi="Arial" w:cs="Arial"/>
        </w:rPr>
      </w:pPr>
    </w:p>
    <w:p w14:paraId="557058E6" w14:textId="77777777" w:rsidR="00CE52EB" w:rsidRDefault="00CE52EB" w:rsidP="00BE3F98">
      <w:pPr>
        <w:spacing w:line="480" w:lineRule="auto"/>
        <w:rPr>
          <w:rFonts w:ascii="Arial" w:hAnsi="Arial" w:cs="Arial"/>
        </w:rPr>
      </w:pPr>
    </w:p>
    <w:p w14:paraId="0A4E6F2F" w14:textId="7E0C25C7" w:rsidR="0058342B" w:rsidRDefault="0058342B" w:rsidP="00281469">
      <w:pPr>
        <w:spacing w:line="480" w:lineRule="auto"/>
        <w:rPr>
          <w:rFonts w:ascii="Arial" w:hAnsi="Arial" w:cs="Arial"/>
        </w:rPr>
      </w:pPr>
    </w:p>
    <w:p w14:paraId="47D3521A" w14:textId="11018371" w:rsidR="0058342B" w:rsidRDefault="0058342B" w:rsidP="00281469">
      <w:pPr>
        <w:spacing w:line="480" w:lineRule="auto"/>
        <w:rPr>
          <w:rFonts w:ascii="Arial" w:hAnsi="Arial" w:cs="Arial"/>
        </w:rPr>
      </w:pPr>
    </w:p>
    <w:p w14:paraId="660B905C" w14:textId="0ADA6FC4" w:rsidR="0058342B" w:rsidRPr="00CF0B49" w:rsidRDefault="0014530F" w:rsidP="00281469">
      <w:pPr>
        <w:spacing w:line="480" w:lineRule="auto"/>
        <w:rPr>
          <w:rFonts w:ascii="Arial" w:hAnsi="Arial" w:cs="Arial"/>
          <w:b/>
          <w:bCs/>
        </w:rPr>
      </w:pPr>
      <w:r w:rsidRPr="00CF0B49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0F50245" wp14:editId="526D176F">
            <wp:simplePos x="0" y="0"/>
            <wp:positionH relativeFrom="column">
              <wp:posOffset>0</wp:posOffset>
            </wp:positionH>
            <wp:positionV relativeFrom="paragraph">
              <wp:posOffset>421640</wp:posOffset>
            </wp:positionV>
            <wp:extent cx="5181600" cy="3131185"/>
            <wp:effectExtent l="0" t="0" r="0" b="0"/>
            <wp:wrapTight wrapText="bothSides">
              <wp:wrapPolygon edited="0">
                <wp:start x="0" y="0"/>
                <wp:lineTo x="0" y="21420"/>
                <wp:lineTo x="21521" y="21420"/>
                <wp:lineTo x="21521" y="0"/>
                <wp:lineTo x="0" y="0"/>
              </wp:wrapPolygon>
            </wp:wrapTight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l 1 SEM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42B" w:rsidRPr="00CF0B49">
        <w:rPr>
          <w:rFonts w:ascii="Arial" w:hAnsi="Arial" w:cs="Arial"/>
          <w:b/>
          <w:bCs/>
        </w:rPr>
        <w:t>FIGURE S4</w:t>
      </w:r>
    </w:p>
    <w:p w14:paraId="31BF881A" w14:textId="157D816A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570C9E56" w14:textId="068EC061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2D7701D0" w14:textId="6E0970F6" w:rsidR="0014530F" w:rsidRDefault="0014530F" w:rsidP="00281469">
      <w:pPr>
        <w:spacing w:line="480" w:lineRule="auto"/>
        <w:rPr>
          <w:rFonts w:ascii="Arial" w:hAnsi="Arial" w:cs="Arial"/>
        </w:rPr>
      </w:pPr>
    </w:p>
    <w:p w14:paraId="7B3F7630" w14:textId="4CA61423" w:rsidR="0014530F" w:rsidRDefault="0014530F" w:rsidP="00281469">
      <w:pPr>
        <w:spacing w:line="480" w:lineRule="auto"/>
        <w:rPr>
          <w:rFonts w:ascii="Arial" w:hAnsi="Arial" w:cs="Arial"/>
        </w:rPr>
      </w:pPr>
    </w:p>
    <w:p w14:paraId="1A5F5091" w14:textId="55A299F3" w:rsidR="0014530F" w:rsidRDefault="0014530F" w:rsidP="00281469">
      <w:pPr>
        <w:spacing w:line="480" w:lineRule="auto"/>
        <w:rPr>
          <w:rFonts w:ascii="Arial" w:hAnsi="Arial" w:cs="Arial"/>
        </w:rPr>
      </w:pPr>
    </w:p>
    <w:p w14:paraId="59F8DFDC" w14:textId="3BB0D9EE" w:rsidR="0014530F" w:rsidRDefault="0014530F" w:rsidP="00281469">
      <w:pPr>
        <w:spacing w:line="480" w:lineRule="auto"/>
        <w:rPr>
          <w:rFonts w:ascii="Arial" w:hAnsi="Arial" w:cs="Arial"/>
        </w:rPr>
      </w:pPr>
    </w:p>
    <w:p w14:paraId="0AA56597" w14:textId="4F80C61F" w:rsidR="0014530F" w:rsidRDefault="0014530F" w:rsidP="00281469">
      <w:pPr>
        <w:spacing w:line="480" w:lineRule="auto"/>
        <w:rPr>
          <w:rFonts w:ascii="Arial" w:hAnsi="Arial" w:cs="Arial"/>
        </w:rPr>
      </w:pPr>
    </w:p>
    <w:p w14:paraId="1A3D8382" w14:textId="77777777" w:rsidR="0014530F" w:rsidRDefault="0014530F" w:rsidP="00281469">
      <w:pPr>
        <w:spacing w:line="480" w:lineRule="auto"/>
        <w:rPr>
          <w:rFonts w:ascii="Arial" w:hAnsi="Arial" w:cs="Arial"/>
        </w:rPr>
      </w:pPr>
    </w:p>
    <w:p w14:paraId="08ED26DE" w14:textId="7F933790" w:rsidR="00281469" w:rsidRDefault="00281469" w:rsidP="00281469">
      <w:pPr>
        <w:spacing w:line="480" w:lineRule="auto"/>
        <w:rPr>
          <w:rFonts w:ascii="Arial" w:hAnsi="Arial" w:cs="Arial"/>
        </w:rPr>
      </w:pPr>
      <w:r w:rsidRPr="00CF0B49">
        <w:rPr>
          <w:rFonts w:ascii="Arial" w:hAnsi="Arial" w:cs="Arial"/>
          <w:b/>
          <w:bCs/>
        </w:rPr>
        <w:t>FIGURE S</w:t>
      </w:r>
      <w:r w:rsidR="0058342B" w:rsidRPr="00CF0B49">
        <w:rPr>
          <w:rFonts w:ascii="Arial" w:hAnsi="Arial" w:cs="Arial"/>
          <w:b/>
          <w:bCs/>
        </w:rPr>
        <w:t>4</w:t>
      </w:r>
      <w:r w:rsidRPr="00CF0B49">
        <w:rPr>
          <w:rFonts w:ascii="Arial" w:hAnsi="Arial" w:cs="Arial"/>
          <w:b/>
          <w:bCs/>
        </w:rPr>
        <w:t>.</w:t>
      </w:r>
      <w:r w:rsidRPr="00362FE6">
        <w:rPr>
          <w:rFonts w:ascii="Arial" w:hAnsi="Arial" w:cs="Arial"/>
        </w:rPr>
        <w:t xml:space="preserve"> </w:t>
      </w:r>
      <w:r w:rsidRPr="00362FE6">
        <w:rPr>
          <w:rFonts w:ascii="Arial" w:hAnsi="Arial" w:cs="Arial"/>
          <w:b/>
          <w:bCs/>
        </w:rPr>
        <w:t>cAMP stimulation by endogenous HEK 293 cell receptors and adenosine receptor (A</w:t>
      </w:r>
      <w:r w:rsidRPr="00362FE6">
        <w:rPr>
          <w:rFonts w:ascii="Arial" w:hAnsi="Arial" w:cs="Arial"/>
          <w:b/>
          <w:bCs/>
          <w:vertAlign w:val="subscript"/>
        </w:rPr>
        <w:t>1</w:t>
      </w:r>
      <w:r w:rsidRPr="00362FE6">
        <w:rPr>
          <w:rFonts w:ascii="Arial" w:hAnsi="Arial" w:cs="Arial"/>
          <w:b/>
          <w:bCs/>
        </w:rPr>
        <w:t xml:space="preserve">R). </w:t>
      </w:r>
      <w:r w:rsidRPr="00362FE6">
        <w:rPr>
          <w:rFonts w:ascii="Arial" w:hAnsi="Arial" w:cs="Arial"/>
        </w:rPr>
        <w:t xml:space="preserve">cAMP levels of untransfected HEK 293 cells (gray bars) and HEK 293 cells transfected with A1R (black bars). cAMP levels shown after stimulation by 0.5 </w:t>
      </w:r>
      <w:r w:rsidRPr="00362FE6">
        <w:rPr>
          <w:rFonts w:ascii="Arial" w:hAnsi="Arial" w:cs="Arial"/>
          <w:lang w:val="el-GR"/>
        </w:rPr>
        <w:t>μ</w:t>
      </w:r>
      <w:r w:rsidRPr="00362FE6">
        <w:rPr>
          <w:rFonts w:ascii="Arial" w:hAnsi="Arial" w:cs="Arial"/>
        </w:rPr>
        <w:t>M forskolin (</w:t>
      </w:r>
      <w:proofErr w:type="spellStart"/>
      <w:r w:rsidRPr="00362FE6">
        <w:rPr>
          <w:rFonts w:ascii="Arial" w:hAnsi="Arial" w:cs="Arial"/>
        </w:rPr>
        <w:t>fsk</w:t>
      </w:r>
      <w:proofErr w:type="spellEnd"/>
      <w:r w:rsidRPr="00362FE6">
        <w:rPr>
          <w:rFonts w:ascii="Arial" w:hAnsi="Arial" w:cs="Arial"/>
        </w:rPr>
        <w:t>) alone (</w:t>
      </w:r>
      <w:r w:rsidRPr="00362FE6">
        <w:rPr>
          <w:rFonts w:ascii="Arial" w:hAnsi="Arial" w:cs="Arial"/>
          <w:i/>
          <w:iCs/>
        </w:rPr>
        <w:t>left</w:t>
      </w:r>
      <w:r w:rsidRPr="00362FE6">
        <w:rPr>
          <w:rFonts w:ascii="Arial" w:hAnsi="Arial" w:cs="Arial"/>
        </w:rPr>
        <w:t xml:space="preserve">), 0.5 </w:t>
      </w:r>
      <w:r w:rsidRPr="00362FE6">
        <w:rPr>
          <w:rFonts w:ascii="Arial" w:hAnsi="Arial" w:cs="Arial"/>
          <w:lang w:val="el-GR"/>
        </w:rPr>
        <w:t>μ</w:t>
      </w:r>
      <w:r w:rsidRPr="00362FE6">
        <w:rPr>
          <w:rFonts w:ascii="Arial" w:hAnsi="Arial" w:cs="Arial"/>
        </w:rPr>
        <w:t xml:space="preserve">M </w:t>
      </w:r>
      <w:proofErr w:type="spellStart"/>
      <w:r w:rsidRPr="00362FE6">
        <w:rPr>
          <w:rFonts w:ascii="Arial" w:hAnsi="Arial" w:cs="Arial"/>
        </w:rPr>
        <w:t>fsk</w:t>
      </w:r>
      <w:proofErr w:type="spellEnd"/>
      <w:r w:rsidRPr="00362FE6">
        <w:rPr>
          <w:rFonts w:ascii="Arial" w:hAnsi="Arial" w:cs="Arial"/>
        </w:rPr>
        <w:t xml:space="preserve"> + 30 </w:t>
      </w:r>
      <w:r w:rsidRPr="00362FE6">
        <w:rPr>
          <w:rFonts w:ascii="Arial" w:hAnsi="Arial" w:cs="Arial"/>
          <w:lang w:val="el-GR"/>
        </w:rPr>
        <w:t>μ</w:t>
      </w:r>
      <w:r w:rsidRPr="00362FE6">
        <w:rPr>
          <w:rFonts w:ascii="Arial" w:hAnsi="Arial" w:cs="Arial"/>
        </w:rPr>
        <w:t>M CPA (</w:t>
      </w:r>
      <w:r w:rsidRPr="00362FE6">
        <w:rPr>
          <w:rFonts w:ascii="Arial" w:hAnsi="Arial" w:cs="Arial"/>
          <w:i/>
          <w:iCs/>
        </w:rPr>
        <w:t>middle</w:t>
      </w:r>
      <w:r w:rsidRPr="00362FE6">
        <w:rPr>
          <w:rFonts w:ascii="Arial" w:hAnsi="Arial" w:cs="Arial"/>
        </w:rPr>
        <w:t xml:space="preserve">), and 0.5 </w:t>
      </w:r>
      <w:r w:rsidRPr="00362FE6">
        <w:rPr>
          <w:rFonts w:ascii="Arial" w:hAnsi="Arial" w:cs="Arial"/>
          <w:lang w:val="el-GR"/>
        </w:rPr>
        <w:t>μ</w:t>
      </w:r>
      <w:r w:rsidRPr="00362FE6">
        <w:rPr>
          <w:rFonts w:ascii="Arial" w:hAnsi="Arial" w:cs="Arial"/>
        </w:rPr>
        <w:t xml:space="preserve">M </w:t>
      </w:r>
      <w:proofErr w:type="spellStart"/>
      <w:r w:rsidRPr="00362FE6">
        <w:rPr>
          <w:rFonts w:ascii="Arial" w:hAnsi="Arial" w:cs="Arial"/>
        </w:rPr>
        <w:t>fsk</w:t>
      </w:r>
      <w:proofErr w:type="spellEnd"/>
      <w:r w:rsidRPr="00362FE6">
        <w:rPr>
          <w:rFonts w:ascii="Arial" w:hAnsi="Arial" w:cs="Arial"/>
        </w:rPr>
        <w:t xml:space="preserve"> + 30 </w:t>
      </w:r>
      <w:r w:rsidRPr="00362FE6">
        <w:rPr>
          <w:rFonts w:ascii="Arial" w:hAnsi="Arial" w:cs="Arial"/>
          <w:lang w:val="el-GR"/>
        </w:rPr>
        <w:t>μ</w:t>
      </w:r>
      <w:r w:rsidRPr="00362FE6">
        <w:rPr>
          <w:rFonts w:ascii="Arial" w:hAnsi="Arial" w:cs="Arial"/>
        </w:rPr>
        <w:t>M NECA (</w:t>
      </w:r>
      <w:r w:rsidRPr="00362FE6">
        <w:rPr>
          <w:rFonts w:ascii="Arial" w:hAnsi="Arial" w:cs="Arial"/>
          <w:i/>
          <w:iCs/>
        </w:rPr>
        <w:t>right</w:t>
      </w:r>
      <w:r w:rsidRPr="00362FE6">
        <w:rPr>
          <w:rFonts w:ascii="Arial" w:hAnsi="Arial" w:cs="Arial"/>
        </w:rPr>
        <w:t xml:space="preserve">). Conditions with (+) antagonists were pre-treated with 100 </w:t>
      </w:r>
      <w:proofErr w:type="spellStart"/>
      <w:r w:rsidRPr="00362FE6">
        <w:rPr>
          <w:rFonts w:ascii="Arial" w:hAnsi="Arial" w:cs="Arial"/>
        </w:rPr>
        <w:t>nM</w:t>
      </w:r>
      <w:proofErr w:type="spellEnd"/>
      <w:r w:rsidRPr="00362FE6">
        <w:rPr>
          <w:rFonts w:ascii="Arial" w:hAnsi="Arial" w:cs="Arial"/>
        </w:rPr>
        <w:t xml:space="preserve"> of the A</w:t>
      </w:r>
      <w:r w:rsidRPr="00252609">
        <w:rPr>
          <w:rFonts w:ascii="Arial" w:hAnsi="Arial" w:cs="Arial"/>
          <w:vertAlign w:val="subscript"/>
        </w:rPr>
        <w:t>2A</w:t>
      </w:r>
      <w:r w:rsidRPr="00A23960">
        <w:rPr>
          <w:rFonts w:ascii="Arial" w:hAnsi="Arial" w:cs="Arial"/>
        </w:rPr>
        <w:t>R</w:t>
      </w:r>
      <w:r w:rsidRPr="00362FE6">
        <w:rPr>
          <w:rFonts w:ascii="Arial" w:hAnsi="Arial" w:cs="Arial"/>
        </w:rPr>
        <w:t xml:space="preserve"> selective antagonist, SCH 442416 (SCH), and 1 </w:t>
      </w:r>
      <w:proofErr w:type="spellStart"/>
      <w:r w:rsidRPr="00362FE6">
        <w:rPr>
          <w:rFonts w:ascii="Arial" w:hAnsi="Arial" w:cs="Arial"/>
        </w:rPr>
        <w:t>μM</w:t>
      </w:r>
      <w:proofErr w:type="spellEnd"/>
      <w:r w:rsidRPr="00362FE6">
        <w:rPr>
          <w:rFonts w:ascii="Arial" w:hAnsi="Arial" w:cs="Arial"/>
        </w:rPr>
        <w:t xml:space="preserve"> of the A</w:t>
      </w:r>
      <w:r w:rsidRPr="00252609">
        <w:rPr>
          <w:rFonts w:ascii="Arial" w:hAnsi="Arial" w:cs="Arial"/>
          <w:vertAlign w:val="subscript"/>
        </w:rPr>
        <w:t>2B</w:t>
      </w:r>
      <w:r w:rsidRPr="00A23960">
        <w:rPr>
          <w:rFonts w:ascii="Arial" w:hAnsi="Arial" w:cs="Arial"/>
        </w:rPr>
        <w:t>R</w:t>
      </w:r>
      <w:r w:rsidRPr="00362FE6">
        <w:rPr>
          <w:rFonts w:ascii="Arial" w:hAnsi="Arial" w:cs="Arial"/>
        </w:rPr>
        <w:t xml:space="preserve"> selective antagonist, PSB 1115 (PSB). Results are expressed </w:t>
      </w:r>
      <w:r w:rsidRPr="00402F66">
        <w:rPr>
          <w:rFonts w:ascii="Arial" w:hAnsi="Arial" w:cs="Arial"/>
        </w:rPr>
        <w:t>as mean ±S.</w:t>
      </w:r>
      <w:r w:rsidR="00402F66" w:rsidRPr="00402F66">
        <w:rPr>
          <w:rFonts w:ascii="Arial" w:hAnsi="Arial" w:cs="Arial"/>
        </w:rPr>
        <w:t>E</w:t>
      </w:r>
      <w:r w:rsidRPr="00402F66">
        <w:rPr>
          <w:rFonts w:ascii="Arial" w:hAnsi="Arial" w:cs="Arial"/>
        </w:rPr>
        <w:t>.</w:t>
      </w:r>
      <w:r w:rsidR="00402F66">
        <w:rPr>
          <w:rFonts w:ascii="Arial" w:hAnsi="Arial" w:cs="Arial"/>
        </w:rPr>
        <w:t>M.</w:t>
      </w:r>
      <w:r w:rsidRPr="00362FE6">
        <w:rPr>
          <w:rFonts w:ascii="Arial" w:hAnsi="Arial" w:cs="Arial"/>
        </w:rPr>
        <w:t xml:space="preserve"> *****, p&lt;0.00001; **, p&lt;0.01.</w:t>
      </w:r>
      <w:r w:rsidR="00705802">
        <w:rPr>
          <w:rFonts w:ascii="Arial" w:hAnsi="Arial" w:cs="Arial"/>
        </w:rPr>
        <w:t xml:space="preserve"> N=3 independent biological replicates.</w:t>
      </w:r>
    </w:p>
    <w:p w14:paraId="1DBCD61C" w14:textId="706EA06C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5F0D4E89" w14:textId="6641960F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7D269F01" w14:textId="4DAED63C" w:rsidR="004C457C" w:rsidRDefault="004C457C" w:rsidP="00281469">
      <w:pPr>
        <w:spacing w:line="480" w:lineRule="auto"/>
        <w:rPr>
          <w:rFonts w:ascii="Arial" w:hAnsi="Arial" w:cs="Arial"/>
        </w:rPr>
      </w:pPr>
    </w:p>
    <w:p w14:paraId="475D92CA" w14:textId="77777777" w:rsidR="004C457C" w:rsidRDefault="004C457C" w:rsidP="00281469">
      <w:pPr>
        <w:spacing w:line="480" w:lineRule="auto"/>
        <w:rPr>
          <w:rFonts w:ascii="Arial" w:hAnsi="Arial" w:cs="Arial"/>
        </w:rPr>
      </w:pPr>
    </w:p>
    <w:p w14:paraId="32FA742F" w14:textId="04C6C9DA" w:rsidR="00281469" w:rsidRPr="00CF0B49" w:rsidRDefault="00281469" w:rsidP="00281469">
      <w:pPr>
        <w:spacing w:line="480" w:lineRule="auto"/>
        <w:rPr>
          <w:rFonts w:ascii="Arial" w:hAnsi="Arial" w:cs="Arial"/>
          <w:b/>
          <w:bCs/>
        </w:rPr>
      </w:pPr>
      <w:r w:rsidRPr="00CF0B49">
        <w:rPr>
          <w:rFonts w:ascii="Arial" w:hAnsi="Arial" w:cs="Arial"/>
          <w:b/>
          <w:bCs/>
        </w:rPr>
        <w:lastRenderedPageBreak/>
        <w:t>FIGURE S</w:t>
      </w:r>
      <w:r w:rsidR="0058342B" w:rsidRPr="00CF0B49">
        <w:rPr>
          <w:rFonts w:ascii="Arial" w:hAnsi="Arial" w:cs="Arial"/>
          <w:b/>
          <w:bCs/>
        </w:rPr>
        <w:t>5</w:t>
      </w:r>
    </w:p>
    <w:p w14:paraId="41762D09" w14:textId="379105C9" w:rsidR="00281469" w:rsidRPr="00362FE6" w:rsidRDefault="004C457C" w:rsidP="004C457C">
      <w:pPr>
        <w:spacing w:line="480" w:lineRule="auto"/>
        <w:rPr>
          <w:rFonts w:ascii="Arial" w:hAnsi="Arial" w:cs="Arial"/>
        </w:rPr>
      </w:pPr>
      <w:r w:rsidRPr="00CF0B49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5CF2F5B2" wp14:editId="4C65EC81">
            <wp:simplePos x="0" y="0"/>
            <wp:positionH relativeFrom="column">
              <wp:posOffset>0</wp:posOffset>
            </wp:positionH>
            <wp:positionV relativeFrom="paragraph">
              <wp:posOffset>-346</wp:posOffset>
            </wp:positionV>
            <wp:extent cx="5785104" cy="4416552"/>
            <wp:effectExtent l="0" t="0" r="6350" b="3175"/>
            <wp:wrapTight wrapText="bothSides">
              <wp:wrapPolygon edited="0">
                <wp:start x="0" y="0"/>
                <wp:lineTo x="0" y="21522"/>
                <wp:lineTo x="21553" y="21522"/>
                <wp:lineTo x="21553" y="0"/>
                <wp:lineTo x="0" y="0"/>
              </wp:wrapPolygon>
            </wp:wrapTight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l 3 SEM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4416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469" w:rsidRPr="00CF0B49">
        <w:rPr>
          <w:rFonts w:ascii="Arial" w:hAnsi="Arial" w:cs="Arial"/>
          <w:b/>
          <w:bCs/>
        </w:rPr>
        <w:t>FIGURE S</w:t>
      </w:r>
      <w:r w:rsidR="0058342B" w:rsidRPr="00CF0B49">
        <w:rPr>
          <w:rFonts w:ascii="Arial" w:hAnsi="Arial" w:cs="Arial"/>
          <w:b/>
          <w:bCs/>
        </w:rPr>
        <w:t>5</w:t>
      </w:r>
      <w:r w:rsidR="00281469" w:rsidRPr="00CF0B49">
        <w:rPr>
          <w:rFonts w:ascii="Arial" w:hAnsi="Arial" w:cs="Arial"/>
          <w:b/>
          <w:bCs/>
        </w:rPr>
        <w:t>.</w:t>
      </w:r>
      <w:r w:rsidR="00281469" w:rsidRPr="00362FE6">
        <w:rPr>
          <w:rFonts w:ascii="Arial" w:hAnsi="Arial" w:cs="Arial"/>
        </w:rPr>
        <w:t xml:space="preserve"> </w:t>
      </w:r>
      <w:r w:rsidR="00281469" w:rsidRPr="00362FE6">
        <w:rPr>
          <w:rFonts w:ascii="Arial" w:hAnsi="Arial" w:cs="Arial"/>
          <w:b/>
          <w:bCs/>
        </w:rPr>
        <w:t>IP</w:t>
      </w:r>
      <w:r w:rsidR="00281469" w:rsidRPr="00362FE6">
        <w:rPr>
          <w:rFonts w:ascii="Arial" w:hAnsi="Arial" w:cs="Arial"/>
          <w:b/>
          <w:bCs/>
          <w:vertAlign w:val="subscript"/>
        </w:rPr>
        <w:t>1</w:t>
      </w:r>
      <w:r w:rsidR="00281469" w:rsidRPr="00362FE6">
        <w:rPr>
          <w:rFonts w:ascii="Arial" w:hAnsi="Arial" w:cs="Arial"/>
          <w:b/>
          <w:bCs/>
        </w:rPr>
        <w:t xml:space="preserve"> production by endogenous HEK 293 cell receptors and adenosine receptor (A</w:t>
      </w:r>
      <w:r w:rsidR="00281469" w:rsidRPr="00362FE6">
        <w:rPr>
          <w:rFonts w:ascii="Arial" w:hAnsi="Arial" w:cs="Arial"/>
          <w:b/>
          <w:bCs/>
          <w:vertAlign w:val="subscript"/>
        </w:rPr>
        <w:t>1</w:t>
      </w:r>
      <w:r w:rsidR="00281469" w:rsidRPr="00362FE6">
        <w:rPr>
          <w:rFonts w:ascii="Arial" w:hAnsi="Arial" w:cs="Arial"/>
          <w:b/>
          <w:bCs/>
        </w:rPr>
        <w:t xml:space="preserve">R). </w:t>
      </w:r>
      <w:r w:rsidR="00281469" w:rsidRPr="00362FE6">
        <w:rPr>
          <w:rFonts w:ascii="Arial" w:hAnsi="Arial" w:cs="Arial"/>
        </w:rPr>
        <w:t>IP</w:t>
      </w:r>
      <w:r w:rsidR="00281469" w:rsidRPr="00362FE6">
        <w:rPr>
          <w:rFonts w:ascii="Arial" w:hAnsi="Arial" w:cs="Arial"/>
          <w:vertAlign w:val="subscript"/>
        </w:rPr>
        <w:t>1</w:t>
      </w:r>
      <w:r w:rsidR="00281469" w:rsidRPr="00362FE6">
        <w:rPr>
          <w:rFonts w:ascii="Arial" w:hAnsi="Arial" w:cs="Arial"/>
        </w:rPr>
        <w:t xml:space="preserve"> levels of untransfected HEK 293 cells (gray bars) and HEK 293 cells transfected with A</w:t>
      </w:r>
      <w:r w:rsidR="00281469" w:rsidRPr="00362FE6">
        <w:rPr>
          <w:rFonts w:ascii="Arial" w:hAnsi="Arial" w:cs="Arial"/>
          <w:vertAlign w:val="subscript"/>
        </w:rPr>
        <w:t>1</w:t>
      </w:r>
      <w:r w:rsidR="00281469" w:rsidRPr="00362FE6">
        <w:rPr>
          <w:rFonts w:ascii="Arial" w:hAnsi="Arial" w:cs="Arial"/>
        </w:rPr>
        <w:t>R (black bars). IP</w:t>
      </w:r>
      <w:r w:rsidR="00281469" w:rsidRPr="00362FE6">
        <w:rPr>
          <w:rFonts w:ascii="Arial" w:hAnsi="Arial" w:cs="Arial"/>
          <w:vertAlign w:val="subscript"/>
        </w:rPr>
        <w:t>1</w:t>
      </w:r>
      <w:r w:rsidR="00281469" w:rsidRPr="00362FE6">
        <w:rPr>
          <w:rFonts w:ascii="Arial" w:hAnsi="Arial" w:cs="Arial"/>
        </w:rPr>
        <w:t xml:space="preserve"> levels shown after stimulation by 100 </w:t>
      </w:r>
      <w:r w:rsidR="00281469" w:rsidRPr="00362FE6">
        <w:rPr>
          <w:rFonts w:ascii="Arial" w:hAnsi="Arial" w:cs="Arial"/>
          <w:lang w:val="el-GR"/>
        </w:rPr>
        <w:t>μ</w:t>
      </w:r>
      <w:r w:rsidR="00281469" w:rsidRPr="00362FE6">
        <w:rPr>
          <w:rFonts w:ascii="Arial" w:hAnsi="Arial" w:cs="Arial"/>
        </w:rPr>
        <w:t>M CPA (</w:t>
      </w:r>
      <w:r w:rsidR="00281469" w:rsidRPr="00362FE6">
        <w:rPr>
          <w:rFonts w:ascii="Arial" w:hAnsi="Arial" w:cs="Arial"/>
          <w:i/>
          <w:iCs/>
        </w:rPr>
        <w:t>left</w:t>
      </w:r>
      <w:r w:rsidR="00281469" w:rsidRPr="00362FE6">
        <w:rPr>
          <w:rFonts w:ascii="Arial" w:hAnsi="Arial" w:cs="Arial"/>
        </w:rPr>
        <w:t xml:space="preserve">), and 100 </w:t>
      </w:r>
      <w:r w:rsidR="00281469" w:rsidRPr="00362FE6">
        <w:rPr>
          <w:rFonts w:ascii="Arial" w:hAnsi="Arial" w:cs="Arial"/>
          <w:lang w:val="el-GR"/>
        </w:rPr>
        <w:t>μ</w:t>
      </w:r>
      <w:r w:rsidR="00281469" w:rsidRPr="00362FE6">
        <w:rPr>
          <w:rFonts w:ascii="Arial" w:hAnsi="Arial" w:cs="Arial"/>
        </w:rPr>
        <w:t>M NECA (</w:t>
      </w:r>
      <w:r w:rsidR="00281469" w:rsidRPr="00362FE6">
        <w:rPr>
          <w:rFonts w:ascii="Arial" w:hAnsi="Arial" w:cs="Arial"/>
          <w:i/>
          <w:iCs/>
        </w:rPr>
        <w:t>right</w:t>
      </w:r>
      <w:r w:rsidR="00281469" w:rsidRPr="00362FE6">
        <w:rPr>
          <w:rFonts w:ascii="Arial" w:hAnsi="Arial" w:cs="Arial"/>
        </w:rPr>
        <w:t xml:space="preserve">). Conditions with (+) antagonist were pre-treated with 1 </w:t>
      </w:r>
      <w:proofErr w:type="spellStart"/>
      <w:r w:rsidR="00281469" w:rsidRPr="00362FE6">
        <w:rPr>
          <w:rFonts w:ascii="Arial" w:hAnsi="Arial" w:cs="Arial"/>
        </w:rPr>
        <w:t>μM</w:t>
      </w:r>
      <w:proofErr w:type="spellEnd"/>
      <w:r w:rsidR="00281469" w:rsidRPr="00362FE6">
        <w:rPr>
          <w:rFonts w:ascii="Arial" w:hAnsi="Arial" w:cs="Arial"/>
        </w:rPr>
        <w:t xml:space="preserve"> of the A</w:t>
      </w:r>
      <w:r w:rsidR="00281469" w:rsidRPr="00252609">
        <w:rPr>
          <w:rFonts w:ascii="Arial" w:hAnsi="Arial" w:cs="Arial"/>
          <w:vertAlign w:val="subscript"/>
        </w:rPr>
        <w:t>2B</w:t>
      </w:r>
      <w:r w:rsidR="00281469" w:rsidRPr="00A23960">
        <w:rPr>
          <w:rFonts w:ascii="Arial" w:hAnsi="Arial" w:cs="Arial"/>
        </w:rPr>
        <w:t>R</w:t>
      </w:r>
      <w:r w:rsidR="00281469" w:rsidRPr="00362FE6">
        <w:rPr>
          <w:rFonts w:ascii="Arial" w:hAnsi="Arial" w:cs="Arial"/>
        </w:rPr>
        <w:t xml:space="preserve"> selective antagonist, PSB 1115 (PSB). Results are expressed </w:t>
      </w:r>
      <w:r w:rsidR="00281469" w:rsidRPr="00D66B2E">
        <w:rPr>
          <w:rFonts w:ascii="Arial" w:hAnsi="Arial" w:cs="Arial"/>
        </w:rPr>
        <w:t>as mean ±S.</w:t>
      </w:r>
      <w:r w:rsidR="00D66B2E" w:rsidRPr="00D66B2E">
        <w:rPr>
          <w:rFonts w:ascii="Arial" w:hAnsi="Arial" w:cs="Arial"/>
        </w:rPr>
        <w:t>E.M</w:t>
      </w:r>
      <w:r w:rsidR="00281469" w:rsidRPr="00D66B2E">
        <w:rPr>
          <w:rFonts w:ascii="Arial" w:hAnsi="Arial" w:cs="Arial"/>
        </w:rPr>
        <w:t>.</w:t>
      </w:r>
      <w:r w:rsidR="00705802">
        <w:rPr>
          <w:rFonts w:ascii="Arial" w:hAnsi="Arial" w:cs="Arial"/>
        </w:rPr>
        <w:t xml:space="preserve"> N=9 independent biological replicates.</w:t>
      </w:r>
    </w:p>
    <w:p w14:paraId="6DAA8669" w14:textId="35925A1F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4A982137" w14:textId="493F1F89" w:rsidR="00DB228F" w:rsidRDefault="00DB228F" w:rsidP="00281469">
      <w:pPr>
        <w:spacing w:line="480" w:lineRule="auto"/>
        <w:rPr>
          <w:rFonts w:ascii="Arial" w:hAnsi="Arial" w:cs="Arial"/>
        </w:rPr>
      </w:pPr>
    </w:p>
    <w:p w14:paraId="15A99B78" w14:textId="77777777" w:rsidR="00DB228F" w:rsidRDefault="00DB228F" w:rsidP="00281469">
      <w:pPr>
        <w:spacing w:line="480" w:lineRule="auto"/>
        <w:rPr>
          <w:rFonts w:ascii="Arial" w:hAnsi="Arial" w:cs="Arial"/>
        </w:rPr>
      </w:pPr>
    </w:p>
    <w:p w14:paraId="2BDFB95D" w14:textId="7DDEACF7" w:rsidR="00281469" w:rsidRPr="00CF0B49" w:rsidRDefault="00281469" w:rsidP="00281469">
      <w:pPr>
        <w:spacing w:line="480" w:lineRule="auto"/>
        <w:rPr>
          <w:rFonts w:ascii="Arial" w:hAnsi="Arial" w:cs="Arial"/>
          <w:b/>
          <w:bCs/>
        </w:rPr>
      </w:pPr>
      <w:r w:rsidRPr="00CF0B49">
        <w:rPr>
          <w:rFonts w:ascii="Arial" w:hAnsi="Arial" w:cs="Arial"/>
          <w:b/>
          <w:bCs/>
        </w:rPr>
        <w:lastRenderedPageBreak/>
        <w:t>FIGURE S</w:t>
      </w:r>
      <w:r w:rsidR="0058342B" w:rsidRPr="00CF0B49">
        <w:rPr>
          <w:rFonts w:ascii="Arial" w:hAnsi="Arial" w:cs="Arial"/>
          <w:b/>
          <w:bCs/>
        </w:rPr>
        <w:t>6</w:t>
      </w:r>
    </w:p>
    <w:p w14:paraId="40D6E8F8" w14:textId="7F0A2174" w:rsidR="00281469" w:rsidRDefault="00F443A9" w:rsidP="00281469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1" locked="0" layoutInCell="1" allowOverlap="1" wp14:anchorId="42B26749" wp14:editId="243E44D6">
            <wp:simplePos x="0" y="0"/>
            <wp:positionH relativeFrom="column">
              <wp:posOffset>0</wp:posOffset>
            </wp:positionH>
            <wp:positionV relativeFrom="paragraph">
              <wp:posOffset>1633</wp:posOffset>
            </wp:positionV>
            <wp:extent cx="4103914" cy="3319944"/>
            <wp:effectExtent l="0" t="0" r="0" b="0"/>
            <wp:wrapTight wrapText="bothSides">
              <wp:wrapPolygon edited="0">
                <wp:start x="0" y="0"/>
                <wp:lineTo x="0" y="21443"/>
                <wp:lineTo x="21460" y="21443"/>
                <wp:lineTo x="21460" y="0"/>
                <wp:lineTo x="0" y="0"/>
              </wp:wrapPolygon>
            </wp:wrapTight>
            <wp:docPr id="2" name="Picture 2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del Figure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3914" cy="3319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4572D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14810E1A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3606AA20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38B96DAF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3CB1A72B" w14:textId="77777777" w:rsidR="00281469" w:rsidRPr="00A45F45" w:rsidRDefault="00281469" w:rsidP="00281469">
      <w:pPr>
        <w:spacing w:line="480" w:lineRule="auto"/>
        <w:rPr>
          <w:rFonts w:ascii="Arial" w:hAnsi="Arial" w:cs="Arial"/>
        </w:rPr>
      </w:pPr>
    </w:p>
    <w:p w14:paraId="0666F93C" w14:textId="77777777" w:rsidR="00281469" w:rsidRDefault="00281469" w:rsidP="00281469">
      <w:pPr>
        <w:rPr>
          <w:rFonts w:ascii="Arial" w:eastAsiaTheme="minorEastAsia" w:hAnsi="Arial" w:cs="Arial"/>
          <w:color w:val="000000" w:themeColor="text1"/>
          <w:kern w:val="24"/>
        </w:rPr>
      </w:pPr>
      <w:r w:rsidRPr="00A45F45">
        <w:rPr>
          <w:rFonts w:ascii="Arial" w:eastAsiaTheme="minorEastAsia" w:hAnsi="Arial" w:cs="Arial"/>
          <w:color w:val="000000" w:themeColor="text1"/>
          <w:kern w:val="24"/>
        </w:rPr>
        <w:t xml:space="preserve"> </w:t>
      </w:r>
    </w:p>
    <w:p w14:paraId="377439C1" w14:textId="77777777" w:rsidR="00281469" w:rsidRPr="00891BE6" w:rsidRDefault="00281469" w:rsidP="00281469">
      <w:pPr>
        <w:rPr>
          <w:rFonts w:ascii="Arial" w:eastAsiaTheme="minorEastAsia" w:hAnsi="Arial" w:cs="Arial"/>
          <w:color w:val="000000" w:themeColor="text1"/>
          <w:kern w:val="24"/>
        </w:rPr>
      </w:pPr>
    </w:p>
    <w:p w14:paraId="00D87B7B" w14:textId="77777777" w:rsidR="00281469" w:rsidRDefault="00281469" w:rsidP="00281469"/>
    <w:p w14:paraId="520F3136" w14:textId="2927F6CB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7D3390ED" w14:textId="3E4BC35E" w:rsidR="00613B75" w:rsidRDefault="00613B75" w:rsidP="00281469">
      <w:pPr>
        <w:spacing w:line="480" w:lineRule="auto"/>
        <w:rPr>
          <w:rFonts w:ascii="Arial" w:hAnsi="Arial" w:cs="Arial"/>
        </w:rPr>
      </w:pPr>
    </w:p>
    <w:p w14:paraId="41F369AC" w14:textId="5221E971" w:rsidR="00281469" w:rsidRDefault="00281469" w:rsidP="00281469">
      <w:pPr>
        <w:spacing w:line="480" w:lineRule="auto"/>
        <w:rPr>
          <w:rFonts w:ascii="Arial" w:hAnsi="Arial" w:cs="Arial"/>
        </w:rPr>
      </w:pPr>
      <w:r w:rsidRPr="00CF0B49">
        <w:rPr>
          <w:rFonts w:ascii="Arial" w:hAnsi="Arial" w:cs="Arial"/>
          <w:b/>
          <w:bCs/>
        </w:rPr>
        <w:t>FIGURE S</w:t>
      </w:r>
      <w:r w:rsidR="0058342B" w:rsidRPr="00CF0B49">
        <w:rPr>
          <w:rFonts w:ascii="Arial" w:hAnsi="Arial" w:cs="Arial"/>
          <w:b/>
          <w:bCs/>
        </w:rPr>
        <w:t>6</w:t>
      </w:r>
      <w:r w:rsidRPr="00CF0B49">
        <w:rPr>
          <w:rFonts w:ascii="Arial" w:hAnsi="Arial" w:cs="Arial"/>
          <w:b/>
          <w:bCs/>
        </w:rPr>
        <w:t>.</w:t>
      </w:r>
      <w:r w:rsidRPr="00362FE6">
        <w:rPr>
          <w:rFonts w:ascii="Arial" w:hAnsi="Arial" w:cs="Arial"/>
        </w:rPr>
        <w:t xml:space="preserve"> </w:t>
      </w:r>
      <w:r w:rsidR="007C257D">
        <w:rPr>
          <w:rFonts w:ascii="Arial" w:hAnsi="Arial" w:cs="Arial"/>
          <w:b/>
          <w:bCs/>
        </w:rPr>
        <w:t xml:space="preserve">Model </w:t>
      </w:r>
      <w:r w:rsidRPr="00362FE6">
        <w:rPr>
          <w:rFonts w:ascii="Arial" w:hAnsi="Arial" w:cs="Arial"/>
          <w:b/>
          <w:bCs/>
        </w:rPr>
        <w:t>of G</w:t>
      </w:r>
      <w:r w:rsidRPr="00362FE6">
        <w:rPr>
          <w:rFonts w:ascii="Arial" w:hAnsi="Arial" w:cs="Arial"/>
          <w:b/>
          <w:bCs/>
          <w:lang w:val="el-GR"/>
        </w:rPr>
        <w:t>α</w:t>
      </w:r>
      <w:r w:rsidRPr="00362FE6">
        <w:rPr>
          <w:rFonts w:ascii="Arial" w:hAnsi="Arial" w:cs="Arial"/>
          <w:b/>
          <w:bCs/>
        </w:rPr>
        <w:t xml:space="preserve"> peptide influence on GPCR-G protein signaling. </w:t>
      </w:r>
      <w:r w:rsidR="00A761CA" w:rsidRPr="003A5E3C">
        <w:rPr>
          <w:rFonts w:ascii="Arial" w:hAnsi="Arial" w:cs="Arial"/>
          <w:i/>
          <w:iCs/>
        </w:rPr>
        <w:t>Inset</w:t>
      </w:r>
      <w:r w:rsidR="00A761CA">
        <w:rPr>
          <w:rFonts w:ascii="Arial" w:hAnsi="Arial" w:cs="Arial"/>
        </w:rPr>
        <w:t xml:space="preserve">, SPASM sensor with attached peptide </w:t>
      </w:r>
      <w:r w:rsidR="00273361">
        <w:rPr>
          <w:rFonts w:ascii="Arial" w:hAnsi="Arial" w:cs="Arial"/>
        </w:rPr>
        <w:t xml:space="preserve">(x-pep) </w:t>
      </w:r>
      <w:r w:rsidR="00A761CA">
        <w:rPr>
          <w:rFonts w:ascii="Arial" w:hAnsi="Arial" w:cs="Arial"/>
        </w:rPr>
        <w:t xml:space="preserve">shown next to G-protein containing C-terminal Gα peptide (x-pep). </w:t>
      </w:r>
      <w:r w:rsidRPr="00362FE6">
        <w:rPr>
          <w:rFonts w:ascii="Arial" w:hAnsi="Arial" w:cs="Arial"/>
          <w:i/>
          <w:iCs/>
        </w:rPr>
        <w:t>Above</w:t>
      </w:r>
      <w:r w:rsidRPr="00362FE6">
        <w:rPr>
          <w:rFonts w:ascii="Arial" w:hAnsi="Arial" w:cs="Arial"/>
        </w:rPr>
        <w:t xml:space="preserve">, </w:t>
      </w:r>
      <w:r w:rsidR="007C257D">
        <w:rPr>
          <w:rFonts w:ascii="Arial" w:hAnsi="Arial" w:cs="Arial"/>
        </w:rPr>
        <w:t>model</w:t>
      </w:r>
      <w:r w:rsidRPr="00362FE6">
        <w:rPr>
          <w:rFonts w:ascii="Arial" w:hAnsi="Arial" w:cs="Arial"/>
        </w:rPr>
        <w:t xml:space="preserve"> of G</w:t>
      </w:r>
      <w:r w:rsidRPr="00362FE6">
        <w:rPr>
          <w:rFonts w:ascii="Arial" w:hAnsi="Arial" w:cs="Arial"/>
          <w:lang w:val="el-GR"/>
        </w:rPr>
        <w:t>α</w:t>
      </w:r>
      <w:r w:rsidRPr="00362FE6">
        <w:rPr>
          <w:rFonts w:ascii="Arial" w:hAnsi="Arial" w:cs="Arial"/>
        </w:rPr>
        <w:t xml:space="preserve"> peptides (s-pep, </w:t>
      </w:r>
      <w:proofErr w:type="spellStart"/>
      <w:r w:rsidRPr="00362FE6">
        <w:rPr>
          <w:rFonts w:ascii="Arial" w:hAnsi="Arial" w:cs="Arial"/>
        </w:rPr>
        <w:t>i</w:t>
      </w:r>
      <w:proofErr w:type="spellEnd"/>
      <w:r w:rsidRPr="00362FE6">
        <w:rPr>
          <w:rFonts w:ascii="Arial" w:hAnsi="Arial" w:cs="Arial"/>
        </w:rPr>
        <w:t xml:space="preserve">-pep, or q-pep) that </w:t>
      </w:r>
      <w:r>
        <w:rPr>
          <w:rFonts w:ascii="Arial" w:hAnsi="Arial" w:cs="Arial"/>
        </w:rPr>
        <w:t>modulate</w:t>
      </w:r>
      <w:r w:rsidRPr="00362FE6">
        <w:rPr>
          <w:rFonts w:ascii="Arial" w:hAnsi="Arial" w:cs="Arial"/>
        </w:rPr>
        <w:t xml:space="preserve"> Gs (</w:t>
      </w:r>
      <w:r w:rsidRPr="00362FE6">
        <w:rPr>
          <w:rFonts w:ascii="Arial" w:hAnsi="Arial" w:cs="Arial"/>
          <w:i/>
          <w:iCs/>
        </w:rPr>
        <w:t xml:space="preserve">red </w:t>
      </w:r>
      <w:r w:rsidR="007C257D">
        <w:rPr>
          <w:rFonts w:ascii="Arial" w:hAnsi="Arial" w:cs="Arial"/>
          <w:i/>
          <w:iCs/>
        </w:rPr>
        <w:t>arrow</w:t>
      </w:r>
      <w:r w:rsidRPr="00362FE6">
        <w:rPr>
          <w:rFonts w:ascii="Arial" w:hAnsi="Arial" w:cs="Arial"/>
        </w:rPr>
        <w:t>), Gi (</w:t>
      </w:r>
      <w:r w:rsidRPr="00362FE6">
        <w:rPr>
          <w:rFonts w:ascii="Arial" w:hAnsi="Arial" w:cs="Arial"/>
          <w:i/>
          <w:iCs/>
        </w:rPr>
        <w:t xml:space="preserve">green </w:t>
      </w:r>
      <w:r w:rsidR="00EF757C">
        <w:rPr>
          <w:rFonts w:ascii="Arial" w:hAnsi="Arial" w:cs="Arial"/>
          <w:i/>
          <w:iCs/>
        </w:rPr>
        <w:t>inhibitory arrow</w:t>
      </w:r>
      <w:r w:rsidRPr="00362FE6">
        <w:rPr>
          <w:rFonts w:ascii="Arial" w:hAnsi="Arial" w:cs="Arial"/>
        </w:rPr>
        <w:t xml:space="preserve">), or </w:t>
      </w:r>
      <w:proofErr w:type="spellStart"/>
      <w:r w:rsidRPr="00362FE6">
        <w:rPr>
          <w:rFonts w:ascii="Arial" w:hAnsi="Arial" w:cs="Arial"/>
        </w:rPr>
        <w:t>Gq</w:t>
      </w:r>
      <w:proofErr w:type="spellEnd"/>
      <w:r w:rsidRPr="00362FE6">
        <w:rPr>
          <w:rFonts w:ascii="Arial" w:hAnsi="Arial" w:cs="Arial"/>
        </w:rPr>
        <w:t xml:space="preserve"> (</w:t>
      </w:r>
      <w:r w:rsidRPr="00362FE6">
        <w:rPr>
          <w:rFonts w:ascii="Arial" w:hAnsi="Arial" w:cs="Arial"/>
          <w:i/>
          <w:iCs/>
        </w:rPr>
        <w:t xml:space="preserve">blue </w:t>
      </w:r>
      <w:r w:rsidR="00EF757C">
        <w:rPr>
          <w:rFonts w:ascii="Arial" w:hAnsi="Arial" w:cs="Arial"/>
          <w:i/>
          <w:iCs/>
        </w:rPr>
        <w:t>arrow</w:t>
      </w:r>
      <w:r w:rsidRPr="00362FE6">
        <w:rPr>
          <w:rFonts w:ascii="Arial" w:hAnsi="Arial" w:cs="Arial"/>
        </w:rPr>
        <w:t xml:space="preserve">) signaling pathways in </w:t>
      </w:r>
      <w:r w:rsidR="00EF757C">
        <w:rPr>
          <w:rFonts w:ascii="Arial" w:hAnsi="Arial" w:cs="Arial"/>
        </w:rPr>
        <w:t>CB</w:t>
      </w:r>
      <w:r w:rsidR="00EF757C" w:rsidRPr="00EF757C">
        <w:rPr>
          <w:rFonts w:ascii="Arial" w:hAnsi="Arial" w:cs="Arial"/>
          <w:vertAlign w:val="subscript"/>
        </w:rPr>
        <w:t>1</w:t>
      </w:r>
      <w:r w:rsidR="00EF757C">
        <w:rPr>
          <w:rFonts w:ascii="Arial" w:hAnsi="Arial" w:cs="Arial"/>
        </w:rPr>
        <w:t xml:space="preserve"> or A</w:t>
      </w:r>
      <w:r w:rsidR="00EF757C" w:rsidRPr="00EF757C">
        <w:rPr>
          <w:rFonts w:ascii="Arial" w:hAnsi="Arial" w:cs="Arial"/>
          <w:vertAlign w:val="subscript"/>
        </w:rPr>
        <w:t>1</w:t>
      </w:r>
      <w:r w:rsidR="00EF757C">
        <w:rPr>
          <w:rFonts w:ascii="Arial" w:hAnsi="Arial" w:cs="Arial"/>
        </w:rPr>
        <w:t>R</w:t>
      </w:r>
      <w:r w:rsidRPr="00362FE6">
        <w:rPr>
          <w:rFonts w:ascii="Arial" w:hAnsi="Arial" w:cs="Arial"/>
        </w:rPr>
        <w:t xml:space="preserve"> receptors after stimulation by different agonists.</w:t>
      </w:r>
      <w:r w:rsidR="00EC2658">
        <w:rPr>
          <w:rFonts w:ascii="Arial" w:hAnsi="Arial" w:cs="Arial"/>
        </w:rPr>
        <w:t xml:space="preserve"> Q-pep and s-pep enhance Gs signaling. Q-pep and </w:t>
      </w:r>
      <w:proofErr w:type="spellStart"/>
      <w:r w:rsidR="00EC2658">
        <w:rPr>
          <w:rFonts w:ascii="Arial" w:hAnsi="Arial" w:cs="Arial"/>
        </w:rPr>
        <w:t>i</w:t>
      </w:r>
      <w:proofErr w:type="spellEnd"/>
      <w:r w:rsidR="00EC2658">
        <w:rPr>
          <w:rFonts w:ascii="Arial" w:hAnsi="Arial" w:cs="Arial"/>
        </w:rPr>
        <w:t xml:space="preserve">-pep enhance </w:t>
      </w:r>
      <w:r w:rsidR="00A761CA">
        <w:rPr>
          <w:rFonts w:ascii="Arial" w:hAnsi="Arial" w:cs="Arial"/>
        </w:rPr>
        <w:t xml:space="preserve">Gi signaling while inhibiting </w:t>
      </w:r>
      <w:proofErr w:type="spellStart"/>
      <w:r w:rsidR="00A761CA">
        <w:rPr>
          <w:rFonts w:ascii="Arial" w:hAnsi="Arial" w:cs="Arial"/>
        </w:rPr>
        <w:t>Gq</w:t>
      </w:r>
      <w:proofErr w:type="spellEnd"/>
      <w:r w:rsidR="00A761CA">
        <w:rPr>
          <w:rFonts w:ascii="Arial" w:hAnsi="Arial" w:cs="Arial"/>
        </w:rPr>
        <w:t xml:space="preserve"> signaling.</w:t>
      </w:r>
      <w:r w:rsidRPr="00362FE6">
        <w:rPr>
          <w:rFonts w:ascii="Arial" w:hAnsi="Arial" w:cs="Arial"/>
        </w:rPr>
        <w:t xml:space="preserve"> </w:t>
      </w:r>
    </w:p>
    <w:p w14:paraId="3229CB52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0268FE72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60C58FC1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p w14:paraId="1628DB33" w14:textId="77777777" w:rsidR="00281469" w:rsidRDefault="00281469" w:rsidP="00281469">
      <w:pPr>
        <w:spacing w:line="480" w:lineRule="auto"/>
        <w:rPr>
          <w:rFonts w:ascii="Arial" w:hAnsi="Arial" w:cs="Arial"/>
        </w:rPr>
      </w:pPr>
    </w:p>
    <w:sectPr w:rsidR="00281469" w:rsidSect="00433EC6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8C49B" w14:textId="77777777" w:rsidR="00AD0137" w:rsidRDefault="00AD0137">
      <w:pPr>
        <w:spacing w:after="0" w:line="240" w:lineRule="auto"/>
      </w:pPr>
      <w:r>
        <w:separator/>
      </w:r>
    </w:p>
  </w:endnote>
  <w:endnote w:type="continuationSeparator" w:id="0">
    <w:p w14:paraId="2634DE2D" w14:textId="77777777" w:rsidR="00AD0137" w:rsidRDefault="00AD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087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138FE" w14:textId="77777777" w:rsidR="00793E30" w:rsidRDefault="00613B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244867" w14:textId="77777777" w:rsidR="00DD311E" w:rsidRDefault="00AD0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61FF0" w14:textId="77777777" w:rsidR="00AD0137" w:rsidRDefault="00AD0137">
      <w:pPr>
        <w:spacing w:after="0" w:line="240" w:lineRule="auto"/>
      </w:pPr>
      <w:r>
        <w:separator/>
      </w:r>
    </w:p>
  </w:footnote>
  <w:footnote w:type="continuationSeparator" w:id="0">
    <w:p w14:paraId="3DFBAA00" w14:textId="77777777" w:rsidR="00AD0137" w:rsidRDefault="00AD01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69"/>
    <w:rsid w:val="00027387"/>
    <w:rsid w:val="00027840"/>
    <w:rsid w:val="000B5E84"/>
    <w:rsid w:val="00100824"/>
    <w:rsid w:val="0014530F"/>
    <w:rsid w:val="001B58A6"/>
    <w:rsid w:val="001C2D69"/>
    <w:rsid w:val="001D40F2"/>
    <w:rsid w:val="00273361"/>
    <w:rsid w:val="00281469"/>
    <w:rsid w:val="002E7EFA"/>
    <w:rsid w:val="003106F0"/>
    <w:rsid w:val="00380007"/>
    <w:rsid w:val="003929A9"/>
    <w:rsid w:val="003A47F9"/>
    <w:rsid w:val="003A5E3C"/>
    <w:rsid w:val="00402F66"/>
    <w:rsid w:val="004538FA"/>
    <w:rsid w:val="004B5CA2"/>
    <w:rsid w:val="004C457C"/>
    <w:rsid w:val="00583270"/>
    <w:rsid w:val="0058342B"/>
    <w:rsid w:val="005C31E7"/>
    <w:rsid w:val="00613B75"/>
    <w:rsid w:val="0065474B"/>
    <w:rsid w:val="006B0A1C"/>
    <w:rsid w:val="00705802"/>
    <w:rsid w:val="007C257D"/>
    <w:rsid w:val="008444A3"/>
    <w:rsid w:val="00865020"/>
    <w:rsid w:val="00895055"/>
    <w:rsid w:val="008D6000"/>
    <w:rsid w:val="00957608"/>
    <w:rsid w:val="00A266C5"/>
    <w:rsid w:val="00A4229B"/>
    <w:rsid w:val="00A761CA"/>
    <w:rsid w:val="00A8442A"/>
    <w:rsid w:val="00AD0137"/>
    <w:rsid w:val="00BC41CB"/>
    <w:rsid w:val="00BE3F98"/>
    <w:rsid w:val="00CD1A44"/>
    <w:rsid w:val="00CE52EB"/>
    <w:rsid w:val="00CF0B49"/>
    <w:rsid w:val="00D66B2E"/>
    <w:rsid w:val="00D95914"/>
    <w:rsid w:val="00DB228F"/>
    <w:rsid w:val="00E2727B"/>
    <w:rsid w:val="00EB5133"/>
    <w:rsid w:val="00EC2658"/>
    <w:rsid w:val="00EF757C"/>
    <w:rsid w:val="00F4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09302"/>
  <w15:chartTrackingRefBased/>
  <w15:docId w15:val="{C388D877-A732-43F1-800C-A684DD44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81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469"/>
  </w:style>
  <w:style w:type="paragraph" w:styleId="BalloonText">
    <w:name w:val="Balloon Text"/>
    <w:basedOn w:val="Normal"/>
    <w:link w:val="BalloonTextChar"/>
    <w:uiPriority w:val="99"/>
    <w:semiHidden/>
    <w:unhideWhenUsed/>
    <w:rsid w:val="00BE3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6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Swenson</dc:creator>
  <cp:keywords/>
  <dc:description/>
  <cp:lastModifiedBy>Anja Swenson</cp:lastModifiedBy>
  <cp:revision>19</cp:revision>
  <dcterms:created xsi:type="dcterms:W3CDTF">2020-08-24T16:25:00Z</dcterms:created>
  <dcterms:modified xsi:type="dcterms:W3CDTF">2020-09-18T19:07:00Z</dcterms:modified>
</cp:coreProperties>
</file>