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E584EE8" w14:textId="77777777" w:rsidR="00994A3D" w:rsidRPr="00994A3D" w:rsidRDefault="00654E8F" w:rsidP="0001436A">
      <w:pPr>
        <w:pStyle w:val="Ttulo1"/>
      </w:pPr>
      <w:r w:rsidRPr="00994A3D">
        <w:t>Supplementary Figures and Tables</w:t>
      </w:r>
    </w:p>
    <w:p w14:paraId="478FA5CA" w14:textId="77777777" w:rsidR="00C26389" w:rsidRPr="00954B29" w:rsidRDefault="00C26389" w:rsidP="00C26389">
      <w:pPr>
        <w:rPr>
          <w:rFonts w:cs="Times New Roman"/>
          <w:b/>
          <w:bCs/>
          <w:lang w:val="en-GB"/>
        </w:rPr>
      </w:pPr>
      <w:r w:rsidRPr="00954B29">
        <w:rPr>
          <w:rFonts w:cs="Times New Roman"/>
          <w:b/>
          <w:bCs/>
          <w:lang w:val="en-GB"/>
        </w:rPr>
        <w:t>CONTENTS</w:t>
      </w:r>
    </w:p>
    <w:p w14:paraId="6CD80DAC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 xml:space="preserve">Figure S1: </w:t>
      </w:r>
      <w:r w:rsidRPr="002A3170">
        <w:rPr>
          <w:rFonts w:cs="Times New Roman"/>
          <w:b/>
          <w:bCs/>
          <w:color w:val="000000" w:themeColor="text1"/>
        </w:rPr>
        <w:t>Proposed pathway of the biosynthesis of CBG metabolites in horses.</w:t>
      </w:r>
    </w:p>
    <w:p w14:paraId="379170C7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S2: chromatogram and MS/MS spectrum of CBG.</w:t>
      </w:r>
    </w:p>
    <w:p w14:paraId="61A04E58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S3: chromatogram and MS/MS spectrum of CBG-G.</w:t>
      </w:r>
    </w:p>
    <w:p w14:paraId="5DEA6DD1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S4: chromatogram of main phase I metabolites of CBG.</w:t>
      </w:r>
    </w:p>
    <w:p w14:paraId="0583E1B1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S5: chromatogram of hydroxy and isomers of phase I metabolites of CBG.</w:t>
      </w:r>
    </w:p>
    <w:p w14:paraId="2F75F2F5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S6: chromatogram of tentative minority phase I metabolites of CBG.</w:t>
      </w:r>
    </w:p>
    <w:p w14:paraId="5AF6688F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 xml:space="preserve">Code of the PK model in MLXTRAN language. </w:t>
      </w:r>
    </w:p>
    <w:p w14:paraId="3A1621B2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Table S1. Extended PK by NLME model.</w:t>
      </w:r>
    </w:p>
    <w:p w14:paraId="7E178B24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Table S2. Extended PK of secondary parameters.</w:t>
      </w:r>
    </w:p>
    <w:p w14:paraId="6841F057" w14:textId="77777777" w:rsidR="00C26389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Table S3. Extended table for simulated parameters.</w:t>
      </w:r>
    </w:p>
    <w:p w14:paraId="377631F3" w14:textId="16994E57" w:rsidR="00903237" w:rsidRPr="002A3170" w:rsidRDefault="00903237" w:rsidP="00C26389">
      <w:pPr>
        <w:rPr>
          <w:rFonts w:cs="Times New Roman"/>
          <w:b/>
          <w:bCs/>
          <w:color w:val="000000" w:themeColor="text1"/>
          <w:lang w:val="en-GB"/>
        </w:rPr>
      </w:pPr>
      <w:r>
        <w:rPr>
          <w:rFonts w:cs="Times New Roman"/>
          <w:b/>
          <w:bCs/>
          <w:color w:val="000000" w:themeColor="text1"/>
          <w:lang w:val="en-GB"/>
        </w:rPr>
        <w:t>Table S4. Clinical laboratory values.</w:t>
      </w:r>
    </w:p>
    <w:p w14:paraId="44AE3B02" w14:textId="77777777" w:rsidR="00C26389" w:rsidRPr="002A3170" w:rsidRDefault="00C26389" w:rsidP="00C26389">
      <w:pPr>
        <w:jc w:val="both"/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S7.</w:t>
      </w:r>
      <w:r w:rsidRPr="002A3170">
        <w:rPr>
          <w:rFonts w:cs="Times New Roman"/>
          <w:b/>
          <w:bCs/>
          <w:color w:val="000000" w:themeColor="text1"/>
          <w:lang w:val="fr-FR"/>
        </w:rPr>
        <w:t xml:space="preserve"> Observations vs </w:t>
      </w:r>
      <w:proofErr w:type="spellStart"/>
      <w:r w:rsidRPr="002A3170">
        <w:rPr>
          <w:rFonts w:cs="Times New Roman"/>
          <w:b/>
          <w:bCs/>
          <w:color w:val="000000" w:themeColor="text1"/>
          <w:lang w:val="fr-FR"/>
        </w:rPr>
        <w:t>predictions</w:t>
      </w:r>
      <w:proofErr w:type="spellEnd"/>
      <w:r w:rsidRPr="002A3170">
        <w:rPr>
          <w:rFonts w:cs="Times New Roman"/>
          <w:b/>
          <w:bCs/>
          <w:color w:val="000000" w:themeColor="text1"/>
          <w:lang w:val="fr-FR"/>
        </w:rPr>
        <w:t xml:space="preserve"> plots for CBG.</w:t>
      </w:r>
    </w:p>
    <w:p w14:paraId="6B1A89CD" w14:textId="77777777" w:rsidR="00C26389" w:rsidRPr="002A3170" w:rsidRDefault="00C26389" w:rsidP="00C26389">
      <w:pPr>
        <w:jc w:val="both"/>
        <w:rPr>
          <w:rFonts w:cs="Times New Roman"/>
          <w:b/>
          <w:bCs/>
          <w:color w:val="000000" w:themeColor="text1"/>
          <w:lang w:val="fr-FR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 xml:space="preserve">Figure S8. </w:t>
      </w:r>
      <w:proofErr w:type="spellStart"/>
      <w:r w:rsidRPr="002A3170">
        <w:rPr>
          <w:rFonts w:cs="Times New Roman"/>
          <w:b/>
          <w:bCs/>
          <w:color w:val="000000" w:themeColor="text1"/>
          <w:lang w:val="fr-FR"/>
        </w:rPr>
        <w:t>Scatter</w:t>
      </w:r>
      <w:proofErr w:type="spellEnd"/>
      <w:r w:rsidRPr="002A3170">
        <w:rPr>
          <w:rFonts w:cs="Times New Roman"/>
          <w:b/>
          <w:bCs/>
          <w:color w:val="000000" w:themeColor="text1"/>
          <w:lang w:val="fr-FR"/>
        </w:rPr>
        <w:t xml:space="preserve"> plot of the </w:t>
      </w:r>
      <w:proofErr w:type="spellStart"/>
      <w:r w:rsidRPr="002A3170">
        <w:rPr>
          <w:rFonts w:cs="Times New Roman"/>
          <w:b/>
          <w:bCs/>
          <w:color w:val="000000" w:themeColor="text1"/>
          <w:lang w:val="fr-FR"/>
        </w:rPr>
        <w:t>residuals</w:t>
      </w:r>
      <w:proofErr w:type="spellEnd"/>
      <w:r w:rsidRPr="002A3170">
        <w:rPr>
          <w:rFonts w:cs="Times New Roman"/>
          <w:b/>
          <w:bCs/>
          <w:color w:val="000000" w:themeColor="text1"/>
          <w:lang w:val="fr-FR"/>
        </w:rPr>
        <w:t xml:space="preserve"> for CBG.</w:t>
      </w:r>
    </w:p>
    <w:p w14:paraId="742561A6" w14:textId="77777777" w:rsidR="00C26389" w:rsidRPr="002A3170" w:rsidRDefault="00C26389" w:rsidP="00C26389">
      <w:pPr>
        <w:jc w:val="both"/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S9.</w:t>
      </w:r>
      <w:r w:rsidRPr="002A3170">
        <w:rPr>
          <w:rFonts w:cs="Times New Roman"/>
          <w:b/>
          <w:bCs/>
          <w:color w:val="000000" w:themeColor="text1"/>
          <w:lang w:val="fr-FR"/>
        </w:rPr>
        <w:t xml:space="preserve"> Observations vs </w:t>
      </w:r>
      <w:proofErr w:type="spellStart"/>
      <w:r w:rsidRPr="002A3170">
        <w:rPr>
          <w:rFonts w:cs="Times New Roman"/>
          <w:b/>
          <w:bCs/>
          <w:color w:val="000000" w:themeColor="text1"/>
          <w:lang w:val="fr-FR"/>
        </w:rPr>
        <w:t>predictions</w:t>
      </w:r>
      <w:proofErr w:type="spellEnd"/>
      <w:r w:rsidRPr="002A3170">
        <w:rPr>
          <w:rFonts w:cs="Times New Roman"/>
          <w:b/>
          <w:bCs/>
          <w:color w:val="000000" w:themeColor="text1"/>
          <w:lang w:val="fr-FR"/>
        </w:rPr>
        <w:t xml:space="preserve"> plots for CBG.</w:t>
      </w:r>
    </w:p>
    <w:p w14:paraId="592017F6" w14:textId="77777777" w:rsidR="00C26389" w:rsidRPr="002A3170" w:rsidRDefault="00C26389" w:rsidP="00C26389">
      <w:pPr>
        <w:jc w:val="both"/>
        <w:rPr>
          <w:rFonts w:cs="Times New Roman"/>
          <w:b/>
          <w:bCs/>
          <w:color w:val="000000" w:themeColor="text1"/>
          <w:lang w:val="fr-FR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 xml:space="preserve">Figure S10 </w:t>
      </w:r>
      <w:proofErr w:type="spellStart"/>
      <w:r w:rsidRPr="002A3170">
        <w:rPr>
          <w:rFonts w:cs="Times New Roman"/>
          <w:b/>
          <w:bCs/>
          <w:color w:val="000000" w:themeColor="text1"/>
          <w:lang w:val="fr-FR"/>
        </w:rPr>
        <w:t>Scatter</w:t>
      </w:r>
      <w:proofErr w:type="spellEnd"/>
      <w:r w:rsidRPr="002A3170">
        <w:rPr>
          <w:rFonts w:cs="Times New Roman"/>
          <w:b/>
          <w:bCs/>
          <w:color w:val="000000" w:themeColor="text1"/>
          <w:lang w:val="fr-FR"/>
        </w:rPr>
        <w:t xml:space="preserve"> plot of the </w:t>
      </w:r>
      <w:proofErr w:type="spellStart"/>
      <w:r w:rsidRPr="002A3170">
        <w:rPr>
          <w:rFonts w:cs="Times New Roman"/>
          <w:b/>
          <w:bCs/>
          <w:color w:val="000000" w:themeColor="text1"/>
          <w:lang w:val="fr-FR"/>
        </w:rPr>
        <w:t>residuals</w:t>
      </w:r>
      <w:proofErr w:type="spellEnd"/>
      <w:r w:rsidRPr="002A3170">
        <w:rPr>
          <w:rFonts w:cs="Times New Roman"/>
          <w:b/>
          <w:bCs/>
          <w:color w:val="000000" w:themeColor="text1"/>
          <w:lang w:val="fr-FR"/>
        </w:rPr>
        <w:t xml:space="preserve"> for CBG.</w:t>
      </w:r>
    </w:p>
    <w:p w14:paraId="3F441F8B" w14:textId="77777777" w:rsidR="00C26389" w:rsidRPr="002A3170" w:rsidRDefault="00C26389" w:rsidP="00C26389">
      <w:pPr>
        <w:jc w:val="both"/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</w:rPr>
        <w:t xml:space="preserve">Figure S11. 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Box plots of categorical covariates by micellar formulation versus oil formulation. </w:t>
      </w:r>
    </w:p>
    <w:p w14:paraId="337AF5E8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S12: Box plots for statistical comparisons between 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,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T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proofErr w:type="spellEnd"/>
      <w:r w:rsidRPr="002A3170">
        <w:rPr>
          <w:rFonts w:cs="Times New Roman"/>
          <w:b/>
          <w:bCs/>
          <w:color w:val="000000" w:themeColor="text1"/>
          <w:lang w:val="en-GB"/>
        </w:rPr>
        <w:t>, AUC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24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 and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AUC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ss</w:t>
      </w:r>
      <w:proofErr w:type="spellEnd"/>
      <w:r w:rsidRPr="002A3170">
        <w:rPr>
          <w:rFonts w:cs="Times New Roman"/>
          <w:b/>
          <w:bCs/>
          <w:color w:val="000000" w:themeColor="text1"/>
          <w:lang w:val="en-GB"/>
        </w:rPr>
        <w:t xml:space="preserve"> of CBG after simulated oral CBG administration for micellar (red) and oil (blue) formulations. </w:t>
      </w:r>
    </w:p>
    <w:p w14:paraId="0F389A07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S13: Box plots for statistical comparisons between AUC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24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 and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AUC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ss</w:t>
      </w:r>
      <w:proofErr w:type="spellEnd"/>
      <w:r w:rsidRPr="002A3170">
        <w:rPr>
          <w:rFonts w:cs="Times New Roman"/>
          <w:b/>
          <w:bCs/>
          <w:color w:val="000000" w:themeColor="text1"/>
          <w:lang w:val="en-GB"/>
        </w:rPr>
        <w:t xml:space="preserve"> for CBG-G after simulated oral CBG administration for micellar (red) and oil (blue) formulations.</w:t>
      </w:r>
    </w:p>
    <w:p w14:paraId="0979C2BB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t>Figure S14: Box plots for statistical comparisons between 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 and 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max-ss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, and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T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proofErr w:type="spellEnd"/>
      <w:r w:rsidRPr="002A3170">
        <w:rPr>
          <w:rFonts w:cs="Times New Roman"/>
          <w:b/>
          <w:bCs/>
          <w:color w:val="000000" w:themeColor="text1"/>
          <w:lang w:val="en-GB"/>
        </w:rPr>
        <w:t xml:space="preserve"> and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T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proofErr w:type="spellEnd"/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-ss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 for CBG after simulated oral CBG administration for micellar (red) and oil (blue) formulations.</w:t>
      </w:r>
    </w:p>
    <w:p w14:paraId="1F303EA7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lang w:val="en-GB"/>
        </w:rPr>
      </w:pPr>
      <w:r w:rsidRPr="002A3170">
        <w:rPr>
          <w:rFonts w:cs="Times New Roman"/>
          <w:b/>
          <w:bCs/>
          <w:color w:val="000000" w:themeColor="text1"/>
          <w:lang w:val="en-GB"/>
        </w:rPr>
        <w:lastRenderedPageBreak/>
        <w:t>Figure S15: Box plots for statistical comparisons between 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 and C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max-ss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, and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T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proofErr w:type="spellEnd"/>
      <w:r w:rsidRPr="002A3170">
        <w:rPr>
          <w:rFonts w:cs="Times New Roman"/>
          <w:b/>
          <w:bCs/>
          <w:color w:val="000000" w:themeColor="text1"/>
          <w:lang w:val="en-GB"/>
        </w:rPr>
        <w:t xml:space="preserve"> and </w:t>
      </w:r>
      <w:proofErr w:type="spellStart"/>
      <w:r w:rsidRPr="002A3170">
        <w:rPr>
          <w:rFonts w:cs="Times New Roman"/>
          <w:b/>
          <w:bCs/>
          <w:color w:val="000000" w:themeColor="text1"/>
          <w:lang w:val="en-GB"/>
        </w:rPr>
        <w:t>T</w:t>
      </w:r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max</w:t>
      </w:r>
      <w:proofErr w:type="spellEnd"/>
      <w:r w:rsidRPr="002A3170">
        <w:rPr>
          <w:rFonts w:cs="Times New Roman"/>
          <w:b/>
          <w:bCs/>
          <w:color w:val="000000" w:themeColor="text1"/>
          <w:vertAlign w:val="subscript"/>
          <w:lang w:val="en-GB"/>
        </w:rPr>
        <w:t>-ss</w:t>
      </w:r>
      <w:r w:rsidRPr="002A3170">
        <w:rPr>
          <w:rFonts w:cs="Times New Roman"/>
          <w:b/>
          <w:bCs/>
          <w:color w:val="000000" w:themeColor="text1"/>
          <w:lang w:val="en-GB"/>
        </w:rPr>
        <w:t xml:space="preserve"> for CBG-G after simulated oral CBG administration for micellar (red) and oil (blue) formulations.</w:t>
      </w:r>
    </w:p>
    <w:p w14:paraId="18E0416C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6E3A7AEA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548A4311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573BB7EB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290B9CEC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0D5BA348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3290A4FD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5A03A794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4FA8A396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0684E975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48A12EFE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642F4C05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4BEF7A59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24DD95CA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3FB91664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452F632A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52BB09E2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5A73C830" w14:textId="77777777" w:rsidR="00C26389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70C05CE2" w14:textId="77777777" w:rsidR="00C26389" w:rsidRPr="002A3170" w:rsidRDefault="00C26389" w:rsidP="00C26389">
      <w:pPr>
        <w:rPr>
          <w:rFonts w:cs="Times New Roman"/>
          <w:b/>
          <w:bCs/>
          <w:color w:val="000000" w:themeColor="text1"/>
          <w:szCs w:val="24"/>
          <w:lang w:val="en-GB"/>
        </w:rPr>
      </w:pPr>
    </w:p>
    <w:p w14:paraId="3D8FC873" w14:textId="77777777" w:rsidR="00C26389" w:rsidRPr="002A3170" w:rsidRDefault="00C26389" w:rsidP="00C26389">
      <w:pPr>
        <w:jc w:val="both"/>
        <w:rPr>
          <w:rFonts w:cs="Times New Roman"/>
          <w:color w:val="000000" w:themeColor="text1"/>
          <w:lang w:val="en-GB"/>
        </w:rPr>
      </w:pPr>
      <w:bookmarkStart w:id="0" w:name="_Hlk198801905"/>
      <w:r w:rsidRPr="002A3170">
        <w:rPr>
          <w:rFonts w:cs="Times New Roman"/>
          <w:noProof/>
          <w:color w:val="000000" w:themeColor="text1"/>
          <w:lang w:val="en-GB"/>
        </w:rPr>
        <w:lastRenderedPageBreak/>
        <w:drawing>
          <wp:inline distT="0" distB="0" distL="0" distR="0" wp14:anchorId="428E3F29" wp14:editId="6619E793">
            <wp:extent cx="5400040" cy="2079625"/>
            <wp:effectExtent l="0" t="0" r="0" b="0"/>
            <wp:docPr id="12321979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197955" name="Imagen 123219795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9BEE4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20ED05E0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b/>
          <w:bCs/>
          <w:color w:val="000000" w:themeColor="text1"/>
        </w:rPr>
        <w:t xml:space="preserve">Supplementary </w:t>
      </w:r>
      <w:bookmarkStart w:id="1" w:name="_Hlk198823575"/>
      <w:r w:rsidRPr="002A3170">
        <w:rPr>
          <w:rFonts w:cs="Times New Roman"/>
          <w:b/>
          <w:bCs/>
          <w:color w:val="000000" w:themeColor="text1"/>
        </w:rPr>
        <w:t>Figure 1.</w:t>
      </w:r>
      <w:r w:rsidRPr="002A3170">
        <w:rPr>
          <w:rFonts w:cs="Times New Roman"/>
          <w:color w:val="000000" w:themeColor="text1"/>
        </w:rPr>
        <w:t xml:space="preserve"> Proposed pathway of the biosynthesis of CBG metabolites in horses. The metabolites enclosed in the dotted line correspond to the most abundant derivatives.</w:t>
      </w:r>
      <w:bookmarkEnd w:id="1"/>
      <w:r w:rsidRPr="002A3170">
        <w:rPr>
          <w:rFonts w:cs="Times New Roman"/>
          <w:color w:val="000000" w:themeColor="text1"/>
        </w:rPr>
        <w:t xml:space="preserve"> The reduced forms were tentatively identified because they exhibit a similar fragmentation pattern to the unsaturated forms, but with an additional mass-to-charge ratio (m/z) of 2.0156 units, corresponding to the addition of two hydrogen atoms. </w:t>
      </w:r>
    </w:p>
    <w:p w14:paraId="40071C12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6BCCB321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noProof/>
          <w:color w:val="000000" w:themeColor="text1"/>
        </w:rPr>
        <w:drawing>
          <wp:inline distT="0" distB="0" distL="0" distR="0" wp14:anchorId="0AD5F0E3" wp14:editId="4C86D8F4">
            <wp:extent cx="5400040" cy="2202180"/>
            <wp:effectExtent l="0" t="0" r="0" b="7620"/>
            <wp:docPr id="171052441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524415" name="Imagen 17105244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0FBF7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b/>
          <w:bCs/>
          <w:color w:val="000000" w:themeColor="text1"/>
        </w:rPr>
        <w:t>Supplementary Figure 2.</w:t>
      </w:r>
      <w:r w:rsidRPr="002A3170">
        <w:rPr>
          <w:rFonts w:cs="Times New Roman"/>
          <w:color w:val="000000" w:themeColor="text1"/>
        </w:rPr>
        <w:t xml:space="preserve"> Extracted ion chromatogram (A), MS/MS spectrum (B) and fragmentation scheme of </w:t>
      </w:r>
      <w:proofErr w:type="spellStart"/>
      <w:r w:rsidRPr="002A3170">
        <w:rPr>
          <w:rFonts w:cs="Times New Roman"/>
          <w:color w:val="000000" w:themeColor="text1"/>
        </w:rPr>
        <w:t>cannabigerol</w:t>
      </w:r>
      <w:proofErr w:type="spellEnd"/>
      <w:r w:rsidRPr="002A3170">
        <w:rPr>
          <w:rFonts w:cs="Times New Roman"/>
          <w:color w:val="000000" w:themeColor="text1"/>
        </w:rPr>
        <w:t xml:space="preserve"> (CBG) in positive ion mode.  </w:t>
      </w:r>
    </w:p>
    <w:p w14:paraId="6BCEF9AF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7E4DAF4C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noProof/>
          <w:color w:val="000000" w:themeColor="text1"/>
        </w:rPr>
        <w:lastRenderedPageBreak/>
        <w:drawing>
          <wp:inline distT="0" distB="0" distL="0" distR="0" wp14:anchorId="6C3DF416" wp14:editId="1FC9DBF7">
            <wp:extent cx="5400040" cy="1565275"/>
            <wp:effectExtent l="0" t="0" r="0" b="0"/>
            <wp:docPr id="168945277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52779" name="Imagen 16894527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AF937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b/>
          <w:bCs/>
          <w:color w:val="000000" w:themeColor="text1"/>
        </w:rPr>
        <w:t>Supplementary Figure 3</w:t>
      </w:r>
      <w:r w:rsidRPr="002A3170">
        <w:rPr>
          <w:rFonts w:cs="Times New Roman"/>
          <w:color w:val="000000" w:themeColor="text1"/>
        </w:rPr>
        <w:t xml:space="preserve">. Extracted ion chromatogram (A) and </w:t>
      </w:r>
      <w:bookmarkStart w:id="2" w:name="_Hlk198806927"/>
      <w:r w:rsidRPr="002A3170">
        <w:rPr>
          <w:rFonts w:cs="Times New Roman"/>
          <w:color w:val="000000" w:themeColor="text1"/>
        </w:rPr>
        <w:t xml:space="preserve">MS/MS spectrum </w:t>
      </w:r>
      <w:bookmarkEnd w:id="2"/>
      <w:r w:rsidRPr="002A3170">
        <w:rPr>
          <w:rFonts w:cs="Times New Roman"/>
          <w:color w:val="000000" w:themeColor="text1"/>
        </w:rPr>
        <w:t xml:space="preserve">(B) of </w:t>
      </w:r>
      <w:proofErr w:type="spellStart"/>
      <w:r w:rsidRPr="002A3170">
        <w:rPr>
          <w:rFonts w:cs="Times New Roman"/>
          <w:color w:val="000000" w:themeColor="text1"/>
        </w:rPr>
        <w:t>cannabigerol</w:t>
      </w:r>
      <w:proofErr w:type="spellEnd"/>
      <w:r w:rsidRPr="002A3170">
        <w:rPr>
          <w:rFonts w:cs="Times New Roman"/>
          <w:color w:val="000000" w:themeColor="text1"/>
        </w:rPr>
        <w:t xml:space="preserve"> glucuronide in positive ion mode.  </w:t>
      </w:r>
    </w:p>
    <w:p w14:paraId="2847572C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53E8028F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noProof/>
          <w:color w:val="000000" w:themeColor="text1"/>
        </w:rPr>
        <w:drawing>
          <wp:inline distT="0" distB="0" distL="0" distR="0" wp14:anchorId="1E0862D5" wp14:editId="01151498">
            <wp:extent cx="5400040" cy="1674495"/>
            <wp:effectExtent l="0" t="0" r="0" b="1905"/>
            <wp:docPr id="141161746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617461" name="Imagen 141161746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6FE0C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b/>
          <w:bCs/>
          <w:color w:val="000000" w:themeColor="text1"/>
        </w:rPr>
        <w:t>Supplementary Figure 4.</w:t>
      </w:r>
      <w:r w:rsidRPr="002A3170">
        <w:rPr>
          <w:rFonts w:cs="Times New Roman"/>
          <w:color w:val="000000" w:themeColor="text1"/>
        </w:rPr>
        <w:t xml:space="preserve"> Extracted ion chromatogram of 8’-hydroxy-CBG (A), and 2',3'-Epoxide-CBG and 6',7'-Epoxide-CBG isomers (B). </w:t>
      </w:r>
    </w:p>
    <w:p w14:paraId="353CBA86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75CC67F0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3DBC6A68" w14:textId="77777777" w:rsidR="00C26389" w:rsidRDefault="00C26389" w:rsidP="00C26389">
      <w:pPr>
        <w:jc w:val="both"/>
        <w:rPr>
          <w:rFonts w:cs="Times New Roman"/>
          <w:color w:val="000000" w:themeColor="text1"/>
        </w:rPr>
      </w:pPr>
    </w:p>
    <w:p w14:paraId="0A645E1D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</w:p>
    <w:p w14:paraId="004AFA51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noProof/>
          <w:color w:val="000000" w:themeColor="text1"/>
        </w:rPr>
        <w:lastRenderedPageBreak/>
        <w:drawing>
          <wp:inline distT="0" distB="0" distL="0" distR="0" wp14:anchorId="7DC5CFB8" wp14:editId="28BEB018">
            <wp:extent cx="5400040" cy="2188210"/>
            <wp:effectExtent l="0" t="0" r="0" b="2540"/>
            <wp:docPr id="80434018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40180" name="Imagen 80434018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A36E" w14:textId="77777777" w:rsidR="00C26389" w:rsidRPr="002A3170" w:rsidRDefault="00C26389" w:rsidP="00C26389">
      <w:pPr>
        <w:jc w:val="both"/>
        <w:rPr>
          <w:rFonts w:cs="Times New Roman"/>
          <w:color w:val="000000" w:themeColor="text1"/>
        </w:rPr>
      </w:pPr>
      <w:r w:rsidRPr="002A3170">
        <w:rPr>
          <w:rFonts w:cs="Times New Roman"/>
          <w:b/>
          <w:bCs/>
          <w:color w:val="000000" w:themeColor="text1"/>
        </w:rPr>
        <w:t>Supplementary Figure 5.</w:t>
      </w:r>
      <w:r w:rsidRPr="002A3170">
        <w:rPr>
          <w:rFonts w:cs="Times New Roman"/>
          <w:color w:val="000000" w:themeColor="text1"/>
        </w:rPr>
        <w:t xml:space="preserve"> Extracted ion chromatograms of dihydroxy-CBG isomers and the reduced forms of both dihydroxy-CBG and hydroxy-CBG isomers.</w:t>
      </w:r>
    </w:p>
    <w:p w14:paraId="3D97A108" w14:textId="77777777" w:rsidR="00C26389" w:rsidRPr="008C3756" w:rsidRDefault="00C26389" w:rsidP="00C26389">
      <w:pPr>
        <w:jc w:val="both"/>
        <w:rPr>
          <w:rFonts w:cs="Times New Roman"/>
          <w:color w:val="EE0000"/>
        </w:rPr>
      </w:pPr>
    </w:p>
    <w:p w14:paraId="7D09919C" w14:textId="77777777" w:rsidR="00C26389" w:rsidRPr="008C3756" w:rsidRDefault="00C26389" w:rsidP="00C26389">
      <w:pPr>
        <w:jc w:val="both"/>
        <w:rPr>
          <w:rFonts w:cs="Times New Roman"/>
          <w:color w:val="EE0000"/>
        </w:rPr>
      </w:pPr>
      <w:r w:rsidRPr="008C3756">
        <w:rPr>
          <w:rFonts w:cs="Times New Roman"/>
          <w:noProof/>
          <w:color w:val="EE0000"/>
        </w:rPr>
        <w:drawing>
          <wp:inline distT="0" distB="0" distL="0" distR="0" wp14:anchorId="36765213" wp14:editId="74377612">
            <wp:extent cx="5400040" cy="2702560"/>
            <wp:effectExtent l="0" t="0" r="0" b="2540"/>
            <wp:docPr id="433664110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664110" name="Imagen 4336641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4087A" w14:textId="77777777" w:rsidR="00C26389" w:rsidRPr="00C26389" w:rsidRDefault="00C26389" w:rsidP="00C26389">
      <w:pPr>
        <w:jc w:val="both"/>
        <w:rPr>
          <w:rFonts w:cs="Times New Roman"/>
          <w:color w:val="000000" w:themeColor="text1"/>
        </w:rPr>
      </w:pPr>
      <w:r w:rsidRPr="00C26389">
        <w:rPr>
          <w:rFonts w:cs="Times New Roman"/>
          <w:b/>
          <w:bCs/>
          <w:color w:val="000000" w:themeColor="text1"/>
        </w:rPr>
        <w:t>Supplementary Figure 6. T</w:t>
      </w:r>
      <w:r w:rsidRPr="00C26389">
        <w:rPr>
          <w:rFonts w:cs="Times New Roman"/>
          <w:color w:val="000000" w:themeColor="text1"/>
        </w:rPr>
        <w:t>entatively extracted ion chromatograms of reduced forms of hydroxy-CBG minority isomers.</w:t>
      </w:r>
    </w:p>
    <w:bookmarkEnd w:id="0"/>
    <w:p w14:paraId="4866256F" w14:textId="77777777" w:rsidR="00C26389" w:rsidRPr="00C26389" w:rsidRDefault="00C26389" w:rsidP="00C26389">
      <w:pPr>
        <w:jc w:val="both"/>
        <w:rPr>
          <w:rFonts w:cs="Times New Roman"/>
          <w:color w:val="000000" w:themeColor="text1"/>
        </w:rPr>
      </w:pPr>
    </w:p>
    <w:p w14:paraId="11B6E992" w14:textId="77777777" w:rsidR="00C26389" w:rsidRPr="00C26389" w:rsidRDefault="00C26389" w:rsidP="00C26389">
      <w:pPr>
        <w:jc w:val="both"/>
        <w:rPr>
          <w:rFonts w:cs="Times New Roman"/>
          <w:color w:val="000000" w:themeColor="text1"/>
        </w:rPr>
      </w:pPr>
    </w:p>
    <w:p w14:paraId="312B3C23" w14:textId="77777777" w:rsidR="00C26389" w:rsidRPr="00C26389" w:rsidRDefault="00C26389" w:rsidP="00C26389">
      <w:pPr>
        <w:rPr>
          <w:rFonts w:cs="Times New Roman"/>
          <w:color w:val="000000" w:themeColor="text1"/>
          <w:szCs w:val="24"/>
        </w:rPr>
      </w:pPr>
    </w:p>
    <w:p w14:paraId="62AEEA19" w14:textId="77777777" w:rsidR="00C26389" w:rsidRPr="00C26389" w:rsidRDefault="00C26389" w:rsidP="00C26389">
      <w:pPr>
        <w:rPr>
          <w:rFonts w:cs="Times New Roman"/>
          <w:color w:val="000000" w:themeColor="text1"/>
          <w:szCs w:val="24"/>
          <w:lang w:val="en-GB"/>
        </w:rPr>
      </w:pPr>
    </w:p>
    <w:p w14:paraId="6B57A3AF" w14:textId="77777777" w:rsidR="00C26389" w:rsidRPr="00C26389" w:rsidRDefault="00C26389" w:rsidP="00C26389">
      <w:pPr>
        <w:rPr>
          <w:rFonts w:cs="Times New Roman"/>
          <w:color w:val="000000" w:themeColor="text1"/>
          <w:szCs w:val="24"/>
          <w:lang w:val="en-GB"/>
        </w:rPr>
      </w:pPr>
    </w:p>
    <w:p w14:paraId="1C2F7247" w14:textId="77777777" w:rsidR="00C26389" w:rsidRPr="00C26389" w:rsidRDefault="00C26389" w:rsidP="00C26389">
      <w:pPr>
        <w:rPr>
          <w:rFonts w:cs="Times New Roman"/>
          <w:color w:val="000000" w:themeColor="text1"/>
          <w:szCs w:val="24"/>
          <w:lang w:val="en-GB"/>
        </w:rPr>
      </w:pPr>
    </w:p>
    <w:p w14:paraId="17B3337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lastRenderedPageBreak/>
        <w:t>DESCRIPTION: PK MODEL FOR CBG AND IS MAIN METABOLITE CBG-G AFTER INTRAVENOUS AND ORAL ADMINISTRATION OF CBG</w:t>
      </w:r>
    </w:p>
    <w:p w14:paraId="50C9D62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6A29C7BF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[LONGITUDINAL]</w:t>
      </w:r>
    </w:p>
    <w:p w14:paraId="5FE0D6F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input = {F, ka, beta, Cl, V1, Q2, V2, </w:t>
      </w:r>
      <w:proofErr w:type="spellStart"/>
      <w:r w:rsidRPr="00B33A9F">
        <w:rPr>
          <w:rFonts w:cs="Times New Roman"/>
          <w:szCs w:val="24"/>
          <w:lang w:val="en-GB"/>
        </w:rPr>
        <w:t>Vm</w:t>
      </w:r>
      <w:proofErr w:type="spellEnd"/>
      <w:r w:rsidRPr="00B33A9F">
        <w:rPr>
          <w:rFonts w:cs="Times New Roman"/>
          <w:szCs w:val="24"/>
          <w:lang w:val="en-GB"/>
        </w:rPr>
        <w:t xml:space="preserve">, Fm, </w:t>
      </w:r>
      <w:proofErr w:type="spellStart"/>
      <w:r w:rsidRPr="00B33A9F">
        <w:rPr>
          <w:rFonts w:cs="Times New Roman"/>
          <w:szCs w:val="24"/>
          <w:lang w:val="en-GB"/>
        </w:rPr>
        <w:t>Clm</w:t>
      </w:r>
      <w:proofErr w:type="spellEnd"/>
      <w:r w:rsidRPr="00B33A9F">
        <w:rPr>
          <w:rFonts w:cs="Times New Roman"/>
          <w:szCs w:val="24"/>
          <w:lang w:val="en-GB"/>
        </w:rPr>
        <w:t>}</w:t>
      </w:r>
    </w:p>
    <w:p w14:paraId="4FA3566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4836D914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PK:</w:t>
      </w:r>
    </w:p>
    <w:p w14:paraId="7B32B36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depot(</w:t>
      </w:r>
      <w:proofErr w:type="spellStart"/>
      <w:r w:rsidRPr="00B33A9F">
        <w:rPr>
          <w:rFonts w:cs="Times New Roman"/>
          <w:szCs w:val="24"/>
          <w:lang w:val="en-GB"/>
        </w:rPr>
        <w:t>adm</w:t>
      </w:r>
      <w:proofErr w:type="spellEnd"/>
      <w:r w:rsidRPr="00B33A9F">
        <w:rPr>
          <w:rFonts w:cs="Times New Roman"/>
          <w:szCs w:val="24"/>
          <w:lang w:val="en-GB"/>
        </w:rPr>
        <w:t>=1, target=A1) ; IV administration for CBG</w:t>
      </w:r>
    </w:p>
    <w:p w14:paraId="631A2A4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depot(</w:t>
      </w:r>
      <w:proofErr w:type="spellStart"/>
      <w:r w:rsidRPr="00B33A9F">
        <w:rPr>
          <w:rFonts w:cs="Times New Roman"/>
          <w:szCs w:val="24"/>
          <w:lang w:val="en-GB"/>
        </w:rPr>
        <w:t>adm</w:t>
      </w:r>
      <w:proofErr w:type="spellEnd"/>
      <w:r w:rsidRPr="00B33A9F">
        <w:rPr>
          <w:rFonts w:cs="Times New Roman"/>
          <w:szCs w:val="24"/>
          <w:lang w:val="en-GB"/>
        </w:rPr>
        <w:t>=2, target=A4, p=F) ; oral administration for CBG</w:t>
      </w:r>
    </w:p>
    <w:p w14:paraId="7DD58D62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049DD86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EQUATION:</w:t>
      </w:r>
    </w:p>
    <w:p w14:paraId="368374D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proofErr w:type="spellStart"/>
      <w:r w:rsidRPr="00B33A9F">
        <w:rPr>
          <w:rFonts w:cs="Times New Roman"/>
          <w:szCs w:val="24"/>
          <w:lang w:val="en-GB"/>
        </w:rPr>
        <w:t>odeType</w:t>
      </w:r>
      <w:proofErr w:type="spellEnd"/>
      <w:r w:rsidRPr="00B33A9F">
        <w:rPr>
          <w:rFonts w:cs="Times New Roman"/>
          <w:szCs w:val="24"/>
          <w:lang w:val="en-GB"/>
        </w:rPr>
        <w:t xml:space="preserve"> = stiff</w:t>
      </w:r>
    </w:p>
    <w:p w14:paraId="6C25D68F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02A51B3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; Initial conditions</w:t>
      </w:r>
    </w:p>
    <w:p w14:paraId="1312032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t_0=0</w:t>
      </w:r>
      <w:r w:rsidRPr="00B33A9F">
        <w:rPr>
          <w:rFonts w:cs="Times New Roman"/>
          <w:szCs w:val="24"/>
          <w:lang w:val="en-GB"/>
        </w:rPr>
        <w:tab/>
      </w:r>
    </w:p>
    <w:p w14:paraId="350F6714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A1_0=0</w:t>
      </w:r>
      <w:r w:rsidRPr="00B33A9F">
        <w:rPr>
          <w:rFonts w:cs="Times New Roman"/>
          <w:szCs w:val="24"/>
          <w:lang w:val="en-GB"/>
        </w:rPr>
        <w:tab/>
        <w:t>; IV central compartment for CBG</w:t>
      </w:r>
    </w:p>
    <w:p w14:paraId="2AF2436F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A2_0=0</w:t>
      </w:r>
      <w:r w:rsidRPr="00B33A9F">
        <w:rPr>
          <w:rFonts w:cs="Times New Roman"/>
          <w:szCs w:val="24"/>
          <w:lang w:val="en-GB"/>
        </w:rPr>
        <w:tab/>
        <w:t>; Peripheral compartment for CBG</w:t>
      </w:r>
    </w:p>
    <w:p w14:paraId="2B11B2A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A3_0=0 </w:t>
      </w:r>
      <w:r>
        <w:rPr>
          <w:rFonts w:cs="Times New Roman"/>
          <w:szCs w:val="24"/>
          <w:lang w:val="en-GB"/>
        </w:rPr>
        <w:tab/>
      </w:r>
      <w:r w:rsidRPr="00B33A9F">
        <w:rPr>
          <w:rFonts w:cs="Times New Roman"/>
          <w:szCs w:val="24"/>
          <w:lang w:val="en-GB"/>
        </w:rPr>
        <w:t>;</w:t>
      </w:r>
      <w:r>
        <w:rPr>
          <w:rFonts w:cs="Times New Roman"/>
          <w:szCs w:val="24"/>
          <w:lang w:val="en-GB"/>
        </w:rPr>
        <w:t xml:space="preserve"> </w:t>
      </w:r>
      <w:r w:rsidRPr="00B33A9F">
        <w:rPr>
          <w:rFonts w:cs="Times New Roman"/>
          <w:szCs w:val="24"/>
          <w:lang w:val="en-GB"/>
        </w:rPr>
        <w:t>Glucuronide metabolite CBG-G</w:t>
      </w:r>
    </w:p>
    <w:p w14:paraId="60FF3C0E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A4_0=0</w:t>
      </w:r>
      <w:r w:rsidRPr="00B33A9F">
        <w:rPr>
          <w:rFonts w:cs="Times New Roman"/>
          <w:szCs w:val="24"/>
          <w:lang w:val="en-GB"/>
        </w:rPr>
        <w:tab/>
        <w:t>; oral administration of CBG(micellar, oil)</w:t>
      </w:r>
    </w:p>
    <w:p w14:paraId="3AAFD64E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06BD336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; Parameter transformations, definition of Weibull absorption</w:t>
      </w:r>
    </w:p>
    <w:p w14:paraId="236A7BD8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proofErr w:type="spellStart"/>
      <w:r w:rsidRPr="00B33A9F">
        <w:rPr>
          <w:rFonts w:cs="Times New Roman"/>
          <w:szCs w:val="24"/>
          <w:lang w:val="en-GB"/>
        </w:rPr>
        <w:t>kaw</w:t>
      </w:r>
      <w:proofErr w:type="spellEnd"/>
      <w:r w:rsidRPr="00B33A9F">
        <w:rPr>
          <w:rFonts w:cs="Times New Roman"/>
          <w:szCs w:val="24"/>
          <w:lang w:val="en-GB"/>
        </w:rPr>
        <w:t xml:space="preserve"> = ka*beta*((max(t,0)*ka)^(beta-1))</w:t>
      </w:r>
    </w:p>
    <w:p w14:paraId="471DDD7E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5FC70450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; ODE system</w:t>
      </w:r>
    </w:p>
    <w:p w14:paraId="70FD4D3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ddt_A1 = </w:t>
      </w:r>
      <w:proofErr w:type="spellStart"/>
      <w:r w:rsidRPr="00B33A9F">
        <w:rPr>
          <w:rFonts w:cs="Times New Roman"/>
          <w:szCs w:val="24"/>
          <w:lang w:val="en-GB"/>
        </w:rPr>
        <w:t>kaw</w:t>
      </w:r>
      <w:proofErr w:type="spellEnd"/>
      <w:r w:rsidRPr="00B33A9F">
        <w:rPr>
          <w:rFonts w:cs="Times New Roman"/>
          <w:szCs w:val="24"/>
          <w:lang w:val="en-GB"/>
        </w:rPr>
        <w:t>*A4 - Cl*A1/V1 - Q2/V1*A1 + Q2/V2*A2</w:t>
      </w:r>
    </w:p>
    <w:p w14:paraId="40886D9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ddt_A2 = Q2/V1*A1 - Q2/V2*A2</w:t>
      </w:r>
    </w:p>
    <w:p w14:paraId="4CE0B9EE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lastRenderedPageBreak/>
        <w:t xml:space="preserve">ddt_A3 = Cl*Fm*A1/V1 - </w:t>
      </w:r>
      <w:proofErr w:type="spellStart"/>
      <w:r w:rsidRPr="00B33A9F">
        <w:rPr>
          <w:rFonts w:cs="Times New Roman"/>
          <w:szCs w:val="24"/>
          <w:lang w:val="en-GB"/>
        </w:rPr>
        <w:t>Clm</w:t>
      </w:r>
      <w:proofErr w:type="spellEnd"/>
      <w:r w:rsidRPr="00B33A9F">
        <w:rPr>
          <w:rFonts w:cs="Times New Roman"/>
          <w:szCs w:val="24"/>
          <w:lang w:val="en-GB"/>
        </w:rPr>
        <w:t>*A3/</w:t>
      </w:r>
      <w:proofErr w:type="spellStart"/>
      <w:r w:rsidRPr="00B33A9F">
        <w:rPr>
          <w:rFonts w:cs="Times New Roman"/>
          <w:szCs w:val="24"/>
          <w:lang w:val="en-GB"/>
        </w:rPr>
        <w:t>Vm</w:t>
      </w:r>
      <w:proofErr w:type="spellEnd"/>
      <w:r w:rsidRPr="00B33A9F">
        <w:rPr>
          <w:rFonts w:cs="Times New Roman"/>
          <w:szCs w:val="24"/>
          <w:lang w:val="en-GB"/>
        </w:rPr>
        <w:t xml:space="preserve"> </w:t>
      </w:r>
    </w:p>
    <w:p w14:paraId="6449C044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ddt_A4 = - </w:t>
      </w:r>
      <w:proofErr w:type="spellStart"/>
      <w:r w:rsidRPr="00B33A9F">
        <w:rPr>
          <w:rFonts w:cs="Times New Roman"/>
          <w:szCs w:val="24"/>
          <w:lang w:val="en-GB"/>
        </w:rPr>
        <w:t>kaw</w:t>
      </w:r>
      <w:proofErr w:type="spellEnd"/>
      <w:r w:rsidRPr="00B33A9F">
        <w:rPr>
          <w:rFonts w:cs="Times New Roman"/>
          <w:szCs w:val="24"/>
          <w:lang w:val="en-GB"/>
        </w:rPr>
        <w:t>*A4</w:t>
      </w:r>
    </w:p>
    <w:p w14:paraId="7C61E49D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528C5B2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; Concentrations</w:t>
      </w:r>
    </w:p>
    <w:p w14:paraId="6D92251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C1 = A1/V1 ; Plasma concentrations at central compartment</w:t>
      </w:r>
    </w:p>
    <w:p w14:paraId="1AA68E9F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C2 = A2/V2 ; Peripheral concentrations 1</w:t>
      </w:r>
    </w:p>
    <w:p w14:paraId="02BA2F8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C3 = A3/</w:t>
      </w:r>
      <w:proofErr w:type="spellStart"/>
      <w:r w:rsidRPr="00B33A9F">
        <w:rPr>
          <w:rFonts w:cs="Times New Roman"/>
          <w:szCs w:val="24"/>
          <w:lang w:val="en-GB"/>
        </w:rPr>
        <w:t>Vm</w:t>
      </w:r>
      <w:proofErr w:type="spellEnd"/>
      <w:r w:rsidRPr="00B33A9F">
        <w:rPr>
          <w:rFonts w:cs="Times New Roman"/>
          <w:szCs w:val="24"/>
          <w:lang w:val="en-GB"/>
        </w:rPr>
        <w:t xml:space="preserve"> ; Glucuronide concentrations</w:t>
      </w:r>
    </w:p>
    <w:p w14:paraId="3BBDDF47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7E2B7817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; Area under the curve</w:t>
      </w:r>
    </w:p>
    <w:p w14:paraId="64AAFE4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AUC_0 = 0</w:t>
      </w:r>
    </w:p>
    <w:p w14:paraId="0EE976E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proofErr w:type="spellStart"/>
      <w:r w:rsidRPr="00B33A9F">
        <w:rPr>
          <w:rFonts w:cs="Times New Roman"/>
          <w:szCs w:val="24"/>
          <w:lang w:val="en-GB"/>
        </w:rPr>
        <w:t>ddt_AUC</w:t>
      </w:r>
      <w:proofErr w:type="spellEnd"/>
      <w:r w:rsidRPr="00B33A9F">
        <w:rPr>
          <w:rFonts w:cs="Times New Roman"/>
          <w:szCs w:val="24"/>
          <w:lang w:val="en-GB"/>
        </w:rPr>
        <w:t xml:space="preserve"> = C1</w:t>
      </w:r>
    </w:p>
    <w:p w14:paraId="2D8373F4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27043108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AUC24_0 = 0</w:t>
      </w:r>
    </w:p>
    <w:p w14:paraId="66D9CE21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if(t &lt; 24)</w:t>
      </w:r>
    </w:p>
    <w:p w14:paraId="4CC5BA1B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   dAUC24 = 1/V1 * A1</w:t>
      </w:r>
    </w:p>
    <w:p w14:paraId="588169C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else</w:t>
      </w:r>
    </w:p>
    <w:p w14:paraId="77C424E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   dAUC24 = 0</w:t>
      </w:r>
    </w:p>
    <w:p w14:paraId="3AC88670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end</w:t>
      </w:r>
    </w:p>
    <w:p w14:paraId="39DA4C5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ddt_AUC24 = dAUC24</w:t>
      </w:r>
    </w:p>
    <w:p w14:paraId="06AF23F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080347FF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AUCC3_0 = 0</w:t>
      </w:r>
    </w:p>
    <w:p w14:paraId="00EDBAE3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ddt_AUCC3 = C3</w:t>
      </w:r>
    </w:p>
    <w:p w14:paraId="3B274140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6BFF033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AUC24C3_0 = 0</w:t>
      </w:r>
    </w:p>
    <w:p w14:paraId="312B983F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if(t &lt; 24)</w:t>
      </w:r>
    </w:p>
    <w:p w14:paraId="707C6A2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   dAUC24C3 = 1/</w:t>
      </w:r>
      <w:proofErr w:type="spellStart"/>
      <w:r w:rsidRPr="00B33A9F">
        <w:rPr>
          <w:rFonts w:cs="Times New Roman"/>
          <w:szCs w:val="24"/>
          <w:lang w:val="en-GB"/>
        </w:rPr>
        <w:t>Vm</w:t>
      </w:r>
      <w:proofErr w:type="spellEnd"/>
      <w:r w:rsidRPr="00B33A9F">
        <w:rPr>
          <w:rFonts w:cs="Times New Roman"/>
          <w:szCs w:val="24"/>
          <w:lang w:val="en-GB"/>
        </w:rPr>
        <w:t xml:space="preserve"> * A3</w:t>
      </w:r>
    </w:p>
    <w:p w14:paraId="700115A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lastRenderedPageBreak/>
        <w:t>else</w:t>
      </w:r>
    </w:p>
    <w:p w14:paraId="74A8D6E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 xml:space="preserve">   dAUC24C3 = 0</w:t>
      </w:r>
    </w:p>
    <w:p w14:paraId="0C4A168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end</w:t>
      </w:r>
    </w:p>
    <w:p w14:paraId="114FA140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ddt_AUC24C3 = dAUC24C3</w:t>
      </w:r>
    </w:p>
    <w:p w14:paraId="36E9C40E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41132294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OUTPUT:</w:t>
      </w:r>
    </w:p>
    <w:p w14:paraId="16226B4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output = {C1, C3}</w:t>
      </w:r>
    </w:p>
    <w:p w14:paraId="417A184C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szCs w:val="24"/>
          <w:lang w:val="en-GB"/>
        </w:rPr>
        <w:t>table = {AUC, AUCC3, AUC24, AUC24C3}</w:t>
      </w:r>
    </w:p>
    <w:p w14:paraId="0402FA79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601D38AA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7AD5D0CD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72BAB2C0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6068A5C1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3D96294B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53A23275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30A20A3E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0161B7BD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51E7B671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09E16748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714C3706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3FE6D38F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0EF23B28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4C458F72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528FC115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41B9C990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014FA5CA" w14:textId="77777777" w:rsidR="00C26389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  <w:szCs w:val="24"/>
          <w:lang w:val="en-GB"/>
        </w:rPr>
        <w:lastRenderedPageBreak/>
        <w:t>TABLE 1:</w:t>
      </w:r>
      <w:r w:rsidRPr="00614F9A">
        <w:rPr>
          <w:rFonts w:cs="Times New Roman"/>
          <w:szCs w:val="24"/>
          <w:lang w:val="en-GB"/>
        </w:rPr>
        <w:t xml:space="preserve"> </w:t>
      </w:r>
    </w:p>
    <w:p w14:paraId="6797E1D7" w14:textId="77777777" w:rsidR="00C26389" w:rsidRDefault="00C26389" w:rsidP="00C26389">
      <w:pPr>
        <w:rPr>
          <w:rFonts w:eastAsia="Times New Roman" w:cs="Times New Roman"/>
          <w:color w:val="000000"/>
          <w:szCs w:val="24"/>
          <w:lang w:val="en-GB" w:eastAsia="es-ES"/>
        </w:rPr>
      </w:pPr>
      <w:r w:rsidRPr="00614F9A">
        <w:rPr>
          <w:rFonts w:cs="Times New Roman"/>
          <w:szCs w:val="24"/>
          <w:lang w:val="en-GB"/>
        </w:rPr>
        <w:t>Extended table f</w:t>
      </w:r>
      <w:r>
        <w:rPr>
          <w:rFonts w:cs="Times New Roman"/>
          <w:szCs w:val="24"/>
          <w:lang w:val="en-GB"/>
        </w:rPr>
        <w:t xml:space="preserve">or pharmacokinetic parameters </w:t>
      </w:r>
      <w:r w:rsidRPr="00157C3D">
        <w:rPr>
          <w:rFonts w:eastAsia="Times New Roman" w:cs="Times New Roman"/>
          <w:color w:val="000000"/>
          <w:szCs w:val="24"/>
          <w:lang w:val="en-GB" w:eastAsia="es-ES"/>
        </w:rPr>
        <w:t>of CBG and CBG-G in horses</w:t>
      </w:r>
      <w:r>
        <w:rPr>
          <w:rFonts w:eastAsia="Times New Roman" w:cs="Times New Roman"/>
          <w:color w:val="000000"/>
          <w:szCs w:val="24"/>
          <w:lang w:val="en-GB" w:eastAsia="es-ES"/>
        </w:rPr>
        <w:t xml:space="preserve"> after </w:t>
      </w:r>
      <w:r w:rsidRPr="00157C3D">
        <w:rPr>
          <w:rFonts w:eastAsia="Times New Roman" w:cs="Times New Roman"/>
          <w:color w:val="000000"/>
          <w:szCs w:val="24"/>
          <w:lang w:val="en-GB" w:eastAsia="es-ES"/>
        </w:rPr>
        <w:t>intravenous CBG at 1.0 mg/kg and oral CBG at 10.0 mg/kg by micellar and oil formulations, respectively.</w:t>
      </w:r>
    </w:p>
    <w:tbl>
      <w:tblPr>
        <w:tblW w:w="8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800"/>
        <w:gridCol w:w="914"/>
        <w:gridCol w:w="888"/>
        <w:gridCol w:w="874"/>
        <w:gridCol w:w="816"/>
        <w:gridCol w:w="856"/>
        <w:gridCol w:w="1119"/>
      </w:tblGrid>
      <w:tr w:rsidR="00C26389" w:rsidRPr="009F5655" w14:paraId="5A22FDB6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48BFDC6F" w14:textId="77777777" w:rsidR="00C26389" w:rsidRPr="001819EB" w:rsidRDefault="00C26389" w:rsidP="00CA79FD">
            <w:pPr>
              <w:spacing w:after="0"/>
              <w:rPr>
                <w:rFonts w:eastAsia="Times New Roman" w:cs="Times New Roman"/>
                <w:szCs w:val="24"/>
                <w:lang w:val="en-GB" w:eastAsia="es-ES"/>
              </w:rPr>
            </w:pPr>
          </w:p>
        </w:tc>
        <w:tc>
          <w:tcPr>
            <w:tcW w:w="2550" w:type="dxa"/>
            <w:gridSpan w:val="3"/>
            <w:noWrap/>
            <w:vAlign w:val="bottom"/>
            <w:hideMark/>
          </w:tcPr>
          <w:p w14:paraId="03785FC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NLME estimates</w:t>
            </w:r>
          </w:p>
        </w:tc>
        <w:tc>
          <w:tcPr>
            <w:tcW w:w="2546" w:type="dxa"/>
            <w:gridSpan w:val="3"/>
            <w:noWrap/>
            <w:vAlign w:val="bottom"/>
            <w:hideMark/>
          </w:tcPr>
          <w:p w14:paraId="3BFEF36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Boostrap</w:t>
            </w:r>
            <w:proofErr w:type="spellEnd"/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analysis</w:t>
            </w:r>
          </w:p>
        </w:tc>
        <w:tc>
          <w:tcPr>
            <w:tcW w:w="1119" w:type="dxa"/>
            <w:noWrap/>
            <w:vAlign w:val="bottom"/>
            <w:hideMark/>
          </w:tcPr>
          <w:p w14:paraId="3ECD041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Shrinkage</w:t>
            </w:r>
          </w:p>
        </w:tc>
      </w:tr>
      <w:tr w:rsidR="00C26389" w:rsidRPr="009F5655" w14:paraId="5CC09F67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0B6C05A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Parameter</w:t>
            </w:r>
          </w:p>
        </w:tc>
        <w:tc>
          <w:tcPr>
            <w:tcW w:w="748" w:type="dxa"/>
            <w:noWrap/>
            <w:vAlign w:val="bottom"/>
            <w:hideMark/>
          </w:tcPr>
          <w:p w14:paraId="4A21F65E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914" w:type="dxa"/>
            <w:noWrap/>
            <w:vAlign w:val="bottom"/>
            <w:hideMark/>
          </w:tcPr>
          <w:p w14:paraId="13F5430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888" w:type="dxa"/>
            <w:noWrap/>
            <w:vAlign w:val="bottom"/>
            <w:hideMark/>
          </w:tcPr>
          <w:p w14:paraId="431A077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874" w:type="dxa"/>
            <w:noWrap/>
            <w:vAlign w:val="bottom"/>
            <w:hideMark/>
          </w:tcPr>
          <w:p w14:paraId="589D2D7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Median</w:t>
            </w:r>
          </w:p>
        </w:tc>
        <w:tc>
          <w:tcPr>
            <w:tcW w:w="816" w:type="dxa"/>
            <w:noWrap/>
            <w:vAlign w:val="bottom"/>
            <w:hideMark/>
          </w:tcPr>
          <w:p w14:paraId="20E6ABF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856" w:type="dxa"/>
            <w:noWrap/>
            <w:vAlign w:val="bottom"/>
            <w:hideMark/>
          </w:tcPr>
          <w:p w14:paraId="4C5EF16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1119" w:type="dxa"/>
            <w:noWrap/>
            <w:vAlign w:val="bottom"/>
            <w:hideMark/>
          </w:tcPr>
          <w:p w14:paraId="715ECBE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(%)</w:t>
            </w:r>
          </w:p>
        </w:tc>
      </w:tr>
      <w:tr w:rsidR="00C26389" w:rsidRPr="009F5655" w14:paraId="74D2B6DE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64B0077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F</w:t>
            </w:r>
          </w:p>
        </w:tc>
        <w:tc>
          <w:tcPr>
            <w:tcW w:w="748" w:type="dxa"/>
            <w:noWrap/>
            <w:vAlign w:val="bottom"/>
            <w:hideMark/>
          </w:tcPr>
          <w:p w14:paraId="501B19E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0.28</w:t>
            </w:r>
          </w:p>
        </w:tc>
        <w:tc>
          <w:tcPr>
            <w:tcW w:w="914" w:type="dxa"/>
            <w:noWrap/>
            <w:vAlign w:val="bottom"/>
            <w:hideMark/>
          </w:tcPr>
          <w:p w14:paraId="3ABE6DB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888" w:type="dxa"/>
            <w:noWrap/>
            <w:vAlign w:val="bottom"/>
            <w:hideMark/>
          </w:tcPr>
          <w:p w14:paraId="3682FBE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0.34</w:t>
            </w:r>
          </w:p>
        </w:tc>
        <w:tc>
          <w:tcPr>
            <w:tcW w:w="874" w:type="dxa"/>
            <w:noWrap/>
            <w:vAlign w:val="bottom"/>
            <w:hideMark/>
          </w:tcPr>
          <w:p w14:paraId="5A0706F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0.29</w:t>
            </w:r>
          </w:p>
        </w:tc>
        <w:tc>
          <w:tcPr>
            <w:tcW w:w="816" w:type="dxa"/>
            <w:noWrap/>
            <w:vAlign w:val="bottom"/>
            <w:hideMark/>
          </w:tcPr>
          <w:p w14:paraId="5AA30C1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856" w:type="dxa"/>
            <w:noWrap/>
            <w:vAlign w:val="bottom"/>
            <w:hideMark/>
          </w:tcPr>
          <w:p w14:paraId="3C13D0CE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1119" w:type="dxa"/>
            <w:noWrap/>
            <w:vAlign w:val="bottom"/>
            <w:hideMark/>
          </w:tcPr>
          <w:p w14:paraId="5F3E51B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-3.54</w:t>
            </w:r>
          </w:p>
        </w:tc>
      </w:tr>
      <w:tr w:rsidR="00C26389" w:rsidRPr="009F5655" w14:paraId="0C144233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52BE627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ka (1/h)</w:t>
            </w:r>
          </w:p>
        </w:tc>
        <w:tc>
          <w:tcPr>
            <w:tcW w:w="748" w:type="dxa"/>
            <w:noWrap/>
            <w:vAlign w:val="bottom"/>
            <w:hideMark/>
          </w:tcPr>
          <w:p w14:paraId="6CD4B7A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0.99</w:t>
            </w:r>
          </w:p>
        </w:tc>
        <w:tc>
          <w:tcPr>
            <w:tcW w:w="914" w:type="dxa"/>
            <w:noWrap/>
            <w:vAlign w:val="bottom"/>
            <w:hideMark/>
          </w:tcPr>
          <w:p w14:paraId="3796CA5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0.65</w:t>
            </w:r>
          </w:p>
        </w:tc>
        <w:tc>
          <w:tcPr>
            <w:tcW w:w="888" w:type="dxa"/>
            <w:noWrap/>
            <w:vAlign w:val="bottom"/>
            <w:hideMark/>
          </w:tcPr>
          <w:p w14:paraId="2EDCBCC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1.53</w:t>
            </w:r>
          </w:p>
        </w:tc>
        <w:tc>
          <w:tcPr>
            <w:tcW w:w="874" w:type="dxa"/>
            <w:noWrap/>
            <w:vAlign w:val="bottom"/>
            <w:hideMark/>
          </w:tcPr>
          <w:p w14:paraId="6542E3F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0.95</w:t>
            </w:r>
          </w:p>
        </w:tc>
        <w:tc>
          <w:tcPr>
            <w:tcW w:w="816" w:type="dxa"/>
            <w:noWrap/>
            <w:vAlign w:val="bottom"/>
            <w:hideMark/>
          </w:tcPr>
          <w:p w14:paraId="5230C4D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0.54</w:t>
            </w:r>
          </w:p>
        </w:tc>
        <w:tc>
          <w:tcPr>
            <w:tcW w:w="856" w:type="dxa"/>
            <w:noWrap/>
            <w:vAlign w:val="bottom"/>
            <w:hideMark/>
          </w:tcPr>
          <w:p w14:paraId="33FB34F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1.1</w:t>
            </w:r>
          </w:p>
        </w:tc>
        <w:tc>
          <w:tcPr>
            <w:tcW w:w="1119" w:type="dxa"/>
            <w:noWrap/>
            <w:vAlign w:val="bottom"/>
            <w:hideMark/>
          </w:tcPr>
          <w:p w14:paraId="472C5DB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1.08</w:t>
            </w:r>
          </w:p>
        </w:tc>
      </w:tr>
      <w:tr w:rsidR="00C26389" w:rsidRPr="009F5655" w14:paraId="5AF7B34B" w14:textId="77777777" w:rsidTr="00E15099">
        <w:trPr>
          <w:trHeight w:val="348"/>
        </w:trPr>
        <w:tc>
          <w:tcPr>
            <w:tcW w:w="2405" w:type="dxa"/>
            <w:noWrap/>
            <w:vAlign w:val="bottom"/>
            <w:hideMark/>
          </w:tcPr>
          <w:p w14:paraId="003C56A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es-ES"/>
              </w:rPr>
              <w:t>Cov</w:t>
            </w:r>
            <w:r w:rsidRPr="009F5655">
              <w:rPr>
                <w:rFonts w:eastAsia="Times New Roman" w:cs="Times New Roman"/>
                <w:color w:val="000000"/>
                <w:sz w:val="29"/>
                <w:szCs w:val="29"/>
                <w:vertAlign w:val="subscript"/>
                <w:lang w:eastAsia="es-ES"/>
              </w:rPr>
              <w:t>ka_formulation</w:t>
            </w:r>
            <w:proofErr w:type="spellEnd"/>
          </w:p>
        </w:tc>
        <w:tc>
          <w:tcPr>
            <w:tcW w:w="748" w:type="dxa"/>
            <w:noWrap/>
            <w:vAlign w:val="bottom"/>
            <w:hideMark/>
          </w:tcPr>
          <w:p w14:paraId="25D4FA0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-1.18</w:t>
            </w:r>
          </w:p>
        </w:tc>
        <w:tc>
          <w:tcPr>
            <w:tcW w:w="914" w:type="dxa"/>
            <w:noWrap/>
            <w:vAlign w:val="bottom"/>
            <w:hideMark/>
          </w:tcPr>
          <w:p w14:paraId="768851E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-1.65</w:t>
            </w:r>
          </w:p>
        </w:tc>
        <w:tc>
          <w:tcPr>
            <w:tcW w:w="888" w:type="dxa"/>
            <w:noWrap/>
            <w:vAlign w:val="bottom"/>
            <w:hideMark/>
          </w:tcPr>
          <w:p w14:paraId="66BA189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-0.71</w:t>
            </w:r>
          </w:p>
        </w:tc>
        <w:tc>
          <w:tcPr>
            <w:tcW w:w="874" w:type="dxa"/>
            <w:noWrap/>
            <w:vAlign w:val="bottom"/>
            <w:hideMark/>
          </w:tcPr>
          <w:p w14:paraId="0C4DB8B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-1.22</w:t>
            </w:r>
          </w:p>
        </w:tc>
        <w:tc>
          <w:tcPr>
            <w:tcW w:w="816" w:type="dxa"/>
            <w:noWrap/>
            <w:vAlign w:val="bottom"/>
            <w:hideMark/>
          </w:tcPr>
          <w:p w14:paraId="1CB3FAE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-1.68</w:t>
            </w:r>
          </w:p>
        </w:tc>
        <w:tc>
          <w:tcPr>
            <w:tcW w:w="856" w:type="dxa"/>
            <w:noWrap/>
            <w:vAlign w:val="bottom"/>
            <w:hideMark/>
          </w:tcPr>
          <w:p w14:paraId="3FAC5EA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-0.61</w:t>
            </w:r>
          </w:p>
        </w:tc>
        <w:tc>
          <w:tcPr>
            <w:tcW w:w="1119" w:type="dxa"/>
            <w:noWrap/>
            <w:vAlign w:val="bottom"/>
            <w:hideMark/>
          </w:tcPr>
          <w:p w14:paraId="52B73EF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  <w:tr w:rsidR="00C26389" w:rsidRPr="009F5655" w14:paraId="70092BFA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6BA6201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β</w:t>
            </w:r>
          </w:p>
        </w:tc>
        <w:tc>
          <w:tcPr>
            <w:tcW w:w="748" w:type="dxa"/>
            <w:noWrap/>
            <w:vAlign w:val="bottom"/>
            <w:hideMark/>
          </w:tcPr>
          <w:p w14:paraId="5F2AA02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914" w:type="dxa"/>
            <w:noWrap/>
            <w:vAlign w:val="bottom"/>
            <w:hideMark/>
          </w:tcPr>
          <w:p w14:paraId="014F954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1.24</w:t>
            </w:r>
          </w:p>
        </w:tc>
        <w:tc>
          <w:tcPr>
            <w:tcW w:w="888" w:type="dxa"/>
            <w:noWrap/>
            <w:vAlign w:val="bottom"/>
            <w:hideMark/>
          </w:tcPr>
          <w:p w14:paraId="651E576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2.03</w:t>
            </w:r>
          </w:p>
        </w:tc>
        <w:tc>
          <w:tcPr>
            <w:tcW w:w="874" w:type="dxa"/>
            <w:noWrap/>
            <w:vAlign w:val="bottom"/>
            <w:hideMark/>
          </w:tcPr>
          <w:p w14:paraId="580AD98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1.43</w:t>
            </w:r>
          </w:p>
        </w:tc>
        <w:tc>
          <w:tcPr>
            <w:tcW w:w="816" w:type="dxa"/>
            <w:noWrap/>
            <w:vAlign w:val="bottom"/>
            <w:hideMark/>
          </w:tcPr>
          <w:p w14:paraId="3347618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1.16</w:t>
            </w:r>
          </w:p>
        </w:tc>
        <w:tc>
          <w:tcPr>
            <w:tcW w:w="856" w:type="dxa"/>
            <w:noWrap/>
            <w:vAlign w:val="bottom"/>
            <w:hideMark/>
          </w:tcPr>
          <w:p w14:paraId="5474C02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1.94</w:t>
            </w:r>
          </w:p>
        </w:tc>
        <w:tc>
          <w:tcPr>
            <w:tcW w:w="1119" w:type="dxa"/>
            <w:noWrap/>
            <w:vAlign w:val="bottom"/>
            <w:hideMark/>
          </w:tcPr>
          <w:p w14:paraId="1DFC385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1.4</w:t>
            </w:r>
          </w:p>
        </w:tc>
      </w:tr>
      <w:tr w:rsidR="00C26389" w:rsidRPr="009F5655" w14:paraId="4B33E9DA" w14:textId="77777777" w:rsidTr="00E15099">
        <w:trPr>
          <w:trHeight w:val="259"/>
        </w:trPr>
        <w:tc>
          <w:tcPr>
            <w:tcW w:w="2405" w:type="dxa"/>
            <w:noWrap/>
            <w:vAlign w:val="bottom"/>
            <w:hideMark/>
          </w:tcPr>
          <w:p w14:paraId="2AE90AA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es-ES"/>
              </w:rPr>
              <w:t>Cov</w:t>
            </w:r>
            <w:r w:rsidRPr="009F5655">
              <w:rPr>
                <w:rFonts w:eastAsia="Times New Roman" w:cs="Times New Roman"/>
                <w:color w:val="000000"/>
                <w:sz w:val="29"/>
                <w:szCs w:val="29"/>
                <w:vertAlign w:val="subscript"/>
                <w:lang w:eastAsia="es-ES"/>
              </w:rPr>
              <w:t>γ_formulation</w:t>
            </w:r>
            <w:proofErr w:type="spellEnd"/>
          </w:p>
        </w:tc>
        <w:tc>
          <w:tcPr>
            <w:tcW w:w="748" w:type="dxa"/>
            <w:noWrap/>
            <w:vAlign w:val="bottom"/>
            <w:hideMark/>
          </w:tcPr>
          <w:p w14:paraId="4949C99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-0.82</w:t>
            </w:r>
          </w:p>
        </w:tc>
        <w:tc>
          <w:tcPr>
            <w:tcW w:w="914" w:type="dxa"/>
            <w:noWrap/>
            <w:vAlign w:val="bottom"/>
            <w:hideMark/>
          </w:tcPr>
          <w:p w14:paraId="2EC7461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-1.06</w:t>
            </w:r>
          </w:p>
        </w:tc>
        <w:tc>
          <w:tcPr>
            <w:tcW w:w="888" w:type="dxa"/>
            <w:noWrap/>
            <w:vAlign w:val="bottom"/>
            <w:hideMark/>
          </w:tcPr>
          <w:p w14:paraId="2DD824C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-0.58</w:t>
            </w:r>
          </w:p>
        </w:tc>
        <w:tc>
          <w:tcPr>
            <w:tcW w:w="874" w:type="dxa"/>
            <w:noWrap/>
            <w:vAlign w:val="bottom"/>
            <w:hideMark/>
          </w:tcPr>
          <w:p w14:paraId="580823B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-0.77</w:t>
            </w:r>
          </w:p>
        </w:tc>
        <w:tc>
          <w:tcPr>
            <w:tcW w:w="816" w:type="dxa"/>
            <w:noWrap/>
            <w:vAlign w:val="bottom"/>
            <w:hideMark/>
          </w:tcPr>
          <w:p w14:paraId="4B4EDE2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-1.14</w:t>
            </w:r>
          </w:p>
        </w:tc>
        <w:tc>
          <w:tcPr>
            <w:tcW w:w="856" w:type="dxa"/>
            <w:noWrap/>
            <w:vAlign w:val="bottom"/>
            <w:hideMark/>
          </w:tcPr>
          <w:p w14:paraId="2BAD3A4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-0.57</w:t>
            </w:r>
          </w:p>
        </w:tc>
        <w:tc>
          <w:tcPr>
            <w:tcW w:w="1119" w:type="dxa"/>
            <w:noWrap/>
            <w:vAlign w:val="bottom"/>
            <w:hideMark/>
          </w:tcPr>
          <w:p w14:paraId="2FA0E9BE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  <w:tr w:rsidR="00C26389" w:rsidRPr="009F5655" w14:paraId="19C07998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219F232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Cl (l/h/kg)</w:t>
            </w:r>
          </w:p>
        </w:tc>
        <w:tc>
          <w:tcPr>
            <w:tcW w:w="748" w:type="dxa"/>
            <w:noWrap/>
            <w:vAlign w:val="bottom"/>
            <w:hideMark/>
          </w:tcPr>
          <w:p w14:paraId="7113F8D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1.67</w:t>
            </w:r>
          </w:p>
        </w:tc>
        <w:tc>
          <w:tcPr>
            <w:tcW w:w="914" w:type="dxa"/>
            <w:noWrap/>
            <w:vAlign w:val="bottom"/>
            <w:hideMark/>
          </w:tcPr>
          <w:p w14:paraId="263E250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1.36</w:t>
            </w:r>
          </w:p>
        </w:tc>
        <w:tc>
          <w:tcPr>
            <w:tcW w:w="888" w:type="dxa"/>
            <w:noWrap/>
            <w:vAlign w:val="bottom"/>
            <w:hideMark/>
          </w:tcPr>
          <w:p w14:paraId="391E433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2.05</w:t>
            </w:r>
          </w:p>
        </w:tc>
        <w:tc>
          <w:tcPr>
            <w:tcW w:w="874" w:type="dxa"/>
            <w:noWrap/>
            <w:vAlign w:val="bottom"/>
            <w:hideMark/>
          </w:tcPr>
          <w:p w14:paraId="5904B8F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1.75</w:t>
            </w:r>
          </w:p>
        </w:tc>
        <w:tc>
          <w:tcPr>
            <w:tcW w:w="816" w:type="dxa"/>
            <w:noWrap/>
            <w:vAlign w:val="bottom"/>
            <w:hideMark/>
          </w:tcPr>
          <w:p w14:paraId="2538D9D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1.37</w:t>
            </w:r>
          </w:p>
        </w:tc>
        <w:tc>
          <w:tcPr>
            <w:tcW w:w="856" w:type="dxa"/>
            <w:noWrap/>
            <w:vAlign w:val="bottom"/>
            <w:hideMark/>
          </w:tcPr>
          <w:p w14:paraId="1109B51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2.04</w:t>
            </w:r>
          </w:p>
        </w:tc>
        <w:tc>
          <w:tcPr>
            <w:tcW w:w="1119" w:type="dxa"/>
            <w:noWrap/>
            <w:vAlign w:val="bottom"/>
            <w:hideMark/>
          </w:tcPr>
          <w:p w14:paraId="3C76199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-3.03</w:t>
            </w:r>
          </w:p>
        </w:tc>
      </w:tr>
      <w:tr w:rsidR="00C26389" w:rsidRPr="009F5655" w14:paraId="5B9FDE8C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0805777E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V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c</w:t>
            </w:r>
            <w:proofErr w:type="spellEnd"/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(L/kg)</w:t>
            </w:r>
          </w:p>
        </w:tc>
        <w:tc>
          <w:tcPr>
            <w:tcW w:w="748" w:type="dxa"/>
            <w:noWrap/>
            <w:vAlign w:val="bottom"/>
            <w:hideMark/>
          </w:tcPr>
          <w:p w14:paraId="54C5C3E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32.15</w:t>
            </w:r>
          </w:p>
        </w:tc>
        <w:tc>
          <w:tcPr>
            <w:tcW w:w="914" w:type="dxa"/>
            <w:noWrap/>
            <w:vAlign w:val="bottom"/>
            <w:hideMark/>
          </w:tcPr>
          <w:p w14:paraId="41F8AE4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17.54</w:t>
            </w:r>
          </w:p>
        </w:tc>
        <w:tc>
          <w:tcPr>
            <w:tcW w:w="888" w:type="dxa"/>
            <w:noWrap/>
            <w:vAlign w:val="bottom"/>
            <w:hideMark/>
          </w:tcPr>
          <w:p w14:paraId="7C420F2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58.93</w:t>
            </w:r>
          </w:p>
        </w:tc>
        <w:tc>
          <w:tcPr>
            <w:tcW w:w="874" w:type="dxa"/>
            <w:noWrap/>
            <w:vAlign w:val="bottom"/>
            <w:hideMark/>
          </w:tcPr>
          <w:p w14:paraId="0D4C9B6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43</w:t>
            </w:r>
          </w:p>
        </w:tc>
        <w:tc>
          <w:tcPr>
            <w:tcW w:w="816" w:type="dxa"/>
            <w:noWrap/>
            <w:vAlign w:val="bottom"/>
            <w:hideMark/>
          </w:tcPr>
          <w:p w14:paraId="4EF2432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10.87</w:t>
            </w:r>
          </w:p>
        </w:tc>
        <w:tc>
          <w:tcPr>
            <w:tcW w:w="856" w:type="dxa"/>
            <w:noWrap/>
            <w:vAlign w:val="bottom"/>
            <w:hideMark/>
          </w:tcPr>
          <w:p w14:paraId="3F06809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69.78</w:t>
            </w:r>
          </w:p>
        </w:tc>
        <w:tc>
          <w:tcPr>
            <w:tcW w:w="1119" w:type="dxa"/>
            <w:noWrap/>
            <w:vAlign w:val="bottom"/>
            <w:hideMark/>
          </w:tcPr>
          <w:p w14:paraId="777EEEE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-4.85</w:t>
            </w:r>
          </w:p>
        </w:tc>
      </w:tr>
      <w:tr w:rsidR="00C26389" w:rsidRPr="009F5655" w14:paraId="2BEB77E5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1F29776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Q (L/h/kg)</w:t>
            </w:r>
          </w:p>
        </w:tc>
        <w:tc>
          <w:tcPr>
            <w:tcW w:w="748" w:type="dxa"/>
            <w:noWrap/>
            <w:vAlign w:val="bottom"/>
            <w:hideMark/>
          </w:tcPr>
          <w:p w14:paraId="14D67C6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154.5</w:t>
            </w:r>
          </w:p>
        </w:tc>
        <w:tc>
          <w:tcPr>
            <w:tcW w:w="914" w:type="dxa"/>
            <w:noWrap/>
            <w:vAlign w:val="bottom"/>
            <w:hideMark/>
          </w:tcPr>
          <w:p w14:paraId="036ED73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73</w:t>
            </w:r>
          </w:p>
        </w:tc>
        <w:tc>
          <w:tcPr>
            <w:tcW w:w="888" w:type="dxa"/>
            <w:noWrap/>
            <w:vAlign w:val="bottom"/>
            <w:hideMark/>
          </w:tcPr>
          <w:p w14:paraId="4E43B02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326.99</w:t>
            </w:r>
          </w:p>
        </w:tc>
        <w:tc>
          <w:tcPr>
            <w:tcW w:w="874" w:type="dxa"/>
            <w:noWrap/>
            <w:vAlign w:val="bottom"/>
            <w:hideMark/>
          </w:tcPr>
          <w:p w14:paraId="15CA7B9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82.35</w:t>
            </w:r>
          </w:p>
        </w:tc>
        <w:tc>
          <w:tcPr>
            <w:tcW w:w="816" w:type="dxa"/>
            <w:noWrap/>
            <w:vAlign w:val="bottom"/>
            <w:hideMark/>
          </w:tcPr>
          <w:p w14:paraId="13F480D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3.98</w:t>
            </w:r>
          </w:p>
        </w:tc>
        <w:tc>
          <w:tcPr>
            <w:tcW w:w="856" w:type="dxa"/>
            <w:noWrap/>
            <w:vAlign w:val="bottom"/>
            <w:hideMark/>
          </w:tcPr>
          <w:p w14:paraId="25FF6CE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243.5</w:t>
            </w:r>
          </w:p>
        </w:tc>
        <w:tc>
          <w:tcPr>
            <w:tcW w:w="1119" w:type="dxa"/>
            <w:noWrap/>
            <w:vAlign w:val="bottom"/>
            <w:hideMark/>
          </w:tcPr>
          <w:p w14:paraId="5302C27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</w:tr>
      <w:tr w:rsidR="00C26389" w:rsidRPr="009F5655" w14:paraId="2ED65699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0363612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V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p</w:t>
            </w:r>
            <w:proofErr w:type="spellEnd"/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(L/kg)</w:t>
            </w:r>
          </w:p>
        </w:tc>
        <w:tc>
          <w:tcPr>
            <w:tcW w:w="748" w:type="dxa"/>
            <w:noWrap/>
            <w:vAlign w:val="bottom"/>
            <w:hideMark/>
          </w:tcPr>
          <w:p w14:paraId="16933AF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36.12</w:t>
            </w:r>
          </w:p>
        </w:tc>
        <w:tc>
          <w:tcPr>
            <w:tcW w:w="914" w:type="dxa"/>
            <w:noWrap/>
            <w:vAlign w:val="bottom"/>
            <w:hideMark/>
          </w:tcPr>
          <w:p w14:paraId="294AAE4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23.96</w:t>
            </w:r>
          </w:p>
        </w:tc>
        <w:tc>
          <w:tcPr>
            <w:tcW w:w="888" w:type="dxa"/>
            <w:noWrap/>
            <w:vAlign w:val="bottom"/>
            <w:hideMark/>
          </w:tcPr>
          <w:p w14:paraId="310C1C9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54.43</w:t>
            </w:r>
          </w:p>
        </w:tc>
        <w:tc>
          <w:tcPr>
            <w:tcW w:w="874" w:type="dxa"/>
            <w:noWrap/>
            <w:vAlign w:val="bottom"/>
            <w:hideMark/>
          </w:tcPr>
          <w:p w14:paraId="38B1243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41.29</w:t>
            </w:r>
          </w:p>
        </w:tc>
        <w:tc>
          <w:tcPr>
            <w:tcW w:w="816" w:type="dxa"/>
            <w:noWrap/>
            <w:vAlign w:val="bottom"/>
            <w:hideMark/>
          </w:tcPr>
          <w:p w14:paraId="7EC84D7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16.35</w:t>
            </w:r>
          </w:p>
        </w:tc>
        <w:tc>
          <w:tcPr>
            <w:tcW w:w="856" w:type="dxa"/>
            <w:noWrap/>
            <w:vAlign w:val="bottom"/>
            <w:hideMark/>
          </w:tcPr>
          <w:p w14:paraId="6551B4F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58.26</w:t>
            </w:r>
          </w:p>
        </w:tc>
        <w:tc>
          <w:tcPr>
            <w:tcW w:w="1119" w:type="dxa"/>
            <w:noWrap/>
            <w:vAlign w:val="bottom"/>
            <w:hideMark/>
          </w:tcPr>
          <w:p w14:paraId="0A991C1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6.25</w:t>
            </w:r>
          </w:p>
        </w:tc>
      </w:tr>
      <w:tr w:rsidR="00C26389" w:rsidRPr="009F5655" w14:paraId="554BDE89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6FC4FBAE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V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</w:t>
            </w:r>
            <w:proofErr w:type="spellEnd"/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(L/kg)</w:t>
            </w:r>
          </w:p>
        </w:tc>
        <w:tc>
          <w:tcPr>
            <w:tcW w:w="748" w:type="dxa"/>
            <w:noWrap/>
            <w:vAlign w:val="bottom"/>
            <w:hideMark/>
          </w:tcPr>
          <w:p w14:paraId="72F822B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0.0047</w:t>
            </w:r>
          </w:p>
        </w:tc>
        <w:tc>
          <w:tcPr>
            <w:tcW w:w="914" w:type="dxa"/>
            <w:noWrap/>
            <w:vAlign w:val="bottom"/>
            <w:hideMark/>
          </w:tcPr>
          <w:p w14:paraId="3458C4E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0.003</w:t>
            </w:r>
          </w:p>
        </w:tc>
        <w:tc>
          <w:tcPr>
            <w:tcW w:w="888" w:type="dxa"/>
            <w:noWrap/>
            <w:vAlign w:val="bottom"/>
            <w:hideMark/>
          </w:tcPr>
          <w:p w14:paraId="4C85FC6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0.0075</w:t>
            </w:r>
          </w:p>
        </w:tc>
        <w:tc>
          <w:tcPr>
            <w:tcW w:w="874" w:type="dxa"/>
            <w:noWrap/>
            <w:vAlign w:val="bottom"/>
            <w:hideMark/>
          </w:tcPr>
          <w:p w14:paraId="4B31B1C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0.0041</w:t>
            </w:r>
          </w:p>
        </w:tc>
        <w:tc>
          <w:tcPr>
            <w:tcW w:w="816" w:type="dxa"/>
            <w:noWrap/>
            <w:vAlign w:val="bottom"/>
            <w:hideMark/>
          </w:tcPr>
          <w:p w14:paraId="4C7DBA0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0.0015</w:t>
            </w:r>
          </w:p>
        </w:tc>
        <w:tc>
          <w:tcPr>
            <w:tcW w:w="856" w:type="dxa"/>
            <w:noWrap/>
            <w:vAlign w:val="bottom"/>
            <w:hideMark/>
          </w:tcPr>
          <w:p w14:paraId="0E570BE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0.0097</w:t>
            </w:r>
          </w:p>
        </w:tc>
        <w:tc>
          <w:tcPr>
            <w:tcW w:w="1119" w:type="dxa"/>
            <w:noWrap/>
            <w:vAlign w:val="bottom"/>
            <w:hideMark/>
          </w:tcPr>
          <w:p w14:paraId="3C70FAA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-14.4</w:t>
            </w:r>
          </w:p>
        </w:tc>
      </w:tr>
      <w:tr w:rsidR="00C26389" w:rsidRPr="009F5655" w14:paraId="19B22839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5AA504C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F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</w:t>
            </w:r>
          </w:p>
        </w:tc>
        <w:tc>
          <w:tcPr>
            <w:tcW w:w="748" w:type="dxa"/>
            <w:noWrap/>
            <w:vAlign w:val="bottom"/>
            <w:hideMark/>
          </w:tcPr>
          <w:p w14:paraId="07B4824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0.75</w:t>
            </w:r>
          </w:p>
        </w:tc>
        <w:tc>
          <w:tcPr>
            <w:tcW w:w="914" w:type="dxa"/>
            <w:noWrap/>
            <w:vAlign w:val="bottom"/>
            <w:hideMark/>
          </w:tcPr>
          <w:p w14:paraId="32F5FA8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  <w:tc>
          <w:tcPr>
            <w:tcW w:w="888" w:type="dxa"/>
            <w:noWrap/>
            <w:vAlign w:val="bottom"/>
            <w:hideMark/>
          </w:tcPr>
          <w:p w14:paraId="219859F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  <w:tc>
          <w:tcPr>
            <w:tcW w:w="874" w:type="dxa"/>
            <w:noWrap/>
            <w:vAlign w:val="bottom"/>
            <w:hideMark/>
          </w:tcPr>
          <w:p w14:paraId="6CBF510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0294A1F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1B17009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5C7F462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</w:tr>
      <w:tr w:rsidR="00C26389" w:rsidRPr="009F5655" w14:paraId="30D49D6B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62BDCA1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Cl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</w:t>
            </w:r>
            <w:proofErr w:type="spellEnd"/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(L/h/kg)</w:t>
            </w:r>
          </w:p>
        </w:tc>
        <w:tc>
          <w:tcPr>
            <w:tcW w:w="748" w:type="dxa"/>
            <w:noWrap/>
            <w:vAlign w:val="bottom"/>
            <w:hideMark/>
          </w:tcPr>
          <w:p w14:paraId="25FE440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0.016</w:t>
            </w:r>
          </w:p>
        </w:tc>
        <w:tc>
          <w:tcPr>
            <w:tcW w:w="914" w:type="dxa"/>
            <w:noWrap/>
            <w:vAlign w:val="bottom"/>
            <w:hideMark/>
          </w:tcPr>
          <w:p w14:paraId="26845D1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0.013</w:t>
            </w:r>
          </w:p>
        </w:tc>
        <w:tc>
          <w:tcPr>
            <w:tcW w:w="888" w:type="dxa"/>
            <w:noWrap/>
            <w:vAlign w:val="bottom"/>
            <w:hideMark/>
          </w:tcPr>
          <w:p w14:paraId="3EF41D1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0.021</w:t>
            </w:r>
          </w:p>
        </w:tc>
        <w:tc>
          <w:tcPr>
            <w:tcW w:w="874" w:type="dxa"/>
            <w:noWrap/>
            <w:vAlign w:val="bottom"/>
            <w:hideMark/>
          </w:tcPr>
          <w:p w14:paraId="360BC34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0.016</w:t>
            </w:r>
          </w:p>
        </w:tc>
        <w:tc>
          <w:tcPr>
            <w:tcW w:w="816" w:type="dxa"/>
            <w:noWrap/>
            <w:vAlign w:val="bottom"/>
            <w:hideMark/>
          </w:tcPr>
          <w:p w14:paraId="7C4E89A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0.014</w:t>
            </w:r>
          </w:p>
        </w:tc>
        <w:tc>
          <w:tcPr>
            <w:tcW w:w="856" w:type="dxa"/>
            <w:noWrap/>
            <w:vAlign w:val="bottom"/>
            <w:hideMark/>
          </w:tcPr>
          <w:p w14:paraId="6C039AD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0.023</w:t>
            </w:r>
          </w:p>
        </w:tc>
        <w:tc>
          <w:tcPr>
            <w:tcW w:w="1119" w:type="dxa"/>
            <w:noWrap/>
            <w:vAlign w:val="bottom"/>
            <w:hideMark/>
          </w:tcPr>
          <w:p w14:paraId="6159105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-5.85</w:t>
            </w:r>
          </w:p>
        </w:tc>
      </w:tr>
      <w:tr w:rsidR="00C26389" w:rsidRPr="009F5655" w14:paraId="2C80FF87" w14:textId="77777777" w:rsidTr="00E15099">
        <w:trPr>
          <w:trHeight w:val="288"/>
        </w:trPr>
        <w:tc>
          <w:tcPr>
            <w:tcW w:w="8620" w:type="dxa"/>
            <w:gridSpan w:val="8"/>
            <w:noWrap/>
            <w:vAlign w:val="bottom"/>
            <w:hideMark/>
          </w:tcPr>
          <w:p w14:paraId="67A7D41B" w14:textId="77777777" w:rsidR="00C26389" w:rsidRPr="009F5655" w:rsidRDefault="00C26389" w:rsidP="00CA79F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Fixed Effects by Category</w:t>
            </w:r>
          </w:p>
        </w:tc>
      </w:tr>
      <w:tr w:rsidR="00C26389" w:rsidRPr="009F5655" w14:paraId="158345E9" w14:textId="77777777" w:rsidTr="00E15099">
        <w:trPr>
          <w:trHeight w:val="420"/>
        </w:trPr>
        <w:tc>
          <w:tcPr>
            <w:tcW w:w="2405" w:type="dxa"/>
            <w:noWrap/>
            <w:vAlign w:val="bottom"/>
            <w:hideMark/>
          </w:tcPr>
          <w:p w14:paraId="6BD7B13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ka</w:t>
            </w:r>
            <w:r w:rsidRPr="009F5655">
              <w:rPr>
                <w:rFonts w:eastAsia="Times New Roman" w:cs="Times New Roman"/>
                <w:color w:val="000000"/>
                <w:sz w:val="29"/>
                <w:szCs w:val="29"/>
                <w:vertAlign w:val="subscript"/>
                <w:lang w:eastAsia="es-ES"/>
              </w:rPr>
              <w:t>_</w:t>
            </w:r>
            <w:r w:rsidRPr="009F5655">
              <w:rPr>
                <w:rFonts w:eastAsia="Times New Roman" w:cs="Times New Roman"/>
                <w:color w:val="000000"/>
                <w:szCs w:val="24"/>
                <w:vertAlign w:val="subscript"/>
                <w:lang w:eastAsia="es-ES"/>
              </w:rPr>
              <w:t>micellar</w:t>
            </w:r>
            <w:proofErr w:type="spellEnd"/>
            <w:r w:rsidRPr="009F5655">
              <w:rPr>
                <w:rFonts w:eastAsia="Times New Roman" w:cs="Times New Roman"/>
                <w:color w:val="000000"/>
                <w:szCs w:val="24"/>
                <w:vertAlign w:val="subscript"/>
                <w:lang w:eastAsia="es-ES"/>
              </w:rPr>
              <w:t xml:space="preserve"> formulation</w:t>
            </w:r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(1/h)</w:t>
            </w:r>
          </w:p>
        </w:tc>
        <w:tc>
          <w:tcPr>
            <w:tcW w:w="748" w:type="dxa"/>
            <w:noWrap/>
            <w:vAlign w:val="bottom"/>
            <w:hideMark/>
          </w:tcPr>
          <w:p w14:paraId="4CB6564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0.99</w:t>
            </w:r>
          </w:p>
        </w:tc>
        <w:tc>
          <w:tcPr>
            <w:tcW w:w="914" w:type="dxa"/>
            <w:noWrap/>
            <w:vAlign w:val="bottom"/>
            <w:hideMark/>
          </w:tcPr>
          <w:p w14:paraId="0A18F72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0.65</w:t>
            </w:r>
          </w:p>
        </w:tc>
        <w:tc>
          <w:tcPr>
            <w:tcW w:w="888" w:type="dxa"/>
            <w:noWrap/>
            <w:vAlign w:val="bottom"/>
            <w:hideMark/>
          </w:tcPr>
          <w:p w14:paraId="7ACD60D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1.53</w:t>
            </w:r>
          </w:p>
        </w:tc>
        <w:tc>
          <w:tcPr>
            <w:tcW w:w="874" w:type="dxa"/>
            <w:noWrap/>
            <w:vAlign w:val="bottom"/>
            <w:hideMark/>
          </w:tcPr>
          <w:p w14:paraId="3408E64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547636D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562286C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059A8F9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75A97425" w14:textId="77777777" w:rsidTr="00E15099">
        <w:trPr>
          <w:trHeight w:val="420"/>
        </w:trPr>
        <w:tc>
          <w:tcPr>
            <w:tcW w:w="2405" w:type="dxa"/>
            <w:noWrap/>
            <w:vAlign w:val="bottom"/>
            <w:hideMark/>
          </w:tcPr>
          <w:p w14:paraId="681DBC0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β</w:t>
            </w:r>
            <w:r w:rsidRPr="009F5655">
              <w:rPr>
                <w:rFonts w:eastAsia="Times New Roman" w:cs="Times New Roman"/>
                <w:color w:val="000000"/>
                <w:sz w:val="29"/>
                <w:szCs w:val="29"/>
                <w:vertAlign w:val="subscript"/>
                <w:lang w:eastAsia="es-ES"/>
              </w:rPr>
              <w:t>_micellar formulation</w:t>
            </w:r>
          </w:p>
        </w:tc>
        <w:tc>
          <w:tcPr>
            <w:tcW w:w="748" w:type="dxa"/>
            <w:noWrap/>
            <w:vAlign w:val="bottom"/>
            <w:hideMark/>
          </w:tcPr>
          <w:p w14:paraId="57C273B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914" w:type="dxa"/>
            <w:noWrap/>
            <w:vAlign w:val="bottom"/>
            <w:hideMark/>
          </w:tcPr>
          <w:p w14:paraId="59DD146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1.24</w:t>
            </w:r>
          </w:p>
        </w:tc>
        <w:tc>
          <w:tcPr>
            <w:tcW w:w="888" w:type="dxa"/>
            <w:noWrap/>
            <w:vAlign w:val="bottom"/>
            <w:hideMark/>
          </w:tcPr>
          <w:p w14:paraId="1164C21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2.03</w:t>
            </w:r>
          </w:p>
        </w:tc>
        <w:tc>
          <w:tcPr>
            <w:tcW w:w="874" w:type="dxa"/>
            <w:noWrap/>
            <w:vAlign w:val="bottom"/>
            <w:hideMark/>
          </w:tcPr>
          <w:p w14:paraId="6176737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1838CC9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560E6CD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02724AB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4E437528" w14:textId="77777777" w:rsidTr="00E15099">
        <w:trPr>
          <w:trHeight w:val="420"/>
        </w:trPr>
        <w:tc>
          <w:tcPr>
            <w:tcW w:w="2405" w:type="dxa"/>
            <w:noWrap/>
            <w:vAlign w:val="bottom"/>
            <w:hideMark/>
          </w:tcPr>
          <w:p w14:paraId="00D9A09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ka</w:t>
            </w:r>
            <w:r w:rsidRPr="009F5655">
              <w:rPr>
                <w:rFonts w:eastAsia="Times New Roman" w:cs="Times New Roman"/>
                <w:color w:val="000000"/>
                <w:sz w:val="29"/>
                <w:szCs w:val="29"/>
                <w:vertAlign w:val="subscript"/>
                <w:lang w:eastAsia="es-ES"/>
              </w:rPr>
              <w:t>_oil</w:t>
            </w:r>
            <w:proofErr w:type="spellEnd"/>
            <w:r w:rsidRPr="009F5655">
              <w:rPr>
                <w:rFonts w:eastAsia="Times New Roman" w:cs="Times New Roman"/>
                <w:color w:val="000000"/>
                <w:sz w:val="29"/>
                <w:szCs w:val="29"/>
                <w:vertAlign w:val="subscript"/>
                <w:lang w:eastAsia="es-ES"/>
              </w:rPr>
              <w:t xml:space="preserve"> formulation</w:t>
            </w:r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(1/h)</w:t>
            </w:r>
          </w:p>
        </w:tc>
        <w:tc>
          <w:tcPr>
            <w:tcW w:w="748" w:type="dxa"/>
            <w:noWrap/>
            <w:vAlign w:val="bottom"/>
            <w:hideMark/>
          </w:tcPr>
          <w:p w14:paraId="37F26FB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0.31</w:t>
            </w:r>
          </w:p>
        </w:tc>
        <w:tc>
          <w:tcPr>
            <w:tcW w:w="914" w:type="dxa"/>
            <w:noWrap/>
            <w:vAlign w:val="bottom"/>
            <w:hideMark/>
          </w:tcPr>
          <w:p w14:paraId="6AB37A9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888" w:type="dxa"/>
            <w:noWrap/>
            <w:vAlign w:val="bottom"/>
            <w:hideMark/>
          </w:tcPr>
          <w:p w14:paraId="02720AD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0.5</w:t>
            </w:r>
          </w:p>
        </w:tc>
        <w:tc>
          <w:tcPr>
            <w:tcW w:w="874" w:type="dxa"/>
            <w:noWrap/>
            <w:vAlign w:val="bottom"/>
            <w:hideMark/>
          </w:tcPr>
          <w:p w14:paraId="6C1748E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54549B7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4CDDE59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77BDFA9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09AAAE1D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0CF2549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β_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oil formulation</w:t>
            </w:r>
          </w:p>
        </w:tc>
        <w:tc>
          <w:tcPr>
            <w:tcW w:w="748" w:type="dxa"/>
            <w:noWrap/>
            <w:vAlign w:val="bottom"/>
            <w:hideMark/>
          </w:tcPr>
          <w:p w14:paraId="47A36B7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0.7</w:t>
            </w:r>
          </w:p>
        </w:tc>
        <w:tc>
          <w:tcPr>
            <w:tcW w:w="914" w:type="dxa"/>
            <w:noWrap/>
            <w:vAlign w:val="bottom"/>
            <w:hideMark/>
          </w:tcPr>
          <w:p w14:paraId="635E627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0.54</w:t>
            </w:r>
          </w:p>
        </w:tc>
        <w:tc>
          <w:tcPr>
            <w:tcW w:w="888" w:type="dxa"/>
            <w:noWrap/>
            <w:vAlign w:val="bottom"/>
            <w:hideMark/>
          </w:tcPr>
          <w:p w14:paraId="36F4257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0.91</w:t>
            </w:r>
          </w:p>
        </w:tc>
        <w:tc>
          <w:tcPr>
            <w:tcW w:w="874" w:type="dxa"/>
            <w:noWrap/>
            <w:vAlign w:val="bottom"/>
            <w:hideMark/>
          </w:tcPr>
          <w:p w14:paraId="4F4EA6A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175BBBF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3545E8A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55FA981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6E2E236B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73E641A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48" w:type="dxa"/>
            <w:noWrap/>
            <w:vAlign w:val="bottom"/>
            <w:hideMark/>
          </w:tcPr>
          <w:p w14:paraId="6370DF6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4" w:type="dxa"/>
            <w:noWrap/>
            <w:vAlign w:val="bottom"/>
            <w:hideMark/>
          </w:tcPr>
          <w:p w14:paraId="7C3786D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793D2C8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74" w:type="dxa"/>
            <w:noWrap/>
            <w:vAlign w:val="bottom"/>
            <w:hideMark/>
          </w:tcPr>
          <w:p w14:paraId="3AE19D3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7C58478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61BCE10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2610D0F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4AE39748" w14:textId="77777777" w:rsidTr="00E15099">
        <w:trPr>
          <w:trHeight w:val="288"/>
        </w:trPr>
        <w:tc>
          <w:tcPr>
            <w:tcW w:w="4955" w:type="dxa"/>
            <w:gridSpan w:val="4"/>
            <w:noWrap/>
            <w:vAlign w:val="bottom"/>
            <w:hideMark/>
          </w:tcPr>
          <w:p w14:paraId="7B11B1D5" w14:textId="77777777" w:rsidR="00C26389" w:rsidRPr="009F5655" w:rsidRDefault="00C26389" w:rsidP="00CA79F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Random Effects CV(%)</w:t>
            </w:r>
          </w:p>
        </w:tc>
        <w:tc>
          <w:tcPr>
            <w:tcW w:w="874" w:type="dxa"/>
            <w:noWrap/>
            <w:vAlign w:val="bottom"/>
            <w:hideMark/>
          </w:tcPr>
          <w:p w14:paraId="70E0433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791" w:type="dxa"/>
            <w:gridSpan w:val="3"/>
            <w:noWrap/>
            <w:vAlign w:val="bottom"/>
            <w:hideMark/>
          </w:tcPr>
          <w:p w14:paraId="667FAB8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Residural</w:t>
            </w:r>
            <w:proofErr w:type="spellEnd"/>
            <w:r w:rsidRPr="009F5655">
              <w:rPr>
                <w:rFonts w:eastAsia="Times New Roman" w:cs="Times New Roman"/>
                <w:color w:val="000000"/>
                <w:lang w:eastAsia="es-ES"/>
              </w:rPr>
              <w:t xml:space="preserve"> error</w:t>
            </w:r>
          </w:p>
        </w:tc>
      </w:tr>
      <w:tr w:rsidR="00C26389" w:rsidRPr="009F5655" w14:paraId="04E9063C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182F851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IIV_F</w:t>
            </w:r>
          </w:p>
        </w:tc>
        <w:tc>
          <w:tcPr>
            <w:tcW w:w="748" w:type="dxa"/>
            <w:noWrap/>
            <w:vAlign w:val="bottom"/>
            <w:hideMark/>
          </w:tcPr>
          <w:p w14:paraId="7210A3D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25.52</w:t>
            </w:r>
          </w:p>
        </w:tc>
        <w:tc>
          <w:tcPr>
            <w:tcW w:w="914" w:type="dxa"/>
            <w:noWrap/>
            <w:vAlign w:val="bottom"/>
            <w:hideMark/>
          </w:tcPr>
          <w:p w14:paraId="036A073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IOV_F</w:t>
            </w:r>
          </w:p>
        </w:tc>
        <w:tc>
          <w:tcPr>
            <w:tcW w:w="888" w:type="dxa"/>
            <w:noWrap/>
            <w:vAlign w:val="bottom"/>
            <w:hideMark/>
          </w:tcPr>
          <w:p w14:paraId="15A44F2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13.93</w:t>
            </w:r>
          </w:p>
        </w:tc>
        <w:tc>
          <w:tcPr>
            <w:tcW w:w="874" w:type="dxa"/>
            <w:noWrap/>
            <w:vAlign w:val="bottom"/>
            <w:hideMark/>
          </w:tcPr>
          <w:p w14:paraId="5B7D7A8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77D1CA4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b1</w:t>
            </w:r>
          </w:p>
        </w:tc>
        <w:tc>
          <w:tcPr>
            <w:tcW w:w="856" w:type="dxa"/>
            <w:noWrap/>
            <w:vAlign w:val="bottom"/>
            <w:hideMark/>
          </w:tcPr>
          <w:p w14:paraId="464A0C1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0.29</w:t>
            </w:r>
          </w:p>
        </w:tc>
        <w:tc>
          <w:tcPr>
            <w:tcW w:w="1119" w:type="dxa"/>
            <w:noWrap/>
            <w:vAlign w:val="bottom"/>
            <w:hideMark/>
          </w:tcPr>
          <w:p w14:paraId="21BDAED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  <w:tr w:rsidR="00C26389" w:rsidRPr="009F5655" w14:paraId="30F4F91C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7AA0F20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IIV_ka</w:t>
            </w:r>
            <w:proofErr w:type="spellEnd"/>
          </w:p>
        </w:tc>
        <w:tc>
          <w:tcPr>
            <w:tcW w:w="748" w:type="dxa"/>
            <w:noWrap/>
            <w:vAlign w:val="bottom"/>
            <w:hideMark/>
          </w:tcPr>
          <w:p w14:paraId="0B70F1C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46.64</w:t>
            </w:r>
          </w:p>
        </w:tc>
        <w:tc>
          <w:tcPr>
            <w:tcW w:w="914" w:type="dxa"/>
            <w:noWrap/>
            <w:vAlign w:val="bottom"/>
            <w:hideMark/>
          </w:tcPr>
          <w:p w14:paraId="06F7F18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IOV_ka</w:t>
            </w:r>
            <w:proofErr w:type="spellEnd"/>
          </w:p>
        </w:tc>
        <w:tc>
          <w:tcPr>
            <w:tcW w:w="888" w:type="dxa"/>
            <w:noWrap/>
            <w:vAlign w:val="bottom"/>
            <w:hideMark/>
          </w:tcPr>
          <w:p w14:paraId="70F89AA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37.99</w:t>
            </w:r>
          </w:p>
        </w:tc>
        <w:tc>
          <w:tcPr>
            <w:tcW w:w="874" w:type="dxa"/>
            <w:noWrap/>
            <w:vAlign w:val="bottom"/>
            <w:hideMark/>
          </w:tcPr>
          <w:p w14:paraId="0C52131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43B3677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b2</w:t>
            </w:r>
          </w:p>
        </w:tc>
        <w:tc>
          <w:tcPr>
            <w:tcW w:w="856" w:type="dxa"/>
            <w:noWrap/>
            <w:vAlign w:val="bottom"/>
            <w:hideMark/>
          </w:tcPr>
          <w:p w14:paraId="54963C9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0.41</w:t>
            </w:r>
          </w:p>
        </w:tc>
        <w:tc>
          <w:tcPr>
            <w:tcW w:w="1119" w:type="dxa"/>
            <w:noWrap/>
            <w:vAlign w:val="bottom"/>
            <w:hideMark/>
          </w:tcPr>
          <w:p w14:paraId="229E60D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</w:tr>
      <w:tr w:rsidR="00C26389" w:rsidRPr="009F5655" w14:paraId="1DF64B19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4105701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IIV_β</w:t>
            </w:r>
          </w:p>
        </w:tc>
        <w:tc>
          <w:tcPr>
            <w:tcW w:w="748" w:type="dxa"/>
            <w:noWrap/>
            <w:vAlign w:val="bottom"/>
            <w:hideMark/>
          </w:tcPr>
          <w:p w14:paraId="08A97EFE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26.01</w:t>
            </w:r>
          </w:p>
        </w:tc>
        <w:tc>
          <w:tcPr>
            <w:tcW w:w="914" w:type="dxa"/>
            <w:noWrap/>
            <w:vAlign w:val="bottom"/>
            <w:hideMark/>
          </w:tcPr>
          <w:p w14:paraId="697993F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IOV_β</w:t>
            </w:r>
          </w:p>
        </w:tc>
        <w:tc>
          <w:tcPr>
            <w:tcW w:w="888" w:type="dxa"/>
            <w:noWrap/>
            <w:vAlign w:val="bottom"/>
            <w:hideMark/>
          </w:tcPr>
          <w:p w14:paraId="782D4AD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12.8</w:t>
            </w:r>
          </w:p>
        </w:tc>
        <w:tc>
          <w:tcPr>
            <w:tcW w:w="874" w:type="dxa"/>
            <w:noWrap/>
            <w:vAlign w:val="bottom"/>
            <w:hideMark/>
          </w:tcPr>
          <w:p w14:paraId="7C9CB5C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22F5880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406F4E9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092650C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39F55C5C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0CABBF4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IIV_Cl</w:t>
            </w:r>
            <w:proofErr w:type="spellEnd"/>
          </w:p>
        </w:tc>
        <w:tc>
          <w:tcPr>
            <w:tcW w:w="748" w:type="dxa"/>
            <w:noWrap/>
            <w:vAlign w:val="bottom"/>
            <w:hideMark/>
          </w:tcPr>
          <w:p w14:paraId="33D594F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27.95</w:t>
            </w:r>
          </w:p>
        </w:tc>
        <w:tc>
          <w:tcPr>
            <w:tcW w:w="914" w:type="dxa"/>
            <w:noWrap/>
            <w:vAlign w:val="bottom"/>
            <w:hideMark/>
          </w:tcPr>
          <w:p w14:paraId="23C03B2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20A9C08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74" w:type="dxa"/>
            <w:noWrap/>
            <w:vAlign w:val="bottom"/>
            <w:hideMark/>
          </w:tcPr>
          <w:p w14:paraId="2B4AC1F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6E002E4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17FBEB7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36857C1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08B38B3D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14E51A8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IIV_V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C</w:t>
            </w:r>
          </w:p>
        </w:tc>
        <w:tc>
          <w:tcPr>
            <w:tcW w:w="748" w:type="dxa"/>
            <w:noWrap/>
            <w:vAlign w:val="bottom"/>
            <w:hideMark/>
          </w:tcPr>
          <w:p w14:paraId="34367B9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66.74</w:t>
            </w:r>
          </w:p>
        </w:tc>
        <w:tc>
          <w:tcPr>
            <w:tcW w:w="914" w:type="dxa"/>
            <w:noWrap/>
            <w:vAlign w:val="bottom"/>
            <w:hideMark/>
          </w:tcPr>
          <w:p w14:paraId="29310B1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5982DE5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74" w:type="dxa"/>
            <w:noWrap/>
            <w:vAlign w:val="bottom"/>
            <w:hideMark/>
          </w:tcPr>
          <w:p w14:paraId="0C97EAC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3B157E00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428F8CF5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181F6D5F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38D5D55E" w14:textId="77777777" w:rsidTr="00E15099">
        <w:trPr>
          <w:trHeight w:val="288"/>
        </w:trPr>
        <w:tc>
          <w:tcPr>
            <w:tcW w:w="2405" w:type="dxa"/>
            <w:noWrap/>
            <w:vAlign w:val="bottom"/>
            <w:hideMark/>
          </w:tcPr>
          <w:p w14:paraId="6AF15FB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IIV_V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P</w:t>
            </w:r>
          </w:p>
        </w:tc>
        <w:tc>
          <w:tcPr>
            <w:tcW w:w="748" w:type="dxa"/>
            <w:noWrap/>
            <w:vAlign w:val="bottom"/>
            <w:hideMark/>
          </w:tcPr>
          <w:p w14:paraId="48F14D3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21.22</w:t>
            </w:r>
          </w:p>
        </w:tc>
        <w:tc>
          <w:tcPr>
            <w:tcW w:w="914" w:type="dxa"/>
            <w:noWrap/>
            <w:vAlign w:val="bottom"/>
            <w:hideMark/>
          </w:tcPr>
          <w:p w14:paraId="6C2CF6B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14010D3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74" w:type="dxa"/>
            <w:noWrap/>
            <w:vAlign w:val="bottom"/>
            <w:hideMark/>
          </w:tcPr>
          <w:p w14:paraId="0763D477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1BDA8D8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2A746C0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4F6034C9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015D8C96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7E674286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IIV_V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</w:t>
            </w:r>
            <w:proofErr w:type="spellEnd"/>
          </w:p>
        </w:tc>
        <w:tc>
          <w:tcPr>
            <w:tcW w:w="748" w:type="dxa"/>
            <w:noWrap/>
            <w:vAlign w:val="bottom"/>
            <w:hideMark/>
          </w:tcPr>
          <w:p w14:paraId="5A70048A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53.58</w:t>
            </w:r>
          </w:p>
        </w:tc>
        <w:tc>
          <w:tcPr>
            <w:tcW w:w="914" w:type="dxa"/>
            <w:noWrap/>
            <w:vAlign w:val="bottom"/>
            <w:hideMark/>
          </w:tcPr>
          <w:p w14:paraId="166B17B3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2578E148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74" w:type="dxa"/>
            <w:noWrap/>
            <w:vAlign w:val="bottom"/>
            <w:hideMark/>
          </w:tcPr>
          <w:p w14:paraId="296743E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79A59A7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61247A8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4F7CC9F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9F5655" w14:paraId="08649076" w14:textId="77777777" w:rsidTr="00E15099">
        <w:trPr>
          <w:trHeight w:val="324"/>
        </w:trPr>
        <w:tc>
          <w:tcPr>
            <w:tcW w:w="2405" w:type="dxa"/>
            <w:noWrap/>
            <w:vAlign w:val="bottom"/>
            <w:hideMark/>
          </w:tcPr>
          <w:p w14:paraId="7CE70744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9F5655">
              <w:rPr>
                <w:rFonts w:eastAsia="Times New Roman" w:cs="Times New Roman"/>
                <w:color w:val="000000"/>
                <w:lang w:eastAsia="es-ES"/>
              </w:rPr>
              <w:t>IIV_Cl</w:t>
            </w:r>
            <w:r w:rsidRPr="009F5655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</w:t>
            </w:r>
            <w:proofErr w:type="spellEnd"/>
          </w:p>
        </w:tc>
        <w:tc>
          <w:tcPr>
            <w:tcW w:w="748" w:type="dxa"/>
            <w:noWrap/>
            <w:vAlign w:val="bottom"/>
            <w:hideMark/>
          </w:tcPr>
          <w:p w14:paraId="460EC56C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9F5655">
              <w:rPr>
                <w:rFonts w:eastAsia="Times New Roman" w:cs="Times New Roman"/>
                <w:color w:val="000000"/>
                <w:lang w:eastAsia="es-ES"/>
              </w:rPr>
              <w:t>32.23</w:t>
            </w:r>
          </w:p>
        </w:tc>
        <w:tc>
          <w:tcPr>
            <w:tcW w:w="914" w:type="dxa"/>
            <w:noWrap/>
            <w:vAlign w:val="bottom"/>
            <w:hideMark/>
          </w:tcPr>
          <w:p w14:paraId="3FB8A011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88" w:type="dxa"/>
            <w:noWrap/>
            <w:vAlign w:val="bottom"/>
            <w:hideMark/>
          </w:tcPr>
          <w:p w14:paraId="28E1923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74" w:type="dxa"/>
            <w:noWrap/>
            <w:vAlign w:val="bottom"/>
            <w:hideMark/>
          </w:tcPr>
          <w:p w14:paraId="70B3A40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noWrap/>
            <w:vAlign w:val="bottom"/>
            <w:hideMark/>
          </w:tcPr>
          <w:p w14:paraId="36A92632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6" w:type="dxa"/>
            <w:noWrap/>
            <w:vAlign w:val="bottom"/>
            <w:hideMark/>
          </w:tcPr>
          <w:p w14:paraId="122B0ABB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119" w:type="dxa"/>
            <w:noWrap/>
            <w:vAlign w:val="bottom"/>
            <w:hideMark/>
          </w:tcPr>
          <w:p w14:paraId="1847751D" w14:textId="77777777" w:rsidR="00C26389" w:rsidRPr="009F5655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4FFE4629" w14:textId="77777777" w:rsidR="00C26389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  <w:szCs w:val="24"/>
          <w:lang w:val="en-GB"/>
        </w:rPr>
        <w:lastRenderedPageBreak/>
        <w:t>TABLE 2</w:t>
      </w:r>
      <w:r>
        <w:rPr>
          <w:rFonts w:cs="Times New Roman"/>
          <w:szCs w:val="24"/>
          <w:lang w:val="en-GB"/>
        </w:rPr>
        <w:t xml:space="preserve">: </w:t>
      </w:r>
    </w:p>
    <w:p w14:paraId="68D674C0" w14:textId="77777777" w:rsidR="00C26389" w:rsidRDefault="00C26389" w:rsidP="00C26389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Extended table for the s</w:t>
      </w:r>
      <w:r w:rsidRPr="000A44BA">
        <w:rPr>
          <w:rFonts w:eastAsia="Times New Roman" w:cs="Times New Roman"/>
          <w:color w:val="000000"/>
          <w:lang w:val="en-GB" w:eastAsia="es-ES"/>
        </w:rPr>
        <w:t>econdary pharmacokinetic parameters f</w:t>
      </w:r>
      <w:r>
        <w:rPr>
          <w:rFonts w:eastAsia="Times New Roman" w:cs="Times New Roman"/>
          <w:color w:val="000000"/>
          <w:lang w:val="en-GB" w:eastAsia="es-ES"/>
        </w:rPr>
        <w:t>or CBG and CBG-G after intravenous CBG at 1.0 mg/kc and oral administration of 10.00 mg/kg of CBG by oil or micellar formulations, respectively.</w:t>
      </w: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20"/>
        <w:gridCol w:w="920"/>
        <w:gridCol w:w="920"/>
        <w:gridCol w:w="834"/>
        <w:gridCol w:w="1160"/>
        <w:gridCol w:w="1160"/>
        <w:gridCol w:w="1171"/>
        <w:gridCol w:w="834"/>
      </w:tblGrid>
      <w:tr w:rsidR="00C26389" w:rsidRPr="00CF7B0A" w14:paraId="5828FAC8" w14:textId="77777777" w:rsidTr="00CA79FD">
        <w:trPr>
          <w:trHeight w:val="288"/>
        </w:trPr>
        <w:tc>
          <w:tcPr>
            <w:tcW w:w="9276" w:type="dxa"/>
            <w:gridSpan w:val="9"/>
            <w:noWrap/>
            <w:vAlign w:val="bottom"/>
          </w:tcPr>
          <w:p w14:paraId="0649CC22" w14:textId="77777777" w:rsidR="00C26389" w:rsidRPr="00CB4D49" w:rsidRDefault="00C26389" w:rsidP="00CA79F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GB" w:eastAsia="es-ES"/>
              </w:rPr>
            </w:pPr>
            <w:r>
              <w:rPr>
                <w:rFonts w:eastAsia="Times New Roman" w:cs="Times New Roman"/>
                <w:color w:val="000000"/>
                <w:lang w:val="en-GB" w:eastAsia="es-ES"/>
              </w:rPr>
              <w:t>IV</w:t>
            </w:r>
            <w:r w:rsidRPr="00AF2F9A">
              <w:rPr>
                <w:rFonts w:eastAsia="Times New Roman" w:cs="Times New Roman"/>
                <w:color w:val="000000"/>
                <w:lang w:val="en-GB" w:eastAsia="es-ES"/>
              </w:rPr>
              <w:t xml:space="preserve"> administration of CBG a</w:t>
            </w:r>
            <w:r>
              <w:rPr>
                <w:rFonts w:eastAsia="Times New Roman" w:cs="Times New Roman"/>
                <w:color w:val="000000"/>
                <w:lang w:val="en-GB" w:eastAsia="es-ES"/>
              </w:rPr>
              <w:t>t 1.0 mg/kg</w:t>
            </w:r>
          </w:p>
        </w:tc>
      </w:tr>
      <w:tr w:rsidR="00C26389" w:rsidRPr="00AF2F9A" w14:paraId="4FB033C0" w14:textId="77777777" w:rsidTr="00CA79FD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3729C0F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Cs w:val="24"/>
                <w:lang w:val="en-GB" w:eastAsia="es-ES"/>
              </w:rPr>
            </w:pPr>
          </w:p>
        </w:tc>
        <w:tc>
          <w:tcPr>
            <w:tcW w:w="855" w:type="dxa"/>
            <w:noWrap/>
            <w:vAlign w:val="bottom"/>
            <w:hideMark/>
          </w:tcPr>
          <w:p w14:paraId="57DCBCA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CBG</w:t>
            </w:r>
          </w:p>
        </w:tc>
        <w:tc>
          <w:tcPr>
            <w:tcW w:w="855" w:type="dxa"/>
            <w:noWrap/>
            <w:vAlign w:val="bottom"/>
            <w:hideMark/>
          </w:tcPr>
          <w:p w14:paraId="4A3EA60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855" w:type="dxa"/>
            <w:noWrap/>
            <w:vAlign w:val="bottom"/>
            <w:hideMark/>
          </w:tcPr>
          <w:p w14:paraId="6074B72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78A2639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noWrap/>
            <w:vAlign w:val="bottom"/>
            <w:hideMark/>
          </w:tcPr>
          <w:p w14:paraId="08D3D30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CBG-G</w:t>
            </w:r>
          </w:p>
        </w:tc>
        <w:tc>
          <w:tcPr>
            <w:tcW w:w="1075" w:type="dxa"/>
            <w:noWrap/>
            <w:vAlign w:val="bottom"/>
            <w:hideMark/>
          </w:tcPr>
          <w:p w14:paraId="4153837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</w:p>
        </w:tc>
        <w:tc>
          <w:tcPr>
            <w:tcW w:w="1171" w:type="dxa"/>
            <w:noWrap/>
            <w:vAlign w:val="bottom"/>
            <w:hideMark/>
          </w:tcPr>
          <w:p w14:paraId="3BE84B5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76" w:type="dxa"/>
            <w:noWrap/>
            <w:vAlign w:val="bottom"/>
            <w:hideMark/>
          </w:tcPr>
          <w:p w14:paraId="599F4F4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</w:tr>
      <w:tr w:rsidR="00C26389" w:rsidRPr="00AF2F9A" w14:paraId="245037F6" w14:textId="77777777" w:rsidTr="00CA79FD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35BE1D0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Parameter</w:t>
            </w:r>
          </w:p>
        </w:tc>
        <w:tc>
          <w:tcPr>
            <w:tcW w:w="855" w:type="dxa"/>
            <w:noWrap/>
            <w:vAlign w:val="bottom"/>
            <w:hideMark/>
          </w:tcPr>
          <w:p w14:paraId="596B511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855" w:type="dxa"/>
            <w:noWrap/>
            <w:vAlign w:val="bottom"/>
            <w:hideMark/>
          </w:tcPr>
          <w:p w14:paraId="0512626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855" w:type="dxa"/>
            <w:noWrap/>
            <w:vAlign w:val="bottom"/>
            <w:hideMark/>
          </w:tcPr>
          <w:p w14:paraId="2D56DA9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76" w:type="dxa"/>
            <w:noWrap/>
            <w:vAlign w:val="bottom"/>
            <w:hideMark/>
          </w:tcPr>
          <w:p w14:paraId="780CE1B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CV(%)</w:t>
            </w:r>
          </w:p>
        </w:tc>
        <w:tc>
          <w:tcPr>
            <w:tcW w:w="1075" w:type="dxa"/>
            <w:noWrap/>
            <w:vAlign w:val="bottom"/>
            <w:hideMark/>
          </w:tcPr>
          <w:p w14:paraId="213D1EC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1075" w:type="dxa"/>
            <w:noWrap/>
            <w:vAlign w:val="bottom"/>
            <w:hideMark/>
          </w:tcPr>
          <w:p w14:paraId="40D2695F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1171" w:type="dxa"/>
            <w:noWrap/>
            <w:vAlign w:val="bottom"/>
            <w:hideMark/>
          </w:tcPr>
          <w:p w14:paraId="63213A6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76" w:type="dxa"/>
            <w:noWrap/>
            <w:vAlign w:val="bottom"/>
            <w:hideMark/>
          </w:tcPr>
          <w:p w14:paraId="0CC95F0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CV(%)</w:t>
            </w:r>
          </w:p>
        </w:tc>
      </w:tr>
      <w:tr w:rsidR="00C26389" w:rsidRPr="00AF2F9A" w14:paraId="6E6B17F6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347FA1B9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 xml:space="preserve">24 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(µmol/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L·h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)</w:t>
            </w:r>
          </w:p>
        </w:tc>
        <w:tc>
          <w:tcPr>
            <w:tcW w:w="855" w:type="dxa"/>
            <w:noWrap/>
            <w:vAlign w:val="bottom"/>
            <w:hideMark/>
          </w:tcPr>
          <w:p w14:paraId="1F6C096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855.75</w:t>
            </w:r>
          </w:p>
        </w:tc>
        <w:tc>
          <w:tcPr>
            <w:tcW w:w="855" w:type="dxa"/>
            <w:noWrap/>
            <w:vAlign w:val="bottom"/>
            <w:hideMark/>
          </w:tcPr>
          <w:p w14:paraId="0EB0998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428.11</w:t>
            </w:r>
          </w:p>
        </w:tc>
        <w:tc>
          <w:tcPr>
            <w:tcW w:w="855" w:type="dxa"/>
            <w:noWrap/>
            <w:vAlign w:val="bottom"/>
            <w:hideMark/>
          </w:tcPr>
          <w:p w14:paraId="27FF320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1298.36</w:t>
            </w:r>
          </w:p>
        </w:tc>
        <w:tc>
          <w:tcPr>
            <w:tcW w:w="776" w:type="dxa"/>
            <w:noWrap/>
            <w:vAlign w:val="bottom"/>
            <w:hideMark/>
          </w:tcPr>
          <w:p w14:paraId="042F09C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41.45</w:t>
            </w:r>
          </w:p>
        </w:tc>
        <w:tc>
          <w:tcPr>
            <w:tcW w:w="1075" w:type="dxa"/>
            <w:noWrap/>
            <w:vAlign w:val="bottom"/>
            <w:hideMark/>
          </w:tcPr>
          <w:p w14:paraId="1B975CA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62419.46</w:t>
            </w:r>
          </w:p>
        </w:tc>
        <w:tc>
          <w:tcPr>
            <w:tcW w:w="1075" w:type="dxa"/>
            <w:noWrap/>
            <w:vAlign w:val="bottom"/>
            <w:hideMark/>
          </w:tcPr>
          <w:p w14:paraId="18CA5D7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41094.77</w:t>
            </w:r>
          </w:p>
        </w:tc>
        <w:tc>
          <w:tcPr>
            <w:tcW w:w="1171" w:type="dxa"/>
            <w:noWrap/>
            <w:vAlign w:val="bottom"/>
            <w:hideMark/>
          </w:tcPr>
          <w:p w14:paraId="266F8BA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89431.21</w:t>
            </w:r>
          </w:p>
        </w:tc>
        <w:tc>
          <w:tcPr>
            <w:tcW w:w="776" w:type="dxa"/>
            <w:noWrap/>
            <w:vAlign w:val="bottom"/>
            <w:hideMark/>
          </w:tcPr>
          <w:p w14:paraId="204E143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25.49</w:t>
            </w:r>
          </w:p>
        </w:tc>
      </w:tr>
      <w:tr w:rsidR="00C26389" w:rsidRPr="00AF2F9A" w14:paraId="1F84792C" w14:textId="77777777" w:rsidTr="00CA79FD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1D83343A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 (µmol/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L·h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)</w:t>
            </w:r>
          </w:p>
        </w:tc>
        <w:tc>
          <w:tcPr>
            <w:tcW w:w="855" w:type="dxa"/>
            <w:noWrap/>
            <w:vAlign w:val="bottom"/>
            <w:hideMark/>
          </w:tcPr>
          <w:p w14:paraId="4D77524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2376.23</w:t>
            </w:r>
          </w:p>
        </w:tc>
        <w:tc>
          <w:tcPr>
            <w:tcW w:w="855" w:type="dxa"/>
            <w:noWrap/>
            <w:vAlign w:val="bottom"/>
            <w:hideMark/>
          </w:tcPr>
          <w:p w14:paraId="759CA3B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980.09</w:t>
            </w:r>
          </w:p>
        </w:tc>
        <w:tc>
          <w:tcPr>
            <w:tcW w:w="855" w:type="dxa"/>
            <w:noWrap/>
            <w:vAlign w:val="bottom"/>
            <w:hideMark/>
          </w:tcPr>
          <w:p w14:paraId="1541A49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3651.10</w:t>
            </w:r>
          </w:p>
        </w:tc>
        <w:tc>
          <w:tcPr>
            <w:tcW w:w="776" w:type="dxa"/>
            <w:noWrap/>
            <w:vAlign w:val="bottom"/>
            <w:hideMark/>
          </w:tcPr>
          <w:p w14:paraId="1253C0C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46.82</w:t>
            </w:r>
          </w:p>
        </w:tc>
        <w:tc>
          <w:tcPr>
            <w:tcW w:w="1075" w:type="dxa"/>
            <w:noWrap/>
            <w:vAlign w:val="bottom"/>
            <w:hideMark/>
          </w:tcPr>
          <w:p w14:paraId="32171AD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105071.97</w:t>
            </w:r>
          </w:p>
        </w:tc>
        <w:tc>
          <w:tcPr>
            <w:tcW w:w="1075" w:type="dxa"/>
            <w:noWrap/>
            <w:vAlign w:val="bottom"/>
            <w:hideMark/>
          </w:tcPr>
          <w:p w14:paraId="3B6D525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57666.05</w:t>
            </w:r>
          </w:p>
        </w:tc>
        <w:tc>
          <w:tcPr>
            <w:tcW w:w="1171" w:type="dxa"/>
            <w:noWrap/>
            <w:vAlign w:val="bottom"/>
            <w:hideMark/>
          </w:tcPr>
          <w:p w14:paraId="6BFCC23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184625.94</w:t>
            </w:r>
          </w:p>
        </w:tc>
        <w:tc>
          <w:tcPr>
            <w:tcW w:w="776" w:type="dxa"/>
            <w:noWrap/>
            <w:vAlign w:val="bottom"/>
            <w:hideMark/>
          </w:tcPr>
          <w:p w14:paraId="5AB2FC4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42.44</w:t>
            </w:r>
          </w:p>
        </w:tc>
      </w:tr>
      <w:tr w:rsidR="00C26389" w:rsidRPr="00AF2F9A" w14:paraId="5DD59063" w14:textId="77777777" w:rsidTr="00CA79FD">
        <w:trPr>
          <w:trHeight w:val="112"/>
        </w:trPr>
        <w:tc>
          <w:tcPr>
            <w:tcW w:w="1838" w:type="dxa"/>
            <w:noWrap/>
            <w:vAlign w:val="bottom"/>
            <w:hideMark/>
          </w:tcPr>
          <w:p w14:paraId="382956DD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max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(µmol/L)</w:t>
            </w:r>
          </w:p>
        </w:tc>
        <w:tc>
          <w:tcPr>
            <w:tcW w:w="855" w:type="dxa"/>
            <w:noWrap/>
            <w:vAlign w:val="bottom"/>
            <w:hideMark/>
          </w:tcPr>
          <w:p w14:paraId="24F639DF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74.92</w:t>
            </w:r>
          </w:p>
        </w:tc>
        <w:tc>
          <w:tcPr>
            <w:tcW w:w="855" w:type="dxa"/>
            <w:noWrap/>
            <w:vAlign w:val="bottom"/>
            <w:hideMark/>
          </w:tcPr>
          <w:p w14:paraId="1516F4D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42.33</w:t>
            </w:r>
          </w:p>
        </w:tc>
        <w:tc>
          <w:tcPr>
            <w:tcW w:w="855" w:type="dxa"/>
            <w:noWrap/>
            <w:vAlign w:val="bottom"/>
            <w:hideMark/>
          </w:tcPr>
          <w:p w14:paraId="2CBB5A8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107.24</w:t>
            </w:r>
          </w:p>
        </w:tc>
        <w:tc>
          <w:tcPr>
            <w:tcW w:w="776" w:type="dxa"/>
            <w:noWrap/>
            <w:vAlign w:val="bottom"/>
            <w:hideMark/>
          </w:tcPr>
          <w:p w14:paraId="2A8CF45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31.04</w:t>
            </w:r>
          </w:p>
        </w:tc>
        <w:tc>
          <w:tcPr>
            <w:tcW w:w="1075" w:type="dxa"/>
            <w:noWrap/>
            <w:vAlign w:val="bottom"/>
            <w:hideMark/>
          </w:tcPr>
          <w:p w14:paraId="7C876F4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5508.28</w:t>
            </w:r>
          </w:p>
        </w:tc>
        <w:tc>
          <w:tcPr>
            <w:tcW w:w="1075" w:type="dxa"/>
            <w:noWrap/>
            <w:vAlign w:val="bottom"/>
            <w:hideMark/>
          </w:tcPr>
          <w:p w14:paraId="72C4A1F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3184.34</w:t>
            </w:r>
          </w:p>
        </w:tc>
        <w:tc>
          <w:tcPr>
            <w:tcW w:w="1171" w:type="dxa"/>
            <w:noWrap/>
            <w:vAlign w:val="bottom"/>
            <w:hideMark/>
          </w:tcPr>
          <w:p w14:paraId="7C85D91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7721.73</w:t>
            </w:r>
          </w:p>
        </w:tc>
        <w:tc>
          <w:tcPr>
            <w:tcW w:w="776" w:type="dxa"/>
            <w:noWrap/>
            <w:vAlign w:val="bottom"/>
            <w:hideMark/>
          </w:tcPr>
          <w:p w14:paraId="35E6444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31.05</w:t>
            </w:r>
          </w:p>
        </w:tc>
      </w:tr>
      <w:tr w:rsidR="00C26389" w:rsidRPr="00AF2F9A" w14:paraId="692916EF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6510FBD5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T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max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(h)</w:t>
            </w:r>
          </w:p>
        </w:tc>
        <w:tc>
          <w:tcPr>
            <w:tcW w:w="855" w:type="dxa"/>
            <w:noWrap/>
            <w:vAlign w:val="bottom"/>
            <w:hideMark/>
          </w:tcPr>
          <w:p w14:paraId="5799FA5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1.80</w:t>
            </w:r>
          </w:p>
        </w:tc>
        <w:tc>
          <w:tcPr>
            <w:tcW w:w="855" w:type="dxa"/>
            <w:noWrap/>
            <w:vAlign w:val="bottom"/>
            <w:hideMark/>
          </w:tcPr>
          <w:p w14:paraId="49268F6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855" w:type="dxa"/>
            <w:noWrap/>
            <w:vAlign w:val="bottom"/>
            <w:hideMark/>
          </w:tcPr>
          <w:p w14:paraId="67588FE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5.65</w:t>
            </w:r>
          </w:p>
        </w:tc>
        <w:tc>
          <w:tcPr>
            <w:tcW w:w="776" w:type="dxa"/>
            <w:noWrap/>
            <w:vAlign w:val="bottom"/>
            <w:hideMark/>
          </w:tcPr>
          <w:p w14:paraId="4B94715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136.04</w:t>
            </w:r>
          </w:p>
        </w:tc>
        <w:tc>
          <w:tcPr>
            <w:tcW w:w="1075" w:type="dxa"/>
            <w:noWrap/>
            <w:vAlign w:val="bottom"/>
            <w:hideMark/>
          </w:tcPr>
          <w:p w14:paraId="18CC34A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2.28</w:t>
            </w:r>
          </w:p>
        </w:tc>
        <w:tc>
          <w:tcPr>
            <w:tcW w:w="1075" w:type="dxa"/>
            <w:noWrap/>
            <w:vAlign w:val="bottom"/>
            <w:hideMark/>
          </w:tcPr>
          <w:p w14:paraId="6D0D9B2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0.54</w:t>
            </w:r>
          </w:p>
        </w:tc>
        <w:tc>
          <w:tcPr>
            <w:tcW w:w="1171" w:type="dxa"/>
            <w:noWrap/>
            <w:vAlign w:val="bottom"/>
            <w:hideMark/>
          </w:tcPr>
          <w:p w14:paraId="3E06EE6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5.65</w:t>
            </w:r>
          </w:p>
        </w:tc>
        <w:tc>
          <w:tcPr>
            <w:tcW w:w="776" w:type="dxa"/>
            <w:noWrap/>
            <w:vAlign w:val="bottom"/>
            <w:hideMark/>
          </w:tcPr>
          <w:p w14:paraId="2AF3E1C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81.47</w:t>
            </w:r>
          </w:p>
        </w:tc>
      </w:tr>
      <w:tr w:rsidR="00C26389" w:rsidRPr="00AF2F9A" w14:paraId="0C92480C" w14:textId="77777777" w:rsidTr="00CA79FD">
        <w:trPr>
          <w:trHeight w:val="220"/>
        </w:trPr>
        <w:tc>
          <w:tcPr>
            <w:tcW w:w="1838" w:type="dxa"/>
            <w:noWrap/>
            <w:vAlign w:val="bottom"/>
            <w:hideMark/>
          </w:tcPr>
          <w:p w14:paraId="6861BCE4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t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1/2x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(h)</w:t>
            </w:r>
          </w:p>
        </w:tc>
        <w:tc>
          <w:tcPr>
            <w:tcW w:w="855" w:type="dxa"/>
            <w:noWrap/>
            <w:vAlign w:val="bottom"/>
            <w:hideMark/>
          </w:tcPr>
          <w:p w14:paraId="0898708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29.22</w:t>
            </w:r>
          </w:p>
        </w:tc>
        <w:tc>
          <w:tcPr>
            <w:tcW w:w="855" w:type="dxa"/>
            <w:noWrap/>
            <w:vAlign w:val="bottom"/>
            <w:hideMark/>
          </w:tcPr>
          <w:p w14:paraId="5B212AD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14.27</w:t>
            </w:r>
          </w:p>
        </w:tc>
        <w:tc>
          <w:tcPr>
            <w:tcW w:w="855" w:type="dxa"/>
            <w:noWrap/>
            <w:vAlign w:val="bottom"/>
            <w:hideMark/>
          </w:tcPr>
          <w:p w14:paraId="2274EDA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63.66</w:t>
            </w:r>
          </w:p>
        </w:tc>
        <w:tc>
          <w:tcPr>
            <w:tcW w:w="776" w:type="dxa"/>
            <w:noWrap/>
            <w:vAlign w:val="bottom"/>
            <w:hideMark/>
          </w:tcPr>
          <w:p w14:paraId="7ACE8D1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62.89</w:t>
            </w:r>
          </w:p>
        </w:tc>
        <w:tc>
          <w:tcPr>
            <w:tcW w:w="1075" w:type="dxa"/>
            <w:noWrap/>
            <w:vAlign w:val="bottom"/>
            <w:hideMark/>
          </w:tcPr>
          <w:p w14:paraId="6108832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21.01</w:t>
            </w:r>
          </w:p>
        </w:tc>
        <w:tc>
          <w:tcPr>
            <w:tcW w:w="1075" w:type="dxa"/>
            <w:noWrap/>
            <w:vAlign w:val="bottom"/>
            <w:hideMark/>
          </w:tcPr>
          <w:p w14:paraId="1E9B4A8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7.57</w:t>
            </w:r>
          </w:p>
        </w:tc>
        <w:tc>
          <w:tcPr>
            <w:tcW w:w="1171" w:type="dxa"/>
            <w:noWrap/>
            <w:vAlign w:val="bottom"/>
            <w:hideMark/>
          </w:tcPr>
          <w:p w14:paraId="4687DA9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48.01</w:t>
            </w:r>
          </w:p>
        </w:tc>
        <w:tc>
          <w:tcPr>
            <w:tcW w:w="776" w:type="dxa"/>
            <w:noWrap/>
            <w:vAlign w:val="bottom"/>
            <w:hideMark/>
          </w:tcPr>
          <w:p w14:paraId="64D9A4C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69.23</w:t>
            </w:r>
          </w:p>
        </w:tc>
      </w:tr>
      <w:tr w:rsidR="00C26389" w:rsidRPr="00AF2F9A" w14:paraId="329553DA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62E2B638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V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ss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(L/kg)</w:t>
            </w:r>
          </w:p>
        </w:tc>
        <w:tc>
          <w:tcPr>
            <w:tcW w:w="855" w:type="dxa"/>
            <w:noWrap/>
            <w:vAlign w:val="bottom"/>
            <w:hideMark/>
          </w:tcPr>
          <w:p w14:paraId="2E75759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74.31</w:t>
            </w:r>
          </w:p>
        </w:tc>
        <w:tc>
          <w:tcPr>
            <w:tcW w:w="855" w:type="dxa"/>
            <w:noWrap/>
            <w:vAlign w:val="bottom"/>
            <w:hideMark/>
          </w:tcPr>
          <w:p w14:paraId="6B2CBCE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44.84</w:t>
            </w:r>
          </w:p>
        </w:tc>
        <w:tc>
          <w:tcPr>
            <w:tcW w:w="855" w:type="dxa"/>
            <w:noWrap/>
            <w:vAlign w:val="bottom"/>
            <w:hideMark/>
          </w:tcPr>
          <w:p w14:paraId="2E57D9B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100.60</w:t>
            </w:r>
          </w:p>
        </w:tc>
        <w:tc>
          <w:tcPr>
            <w:tcW w:w="776" w:type="dxa"/>
            <w:noWrap/>
            <w:vAlign w:val="bottom"/>
            <w:hideMark/>
          </w:tcPr>
          <w:p w14:paraId="7B47F54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27.69</w:t>
            </w:r>
          </w:p>
        </w:tc>
        <w:tc>
          <w:tcPr>
            <w:tcW w:w="1075" w:type="dxa"/>
            <w:noWrap/>
            <w:vAlign w:val="bottom"/>
            <w:hideMark/>
          </w:tcPr>
          <w:p w14:paraId="1298AC2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  <w:tc>
          <w:tcPr>
            <w:tcW w:w="1075" w:type="dxa"/>
            <w:noWrap/>
            <w:vAlign w:val="bottom"/>
            <w:hideMark/>
          </w:tcPr>
          <w:p w14:paraId="061169F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171" w:type="dxa"/>
            <w:noWrap/>
            <w:vAlign w:val="bottom"/>
            <w:hideMark/>
          </w:tcPr>
          <w:p w14:paraId="651A6CF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776" w:type="dxa"/>
            <w:noWrap/>
            <w:vAlign w:val="bottom"/>
            <w:hideMark/>
          </w:tcPr>
          <w:p w14:paraId="41D20EF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</w:tr>
      <w:tr w:rsidR="00C26389" w:rsidRPr="00AF2F9A" w14:paraId="405C8C9D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25BEB387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p</w:t>
            </w:r>
            <w:proofErr w:type="spellEnd"/>
          </w:p>
        </w:tc>
        <w:tc>
          <w:tcPr>
            <w:tcW w:w="855" w:type="dxa"/>
            <w:noWrap/>
            <w:vAlign w:val="bottom"/>
            <w:hideMark/>
          </w:tcPr>
          <w:p w14:paraId="1FFA1A0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  <w:tc>
          <w:tcPr>
            <w:tcW w:w="855" w:type="dxa"/>
            <w:noWrap/>
            <w:vAlign w:val="bottom"/>
            <w:hideMark/>
          </w:tcPr>
          <w:p w14:paraId="58C4A20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855" w:type="dxa"/>
            <w:noWrap/>
            <w:vAlign w:val="bottom"/>
            <w:hideMark/>
          </w:tcPr>
          <w:p w14:paraId="0A87F40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776" w:type="dxa"/>
            <w:noWrap/>
            <w:vAlign w:val="bottom"/>
            <w:hideMark/>
          </w:tcPr>
          <w:p w14:paraId="1CAA81F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075" w:type="dxa"/>
            <w:noWrap/>
            <w:vAlign w:val="bottom"/>
            <w:hideMark/>
          </w:tcPr>
          <w:p w14:paraId="5447F7F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54.25</w:t>
            </w:r>
          </w:p>
        </w:tc>
        <w:tc>
          <w:tcPr>
            <w:tcW w:w="1075" w:type="dxa"/>
            <w:noWrap/>
            <w:vAlign w:val="bottom"/>
            <w:hideMark/>
          </w:tcPr>
          <w:p w14:paraId="6801349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18.15</w:t>
            </w:r>
          </w:p>
        </w:tc>
        <w:tc>
          <w:tcPr>
            <w:tcW w:w="1171" w:type="dxa"/>
            <w:noWrap/>
            <w:vAlign w:val="bottom"/>
            <w:hideMark/>
          </w:tcPr>
          <w:p w14:paraId="114A9D7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107.70</w:t>
            </w:r>
          </w:p>
        </w:tc>
        <w:tc>
          <w:tcPr>
            <w:tcW w:w="776" w:type="dxa"/>
            <w:noWrap/>
            <w:vAlign w:val="bottom"/>
            <w:hideMark/>
          </w:tcPr>
          <w:p w14:paraId="768751D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58.26</w:t>
            </w:r>
          </w:p>
        </w:tc>
      </w:tr>
      <w:tr w:rsidR="00C26389" w:rsidRPr="00CF7B0A" w14:paraId="2AE24F1F" w14:textId="77777777" w:rsidTr="00CA79FD">
        <w:trPr>
          <w:trHeight w:val="288"/>
        </w:trPr>
        <w:tc>
          <w:tcPr>
            <w:tcW w:w="9276" w:type="dxa"/>
            <w:gridSpan w:val="9"/>
            <w:noWrap/>
            <w:vAlign w:val="bottom"/>
          </w:tcPr>
          <w:p w14:paraId="398B2A4B" w14:textId="77777777" w:rsidR="00C26389" w:rsidRPr="00E15099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en-GB"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Oral administration of CBG at 10.0 mg/kg by micellar formulation</w:t>
            </w:r>
          </w:p>
        </w:tc>
      </w:tr>
      <w:tr w:rsidR="00C26389" w:rsidRPr="00AF2F9A" w14:paraId="0126FF96" w14:textId="77777777" w:rsidTr="00CA79FD">
        <w:trPr>
          <w:trHeight w:val="288"/>
        </w:trPr>
        <w:tc>
          <w:tcPr>
            <w:tcW w:w="1838" w:type="dxa"/>
            <w:noWrap/>
            <w:vAlign w:val="bottom"/>
          </w:tcPr>
          <w:p w14:paraId="470223DD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val="en-GB" w:eastAsia="es-ES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14:paraId="3826B9B1" w14:textId="77777777" w:rsidR="00C26389" w:rsidRPr="00AF2F9A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</w:t>
            </w:r>
          </w:p>
        </w:tc>
        <w:tc>
          <w:tcPr>
            <w:tcW w:w="4097" w:type="dxa"/>
            <w:gridSpan w:val="4"/>
            <w:noWrap/>
            <w:vAlign w:val="bottom"/>
          </w:tcPr>
          <w:p w14:paraId="40AE7E10" w14:textId="77777777" w:rsidR="00C26389" w:rsidRPr="00AF2F9A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CBG-G</w:t>
            </w:r>
          </w:p>
        </w:tc>
      </w:tr>
      <w:tr w:rsidR="00C26389" w:rsidRPr="00AF2F9A" w14:paraId="11495113" w14:textId="77777777" w:rsidTr="00CA79FD">
        <w:trPr>
          <w:trHeight w:val="288"/>
        </w:trPr>
        <w:tc>
          <w:tcPr>
            <w:tcW w:w="1838" w:type="dxa"/>
            <w:noWrap/>
            <w:vAlign w:val="bottom"/>
            <w:hideMark/>
          </w:tcPr>
          <w:p w14:paraId="5027D3D1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Parameter </w:t>
            </w:r>
          </w:p>
        </w:tc>
        <w:tc>
          <w:tcPr>
            <w:tcW w:w="855" w:type="dxa"/>
            <w:noWrap/>
            <w:vAlign w:val="bottom"/>
            <w:hideMark/>
          </w:tcPr>
          <w:p w14:paraId="22F5C6D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855" w:type="dxa"/>
            <w:noWrap/>
            <w:vAlign w:val="bottom"/>
            <w:hideMark/>
          </w:tcPr>
          <w:p w14:paraId="49DA7AE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855" w:type="dxa"/>
            <w:noWrap/>
            <w:vAlign w:val="bottom"/>
            <w:hideMark/>
          </w:tcPr>
          <w:p w14:paraId="5DA9C45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76" w:type="dxa"/>
            <w:noWrap/>
            <w:vAlign w:val="bottom"/>
            <w:hideMark/>
          </w:tcPr>
          <w:p w14:paraId="54DEF27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CV(%)</w:t>
            </w:r>
          </w:p>
        </w:tc>
        <w:tc>
          <w:tcPr>
            <w:tcW w:w="1075" w:type="dxa"/>
            <w:noWrap/>
            <w:vAlign w:val="bottom"/>
            <w:hideMark/>
          </w:tcPr>
          <w:p w14:paraId="0808681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1075" w:type="dxa"/>
            <w:noWrap/>
            <w:vAlign w:val="bottom"/>
            <w:hideMark/>
          </w:tcPr>
          <w:p w14:paraId="458D2DC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1171" w:type="dxa"/>
            <w:noWrap/>
            <w:vAlign w:val="bottom"/>
            <w:hideMark/>
          </w:tcPr>
          <w:p w14:paraId="5422818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76" w:type="dxa"/>
            <w:noWrap/>
            <w:vAlign w:val="bottom"/>
            <w:hideMark/>
          </w:tcPr>
          <w:p w14:paraId="4ACF645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CV(%)</w:t>
            </w:r>
          </w:p>
        </w:tc>
      </w:tr>
      <w:tr w:rsidR="00C26389" w:rsidRPr="00AF2F9A" w14:paraId="2D27E0CA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44B7F5DB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24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(µmol/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L·h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)</w:t>
            </w:r>
          </w:p>
        </w:tc>
        <w:tc>
          <w:tcPr>
            <w:tcW w:w="855" w:type="dxa"/>
            <w:noWrap/>
            <w:vAlign w:val="bottom"/>
            <w:hideMark/>
          </w:tcPr>
          <w:p w14:paraId="605FB5F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1817.02</w:t>
            </w:r>
          </w:p>
        </w:tc>
        <w:tc>
          <w:tcPr>
            <w:tcW w:w="855" w:type="dxa"/>
            <w:noWrap/>
            <w:vAlign w:val="bottom"/>
            <w:hideMark/>
          </w:tcPr>
          <w:p w14:paraId="52D5862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1129.50</w:t>
            </w:r>
          </w:p>
        </w:tc>
        <w:tc>
          <w:tcPr>
            <w:tcW w:w="855" w:type="dxa"/>
            <w:noWrap/>
            <w:vAlign w:val="bottom"/>
            <w:hideMark/>
          </w:tcPr>
          <w:p w14:paraId="648928F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2411.58</w:t>
            </w:r>
          </w:p>
        </w:tc>
        <w:tc>
          <w:tcPr>
            <w:tcW w:w="776" w:type="dxa"/>
            <w:noWrap/>
            <w:vAlign w:val="bottom"/>
            <w:hideMark/>
          </w:tcPr>
          <w:p w14:paraId="7CF5638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27.15</w:t>
            </w:r>
          </w:p>
        </w:tc>
        <w:tc>
          <w:tcPr>
            <w:tcW w:w="1075" w:type="dxa"/>
            <w:noWrap/>
            <w:vAlign w:val="bottom"/>
            <w:hideMark/>
          </w:tcPr>
          <w:p w14:paraId="6CF8C73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138645.04</w:t>
            </w:r>
          </w:p>
        </w:tc>
        <w:tc>
          <w:tcPr>
            <w:tcW w:w="1075" w:type="dxa"/>
            <w:noWrap/>
            <w:vAlign w:val="bottom"/>
            <w:hideMark/>
          </w:tcPr>
          <w:p w14:paraId="1EFEEB8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90704.99</w:t>
            </w:r>
          </w:p>
        </w:tc>
        <w:tc>
          <w:tcPr>
            <w:tcW w:w="1171" w:type="dxa"/>
            <w:noWrap/>
            <w:vAlign w:val="bottom"/>
            <w:hideMark/>
          </w:tcPr>
          <w:p w14:paraId="349EB1E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222624.35</w:t>
            </w:r>
          </w:p>
        </w:tc>
        <w:tc>
          <w:tcPr>
            <w:tcW w:w="776" w:type="dxa"/>
            <w:noWrap/>
            <w:vAlign w:val="bottom"/>
            <w:hideMark/>
          </w:tcPr>
          <w:p w14:paraId="471C8BB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33.21</w:t>
            </w:r>
          </w:p>
        </w:tc>
      </w:tr>
      <w:tr w:rsidR="00C26389" w:rsidRPr="00AF2F9A" w14:paraId="24472708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6DE776E7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 (µmol/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L·h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)</w:t>
            </w:r>
          </w:p>
        </w:tc>
        <w:tc>
          <w:tcPr>
            <w:tcW w:w="855" w:type="dxa"/>
            <w:noWrap/>
            <w:vAlign w:val="bottom"/>
            <w:hideMark/>
          </w:tcPr>
          <w:p w14:paraId="63C96DB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4109.79</w:t>
            </w:r>
          </w:p>
        </w:tc>
        <w:tc>
          <w:tcPr>
            <w:tcW w:w="855" w:type="dxa"/>
            <w:noWrap/>
            <w:vAlign w:val="bottom"/>
            <w:hideMark/>
          </w:tcPr>
          <w:p w14:paraId="41839BD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2796.72</w:t>
            </w:r>
          </w:p>
        </w:tc>
        <w:tc>
          <w:tcPr>
            <w:tcW w:w="855" w:type="dxa"/>
            <w:noWrap/>
            <w:vAlign w:val="bottom"/>
            <w:hideMark/>
          </w:tcPr>
          <w:p w14:paraId="70FE591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6268.55</w:t>
            </w:r>
          </w:p>
        </w:tc>
        <w:tc>
          <w:tcPr>
            <w:tcW w:w="776" w:type="dxa"/>
            <w:noWrap/>
            <w:vAlign w:val="bottom"/>
            <w:hideMark/>
          </w:tcPr>
          <w:p w14:paraId="68AC232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31.02</w:t>
            </w:r>
          </w:p>
        </w:tc>
        <w:tc>
          <w:tcPr>
            <w:tcW w:w="1075" w:type="dxa"/>
            <w:noWrap/>
            <w:vAlign w:val="bottom"/>
            <w:hideMark/>
          </w:tcPr>
          <w:p w14:paraId="2ECDE67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247414.22</w:t>
            </w:r>
          </w:p>
        </w:tc>
        <w:tc>
          <w:tcPr>
            <w:tcW w:w="1075" w:type="dxa"/>
            <w:noWrap/>
            <w:vAlign w:val="bottom"/>
            <w:hideMark/>
          </w:tcPr>
          <w:p w14:paraId="2C0E2AE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166318.20</w:t>
            </w:r>
          </w:p>
        </w:tc>
        <w:tc>
          <w:tcPr>
            <w:tcW w:w="1171" w:type="dxa"/>
            <w:noWrap/>
            <w:vAlign w:val="bottom"/>
            <w:hideMark/>
          </w:tcPr>
          <w:p w14:paraId="3690E66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358258.57</w:t>
            </w:r>
          </w:p>
        </w:tc>
        <w:tc>
          <w:tcPr>
            <w:tcW w:w="776" w:type="dxa"/>
            <w:noWrap/>
            <w:vAlign w:val="bottom"/>
            <w:hideMark/>
          </w:tcPr>
          <w:p w14:paraId="6FE44C1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26.80</w:t>
            </w:r>
          </w:p>
        </w:tc>
      </w:tr>
      <w:tr w:rsidR="00C26389" w:rsidRPr="00AF2F9A" w14:paraId="6A44E1E0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58B12550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max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(µmol/L)</w:t>
            </w:r>
          </w:p>
        </w:tc>
        <w:tc>
          <w:tcPr>
            <w:tcW w:w="855" w:type="dxa"/>
            <w:noWrap/>
            <w:vAlign w:val="bottom"/>
            <w:hideMark/>
          </w:tcPr>
          <w:p w14:paraId="1EF14BE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132.70</w:t>
            </w:r>
          </w:p>
        </w:tc>
        <w:tc>
          <w:tcPr>
            <w:tcW w:w="855" w:type="dxa"/>
            <w:noWrap/>
            <w:vAlign w:val="bottom"/>
            <w:hideMark/>
          </w:tcPr>
          <w:p w14:paraId="29F893B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85.11</w:t>
            </w:r>
          </w:p>
        </w:tc>
        <w:tc>
          <w:tcPr>
            <w:tcW w:w="855" w:type="dxa"/>
            <w:noWrap/>
            <w:vAlign w:val="bottom"/>
            <w:hideMark/>
          </w:tcPr>
          <w:p w14:paraId="4048787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220.72</w:t>
            </w:r>
          </w:p>
        </w:tc>
        <w:tc>
          <w:tcPr>
            <w:tcW w:w="776" w:type="dxa"/>
            <w:noWrap/>
            <w:vAlign w:val="bottom"/>
            <w:hideMark/>
          </w:tcPr>
          <w:p w14:paraId="3741B5D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36.66</w:t>
            </w:r>
          </w:p>
        </w:tc>
        <w:tc>
          <w:tcPr>
            <w:tcW w:w="1075" w:type="dxa"/>
            <w:noWrap/>
            <w:vAlign w:val="bottom"/>
            <w:hideMark/>
          </w:tcPr>
          <w:p w14:paraId="6EEA89D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10400.83</w:t>
            </w:r>
          </w:p>
        </w:tc>
        <w:tc>
          <w:tcPr>
            <w:tcW w:w="1075" w:type="dxa"/>
            <w:noWrap/>
            <w:vAlign w:val="bottom"/>
            <w:hideMark/>
          </w:tcPr>
          <w:p w14:paraId="36B703E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7255.67</w:t>
            </w:r>
          </w:p>
        </w:tc>
        <w:tc>
          <w:tcPr>
            <w:tcW w:w="1171" w:type="dxa"/>
            <w:noWrap/>
            <w:vAlign w:val="bottom"/>
            <w:hideMark/>
          </w:tcPr>
          <w:p w14:paraId="261D861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15556.97</w:t>
            </w:r>
          </w:p>
        </w:tc>
        <w:tc>
          <w:tcPr>
            <w:tcW w:w="776" w:type="dxa"/>
            <w:noWrap/>
            <w:vAlign w:val="bottom"/>
            <w:hideMark/>
          </w:tcPr>
          <w:p w14:paraId="55AD092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29.24</w:t>
            </w:r>
          </w:p>
        </w:tc>
      </w:tr>
      <w:tr w:rsidR="00C26389" w:rsidRPr="00AF2F9A" w14:paraId="0B598BBE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6F9A3DDE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T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max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(h)</w:t>
            </w:r>
          </w:p>
        </w:tc>
        <w:tc>
          <w:tcPr>
            <w:tcW w:w="855" w:type="dxa"/>
            <w:noWrap/>
            <w:vAlign w:val="bottom"/>
            <w:hideMark/>
          </w:tcPr>
          <w:p w14:paraId="0B44524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4.00</w:t>
            </w:r>
          </w:p>
        </w:tc>
        <w:tc>
          <w:tcPr>
            <w:tcW w:w="855" w:type="dxa"/>
            <w:noWrap/>
            <w:vAlign w:val="bottom"/>
            <w:hideMark/>
          </w:tcPr>
          <w:p w14:paraId="5715458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2.00</w:t>
            </w:r>
          </w:p>
        </w:tc>
        <w:tc>
          <w:tcPr>
            <w:tcW w:w="855" w:type="dxa"/>
            <w:noWrap/>
            <w:vAlign w:val="bottom"/>
            <w:hideMark/>
          </w:tcPr>
          <w:p w14:paraId="6619672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6.00</w:t>
            </w:r>
          </w:p>
        </w:tc>
        <w:tc>
          <w:tcPr>
            <w:tcW w:w="776" w:type="dxa"/>
            <w:noWrap/>
            <w:vAlign w:val="bottom"/>
            <w:hideMark/>
          </w:tcPr>
          <w:p w14:paraId="7796D02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46.29</w:t>
            </w:r>
          </w:p>
        </w:tc>
        <w:tc>
          <w:tcPr>
            <w:tcW w:w="1075" w:type="dxa"/>
            <w:noWrap/>
            <w:vAlign w:val="bottom"/>
            <w:hideMark/>
          </w:tcPr>
          <w:p w14:paraId="6FBB6C1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5.75</w:t>
            </w:r>
          </w:p>
        </w:tc>
        <w:tc>
          <w:tcPr>
            <w:tcW w:w="1075" w:type="dxa"/>
            <w:noWrap/>
            <w:vAlign w:val="bottom"/>
            <w:hideMark/>
          </w:tcPr>
          <w:p w14:paraId="042E69A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4.00</w:t>
            </w:r>
          </w:p>
        </w:tc>
        <w:tc>
          <w:tcPr>
            <w:tcW w:w="1171" w:type="dxa"/>
            <w:noWrap/>
            <w:vAlign w:val="bottom"/>
            <w:hideMark/>
          </w:tcPr>
          <w:p w14:paraId="0396ECA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8.00</w:t>
            </w:r>
          </w:p>
        </w:tc>
        <w:tc>
          <w:tcPr>
            <w:tcW w:w="776" w:type="dxa"/>
            <w:noWrap/>
            <w:vAlign w:val="bottom"/>
            <w:hideMark/>
          </w:tcPr>
          <w:p w14:paraId="5002829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29.03</w:t>
            </w:r>
          </w:p>
        </w:tc>
      </w:tr>
      <w:tr w:rsidR="00C26389" w:rsidRPr="00AF2F9A" w14:paraId="1BACCD9D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0552AF2D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t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1/2x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(h)</w:t>
            </w:r>
          </w:p>
        </w:tc>
        <w:tc>
          <w:tcPr>
            <w:tcW w:w="855" w:type="dxa"/>
            <w:noWrap/>
            <w:vAlign w:val="bottom"/>
            <w:hideMark/>
          </w:tcPr>
          <w:p w14:paraId="5016F8D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28.58</w:t>
            </w:r>
          </w:p>
        </w:tc>
        <w:tc>
          <w:tcPr>
            <w:tcW w:w="855" w:type="dxa"/>
            <w:noWrap/>
            <w:vAlign w:val="bottom"/>
            <w:hideMark/>
          </w:tcPr>
          <w:p w14:paraId="1C54F90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18.09</w:t>
            </w:r>
          </w:p>
        </w:tc>
        <w:tc>
          <w:tcPr>
            <w:tcW w:w="855" w:type="dxa"/>
            <w:noWrap/>
            <w:vAlign w:val="bottom"/>
            <w:hideMark/>
          </w:tcPr>
          <w:p w14:paraId="02E1EF0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38.36</w:t>
            </w:r>
          </w:p>
        </w:tc>
        <w:tc>
          <w:tcPr>
            <w:tcW w:w="776" w:type="dxa"/>
            <w:noWrap/>
            <w:vAlign w:val="bottom"/>
            <w:hideMark/>
          </w:tcPr>
          <w:p w14:paraId="309C0B4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30.39</w:t>
            </w:r>
          </w:p>
        </w:tc>
        <w:tc>
          <w:tcPr>
            <w:tcW w:w="1075" w:type="dxa"/>
            <w:noWrap/>
            <w:vAlign w:val="bottom"/>
            <w:hideMark/>
          </w:tcPr>
          <w:p w14:paraId="6D6988E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23.56</w:t>
            </w:r>
          </w:p>
        </w:tc>
        <w:tc>
          <w:tcPr>
            <w:tcW w:w="1075" w:type="dxa"/>
            <w:noWrap/>
            <w:vAlign w:val="bottom"/>
            <w:hideMark/>
          </w:tcPr>
          <w:p w14:paraId="04B6A65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12.27</w:t>
            </w:r>
          </w:p>
        </w:tc>
        <w:tc>
          <w:tcPr>
            <w:tcW w:w="1171" w:type="dxa"/>
            <w:noWrap/>
            <w:vAlign w:val="bottom"/>
            <w:hideMark/>
          </w:tcPr>
          <w:p w14:paraId="6E17508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54.38</w:t>
            </w:r>
          </w:p>
        </w:tc>
        <w:tc>
          <w:tcPr>
            <w:tcW w:w="776" w:type="dxa"/>
            <w:noWrap/>
            <w:vAlign w:val="bottom"/>
            <w:hideMark/>
          </w:tcPr>
          <w:p w14:paraId="0F78785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66.53</w:t>
            </w:r>
          </w:p>
        </w:tc>
      </w:tr>
      <w:tr w:rsidR="00C26389" w:rsidRPr="00AF2F9A" w14:paraId="6B518458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4F58C21F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p</w:t>
            </w:r>
            <w:proofErr w:type="spellEnd"/>
          </w:p>
        </w:tc>
        <w:tc>
          <w:tcPr>
            <w:tcW w:w="855" w:type="dxa"/>
            <w:noWrap/>
            <w:vAlign w:val="bottom"/>
            <w:hideMark/>
          </w:tcPr>
          <w:p w14:paraId="1B1C010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  <w:tc>
          <w:tcPr>
            <w:tcW w:w="855" w:type="dxa"/>
            <w:noWrap/>
            <w:vAlign w:val="bottom"/>
            <w:hideMark/>
          </w:tcPr>
          <w:p w14:paraId="1C60DE6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855" w:type="dxa"/>
            <w:noWrap/>
            <w:vAlign w:val="bottom"/>
            <w:hideMark/>
          </w:tcPr>
          <w:p w14:paraId="4B412CB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776" w:type="dxa"/>
            <w:noWrap/>
            <w:vAlign w:val="bottom"/>
            <w:hideMark/>
          </w:tcPr>
          <w:p w14:paraId="1E5C9E9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1075" w:type="dxa"/>
            <w:noWrap/>
            <w:vAlign w:val="bottom"/>
            <w:hideMark/>
          </w:tcPr>
          <w:p w14:paraId="623D500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64.41</w:t>
            </w:r>
          </w:p>
        </w:tc>
        <w:tc>
          <w:tcPr>
            <w:tcW w:w="1075" w:type="dxa"/>
            <w:noWrap/>
            <w:vAlign w:val="bottom"/>
            <w:hideMark/>
          </w:tcPr>
          <w:p w14:paraId="65345E2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37.04</w:t>
            </w:r>
          </w:p>
        </w:tc>
        <w:tc>
          <w:tcPr>
            <w:tcW w:w="1171" w:type="dxa"/>
            <w:noWrap/>
            <w:vAlign w:val="bottom"/>
            <w:hideMark/>
          </w:tcPr>
          <w:p w14:paraId="250D0C2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94.05</w:t>
            </w:r>
          </w:p>
        </w:tc>
        <w:tc>
          <w:tcPr>
            <w:tcW w:w="776" w:type="dxa"/>
            <w:noWrap/>
            <w:vAlign w:val="bottom"/>
            <w:hideMark/>
          </w:tcPr>
          <w:p w14:paraId="00983C6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35.56</w:t>
            </w:r>
          </w:p>
        </w:tc>
      </w:tr>
      <w:tr w:rsidR="00C26389" w:rsidRPr="00CF7B0A" w14:paraId="41430AB1" w14:textId="77777777" w:rsidTr="00CA79FD">
        <w:trPr>
          <w:trHeight w:val="70"/>
        </w:trPr>
        <w:tc>
          <w:tcPr>
            <w:tcW w:w="9276" w:type="dxa"/>
            <w:gridSpan w:val="9"/>
            <w:noWrap/>
            <w:vAlign w:val="bottom"/>
          </w:tcPr>
          <w:p w14:paraId="314F10C4" w14:textId="77777777" w:rsidR="00C26389" w:rsidRPr="00E15099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en-GB"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Oral administration of CBG at 10.0 mg/kg by oil formulation</w:t>
            </w:r>
          </w:p>
        </w:tc>
      </w:tr>
      <w:tr w:rsidR="00C26389" w:rsidRPr="00AF2F9A" w14:paraId="21649FCD" w14:textId="77777777" w:rsidTr="00CA79FD">
        <w:trPr>
          <w:trHeight w:val="122"/>
        </w:trPr>
        <w:tc>
          <w:tcPr>
            <w:tcW w:w="1838" w:type="dxa"/>
            <w:noWrap/>
            <w:vAlign w:val="bottom"/>
          </w:tcPr>
          <w:p w14:paraId="43FDF9D3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val="en-GB" w:eastAsia="es-ES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14:paraId="0165DF1C" w14:textId="77777777" w:rsidR="00C26389" w:rsidRPr="00AF2F9A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</w:t>
            </w:r>
          </w:p>
        </w:tc>
        <w:tc>
          <w:tcPr>
            <w:tcW w:w="4097" w:type="dxa"/>
            <w:gridSpan w:val="4"/>
            <w:noWrap/>
            <w:vAlign w:val="bottom"/>
          </w:tcPr>
          <w:p w14:paraId="3C2CE547" w14:textId="77777777" w:rsidR="00C26389" w:rsidRPr="00AF2F9A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CBG-G</w:t>
            </w:r>
          </w:p>
        </w:tc>
      </w:tr>
      <w:tr w:rsidR="00C26389" w:rsidRPr="00AF2F9A" w14:paraId="79FCEB1B" w14:textId="77777777" w:rsidTr="00CA79FD">
        <w:trPr>
          <w:trHeight w:val="70"/>
        </w:trPr>
        <w:tc>
          <w:tcPr>
            <w:tcW w:w="1838" w:type="dxa"/>
            <w:noWrap/>
            <w:vAlign w:val="bottom"/>
            <w:hideMark/>
          </w:tcPr>
          <w:p w14:paraId="2C533398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</w:p>
        </w:tc>
        <w:tc>
          <w:tcPr>
            <w:tcW w:w="855" w:type="dxa"/>
            <w:noWrap/>
            <w:vAlign w:val="bottom"/>
            <w:hideMark/>
          </w:tcPr>
          <w:p w14:paraId="0EEF29EF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855" w:type="dxa"/>
            <w:noWrap/>
            <w:vAlign w:val="bottom"/>
            <w:hideMark/>
          </w:tcPr>
          <w:p w14:paraId="082875E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855" w:type="dxa"/>
            <w:noWrap/>
            <w:vAlign w:val="bottom"/>
            <w:hideMark/>
          </w:tcPr>
          <w:p w14:paraId="133F6AE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76" w:type="dxa"/>
            <w:noWrap/>
            <w:vAlign w:val="bottom"/>
            <w:hideMark/>
          </w:tcPr>
          <w:p w14:paraId="02F590F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CV(%)</w:t>
            </w:r>
          </w:p>
        </w:tc>
        <w:tc>
          <w:tcPr>
            <w:tcW w:w="1075" w:type="dxa"/>
            <w:noWrap/>
            <w:vAlign w:val="bottom"/>
            <w:hideMark/>
          </w:tcPr>
          <w:p w14:paraId="21C7142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1075" w:type="dxa"/>
            <w:noWrap/>
            <w:vAlign w:val="bottom"/>
            <w:hideMark/>
          </w:tcPr>
          <w:p w14:paraId="6D5D978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1171" w:type="dxa"/>
            <w:noWrap/>
            <w:vAlign w:val="bottom"/>
            <w:hideMark/>
          </w:tcPr>
          <w:p w14:paraId="3A8BFC9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76" w:type="dxa"/>
            <w:noWrap/>
            <w:vAlign w:val="bottom"/>
            <w:hideMark/>
          </w:tcPr>
          <w:p w14:paraId="2765731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CV(%)</w:t>
            </w:r>
          </w:p>
        </w:tc>
      </w:tr>
      <w:tr w:rsidR="00C26389" w:rsidRPr="00AF2F9A" w14:paraId="39763C3F" w14:textId="77777777" w:rsidTr="00CA79FD">
        <w:trPr>
          <w:trHeight w:val="286"/>
        </w:trPr>
        <w:tc>
          <w:tcPr>
            <w:tcW w:w="1838" w:type="dxa"/>
            <w:noWrap/>
            <w:vAlign w:val="bottom"/>
            <w:hideMark/>
          </w:tcPr>
          <w:p w14:paraId="76D45C06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24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(µmol/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L·h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)</w:t>
            </w:r>
          </w:p>
        </w:tc>
        <w:tc>
          <w:tcPr>
            <w:tcW w:w="855" w:type="dxa"/>
            <w:noWrap/>
            <w:vAlign w:val="bottom"/>
            <w:hideMark/>
          </w:tcPr>
          <w:p w14:paraId="4BDB3DB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1635.11</w:t>
            </w:r>
          </w:p>
        </w:tc>
        <w:tc>
          <w:tcPr>
            <w:tcW w:w="855" w:type="dxa"/>
            <w:noWrap/>
            <w:vAlign w:val="bottom"/>
            <w:hideMark/>
          </w:tcPr>
          <w:p w14:paraId="34DAEF0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486.63</w:t>
            </w:r>
          </w:p>
        </w:tc>
        <w:tc>
          <w:tcPr>
            <w:tcW w:w="855" w:type="dxa"/>
            <w:noWrap/>
            <w:vAlign w:val="bottom"/>
            <w:hideMark/>
          </w:tcPr>
          <w:p w14:paraId="4E114BDE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2598.82</w:t>
            </w:r>
          </w:p>
        </w:tc>
        <w:tc>
          <w:tcPr>
            <w:tcW w:w="776" w:type="dxa"/>
            <w:noWrap/>
            <w:vAlign w:val="bottom"/>
            <w:hideMark/>
          </w:tcPr>
          <w:p w14:paraId="0898597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48.24</w:t>
            </w:r>
          </w:p>
        </w:tc>
        <w:tc>
          <w:tcPr>
            <w:tcW w:w="1075" w:type="dxa"/>
            <w:noWrap/>
            <w:vAlign w:val="bottom"/>
            <w:hideMark/>
          </w:tcPr>
          <w:p w14:paraId="57AC1D11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133925.40</w:t>
            </w:r>
          </w:p>
        </w:tc>
        <w:tc>
          <w:tcPr>
            <w:tcW w:w="1075" w:type="dxa"/>
            <w:noWrap/>
            <w:vAlign w:val="bottom"/>
            <w:hideMark/>
          </w:tcPr>
          <w:p w14:paraId="00E3E6E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74319.05</w:t>
            </w:r>
          </w:p>
        </w:tc>
        <w:tc>
          <w:tcPr>
            <w:tcW w:w="1171" w:type="dxa"/>
            <w:noWrap/>
            <w:vAlign w:val="bottom"/>
            <w:hideMark/>
          </w:tcPr>
          <w:p w14:paraId="421ECC1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180650.92</w:t>
            </w:r>
          </w:p>
        </w:tc>
        <w:tc>
          <w:tcPr>
            <w:tcW w:w="776" w:type="dxa"/>
            <w:noWrap/>
            <w:vAlign w:val="bottom"/>
            <w:hideMark/>
          </w:tcPr>
          <w:p w14:paraId="32887ED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31.00</w:t>
            </w:r>
          </w:p>
        </w:tc>
      </w:tr>
      <w:tr w:rsidR="00C26389" w:rsidRPr="00AF2F9A" w14:paraId="40401855" w14:textId="77777777" w:rsidTr="00CA79FD">
        <w:trPr>
          <w:trHeight w:val="276"/>
        </w:trPr>
        <w:tc>
          <w:tcPr>
            <w:tcW w:w="1838" w:type="dxa"/>
            <w:noWrap/>
            <w:vAlign w:val="bottom"/>
            <w:hideMark/>
          </w:tcPr>
          <w:p w14:paraId="07F1FD54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 (µmol/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L·h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)</w:t>
            </w:r>
          </w:p>
        </w:tc>
        <w:tc>
          <w:tcPr>
            <w:tcW w:w="855" w:type="dxa"/>
            <w:noWrap/>
            <w:vAlign w:val="bottom"/>
            <w:hideMark/>
          </w:tcPr>
          <w:p w14:paraId="69903B1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5136.01</w:t>
            </w:r>
          </w:p>
        </w:tc>
        <w:tc>
          <w:tcPr>
            <w:tcW w:w="855" w:type="dxa"/>
            <w:noWrap/>
            <w:vAlign w:val="bottom"/>
            <w:hideMark/>
          </w:tcPr>
          <w:p w14:paraId="5D377DF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2636.62</w:t>
            </w:r>
          </w:p>
        </w:tc>
        <w:tc>
          <w:tcPr>
            <w:tcW w:w="855" w:type="dxa"/>
            <w:noWrap/>
            <w:vAlign w:val="bottom"/>
            <w:hideMark/>
          </w:tcPr>
          <w:p w14:paraId="34E8C87F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8904.38</w:t>
            </w:r>
          </w:p>
        </w:tc>
        <w:tc>
          <w:tcPr>
            <w:tcW w:w="776" w:type="dxa"/>
            <w:noWrap/>
            <w:vAlign w:val="bottom"/>
            <w:hideMark/>
          </w:tcPr>
          <w:p w14:paraId="6160807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43.87</w:t>
            </w:r>
          </w:p>
        </w:tc>
        <w:tc>
          <w:tcPr>
            <w:tcW w:w="1075" w:type="dxa"/>
            <w:noWrap/>
            <w:vAlign w:val="bottom"/>
            <w:hideMark/>
          </w:tcPr>
          <w:p w14:paraId="4E2CFDE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306448.70</w:t>
            </w:r>
          </w:p>
        </w:tc>
        <w:tc>
          <w:tcPr>
            <w:tcW w:w="1075" w:type="dxa"/>
            <w:noWrap/>
            <w:vAlign w:val="bottom"/>
            <w:hideMark/>
          </w:tcPr>
          <w:p w14:paraId="2F15EC0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153370.91</w:t>
            </w:r>
          </w:p>
        </w:tc>
        <w:tc>
          <w:tcPr>
            <w:tcW w:w="1171" w:type="dxa"/>
            <w:noWrap/>
            <w:vAlign w:val="bottom"/>
            <w:hideMark/>
          </w:tcPr>
          <w:p w14:paraId="770D73B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410339.26</w:t>
            </w:r>
          </w:p>
        </w:tc>
        <w:tc>
          <w:tcPr>
            <w:tcW w:w="776" w:type="dxa"/>
            <w:noWrap/>
            <w:vAlign w:val="bottom"/>
            <w:hideMark/>
          </w:tcPr>
          <w:p w14:paraId="5A1DB1F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33.14</w:t>
            </w:r>
          </w:p>
        </w:tc>
      </w:tr>
      <w:tr w:rsidR="00C26389" w:rsidRPr="00AF2F9A" w14:paraId="0B7E4152" w14:textId="77777777" w:rsidTr="00CA79FD">
        <w:trPr>
          <w:trHeight w:val="270"/>
        </w:trPr>
        <w:tc>
          <w:tcPr>
            <w:tcW w:w="1838" w:type="dxa"/>
            <w:noWrap/>
            <w:vAlign w:val="bottom"/>
            <w:hideMark/>
          </w:tcPr>
          <w:p w14:paraId="75F24E0A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max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(µmol/L)</w:t>
            </w:r>
          </w:p>
        </w:tc>
        <w:tc>
          <w:tcPr>
            <w:tcW w:w="855" w:type="dxa"/>
            <w:noWrap/>
            <w:vAlign w:val="bottom"/>
            <w:hideMark/>
          </w:tcPr>
          <w:p w14:paraId="6BA8DBA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101.38</w:t>
            </w:r>
          </w:p>
        </w:tc>
        <w:tc>
          <w:tcPr>
            <w:tcW w:w="855" w:type="dxa"/>
            <w:noWrap/>
            <w:vAlign w:val="bottom"/>
            <w:hideMark/>
          </w:tcPr>
          <w:p w14:paraId="48007A6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33.65</w:t>
            </w:r>
          </w:p>
        </w:tc>
        <w:tc>
          <w:tcPr>
            <w:tcW w:w="855" w:type="dxa"/>
            <w:noWrap/>
            <w:vAlign w:val="bottom"/>
            <w:hideMark/>
          </w:tcPr>
          <w:p w14:paraId="55649350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156.87</w:t>
            </w:r>
          </w:p>
        </w:tc>
        <w:tc>
          <w:tcPr>
            <w:tcW w:w="776" w:type="dxa"/>
            <w:noWrap/>
            <w:vAlign w:val="bottom"/>
            <w:hideMark/>
          </w:tcPr>
          <w:p w14:paraId="0E74525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46.55</w:t>
            </w:r>
          </w:p>
        </w:tc>
        <w:tc>
          <w:tcPr>
            <w:tcW w:w="1075" w:type="dxa"/>
            <w:noWrap/>
            <w:vAlign w:val="bottom"/>
            <w:hideMark/>
          </w:tcPr>
          <w:p w14:paraId="1F88554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8003.28</w:t>
            </w:r>
          </w:p>
        </w:tc>
        <w:tc>
          <w:tcPr>
            <w:tcW w:w="1075" w:type="dxa"/>
            <w:noWrap/>
            <w:vAlign w:val="bottom"/>
            <w:hideMark/>
          </w:tcPr>
          <w:p w14:paraId="4C3C9E65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4243.13</w:t>
            </w:r>
          </w:p>
        </w:tc>
        <w:tc>
          <w:tcPr>
            <w:tcW w:w="1171" w:type="dxa"/>
            <w:noWrap/>
            <w:vAlign w:val="bottom"/>
            <w:hideMark/>
          </w:tcPr>
          <w:p w14:paraId="4C95707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10908.79</w:t>
            </w:r>
          </w:p>
        </w:tc>
        <w:tc>
          <w:tcPr>
            <w:tcW w:w="776" w:type="dxa"/>
            <w:noWrap/>
            <w:vAlign w:val="bottom"/>
            <w:hideMark/>
          </w:tcPr>
          <w:p w14:paraId="1C08750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33.24</w:t>
            </w:r>
          </w:p>
        </w:tc>
      </w:tr>
      <w:tr w:rsidR="00C26389" w:rsidRPr="00AF2F9A" w14:paraId="35E918EA" w14:textId="77777777" w:rsidTr="00CA79FD">
        <w:trPr>
          <w:trHeight w:val="118"/>
        </w:trPr>
        <w:tc>
          <w:tcPr>
            <w:tcW w:w="1838" w:type="dxa"/>
            <w:noWrap/>
            <w:vAlign w:val="bottom"/>
            <w:hideMark/>
          </w:tcPr>
          <w:p w14:paraId="059CADFA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T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max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(h)</w:t>
            </w:r>
          </w:p>
        </w:tc>
        <w:tc>
          <w:tcPr>
            <w:tcW w:w="855" w:type="dxa"/>
            <w:noWrap/>
            <w:vAlign w:val="bottom"/>
            <w:hideMark/>
          </w:tcPr>
          <w:p w14:paraId="66CAF25C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9.50</w:t>
            </w:r>
          </w:p>
        </w:tc>
        <w:tc>
          <w:tcPr>
            <w:tcW w:w="855" w:type="dxa"/>
            <w:noWrap/>
            <w:vAlign w:val="bottom"/>
            <w:hideMark/>
          </w:tcPr>
          <w:p w14:paraId="12C0A98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2.70</w:t>
            </w:r>
          </w:p>
        </w:tc>
        <w:tc>
          <w:tcPr>
            <w:tcW w:w="855" w:type="dxa"/>
            <w:noWrap/>
            <w:vAlign w:val="bottom"/>
            <w:hideMark/>
          </w:tcPr>
          <w:p w14:paraId="0433C44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21.90</w:t>
            </w:r>
          </w:p>
        </w:tc>
        <w:tc>
          <w:tcPr>
            <w:tcW w:w="776" w:type="dxa"/>
            <w:noWrap/>
            <w:vAlign w:val="bottom"/>
            <w:hideMark/>
          </w:tcPr>
          <w:p w14:paraId="50FCDE4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70.95</w:t>
            </w:r>
          </w:p>
        </w:tc>
        <w:tc>
          <w:tcPr>
            <w:tcW w:w="1075" w:type="dxa"/>
            <w:noWrap/>
            <w:vAlign w:val="bottom"/>
            <w:hideMark/>
          </w:tcPr>
          <w:p w14:paraId="0FE7725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11.25</w:t>
            </w:r>
          </w:p>
        </w:tc>
        <w:tc>
          <w:tcPr>
            <w:tcW w:w="1075" w:type="dxa"/>
            <w:noWrap/>
            <w:vAlign w:val="bottom"/>
            <w:hideMark/>
          </w:tcPr>
          <w:p w14:paraId="3D1AC182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6.35</w:t>
            </w:r>
          </w:p>
        </w:tc>
        <w:tc>
          <w:tcPr>
            <w:tcW w:w="1171" w:type="dxa"/>
            <w:noWrap/>
            <w:vAlign w:val="bottom"/>
            <w:hideMark/>
          </w:tcPr>
          <w:p w14:paraId="467E77C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21.90</w:t>
            </w:r>
          </w:p>
        </w:tc>
        <w:tc>
          <w:tcPr>
            <w:tcW w:w="776" w:type="dxa"/>
            <w:noWrap/>
            <w:vAlign w:val="bottom"/>
            <w:hideMark/>
          </w:tcPr>
          <w:p w14:paraId="7CC53E0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50.23</w:t>
            </w:r>
          </w:p>
        </w:tc>
      </w:tr>
      <w:tr w:rsidR="00C26389" w:rsidRPr="00AF2F9A" w14:paraId="01DC40AB" w14:textId="77777777" w:rsidTr="00CA79FD">
        <w:trPr>
          <w:trHeight w:val="150"/>
        </w:trPr>
        <w:tc>
          <w:tcPr>
            <w:tcW w:w="1838" w:type="dxa"/>
            <w:noWrap/>
            <w:vAlign w:val="bottom"/>
            <w:hideMark/>
          </w:tcPr>
          <w:p w14:paraId="4A6D8D6B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t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1/2x</w:t>
            </w:r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 xml:space="preserve"> (h)</w:t>
            </w:r>
          </w:p>
        </w:tc>
        <w:tc>
          <w:tcPr>
            <w:tcW w:w="855" w:type="dxa"/>
            <w:noWrap/>
            <w:vAlign w:val="bottom"/>
            <w:hideMark/>
          </w:tcPr>
          <w:p w14:paraId="67D7157D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43.63</w:t>
            </w:r>
          </w:p>
        </w:tc>
        <w:tc>
          <w:tcPr>
            <w:tcW w:w="855" w:type="dxa"/>
            <w:noWrap/>
            <w:vAlign w:val="bottom"/>
            <w:hideMark/>
          </w:tcPr>
          <w:p w14:paraId="41605186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19.49</w:t>
            </w:r>
          </w:p>
        </w:tc>
        <w:tc>
          <w:tcPr>
            <w:tcW w:w="855" w:type="dxa"/>
            <w:noWrap/>
            <w:vAlign w:val="bottom"/>
            <w:hideMark/>
          </w:tcPr>
          <w:p w14:paraId="272457D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90.03</w:t>
            </w:r>
          </w:p>
        </w:tc>
        <w:tc>
          <w:tcPr>
            <w:tcW w:w="776" w:type="dxa"/>
            <w:noWrap/>
            <w:vAlign w:val="bottom"/>
            <w:hideMark/>
          </w:tcPr>
          <w:p w14:paraId="384AF553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56.47</w:t>
            </w:r>
          </w:p>
        </w:tc>
        <w:tc>
          <w:tcPr>
            <w:tcW w:w="1075" w:type="dxa"/>
            <w:noWrap/>
            <w:vAlign w:val="bottom"/>
            <w:hideMark/>
          </w:tcPr>
          <w:p w14:paraId="2EB254A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31.34</w:t>
            </w:r>
          </w:p>
        </w:tc>
        <w:tc>
          <w:tcPr>
            <w:tcW w:w="1075" w:type="dxa"/>
            <w:noWrap/>
            <w:vAlign w:val="bottom"/>
            <w:hideMark/>
          </w:tcPr>
          <w:p w14:paraId="0A66934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20.26</w:t>
            </w:r>
          </w:p>
        </w:tc>
        <w:tc>
          <w:tcPr>
            <w:tcW w:w="1171" w:type="dxa"/>
            <w:noWrap/>
            <w:vAlign w:val="bottom"/>
            <w:hideMark/>
          </w:tcPr>
          <w:p w14:paraId="1C2C503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51.67</w:t>
            </w:r>
          </w:p>
        </w:tc>
        <w:tc>
          <w:tcPr>
            <w:tcW w:w="776" w:type="dxa"/>
            <w:noWrap/>
            <w:vAlign w:val="bottom"/>
            <w:hideMark/>
          </w:tcPr>
          <w:p w14:paraId="6B0D8CB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43.50</w:t>
            </w:r>
          </w:p>
        </w:tc>
      </w:tr>
      <w:tr w:rsidR="00C26389" w:rsidRPr="00AF2F9A" w14:paraId="631B5C61" w14:textId="77777777" w:rsidTr="00CA79FD">
        <w:trPr>
          <w:trHeight w:val="324"/>
        </w:trPr>
        <w:tc>
          <w:tcPr>
            <w:tcW w:w="1838" w:type="dxa"/>
            <w:noWrap/>
            <w:vAlign w:val="bottom"/>
            <w:hideMark/>
          </w:tcPr>
          <w:p w14:paraId="79A9A115" w14:textId="77777777" w:rsidR="00C26389" w:rsidRPr="00E15099" w:rsidRDefault="00C26389" w:rsidP="00CA79FD">
            <w:pPr>
              <w:spacing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m</w:t>
            </w:r>
            <w:proofErr w:type="spellEnd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/</w:t>
            </w:r>
            <w:proofErr w:type="spellStart"/>
            <w:r w:rsidRPr="00E15099">
              <w:rPr>
                <w:rFonts w:eastAsia="Times New Roman" w:cs="Times New Roman"/>
                <w:color w:val="000000"/>
                <w:sz w:val="22"/>
                <w:lang w:eastAsia="es-ES"/>
              </w:rPr>
              <w:t>AUC</w:t>
            </w:r>
            <w:r w:rsidRPr="00E15099">
              <w:rPr>
                <w:rFonts w:eastAsia="Times New Roman" w:cs="Times New Roman"/>
                <w:color w:val="000000"/>
                <w:sz w:val="22"/>
                <w:vertAlign w:val="subscript"/>
                <w:lang w:eastAsia="es-ES"/>
              </w:rPr>
              <w:t>p</w:t>
            </w:r>
            <w:proofErr w:type="spellEnd"/>
          </w:p>
        </w:tc>
        <w:tc>
          <w:tcPr>
            <w:tcW w:w="855" w:type="dxa"/>
            <w:noWrap/>
            <w:vAlign w:val="bottom"/>
            <w:hideMark/>
          </w:tcPr>
          <w:p w14:paraId="7B958EF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-</w:t>
            </w:r>
          </w:p>
        </w:tc>
        <w:tc>
          <w:tcPr>
            <w:tcW w:w="855" w:type="dxa"/>
            <w:noWrap/>
            <w:vAlign w:val="bottom"/>
            <w:hideMark/>
          </w:tcPr>
          <w:p w14:paraId="339AF06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855" w:type="dxa"/>
            <w:noWrap/>
            <w:vAlign w:val="bottom"/>
            <w:hideMark/>
          </w:tcPr>
          <w:p w14:paraId="5A056254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-</w:t>
            </w:r>
          </w:p>
        </w:tc>
        <w:tc>
          <w:tcPr>
            <w:tcW w:w="776" w:type="dxa"/>
            <w:noWrap/>
            <w:vAlign w:val="bottom"/>
            <w:hideMark/>
          </w:tcPr>
          <w:p w14:paraId="1B9A123A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noWrap/>
            <w:vAlign w:val="bottom"/>
            <w:hideMark/>
          </w:tcPr>
          <w:p w14:paraId="00B9E928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69.79</w:t>
            </w:r>
          </w:p>
        </w:tc>
        <w:tc>
          <w:tcPr>
            <w:tcW w:w="1075" w:type="dxa"/>
            <w:noWrap/>
            <w:vAlign w:val="bottom"/>
            <w:hideMark/>
          </w:tcPr>
          <w:p w14:paraId="77324BD7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41.17</w:t>
            </w:r>
          </w:p>
        </w:tc>
        <w:tc>
          <w:tcPr>
            <w:tcW w:w="1171" w:type="dxa"/>
            <w:noWrap/>
            <w:vAlign w:val="bottom"/>
            <w:hideMark/>
          </w:tcPr>
          <w:p w14:paraId="5F946CAB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106.94</w:t>
            </w:r>
          </w:p>
        </w:tc>
        <w:tc>
          <w:tcPr>
            <w:tcW w:w="776" w:type="dxa"/>
            <w:noWrap/>
            <w:vAlign w:val="bottom"/>
            <w:hideMark/>
          </w:tcPr>
          <w:p w14:paraId="5C19C159" w14:textId="77777777" w:rsidR="00C26389" w:rsidRPr="00AF2F9A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AF2F9A">
              <w:rPr>
                <w:rFonts w:eastAsia="Times New Roman" w:cs="Times New Roman"/>
                <w:color w:val="000000"/>
                <w:lang w:eastAsia="es-ES"/>
              </w:rPr>
              <w:t>36.18</w:t>
            </w:r>
          </w:p>
        </w:tc>
      </w:tr>
    </w:tbl>
    <w:p w14:paraId="48EE4A21" w14:textId="77777777" w:rsidR="00C26389" w:rsidRPr="003151FA" w:rsidRDefault="00C26389" w:rsidP="00C26389">
      <w:pPr>
        <w:rPr>
          <w:rFonts w:cs="Times New Roman"/>
          <w:b/>
          <w:bCs/>
          <w:szCs w:val="24"/>
          <w:lang w:val="en-GB"/>
        </w:rPr>
      </w:pPr>
      <w:r w:rsidRPr="003151FA">
        <w:rPr>
          <w:rFonts w:cs="Times New Roman"/>
          <w:b/>
          <w:bCs/>
          <w:szCs w:val="24"/>
          <w:lang w:val="en-GB"/>
        </w:rPr>
        <w:lastRenderedPageBreak/>
        <w:t xml:space="preserve">TABLE 3 </w:t>
      </w:r>
    </w:p>
    <w:p w14:paraId="789EBA1D" w14:textId="77777777" w:rsidR="00C26389" w:rsidRPr="007C204D" w:rsidRDefault="00C26389" w:rsidP="00C26389">
      <w:pPr>
        <w:rPr>
          <w:rFonts w:cs="Times New Roman"/>
          <w:lang w:val="en-GB"/>
        </w:rPr>
      </w:pPr>
      <w:r>
        <w:rPr>
          <w:rFonts w:cs="Times New Roman"/>
          <w:szCs w:val="24"/>
          <w:lang w:val="en-GB"/>
        </w:rPr>
        <w:t>Extended table for the s</w:t>
      </w:r>
      <w:r w:rsidRPr="00B40A93">
        <w:rPr>
          <w:rFonts w:eastAsia="Times New Roman" w:cs="Times New Roman"/>
          <w:color w:val="000000"/>
          <w:szCs w:val="24"/>
          <w:lang w:val="en-GB" w:eastAsia="es-ES"/>
        </w:rPr>
        <w:t>imulated pharmacokinetics parameters of CBG after oral  doses at 10 mg/kg each 24 h for 14 days for micellar and oil formulations, receptively (n = 5000).</w:t>
      </w: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920"/>
        <w:gridCol w:w="920"/>
        <w:gridCol w:w="1040"/>
        <w:gridCol w:w="700"/>
        <w:gridCol w:w="1160"/>
        <w:gridCol w:w="1160"/>
        <w:gridCol w:w="1160"/>
        <w:gridCol w:w="709"/>
      </w:tblGrid>
      <w:tr w:rsidR="00C26389" w:rsidRPr="007C204D" w14:paraId="11EA30F2" w14:textId="77777777" w:rsidTr="00CA79FD">
        <w:trPr>
          <w:trHeight w:val="336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56DA7A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val="en-GB" w:eastAsia="es-ES"/>
              </w:rPr>
            </w:pPr>
            <w:r w:rsidRPr="0024247B">
              <w:rPr>
                <w:rFonts w:eastAsia="Times New Roman" w:cs="Times New Roman"/>
                <w:color w:val="000000"/>
                <w:lang w:val="en-GB" w:eastAsia="es-ES"/>
              </w:rPr>
              <w:t> </w:t>
            </w:r>
          </w:p>
        </w:tc>
        <w:tc>
          <w:tcPr>
            <w:tcW w:w="33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8628C" w14:textId="77777777" w:rsidR="00C26389" w:rsidRPr="0024247B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CBG-G</w:t>
            </w:r>
          </w:p>
        </w:tc>
        <w:tc>
          <w:tcPr>
            <w:tcW w:w="41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961CF" w14:textId="77777777" w:rsidR="00C26389" w:rsidRPr="0024247B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CBG-G</w:t>
            </w:r>
          </w:p>
        </w:tc>
      </w:tr>
      <w:tr w:rsidR="00C26389" w:rsidRPr="007C204D" w14:paraId="418242C0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64795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Parameter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119F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DD42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09138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FDBE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%CV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13D62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A863A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C61E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46DB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%CV</w:t>
            </w:r>
          </w:p>
        </w:tc>
      </w:tr>
      <w:tr w:rsidR="00C26389" w:rsidRPr="007C204D" w14:paraId="74138782" w14:textId="77777777" w:rsidTr="00CA79FD">
        <w:trPr>
          <w:trHeight w:val="432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792D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AUC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24</w:t>
            </w:r>
            <w:r w:rsidRPr="0024247B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s-ES"/>
              </w:rPr>
              <w:t>micellar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9532A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2281.7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8654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952.03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2015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4300.66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B9CA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38.89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4EE4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185128.28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153A0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64604.92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603FD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400884.74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7EDDE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54.29</w:t>
            </w:r>
          </w:p>
        </w:tc>
      </w:tr>
      <w:tr w:rsidR="00C26389" w:rsidRPr="007C204D" w14:paraId="0D648B2F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4286F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AUC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ss_</w:t>
            </w:r>
            <w:r w:rsidRPr="0024247B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s-ES"/>
              </w:rPr>
              <w:t>micellar</w:t>
            </w:r>
            <w:proofErr w:type="spellEnd"/>
            <w:r w:rsidRPr="0024247B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01AE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5225.31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3F438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2156.21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CD0F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10294.88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8D47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40.95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CB3E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414732.88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0F4FE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158457.12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8613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817194.4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5C21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46.75</w:t>
            </w:r>
          </w:p>
        </w:tc>
      </w:tr>
      <w:tr w:rsidR="00C26389" w:rsidRPr="007C204D" w14:paraId="144AB8E6" w14:textId="77777777" w:rsidTr="00CA79FD">
        <w:trPr>
          <w:trHeight w:val="432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3C49D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Accumulation ratio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986A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2.35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0CFA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1.45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AF89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3.68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0425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25.59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AD593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2.38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3B47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70441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3.74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F17CB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25.67</w:t>
            </w:r>
          </w:p>
        </w:tc>
      </w:tr>
      <w:tr w:rsidR="00C26389" w:rsidRPr="007C204D" w14:paraId="5B89DDE0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4146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AUC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24_oil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FFD9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1901.64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FCCC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752.99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039C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3700.92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62DD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40.86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8945B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158703.12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3F7D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47056.94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89B3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385820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B7AD8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61.35</w:t>
            </w:r>
          </w:p>
        </w:tc>
      </w:tr>
      <w:tr w:rsidR="00C26389" w:rsidRPr="007C204D" w14:paraId="600FC42F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1CA8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AUC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ss_oil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94241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4619.62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A62C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1822.6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C11A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8786.08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F328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38.63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F32C4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370173.09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59C1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146460.52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12BF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759635.86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AF886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47.07</w:t>
            </w:r>
          </w:p>
        </w:tc>
      </w:tr>
      <w:tr w:rsidR="00C26389" w:rsidRPr="007C204D" w14:paraId="0D99E5C1" w14:textId="77777777" w:rsidTr="00CA79FD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61BD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Accumulation ratio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6B5A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2.54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3005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1.47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0C01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4.17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59B2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28.15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4D0EF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2.57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4DD3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E6A678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4.26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D4B9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28.38</w:t>
            </w:r>
          </w:p>
        </w:tc>
      </w:tr>
      <w:tr w:rsidR="00C26389" w:rsidRPr="007C204D" w14:paraId="0970A6EF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0FE75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BDB3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58D3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86843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A1B2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0685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F045F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83B6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CC3DE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</w:tr>
      <w:tr w:rsidR="00C26389" w:rsidRPr="007C204D" w14:paraId="065CE39B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C0DFCA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337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560E5E" w14:textId="77777777" w:rsidR="00C26389" w:rsidRPr="0024247B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71F8A6" w14:textId="77777777" w:rsidR="00C26389" w:rsidRPr="0024247B" w:rsidRDefault="00C26389" w:rsidP="00CA79FD">
            <w:pPr>
              <w:spacing w:after="0"/>
              <w:jc w:val="center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CBG-G</w:t>
            </w:r>
          </w:p>
        </w:tc>
      </w:tr>
      <w:tr w:rsidR="00C26389" w:rsidRPr="007C204D" w14:paraId="75A2DA1B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468F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Parameter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8C3D7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E3D9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CC6E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6927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%CV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BD81D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B4F8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P2.5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668D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P97.5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21EC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%CV</w:t>
            </w:r>
          </w:p>
        </w:tc>
      </w:tr>
      <w:tr w:rsidR="00C26389" w:rsidRPr="007C204D" w14:paraId="0EBF452B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631A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max_micellar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B804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125.25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3F40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48.57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4EBF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237.16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DF4A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42.68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020F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10227.83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DD32D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3269.79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53CA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24504.18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24899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60.72</w:t>
            </w:r>
          </w:p>
        </w:tc>
      </w:tr>
      <w:tr w:rsidR="00C26389" w:rsidRPr="007C204D" w14:paraId="08488D25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CD37E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max_ss_micellar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62BA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281.86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568E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120.24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556F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530.54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5B8F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38.14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5ABE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22364.13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0B2C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8251.22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96B9D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44102.16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633DD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47.55</w:t>
            </w:r>
          </w:p>
        </w:tc>
      </w:tr>
      <w:tr w:rsidR="00C26389" w:rsidRPr="007C204D" w14:paraId="4AEF95D5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5B79B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T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max_micellar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940F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2.99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D20C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EB00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4F36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55.68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6AD35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3.65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9B1E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6ABED6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8025D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45.98</w:t>
            </w:r>
          </w:p>
        </w:tc>
      </w:tr>
      <w:tr w:rsidR="00C26389" w:rsidRPr="007C204D" w14:paraId="1C302DC8" w14:textId="77777777" w:rsidTr="00CA79FD">
        <w:trPr>
          <w:trHeight w:val="432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3E35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T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</w:t>
            </w:r>
            <w:r w:rsidRPr="0024247B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s-ES"/>
              </w:rPr>
              <w:t>ss_micellar</w:t>
            </w:r>
            <w:proofErr w:type="spellEnd"/>
            <w:r w:rsidRPr="0024247B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688E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121.26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FEF0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092F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3DDE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4849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121.67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F6BF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EEF8F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124.53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2FC9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0.95</w:t>
            </w:r>
          </w:p>
        </w:tc>
      </w:tr>
      <w:tr w:rsidR="00C26389" w:rsidRPr="007C204D" w14:paraId="763DD0FB" w14:textId="77777777" w:rsidTr="00CA79FD">
        <w:trPr>
          <w:trHeight w:val="432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902B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max_oil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ABF2A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93.11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147238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36.23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E9E8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187.37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4156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42.89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6F0E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7912.51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3D25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2290.96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9FF7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20143.93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A759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65.88</w:t>
            </w:r>
          </w:p>
        </w:tc>
      </w:tr>
      <w:tr w:rsidR="00C26389" w:rsidRPr="007C204D" w14:paraId="12D34ED3" w14:textId="77777777" w:rsidTr="00CA79FD">
        <w:trPr>
          <w:trHeight w:val="432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87372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C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max_ss_oil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5AAFE7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206.48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AEC42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81.07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69AC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400.41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CDFC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39.46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15EBB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16624.39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C27F1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6304.71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E513B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35340.27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31C15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49.39</w:t>
            </w:r>
          </w:p>
        </w:tc>
      </w:tr>
      <w:tr w:rsidR="00C26389" w:rsidRPr="007C204D" w14:paraId="28A52FCD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39FC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T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max_oil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6BA05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9.87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B01E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585B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5876AE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41.52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CDD4F0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10.27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6EF25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532CC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EA755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39.58</w:t>
            </w:r>
          </w:p>
        </w:tc>
      </w:tr>
      <w:tr w:rsidR="00C26389" w:rsidRPr="007C204D" w14:paraId="4EC29E77" w14:textId="77777777" w:rsidTr="00CA79FD">
        <w:trPr>
          <w:trHeight w:val="33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279C18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proofErr w:type="spellStart"/>
            <w:r w:rsidRPr="0024247B">
              <w:rPr>
                <w:rFonts w:eastAsia="Times New Roman" w:cs="Times New Roman"/>
                <w:color w:val="000000"/>
                <w:lang w:eastAsia="es-ES"/>
              </w:rPr>
              <w:t>T</w:t>
            </w:r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>max_ss_oil</w:t>
            </w:r>
            <w:proofErr w:type="spellEnd"/>
            <w:r w:rsidRPr="0024247B">
              <w:rPr>
                <w:rFonts w:eastAsia="Times New Roman" w:cs="Times New Roman"/>
                <w:color w:val="000000"/>
                <w:vertAlign w:val="subscript"/>
                <w:lang w:eastAsia="es-ES"/>
              </w:rPr>
              <w:t xml:space="preserve"> formulation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C2FA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130.6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C882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F6D39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143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DFA9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3.41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B49A94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9ADA23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AF374C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93C7F" w14:textId="77777777" w:rsidR="00C26389" w:rsidRPr="0024247B" w:rsidRDefault="00C26389" w:rsidP="00CA79FD">
            <w:pPr>
              <w:spacing w:after="0"/>
              <w:rPr>
                <w:rFonts w:eastAsia="Times New Roman" w:cs="Times New Roman"/>
                <w:color w:val="000000"/>
                <w:lang w:eastAsia="es-ES"/>
              </w:rPr>
            </w:pPr>
            <w:r w:rsidRPr="0024247B">
              <w:rPr>
                <w:rFonts w:eastAsia="Times New Roman" w:cs="Times New Roman"/>
                <w:color w:val="000000"/>
                <w:lang w:eastAsia="es-ES"/>
              </w:rPr>
              <w:t>3.38</w:t>
            </w:r>
          </w:p>
        </w:tc>
      </w:tr>
    </w:tbl>
    <w:p w14:paraId="1B461C44" w14:textId="77777777" w:rsidR="00C26389" w:rsidRPr="007C204D" w:rsidRDefault="00C26389" w:rsidP="00C26389">
      <w:pPr>
        <w:rPr>
          <w:rFonts w:cs="Times New Roman"/>
          <w:lang w:val="en-GB"/>
        </w:rPr>
      </w:pPr>
    </w:p>
    <w:p w14:paraId="6BB718CB" w14:textId="77777777" w:rsidR="00C26389" w:rsidRPr="00614F9A" w:rsidRDefault="00C26389" w:rsidP="00C26389">
      <w:pPr>
        <w:rPr>
          <w:rFonts w:cs="Times New Roman"/>
          <w:szCs w:val="24"/>
          <w:lang w:val="en-GB"/>
        </w:rPr>
      </w:pPr>
    </w:p>
    <w:p w14:paraId="6A3F1782" w14:textId="77777777" w:rsidR="00C26389" w:rsidRPr="00614F9A" w:rsidRDefault="00C26389" w:rsidP="00C26389">
      <w:pPr>
        <w:rPr>
          <w:rFonts w:cs="Times New Roman"/>
          <w:szCs w:val="24"/>
          <w:lang w:val="en-GB"/>
        </w:rPr>
      </w:pPr>
    </w:p>
    <w:p w14:paraId="1175C87F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004F48B6" w14:textId="5693B973" w:rsidR="00903237" w:rsidRPr="003151FA" w:rsidRDefault="00903237" w:rsidP="00903237">
      <w:pPr>
        <w:rPr>
          <w:rFonts w:cs="Times New Roman"/>
          <w:b/>
          <w:bCs/>
          <w:szCs w:val="24"/>
          <w:lang w:val="en-GB"/>
        </w:rPr>
      </w:pPr>
      <w:r w:rsidRPr="003151FA">
        <w:rPr>
          <w:rFonts w:cs="Times New Roman"/>
          <w:b/>
          <w:bCs/>
          <w:szCs w:val="24"/>
          <w:lang w:val="en-GB"/>
        </w:rPr>
        <w:lastRenderedPageBreak/>
        <w:t xml:space="preserve">TABLE </w:t>
      </w:r>
      <w:r>
        <w:rPr>
          <w:rFonts w:cs="Times New Roman"/>
          <w:b/>
          <w:bCs/>
          <w:szCs w:val="24"/>
          <w:lang w:val="en-GB"/>
        </w:rPr>
        <w:t>4</w:t>
      </w:r>
      <w:r w:rsidRPr="003151FA">
        <w:rPr>
          <w:rFonts w:cs="Times New Roman"/>
          <w:b/>
          <w:bCs/>
          <w:szCs w:val="24"/>
          <w:lang w:val="en-GB"/>
        </w:rPr>
        <w:t xml:space="preserve"> </w:t>
      </w:r>
    </w:p>
    <w:p w14:paraId="3312EFB8" w14:textId="1F5FBCD6" w:rsidR="00C81FD5" w:rsidRPr="00C81FD5" w:rsidRDefault="00C81FD5" w:rsidP="00C81FD5">
      <w:pPr>
        <w:spacing w:before="0" w:after="0"/>
        <w:rPr>
          <w:rFonts w:eastAsia="Times New Roman" w:cs="Times New Roman"/>
          <w:b/>
          <w:bCs/>
          <w:color w:val="000000"/>
          <w:szCs w:val="24"/>
          <w:lang w:eastAsia="es-ES"/>
        </w:rPr>
      </w:pPr>
      <w:r w:rsidRPr="00903237">
        <w:rPr>
          <w:rFonts w:eastAsia="Times New Roman" w:cs="Times New Roman"/>
          <w:color w:val="000000"/>
          <w:szCs w:val="24"/>
          <w:lang w:val="en-GB" w:eastAsia="es-ES"/>
        </w:rPr>
        <w:t xml:space="preserve">Clinical laboratory values before and 72 hours after administration of </w:t>
      </w:r>
      <w:proofErr w:type="spellStart"/>
      <w:r w:rsidRPr="00903237">
        <w:rPr>
          <w:rFonts w:eastAsia="Times New Roman" w:cs="Times New Roman"/>
          <w:color w:val="000000"/>
          <w:szCs w:val="24"/>
          <w:lang w:val="en-GB" w:eastAsia="es-ES"/>
        </w:rPr>
        <w:t>cannabigerol</w:t>
      </w:r>
      <w:proofErr w:type="spellEnd"/>
      <w:r w:rsidRPr="00903237">
        <w:rPr>
          <w:rFonts w:eastAsia="Times New Roman" w:cs="Times New Roman"/>
          <w:color w:val="000000"/>
          <w:szCs w:val="24"/>
          <w:lang w:val="en-GB" w:eastAsia="es-ES"/>
        </w:rPr>
        <w:t xml:space="preserve"> (CBG) in horses. Data presented as mean with range.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4"/>
        <w:gridCol w:w="3170"/>
        <w:gridCol w:w="2976"/>
      </w:tblGrid>
      <w:tr w:rsidR="00903237" w:rsidRPr="00903237" w14:paraId="1763E9C6" w14:textId="77777777" w:rsidTr="00C81FD5">
        <w:trPr>
          <w:trHeight w:val="300"/>
        </w:trPr>
        <w:tc>
          <w:tcPr>
            <w:tcW w:w="2354" w:type="dxa"/>
            <w:noWrap/>
            <w:vAlign w:val="center"/>
            <w:hideMark/>
          </w:tcPr>
          <w:p w14:paraId="6BDF7D9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b/>
                <w:bCs/>
                <w:color w:val="000000"/>
                <w:sz w:val="22"/>
                <w:lang w:val="es-ES" w:eastAsia="es-ES"/>
              </w:rPr>
            </w:pPr>
          </w:p>
        </w:tc>
        <w:tc>
          <w:tcPr>
            <w:tcW w:w="3170" w:type="dxa"/>
            <w:noWrap/>
            <w:vAlign w:val="center"/>
            <w:hideMark/>
          </w:tcPr>
          <w:p w14:paraId="77E0FCF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Before</w:t>
            </w:r>
            <w:proofErr w:type="spellEnd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 xml:space="preserve"> </w:t>
            </w: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administration</w:t>
            </w:r>
            <w:proofErr w:type="spellEnd"/>
          </w:p>
        </w:tc>
        <w:tc>
          <w:tcPr>
            <w:tcW w:w="2976" w:type="dxa"/>
            <w:noWrap/>
            <w:vAlign w:val="center"/>
            <w:hideMark/>
          </w:tcPr>
          <w:p w14:paraId="0D56638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 xml:space="preserve">72 h post </w:t>
            </w: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administration</w:t>
            </w:r>
            <w:proofErr w:type="spellEnd"/>
          </w:p>
        </w:tc>
      </w:tr>
      <w:tr w:rsidR="00903237" w:rsidRPr="00903237" w14:paraId="58B16DC9" w14:textId="77777777" w:rsidTr="00C81FD5">
        <w:trPr>
          <w:trHeight w:val="324"/>
        </w:trPr>
        <w:tc>
          <w:tcPr>
            <w:tcW w:w="2354" w:type="dxa"/>
            <w:noWrap/>
            <w:vAlign w:val="bottom"/>
            <w:hideMark/>
          </w:tcPr>
          <w:p w14:paraId="6F0C141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170" w:type="dxa"/>
            <w:noWrap/>
            <w:vAlign w:val="center"/>
            <w:hideMark/>
          </w:tcPr>
          <w:p w14:paraId="3D6AAEC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eastAsia="es-ES"/>
              </w:rPr>
              <w:t>IV CBG at 1.00 mg/kg</w:t>
            </w:r>
          </w:p>
        </w:tc>
        <w:tc>
          <w:tcPr>
            <w:tcW w:w="2976" w:type="dxa"/>
            <w:noWrap/>
            <w:vAlign w:val="center"/>
            <w:hideMark/>
          </w:tcPr>
          <w:p w14:paraId="40C06CE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IV CBG at 1.00 mg/kg</w:t>
            </w:r>
          </w:p>
        </w:tc>
      </w:tr>
      <w:tr w:rsidR="00903237" w:rsidRPr="00903237" w14:paraId="07252FBE" w14:textId="77777777" w:rsidTr="00C81FD5">
        <w:trPr>
          <w:trHeight w:val="312"/>
        </w:trPr>
        <w:tc>
          <w:tcPr>
            <w:tcW w:w="2354" w:type="dxa"/>
            <w:noWrap/>
            <w:vAlign w:val="center"/>
            <w:hideMark/>
          </w:tcPr>
          <w:p w14:paraId="29CDA9D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Urea (mg/dL)</w:t>
            </w:r>
          </w:p>
        </w:tc>
        <w:tc>
          <w:tcPr>
            <w:tcW w:w="3170" w:type="dxa"/>
            <w:noWrap/>
            <w:vAlign w:val="center"/>
            <w:hideMark/>
          </w:tcPr>
          <w:p w14:paraId="51F94D3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26.7 (24 – 32)</w:t>
            </w:r>
          </w:p>
        </w:tc>
        <w:tc>
          <w:tcPr>
            <w:tcW w:w="2976" w:type="dxa"/>
            <w:noWrap/>
            <w:vAlign w:val="center"/>
            <w:hideMark/>
          </w:tcPr>
          <w:p w14:paraId="6413DB9E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32.30 (40 - 32)</w:t>
            </w:r>
          </w:p>
        </w:tc>
      </w:tr>
      <w:tr w:rsidR="00903237" w:rsidRPr="00903237" w14:paraId="1AD9E16B" w14:textId="77777777" w:rsidTr="00C81FD5">
        <w:trPr>
          <w:trHeight w:val="300"/>
        </w:trPr>
        <w:tc>
          <w:tcPr>
            <w:tcW w:w="2354" w:type="dxa"/>
            <w:noWrap/>
            <w:vAlign w:val="center"/>
            <w:hideMark/>
          </w:tcPr>
          <w:p w14:paraId="38A53828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Creatinine (mg/dL)</w:t>
            </w:r>
          </w:p>
        </w:tc>
        <w:tc>
          <w:tcPr>
            <w:tcW w:w="3170" w:type="dxa"/>
            <w:noWrap/>
            <w:vAlign w:val="center"/>
            <w:hideMark/>
          </w:tcPr>
          <w:p w14:paraId="35682FD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1.03 (0.87 - 1.53)</w:t>
            </w:r>
          </w:p>
        </w:tc>
        <w:tc>
          <w:tcPr>
            <w:tcW w:w="2976" w:type="dxa"/>
            <w:noWrap/>
            <w:vAlign w:val="center"/>
            <w:hideMark/>
          </w:tcPr>
          <w:p w14:paraId="79005F1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1.00 (0.80 - 1.28)</w:t>
            </w:r>
          </w:p>
        </w:tc>
      </w:tr>
      <w:tr w:rsidR="00903237" w:rsidRPr="00903237" w14:paraId="424B7FE3" w14:textId="77777777" w:rsidTr="00C81FD5">
        <w:trPr>
          <w:trHeight w:val="300"/>
        </w:trPr>
        <w:tc>
          <w:tcPr>
            <w:tcW w:w="2354" w:type="dxa"/>
            <w:noWrap/>
            <w:vAlign w:val="center"/>
            <w:hideMark/>
          </w:tcPr>
          <w:p w14:paraId="33A9806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GLDH (IU/L)</w:t>
            </w:r>
          </w:p>
        </w:tc>
        <w:tc>
          <w:tcPr>
            <w:tcW w:w="3170" w:type="dxa"/>
            <w:noWrap/>
            <w:vAlign w:val="center"/>
            <w:hideMark/>
          </w:tcPr>
          <w:p w14:paraId="08AF67D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2.96 (2.50 - 5.30)</w:t>
            </w:r>
          </w:p>
        </w:tc>
        <w:tc>
          <w:tcPr>
            <w:tcW w:w="2976" w:type="dxa"/>
            <w:noWrap/>
            <w:vAlign w:val="center"/>
            <w:hideMark/>
          </w:tcPr>
          <w:p w14:paraId="4C2FE2C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2.80 (2.10 - 4.10)</w:t>
            </w:r>
          </w:p>
        </w:tc>
      </w:tr>
      <w:tr w:rsidR="00903237" w:rsidRPr="00903237" w14:paraId="65368112" w14:textId="77777777" w:rsidTr="00C81FD5">
        <w:trPr>
          <w:trHeight w:val="300"/>
        </w:trPr>
        <w:tc>
          <w:tcPr>
            <w:tcW w:w="2354" w:type="dxa"/>
            <w:noWrap/>
            <w:vAlign w:val="center"/>
            <w:hideMark/>
          </w:tcPr>
          <w:p w14:paraId="6575FCB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AST (IU/L)</w:t>
            </w:r>
          </w:p>
        </w:tc>
        <w:tc>
          <w:tcPr>
            <w:tcW w:w="3170" w:type="dxa"/>
            <w:noWrap/>
            <w:vAlign w:val="center"/>
            <w:hideMark/>
          </w:tcPr>
          <w:p w14:paraId="7A6D86E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214.3 (204 - 305)</w:t>
            </w:r>
          </w:p>
        </w:tc>
        <w:tc>
          <w:tcPr>
            <w:tcW w:w="2976" w:type="dxa"/>
            <w:noWrap/>
            <w:vAlign w:val="center"/>
            <w:hideMark/>
          </w:tcPr>
          <w:p w14:paraId="56DCEDC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318.50 (270 - 366)</w:t>
            </w:r>
          </w:p>
        </w:tc>
      </w:tr>
      <w:tr w:rsidR="00903237" w:rsidRPr="00903237" w14:paraId="2C25B0E5" w14:textId="77777777" w:rsidTr="00C81FD5">
        <w:trPr>
          <w:trHeight w:val="348"/>
        </w:trPr>
        <w:tc>
          <w:tcPr>
            <w:tcW w:w="2354" w:type="dxa"/>
            <w:noWrap/>
            <w:vAlign w:val="center"/>
            <w:hideMark/>
          </w:tcPr>
          <w:p w14:paraId="77027F4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RBC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6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35D8DA2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7.22 (6.19 - 7.58)</w:t>
            </w:r>
          </w:p>
        </w:tc>
        <w:tc>
          <w:tcPr>
            <w:tcW w:w="2976" w:type="dxa"/>
            <w:noWrap/>
            <w:vAlign w:val="center"/>
            <w:hideMark/>
          </w:tcPr>
          <w:p w14:paraId="5B35AF42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6.91 (6.48 - 9.00)</w:t>
            </w:r>
          </w:p>
        </w:tc>
      </w:tr>
      <w:tr w:rsidR="00903237" w:rsidRPr="00903237" w14:paraId="59F38AF6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3CFFFE8F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Ht</w:t>
            </w:r>
            <w:proofErr w:type="spellEnd"/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 xml:space="preserve"> (%)</w:t>
            </w:r>
          </w:p>
        </w:tc>
        <w:tc>
          <w:tcPr>
            <w:tcW w:w="3170" w:type="dxa"/>
            <w:noWrap/>
            <w:vAlign w:val="center"/>
            <w:hideMark/>
          </w:tcPr>
          <w:p w14:paraId="43D584B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33.88 (29.30 - 36.8)</w:t>
            </w:r>
          </w:p>
        </w:tc>
        <w:tc>
          <w:tcPr>
            <w:tcW w:w="2976" w:type="dxa"/>
            <w:noWrap/>
            <w:vAlign w:val="center"/>
            <w:hideMark/>
          </w:tcPr>
          <w:p w14:paraId="71517FB3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37.54 (34.10 - 39.4)</w:t>
            </w:r>
          </w:p>
        </w:tc>
      </w:tr>
      <w:tr w:rsidR="00903237" w:rsidRPr="00903237" w14:paraId="737C1EF1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6F26F15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Hb (g/dL)</w:t>
            </w:r>
          </w:p>
        </w:tc>
        <w:tc>
          <w:tcPr>
            <w:tcW w:w="3170" w:type="dxa"/>
            <w:noWrap/>
            <w:vAlign w:val="center"/>
            <w:hideMark/>
          </w:tcPr>
          <w:p w14:paraId="44052E48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11.97 (10.10 - 14.9)</w:t>
            </w:r>
          </w:p>
        </w:tc>
        <w:tc>
          <w:tcPr>
            <w:tcW w:w="2976" w:type="dxa"/>
            <w:noWrap/>
            <w:vAlign w:val="center"/>
            <w:hideMark/>
          </w:tcPr>
          <w:p w14:paraId="15CD694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10.52 (11.26 - 13.5)</w:t>
            </w:r>
          </w:p>
        </w:tc>
      </w:tr>
      <w:tr w:rsidR="00903237" w:rsidRPr="00903237" w14:paraId="706230A2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7BBC0027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WBC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3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765EDB1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7.72 (6.82 - 8.2)</w:t>
            </w:r>
          </w:p>
        </w:tc>
        <w:tc>
          <w:tcPr>
            <w:tcW w:w="2976" w:type="dxa"/>
            <w:noWrap/>
            <w:vAlign w:val="center"/>
            <w:hideMark/>
          </w:tcPr>
          <w:p w14:paraId="3007019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6.98 (6.33 - 7.84)</w:t>
            </w:r>
          </w:p>
        </w:tc>
      </w:tr>
      <w:tr w:rsidR="00903237" w:rsidRPr="00903237" w14:paraId="11796290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01F0993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PLT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3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0633594F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190.22 (93 - 172)</w:t>
            </w:r>
          </w:p>
        </w:tc>
        <w:tc>
          <w:tcPr>
            <w:tcW w:w="2976" w:type="dxa"/>
            <w:noWrap/>
            <w:vAlign w:val="center"/>
            <w:hideMark/>
          </w:tcPr>
          <w:p w14:paraId="7AF5DC4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105.57 (102 - 204)</w:t>
            </w:r>
          </w:p>
        </w:tc>
      </w:tr>
      <w:tr w:rsidR="00C81FD5" w:rsidRPr="00903237" w14:paraId="3775C9C8" w14:textId="77777777" w:rsidTr="00C81FD5">
        <w:trPr>
          <w:trHeight w:val="112"/>
        </w:trPr>
        <w:tc>
          <w:tcPr>
            <w:tcW w:w="8500" w:type="dxa"/>
            <w:gridSpan w:val="3"/>
            <w:noWrap/>
            <w:vAlign w:val="bottom"/>
            <w:hideMark/>
          </w:tcPr>
          <w:p w14:paraId="17762BB2" w14:textId="77777777" w:rsidR="00C81FD5" w:rsidRPr="00903237" w:rsidRDefault="00C81FD5" w:rsidP="00903237">
            <w:pPr>
              <w:spacing w:before="0" w:after="0"/>
              <w:rPr>
                <w:rFonts w:eastAsia="Times New Roman" w:cs="Times New Roman"/>
                <w:sz w:val="8"/>
                <w:szCs w:val="8"/>
                <w:lang w:val="es-ES" w:eastAsia="es-ES"/>
              </w:rPr>
            </w:pPr>
          </w:p>
        </w:tc>
      </w:tr>
      <w:tr w:rsidR="00903237" w:rsidRPr="00903237" w14:paraId="5E7D71AD" w14:textId="77777777" w:rsidTr="00C81FD5">
        <w:trPr>
          <w:trHeight w:val="300"/>
        </w:trPr>
        <w:tc>
          <w:tcPr>
            <w:tcW w:w="2354" w:type="dxa"/>
            <w:noWrap/>
            <w:vAlign w:val="bottom"/>
            <w:hideMark/>
          </w:tcPr>
          <w:p w14:paraId="3CCAC03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170" w:type="dxa"/>
            <w:noWrap/>
            <w:vAlign w:val="center"/>
            <w:hideMark/>
          </w:tcPr>
          <w:p w14:paraId="493BFD07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Before</w:t>
            </w:r>
            <w:proofErr w:type="spellEnd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 xml:space="preserve"> </w:t>
            </w: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administration</w:t>
            </w:r>
            <w:proofErr w:type="spellEnd"/>
          </w:p>
        </w:tc>
        <w:tc>
          <w:tcPr>
            <w:tcW w:w="2976" w:type="dxa"/>
            <w:noWrap/>
            <w:vAlign w:val="center"/>
            <w:hideMark/>
          </w:tcPr>
          <w:p w14:paraId="1D66DE98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 xml:space="preserve">72 h post </w:t>
            </w: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administration</w:t>
            </w:r>
            <w:proofErr w:type="spellEnd"/>
          </w:p>
        </w:tc>
      </w:tr>
      <w:tr w:rsidR="00903237" w:rsidRPr="00903237" w14:paraId="4875030A" w14:textId="77777777" w:rsidTr="00C81FD5">
        <w:trPr>
          <w:trHeight w:val="300"/>
        </w:trPr>
        <w:tc>
          <w:tcPr>
            <w:tcW w:w="2354" w:type="dxa"/>
            <w:noWrap/>
            <w:vAlign w:val="bottom"/>
            <w:hideMark/>
          </w:tcPr>
          <w:p w14:paraId="0D7ED39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170" w:type="dxa"/>
            <w:noWrap/>
            <w:vAlign w:val="center"/>
            <w:hideMark/>
          </w:tcPr>
          <w:p w14:paraId="5588F8B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Oral micellar CBG at 10.00 mg/kg</w:t>
            </w:r>
          </w:p>
        </w:tc>
        <w:tc>
          <w:tcPr>
            <w:tcW w:w="2976" w:type="dxa"/>
            <w:noWrap/>
            <w:vAlign w:val="center"/>
            <w:hideMark/>
          </w:tcPr>
          <w:p w14:paraId="02BB482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Oral micellar CBG at 10.00 mg/kg</w:t>
            </w:r>
          </w:p>
        </w:tc>
      </w:tr>
      <w:tr w:rsidR="00903237" w:rsidRPr="00903237" w14:paraId="7CAF59F6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4C026C93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Urea (mg/dL)</w:t>
            </w:r>
          </w:p>
        </w:tc>
        <w:tc>
          <w:tcPr>
            <w:tcW w:w="3170" w:type="dxa"/>
            <w:noWrap/>
            <w:vAlign w:val="center"/>
            <w:hideMark/>
          </w:tcPr>
          <w:p w14:paraId="140C2A5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35.50 (26 - 51)</w:t>
            </w:r>
          </w:p>
        </w:tc>
        <w:tc>
          <w:tcPr>
            <w:tcW w:w="2976" w:type="dxa"/>
            <w:noWrap/>
            <w:vAlign w:val="center"/>
            <w:hideMark/>
          </w:tcPr>
          <w:p w14:paraId="31C1AE9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32.00 (19 - 45)</w:t>
            </w:r>
          </w:p>
        </w:tc>
      </w:tr>
      <w:tr w:rsidR="00903237" w:rsidRPr="00903237" w14:paraId="5DAF25F9" w14:textId="77777777" w:rsidTr="00C81FD5">
        <w:trPr>
          <w:trHeight w:val="348"/>
        </w:trPr>
        <w:tc>
          <w:tcPr>
            <w:tcW w:w="2354" w:type="dxa"/>
            <w:noWrap/>
            <w:vAlign w:val="center"/>
            <w:hideMark/>
          </w:tcPr>
          <w:p w14:paraId="6E1B2BF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Creatinine (mg/dL)</w:t>
            </w:r>
          </w:p>
        </w:tc>
        <w:tc>
          <w:tcPr>
            <w:tcW w:w="3170" w:type="dxa"/>
            <w:noWrap/>
            <w:vAlign w:val="center"/>
            <w:hideMark/>
          </w:tcPr>
          <w:p w14:paraId="2372E82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1.00 (0.77 - 1.11)</w:t>
            </w:r>
          </w:p>
        </w:tc>
        <w:tc>
          <w:tcPr>
            <w:tcW w:w="2976" w:type="dxa"/>
            <w:noWrap/>
            <w:vAlign w:val="center"/>
            <w:hideMark/>
          </w:tcPr>
          <w:p w14:paraId="0A418514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0.92 (0.70 - 1.0)</w:t>
            </w:r>
          </w:p>
        </w:tc>
      </w:tr>
      <w:tr w:rsidR="00903237" w:rsidRPr="00903237" w14:paraId="6F6A0A03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2350A53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GLDH (IU/L)</w:t>
            </w:r>
          </w:p>
        </w:tc>
        <w:tc>
          <w:tcPr>
            <w:tcW w:w="3170" w:type="dxa"/>
            <w:noWrap/>
            <w:vAlign w:val="center"/>
            <w:hideMark/>
          </w:tcPr>
          <w:p w14:paraId="67DDF33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3.09 (1.90 - 6.90)</w:t>
            </w:r>
          </w:p>
        </w:tc>
        <w:tc>
          <w:tcPr>
            <w:tcW w:w="2976" w:type="dxa"/>
            <w:noWrap/>
            <w:vAlign w:val="center"/>
            <w:hideMark/>
          </w:tcPr>
          <w:p w14:paraId="48C8311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2.57 (1.80 - 3.10)</w:t>
            </w:r>
          </w:p>
        </w:tc>
      </w:tr>
      <w:tr w:rsidR="00903237" w:rsidRPr="00903237" w14:paraId="48777465" w14:textId="77777777" w:rsidTr="00C81FD5">
        <w:trPr>
          <w:trHeight w:val="300"/>
        </w:trPr>
        <w:tc>
          <w:tcPr>
            <w:tcW w:w="2354" w:type="dxa"/>
            <w:noWrap/>
            <w:vAlign w:val="center"/>
            <w:hideMark/>
          </w:tcPr>
          <w:p w14:paraId="520F0734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AST (IU/L)</w:t>
            </w:r>
          </w:p>
        </w:tc>
        <w:tc>
          <w:tcPr>
            <w:tcW w:w="3170" w:type="dxa"/>
            <w:noWrap/>
            <w:vAlign w:val="center"/>
            <w:hideMark/>
          </w:tcPr>
          <w:p w14:paraId="2594484F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302.10 (286 - 401)</w:t>
            </w:r>
          </w:p>
        </w:tc>
        <w:tc>
          <w:tcPr>
            <w:tcW w:w="2976" w:type="dxa"/>
            <w:noWrap/>
            <w:vAlign w:val="center"/>
            <w:hideMark/>
          </w:tcPr>
          <w:p w14:paraId="44A6C03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300.80 (297 - 451)</w:t>
            </w:r>
          </w:p>
        </w:tc>
      </w:tr>
      <w:tr w:rsidR="00903237" w:rsidRPr="00903237" w14:paraId="2D8B698D" w14:textId="77777777" w:rsidTr="00C81FD5">
        <w:trPr>
          <w:trHeight w:val="348"/>
        </w:trPr>
        <w:tc>
          <w:tcPr>
            <w:tcW w:w="2354" w:type="dxa"/>
            <w:noWrap/>
            <w:vAlign w:val="center"/>
            <w:hideMark/>
          </w:tcPr>
          <w:p w14:paraId="29B9327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RBC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6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40D0D42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7.87 (5.97 - 7.99)</w:t>
            </w:r>
          </w:p>
        </w:tc>
        <w:tc>
          <w:tcPr>
            <w:tcW w:w="2976" w:type="dxa"/>
            <w:noWrap/>
            <w:vAlign w:val="center"/>
            <w:hideMark/>
          </w:tcPr>
          <w:p w14:paraId="26685B87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6.64 (5.99 - 9.68)</w:t>
            </w:r>
          </w:p>
        </w:tc>
      </w:tr>
      <w:tr w:rsidR="00903237" w:rsidRPr="00903237" w14:paraId="7C6F0CBD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585D1A84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Ht</w:t>
            </w:r>
            <w:proofErr w:type="spellEnd"/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 xml:space="preserve"> (%)</w:t>
            </w:r>
          </w:p>
        </w:tc>
        <w:tc>
          <w:tcPr>
            <w:tcW w:w="3170" w:type="dxa"/>
            <w:noWrap/>
            <w:vAlign w:val="center"/>
            <w:hideMark/>
          </w:tcPr>
          <w:p w14:paraId="06CF210F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35.65 (30.90 - 38.0)</w:t>
            </w:r>
          </w:p>
        </w:tc>
        <w:tc>
          <w:tcPr>
            <w:tcW w:w="2976" w:type="dxa"/>
            <w:noWrap/>
            <w:vAlign w:val="center"/>
            <w:hideMark/>
          </w:tcPr>
          <w:p w14:paraId="5333ED87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37.28 (33.50 - 45.2)</w:t>
            </w:r>
          </w:p>
        </w:tc>
      </w:tr>
      <w:tr w:rsidR="00903237" w:rsidRPr="00903237" w14:paraId="36057B8E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4B489E6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Hb (g/dL)</w:t>
            </w:r>
          </w:p>
        </w:tc>
        <w:tc>
          <w:tcPr>
            <w:tcW w:w="3170" w:type="dxa"/>
            <w:noWrap/>
            <w:vAlign w:val="center"/>
            <w:hideMark/>
          </w:tcPr>
          <w:p w14:paraId="3BF0C27C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12.80 (10.90 - 14.3)</w:t>
            </w:r>
          </w:p>
        </w:tc>
        <w:tc>
          <w:tcPr>
            <w:tcW w:w="2976" w:type="dxa"/>
            <w:noWrap/>
            <w:vAlign w:val="center"/>
            <w:hideMark/>
          </w:tcPr>
          <w:p w14:paraId="1E61E152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14.56 (10.70 - 17.2)</w:t>
            </w:r>
          </w:p>
        </w:tc>
      </w:tr>
      <w:tr w:rsidR="00903237" w:rsidRPr="00903237" w14:paraId="377D2780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0B61CCC2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WBC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3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41F8DD9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8.43 (6.77 - 9.02)</w:t>
            </w:r>
          </w:p>
        </w:tc>
        <w:tc>
          <w:tcPr>
            <w:tcW w:w="2976" w:type="dxa"/>
            <w:noWrap/>
            <w:vAlign w:val="center"/>
            <w:hideMark/>
          </w:tcPr>
          <w:p w14:paraId="035A66D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7.06 (6.28 - 9.24)</w:t>
            </w:r>
          </w:p>
        </w:tc>
      </w:tr>
      <w:tr w:rsidR="00903237" w:rsidRPr="00903237" w14:paraId="25D6AC78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57612B6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PLT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3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45CAAFFC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134.27 (124 - 185)</w:t>
            </w:r>
          </w:p>
        </w:tc>
        <w:tc>
          <w:tcPr>
            <w:tcW w:w="2976" w:type="dxa"/>
            <w:noWrap/>
            <w:vAlign w:val="center"/>
            <w:hideMark/>
          </w:tcPr>
          <w:p w14:paraId="0BCE3EC7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200.29 (172 - 260)</w:t>
            </w:r>
          </w:p>
        </w:tc>
      </w:tr>
      <w:tr w:rsidR="00C81FD5" w:rsidRPr="00903237" w14:paraId="7F863470" w14:textId="77777777" w:rsidTr="00C81FD5">
        <w:trPr>
          <w:trHeight w:val="79"/>
        </w:trPr>
        <w:tc>
          <w:tcPr>
            <w:tcW w:w="8500" w:type="dxa"/>
            <w:gridSpan w:val="3"/>
            <w:noWrap/>
            <w:vAlign w:val="bottom"/>
            <w:hideMark/>
          </w:tcPr>
          <w:p w14:paraId="6FB64C00" w14:textId="77777777" w:rsidR="00C81FD5" w:rsidRPr="00903237" w:rsidRDefault="00C81FD5" w:rsidP="00903237">
            <w:pPr>
              <w:spacing w:before="0" w:after="0"/>
              <w:rPr>
                <w:rFonts w:eastAsia="Times New Roman" w:cs="Times New Roman"/>
                <w:sz w:val="8"/>
                <w:szCs w:val="8"/>
                <w:lang w:val="es-ES" w:eastAsia="es-ES"/>
              </w:rPr>
            </w:pPr>
          </w:p>
        </w:tc>
      </w:tr>
      <w:tr w:rsidR="00903237" w:rsidRPr="00903237" w14:paraId="34F150EA" w14:textId="77777777" w:rsidTr="00C81FD5">
        <w:trPr>
          <w:trHeight w:val="300"/>
        </w:trPr>
        <w:tc>
          <w:tcPr>
            <w:tcW w:w="2354" w:type="dxa"/>
            <w:noWrap/>
            <w:vAlign w:val="bottom"/>
            <w:hideMark/>
          </w:tcPr>
          <w:p w14:paraId="5A96B6EE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170" w:type="dxa"/>
            <w:noWrap/>
            <w:vAlign w:val="center"/>
            <w:hideMark/>
          </w:tcPr>
          <w:p w14:paraId="62F4A73E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Before</w:t>
            </w:r>
            <w:proofErr w:type="spellEnd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 xml:space="preserve"> </w:t>
            </w: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administration</w:t>
            </w:r>
            <w:proofErr w:type="spellEnd"/>
          </w:p>
        </w:tc>
        <w:tc>
          <w:tcPr>
            <w:tcW w:w="2976" w:type="dxa"/>
            <w:noWrap/>
            <w:vAlign w:val="center"/>
            <w:hideMark/>
          </w:tcPr>
          <w:p w14:paraId="5EC0ED1C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 xml:space="preserve">72 h post </w:t>
            </w: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s-ES" w:eastAsia="es-ES"/>
              </w:rPr>
              <w:t>administration</w:t>
            </w:r>
            <w:proofErr w:type="spellEnd"/>
          </w:p>
        </w:tc>
      </w:tr>
      <w:tr w:rsidR="00903237" w:rsidRPr="00903237" w14:paraId="30705E1F" w14:textId="77777777" w:rsidTr="00C81FD5">
        <w:trPr>
          <w:trHeight w:val="300"/>
        </w:trPr>
        <w:tc>
          <w:tcPr>
            <w:tcW w:w="2354" w:type="dxa"/>
            <w:noWrap/>
            <w:vAlign w:val="bottom"/>
            <w:hideMark/>
          </w:tcPr>
          <w:p w14:paraId="28BA021E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170" w:type="dxa"/>
            <w:noWrap/>
            <w:vAlign w:val="center"/>
            <w:hideMark/>
          </w:tcPr>
          <w:p w14:paraId="02EFFBF7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Oral OIL CBG at 10.00 mg/kg</w:t>
            </w:r>
          </w:p>
        </w:tc>
        <w:tc>
          <w:tcPr>
            <w:tcW w:w="2976" w:type="dxa"/>
            <w:noWrap/>
            <w:vAlign w:val="center"/>
            <w:hideMark/>
          </w:tcPr>
          <w:p w14:paraId="4BA1D5A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Oral OIL CBG at 10.00 mg/kg</w:t>
            </w:r>
          </w:p>
        </w:tc>
      </w:tr>
      <w:tr w:rsidR="00903237" w:rsidRPr="00903237" w14:paraId="24EF0EE2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61D7A2DA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Urea (mg/dL)</w:t>
            </w:r>
          </w:p>
        </w:tc>
        <w:tc>
          <w:tcPr>
            <w:tcW w:w="3170" w:type="dxa"/>
            <w:noWrap/>
            <w:vAlign w:val="center"/>
            <w:hideMark/>
          </w:tcPr>
          <w:p w14:paraId="288F6C0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29.80 (24 - 51)</w:t>
            </w:r>
          </w:p>
        </w:tc>
        <w:tc>
          <w:tcPr>
            <w:tcW w:w="2976" w:type="dxa"/>
            <w:noWrap/>
            <w:vAlign w:val="center"/>
            <w:hideMark/>
          </w:tcPr>
          <w:p w14:paraId="212EF792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34.00 (22 - 47)</w:t>
            </w:r>
          </w:p>
        </w:tc>
      </w:tr>
      <w:tr w:rsidR="00903237" w:rsidRPr="00903237" w14:paraId="2F22F307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021AC328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Creatinine (mg/dL)</w:t>
            </w:r>
          </w:p>
        </w:tc>
        <w:tc>
          <w:tcPr>
            <w:tcW w:w="3170" w:type="dxa"/>
            <w:noWrap/>
            <w:vAlign w:val="center"/>
            <w:hideMark/>
          </w:tcPr>
          <w:p w14:paraId="57BD7AD8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0.95 (0.60 - 1.05)</w:t>
            </w:r>
          </w:p>
        </w:tc>
        <w:tc>
          <w:tcPr>
            <w:tcW w:w="2976" w:type="dxa"/>
            <w:noWrap/>
            <w:vAlign w:val="center"/>
            <w:hideMark/>
          </w:tcPr>
          <w:p w14:paraId="1B1E9BD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0.87 (0.50 -1.00)</w:t>
            </w:r>
          </w:p>
        </w:tc>
      </w:tr>
      <w:tr w:rsidR="00903237" w:rsidRPr="00903237" w14:paraId="20207E7D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6AD21B2C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GLDH (IU/L)</w:t>
            </w:r>
          </w:p>
        </w:tc>
        <w:tc>
          <w:tcPr>
            <w:tcW w:w="3170" w:type="dxa"/>
            <w:noWrap/>
            <w:vAlign w:val="center"/>
            <w:hideMark/>
          </w:tcPr>
          <w:p w14:paraId="196959B4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280 (1.80 - 3.80)</w:t>
            </w:r>
          </w:p>
        </w:tc>
        <w:tc>
          <w:tcPr>
            <w:tcW w:w="2976" w:type="dxa"/>
            <w:noWrap/>
            <w:vAlign w:val="center"/>
            <w:hideMark/>
          </w:tcPr>
          <w:p w14:paraId="79A3057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2.07 (1.60 - 3.10)</w:t>
            </w:r>
          </w:p>
        </w:tc>
      </w:tr>
      <w:tr w:rsidR="00903237" w:rsidRPr="00903237" w14:paraId="0F4695E7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19A13C4E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AST (IU/L)</w:t>
            </w:r>
          </w:p>
        </w:tc>
        <w:tc>
          <w:tcPr>
            <w:tcW w:w="3170" w:type="dxa"/>
            <w:noWrap/>
            <w:vAlign w:val="center"/>
            <w:hideMark/>
          </w:tcPr>
          <w:p w14:paraId="59934D55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290.30 (212 - 430)</w:t>
            </w:r>
          </w:p>
        </w:tc>
        <w:tc>
          <w:tcPr>
            <w:tcW w:w="2976" w:type="dxa"/>
            <w:noWrap/>
            <w:vAlign w:val="center"/>
            <w:hideMark/>
          </w:tcPr>
          <w:p w14:paraId="030A9D4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277.10 (261 - 407)</w:t>
            </w:r>
          </w:p>
        </w:tc>
      </w:tr>
      <w:tr w:rsidR="00903237" w:rsidRPr="00903237" w14:paraId="52CDC2FD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21F16A0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RBC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6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457C6CD9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7.17 (6.21 - 9.05)</w:t>
            </w:r>
          </w:p>
        </w:tc>
        <w:tc>
          <w:tcPr>
            <w:tcW w:w="2976" w:type="dxa"/>
            <w:noWrap/>
            <w:vAlign w:val="center"/>
            <w:hideMark/>
          </w:tcPr>
          <w:p w14:paraId="51689B6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7.98 (6.17 - 8.91)</w:t>
            </w:r>
          </w:p>
        </w:tc>
      </w:tr>
      <w:tr w:rsidR="00903237" w:rsidRPr="00903237" w14:paraId="6301F76A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3ABE32CF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proofErr w:type="spellStart"/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Ht</w:t>
            </w:r>
            <w:proofErr w:type="spellEnd"/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 xml:space="preserve"> (%)</w:t>
            </w:r>
          </w:p>
        </w:tc>
        <w:tc>
          <w:tcPr>
            <w:tcW w:w="3170" w:type="dxa"/>
            <w:noWrap/>
            <w:vAlign w:val="center"/>
            <w:hideMark/>
          </w:tcPr>
          <w:p w14:paraId="2DB0134E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33.48 (31.20 - 42.4)</w:t>
            </w:r>
          </w:p>
        </w:tc>
        <w:tc>
          <w:tcPr>
            <w:tcW w:w="2976" w:type="dxa"/>
            <w:noWrap/>
            <w:vAlign w:val="center"/>
            <w:hideMark/>
          </w:tcPr>
          <w:p w14:paraId="56E16496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37.24 (30.12 - 40.7)</w:t>
            </w:r>
          </w:p>
        </w:tc>
      </w:tr>
      <w:tr w:rsidR="00903237" w:rsidRPr="00903237" w14:paraId="30D61FC8" w14:textId="77777777" w:rsidTr="00C81FD5">
        <w:trPr>
          <w:trHeight w:val="288"/>
        </w:trPr>
        <w:tc>
          <w:tcPr>
            <w:tcW w:w="2354" w:type="dxa"/>
            <w:noWrap/>
            <w:vAlign w:val="center"/>
            <w:hideMark/>
          </w:tcPr>
          <w:p w14:paraId="5D7D797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Hb (g/dL)</w:t>
            </w:r>
          </w:p>
        </w:tc>
        <w:tc>
          <w:tcPr>
            <w:tcW w:w="3170" w:type="dxa"/>
            <w:noWrap/>
            <w:vAlign w:val="center"/>
            <w:hideMark/>
          </w:tcPr>
          <w:p w14:paraId="31A8DF62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12.31 (10.00 - 14.9)</w:t>
            </w:r>
          </w:p>
        </w:tc>
        <w:tc>
          <w:tcPr>
            <w:tcW w:w="2976" w:type="dxa"/>
            <w:noWrap/>
            <w:vAlign w:val="center"/>
            <w:hideMark/>
          </w:tcPr>
          <w:p w14:paraId="368E8BB1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12.12 (10.50 - 14.5)</w:t>
            </w:r>
          </w:p>
        </w:tc>
      </w:tr>
      <w:tr w:rsidR="00903237" w:rsidRPr="00903237" w14:paraId="1521031A" w14:textId="77777777" w:rsidTr="00C81FD5">
        <w:trPr>
          <w:trHeight w:val="336"/>
        </w:trPr>
        <w:tc>
          <w:tcPr>
            <w:tcW w:w="2354" w:type="dxa"/>
            <w:noWrap/>
            <w:vAlign w:val="center"/>
            <w:hideMark/>
          </w:tcPr>
          <w:p w14:paraId="218E0444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WBC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3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6046588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8.09 (7.20 -10.33)</w:t>
            </w:r>
          </w:p>
        </w:tc>
        <w:tc>
          <w:tcPr>
            <w:tcW w:w="2976" w:type="dxa"/>
            <w:noWrap/>
            <w:vAlign w:val="center"/>
            <w:hideMark/>
          </w:tcPr>
          <w:p w14:paraId="05C00DBD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7.68 (7.01 - 9.10)</w:t>
            </w:r>
          </w:p>
        </w:tc>
      </w:tr>
      <w:tr w:rsidR="00903237" w:rsidRPr="00903237" w14:paraId="2081DCBD" w14:textId="77777777" w:rsidTr="00C81FD5">
        <w:trPr>
          <w:trHeight w:val="348"/>
        </w:trPr>
        <w:tc>
          <w:tcPr>
            <w:tcW w:w="2354" w:type="dxa"/>
            <w:noWrap/>
            <w:vAlign w:val="center"/>
            <w:hideMark/>
          </w:tcPr>
          <w:p w14:paraId="2E80AE20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PLT (x10</w:t>
            </w:r>
            <w:r w:rsidRPr="00903237">
              <w:rPr>
                <w:rFonts w:eastAsia="Times New Roman" w:cs="Times New Roman"/>
                <w:color w:val="000000"/>
                <w:sz w:val="22"/>
                <w:vertAlign w:val="superscript"/>
                <w:lang w:val="en-GB" w:eastAsia="es-ES"/>
              </w:rPr>
              <w:t>3</w:t>
            </w: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/µL)</w:t>
            </w:r>
          </w:p>
        </w:tc>
        <w:tc>
          <w:tcPr>
            <w:tcW w:w="3170" w:type="dxa"/>
            <w:noWrap/>
            <w:vAlign w:val="center"/>
            <w:hideMark/>
          </w:tcPr>
          <w:p w14:paraId="19A4C583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188.0 (158 - 231)</w:t>
            </w:r>
          </w:p>
        </w:tc>
        <w:tc>
          <w:tcPr>
            <w:tcW w:w="2976" w:type="dxa"/>
            <w:noWrap/>
            <w:vAlign w:val="center"/>
            <w:hideMark/>
          </w:tcPr>
          <w:p w14:paraId="6139FBCB" w14:textId="77777777" w:rsidR="00903237" w:rsidRPr="00903237" w:rsidRDefault="00903237" w:rsidP="00903237">
            <w:pPr>
              <w:spacing w:before="0" w:after="0"/>
              <w:rPr>
                <w:rFonts w:eastAsia="Times New Roman" w:cs="Times New Roman"/>
                <w:color w:val="000000"/>
                <w:sz w:val="22"/>
                <w:lang w:val="es-ES" w:eastAsia="es-ES"/>
              </w:rPr>
            </w:pPr>
            <w:r w:rsidRPr="00903237">
              <w:rPr>
                <w:rFonts w:eastAsia="Times New Roman" w:cs="Times New Roman"/>
                <w:color w:val="000000"/>
                <w:sz w:val="22"/>
                <w:lang w:val="en-GB" w:eastAsia="es-ES"/>
              </w:rPr>
              <w:t>164.20 (125 - 287)</w:t>
            </w:r>
          </w:p>
        </w:tc>
      </w:tr>
    </w:tbl>
    <w:p w14:paraId="7C34E7EE" w14:textId="45A8498E" w:rsidR="00903237" w:rsidRPr="00903237" w:rsidRDefault="00903237" w:rsidP="00C81FD5">
      <w:pPr>
        <w:spacing w:before="0" w:after="0"/>
        <w:rPr>
          <w:rFonts w:cs="Times New Roman"/>
          <w:szCs w:val="24"/>
        </w:rPr>
      </w:pPr>
      <w:r w:rsidRPr="00903237">
        <w:rPr>
          <w:rFonts w:eastAsia="Times New Roman" w:cs="Times New Roman"/>
          <w:color w:val="000000"/>
          <w:szCs w:val="24"/>
          <w:lang w:val="en-GB" w:eastAsia="es-ES"/>
        </w:rPr>
        <w:t xml:space="preserve">GLDH, glutamate dehydrogenase; AST, aspartate aminotransferase; RBC, red blood cell; </w:t>
      </w:r>
      <w:proofErr w:type="spellStart"/>
      <w:r w:rsidRPr="00903237">
        <w:rPr>
          <w:rFonts w:eastAsia="Times New Roman" w:cs="Times New Roman"/>
          <w:color w:val="000000"/>
          <w:szCs w:val="24"/>
          <w:lang w:val="en-GB" w:eastAsia="es-ES"/>
        </w:rPr>
        <w:t>Ht</w:t>
      </w:r>
      <w:proofErr w:type="spellEnd"/>
      <w:r w:rsidRPr="00903237">
        <w:rPr>
          <w:rFonts w:eastAsia="Times New Roman" w:cs="Times New Roman"/>
          <w:color w:val="000000"/>
          <w:szCs w:val="24"/>
          <w:lang w:val="en-GB" w:eastAsia="es-ES"/>
        </w:rPr>
        <w:t xml:space="preserve">, haematocrit; Hb, haemoglobin concentration; WBC, white blood cell; PLT, platelet.  </w:t>
      </w:r>
    </w:p>
    <w:p w14:paraId="1EB7B407" w14:textId="77777777" w:rsidR="00903237" w:rsidRDefault="00903237" w:rsidP="00C26389">
      <w:pPr>
        <w:rPr>
          <w:rFonts w:cs="Times New Roman"/>
          <w:szCs w:val="24"/>
          <w:lang w:val="en-GB"/>
        </w:rPr>
      </w:pPr>
    </w:p>
    <w:p w14:paraId="20958844" w14:textId="77777777" w:rsidR="00C26389" w:rsidRPr="00B33A9F" w:rsidRDefault="00C26389" w:rsidP="00C26389">
      <w:pPr>
        <w:rPr>
          <w:rFonts w:cs="Times New Roman"/>
          <w:szCs w:val="24"/>
        </w:rPr>
      </w:pPr>
      <w:r w:rsidRPr="00B33A9F">
        <w:rPr>
          <w:rFonts w:cs="Times New Roman"/>
          <w:noProof/>
          <w:szCs w:val="24"/>
        </w:rPr>
        <w:lastRenderedPageBreak/>
        <w:drawing>
          <wp:inline distT="0" distB="0" distL="0" distR="0" wp14:anchorId="0EB98235" wp14:editId="2EA4BDE0">
            <wp:extent cx="3619500" cy="2835928"/>
            <wp:effectExtent l="0" t="0" r="0" b="2540"/>
            <wp:docPr id="166995681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56818" name="Imagen 16699568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433" cy="283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9697A" w14:textId="77777777" w:rsidR="00C26389" w:rsidRPr="00B33A9F" w:rsidRDefault="00C26389" w:rsidP="00C26389">
      <w:pPr>
        <w:jc w:val="both"/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 xml:space="preserve">Supplementary Figure </w:t>
      </w:r>
      <w:r>
        <w:rPr>
          <w:rFonts w:cs="Times New Roman"/>
          <w:b/>
          <w:bCs/>
        </w:rPr>
        <w:t>7</w:t>
      </w:r>
      <w:r w:rsidRPr="003151FA">
        <w:rPr>
          <w:rFonts w:cs="Times New Roman"/>
          <w:b/>
          <w:bCs/>
        </w:rPr>
        <w:t>.</w:t>
      </w:r>
      <w:r w:rsidRPr="00BE7D8A">
        <w:rPr>
          <w:rFonts w:cs="Times New Roman"/>
        </w:rPr>
        <w:t xml:space="preserve"> </w:t>
      </w:r>
      <w:r w:rsidRPr="00B33A9F">
        <w:rPr>
          <w:rFonts w:cs="Times New Roman"/>
          <w:szCs w:val="24"/>
          <w:lang w:val="fr-FR"/>
        </w:rPr>
        <w:t xml:space="preserve">Observations vs </w:t>
      </w:r>
      <w:proofErr w:type="spellStart"/>
      <w:r w:rsidRPr="00B33A9F">
        <w:rPr>
          <w:rFonts w:cs="Times New Roman"/>
          <w:szCs w:val="24"/>
          <w:lang w:val="fr-FR"/>
        </w:rPr>
        <w:t>predictions</w:t>
      </w:r>
      <w:proofErr w:type="spellEnd"/>
      <w:r w:rsidRPr="00B33A9F">
        <w:rPr>
          <w:rFonts w:cs="Times New Roman"/>
          <w:szCs w:val="24"/>
          <w:lang w:val="fr-FR"/>
        </w:rPr>
        <w:t xml:space="preserve"> plots for CBG concentrations. </w:t>
      </w:r>
      <w:r w:rsidRPr="00B33A9F">
        <w:rPr>
          <w:rFonts w:cs="Times New Roman"/>
          <w:szCs w:val="24"/>
          <w:lang w:val="en-GB"/>
        </w:rPr>
        <w:t xml:space="preserve">Observed concentrations for IV administration are displayed in blue colour, for oral micellar administration in black colour and in green for oral oil administration, respectively. </w:t>
      </w:r>
    </w:p>
    <w:p w14:paraId="4F703FD1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204D0E3E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noProof/>
          <w:szCs w:val="24"/>
          <w:lang w:val="en-GB"/>
        </w:rPr>
        <w:drawing>
          <wp:inline distT="0" distB="0" distL="0" distR="0" wp14:anchorId="07CC1924" wp14:editId="5FCF4C08">
            <wp:extent cx="3467100" cy="2716520"/>
            <wp:effectExtent l="0" t="0" r="0" b="8255"/>
            <wp:docPr id="41051304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13043" name="Imagen 41051304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341" cy="271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827C8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6A8AF387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 xml:space="preserve">Supplementary Figure </w:t>
      </w:r>
      <w:r>
        <w:rPr>
          <w:rFonts w:cs="Times New Roman"/>
          <w:b/>
          <w:bCs/>
        </w:rPr>
        <w:t xml:space="preserve">8. </w:t>
      </w:r>
      <w:proofErr w:type="spellStart"/>
      <w:r w:rsidRPr="00B33A9F">
        <w:rPr>
          <w:rFonts w:cs="Times New Roman"/>
          <w:szCs w:val="24"/>
          <w:lang w:val="fr-FR"/>
        </w:rPr>
        <w:t>Scatter</w:t>
      </w:r>
      <w:proofErr w:type="spellEnd"/>
      <w:r w:rsidRPr="00B33A9F">
        <w:rPr>
          <w:rFonts w:cs="Times New Roman"/>
          <w:szCs w:val="24"/>
          <w:lang w:val="fr-FR"/>
        </w:rPr>
        <w:t xml:space="preserve"> plot of the </w:t>
      </w:r>
      <w:proofErr w:type="spellStart"/>
      <w:r w:rsidRPr="00B33A9F">
        <w:rPr>
          <w:rFonts w:cs="Times New Roman"/>
          <w:szCs w:val="24"/>
          <w:lang w:val="fr-FR"/>
        </w:rPr>
        <w:t>residuals</w:t>
      </w:r>
      <w:proofErr w:type="spellEnd"/>
      <w:r w:rsidRPr="00B33A9F">
        <w:rPr>
          <w:rFonts w:cs="Times New Roman"/>
          <w:szCs w:val="24"/>
          <w:lang w:val="fr-FR"/>
        </w:rPr>
        <w:t xml:space="preserve"> for CBG. </w:t>
      </w:r>
      <w:r w:rsidRPr="00B33A9F">
        <w:rPr>
          <w:rFonts w:cs="Times New Roman"/>
          <w:szCs w:val="24"/>
          <w:lang w:val="en-GB"/>
        </w:rPr>
        <w:t xml:space="preserve">Observed data  for IV administration are displayed in blue colour, for oral micellar administration in black colour and in green for oral oil administration, respectively. </w:t>
      </w:r>
    </w:p>
    <w:p w14:paraId="6FAD7402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noProof/>
          <w:szCs w:val="24"/>
          <w:lang w:val="en-GB"/>
        </w:rPr>
        <w:lastRenderedPageBreak/>
        <w:drawing>
          <wp:inline distT="0" distB="0" distL="0" distR="0" wp14:anchorId="13390670" wp14:editId="0DB8A06D">
            <wp:extent cx="3771900" cy="2955335"/>
            <wp:effectExtent l="0" t="0" r="0" b="0"/>
            <wp:docPr id="125072759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27590" name="Imagen 125072759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851" cy="295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85521" w14:textId="77777777" w:rsidR="00C26389" w:rsidRPr="00B33A9F" w:rsidRDefault="00C26389" w:rsidP="00C26389">
      <w:pPr>
        <w:jc w:val="both"/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 xml:space="preserve">Supplementary Figure </w:t>
      </w:r>
      <w:r>
        <w:rPr>
          <w:rFonts w:cs="Times New Roman"/>
          <w:b/>
          <w:bCs/>
        </w:rPr>
        <w:t xml:space="preserve">9. </w:t>
      </w:r>
      <w:r w:rsidRPr="00B33A9F">
        <w:rPr>
          <w:rFonts w:cs="Times New Roman"/>
          <w:szCs w:val="24"/>
          <w:lang w:val="fr-FR"/>
        </w:rPr>
        <w:t xml:space="preserve">Observations vs </w:t>
      </w:r>
      <w:proofErr w:type="spellStart"/>
      <w:r w:rsidRPr="00B33A9F">
        <w:rPr>
          <w:rFonts w:cs="Times New Roman"/>
          <w:szCs w:val="24"/>
          <w:lang w:val="fr-FR"/>
        </w:rPr>
        <w:t>predictions</w:t>
      </w:r>
      <w:proofErr w:type="spellEnd"/>
      <w:r w:rsidRPr="00B33A9F">
        <w:rPr>
          <w:rFonts w:cs="Times New Roman"/>
          <w:szCs w:val="24"/>
          <w:lang w:val="fr-FR"/>
        </w:rPr>
        <w:t xml:space="preserve"> plots for CBG-G concentrations. </w:t>
      </w:r>
      <w:r w:rsidRPr="00B33A9F">
        <w:rPr>
          <w:rFonts w:cs="Times New Roman"/>
          <w:szCs w:val="24"/>
          <w:lang w:val="en-GB"/>
        </w:rPr>
        <w:t xml:space="preserve">Observed concentrations for IV administration are displayed in blue colour, for oral micellar administration in black colour and in green for oral oil administration, respectively. </w:t>
      </w:r>
    </w:p>
    <w:p w14:paraId="2DF6BC1D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6D9B7861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B33A9F">
        <w:rPr>
          <w:rFonts w:cs="Times New Roman"/>
          <w:noProof/>
          <w:szCs w:val="24"/>
          <w:lang w:val="en-GB"/>
        </w:rPr>
        <w:drawing>
          <wp:inline distT="0" distB="0" distL="0" distR="0" wp14:anchorId="7EEF2FBD" wp14:editId="1FCB92E6">
            <wp:extent cx="3647032" cy="2857500"/>
            <wp:effectExtent l="0" t="0" r="0" b="0"/>
            <wp:docPr id="202294652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946525" name="Imagen 202294652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118" cy="285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604E6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>Supplementary Figure 1</w:t>
      </w:r>
      <w:r>
        <w:rPr>
          <w:rFonts w:cs="Times New Roman"/>
          <w:b/>
          <w:bCs/>
        </w:rPr>
        <w:t xml:space="preserve">0. </w:t>
      </w:r>
      <w:proofErr w:type="spellStart"/>
      <w:r w:rsidRPr="00B33A9F">
        <w:rPr>
          <w:rFonts w:cs="Times New Roman"/>
          <w:szCs w:val="24"/>
          <w:lang w:val="fr-FR"/>
        </w:rPr>
        <w:t>Scatter</w:t>
      </w:r>
      <w:proofErr w:type="spellEnd"/>
      <w:r w:rsidRPr="00B33A9F">
        <w:rPr>
          <w:rFonts w:cs="Times New Roman"/>
          <w:szCs w:val="24"/>
          <w:lang w:val="fr-FR"/>
        </w:rPr>
        <w:t xml:space="preserve"> plot of the </w:t>
      </w:r>
      <w:proofErr w:type="spellStart"/>
      <w:r w:rsidRPr="00B33A9F">
        <w:rPr>
          <w:rFonts w:cs="Times New Roman"/>
          <w:szCs w:val="24"/>
          <w:lang w:val="fr-FR"/>
        </w:rPr>
        <w:t>residuals</w:t>
      </w:r>
      <w:proofErr w:type="spellEnd"/>
      <w:r w:rsidRPr="00B33A9F">
        <w:rPr>
          <w:rFonts w:cs="Times New Roman"/>
          <w:szCs w:val="24"/>
          <w:lang w:val="fr-FR"/>
        </w:rPr>
        <w:t xml:space="preserve"> for CBG-G. </w:t>
      </w:r>
      <w:r w:rsidRPr="00B33A9F">
        <w:rPr>
          <w:rFonts w:cs="Times New Roman"/>
          <w:szCs w:val="24"/>
          <w:lang w:val="en-GB"/>
        </w:rPr>
        <w:t xml:space="preserve">Observed data  for IV administration are displayed in blue colour, for oral micellar administration in black colour and in green for oral oil administration, respectively. </w:t>
      </w:r>
    </w:p>
    <w:p w14:paraId="64D68F2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163E6300" w14:textId="77777777" w:rsidR="00C26389" w:rsidRDefault="00C26389" w:rsidP="00C26389">
      <w:pPr>
        <w:rPr>
          <w:rFonts w:cs="Times New Roman"/>
          <w:szCs w:val="24"/>
          <w:lang w:val="en-GB"/>
        </w:rPr>
      </w:pPr>
      <w:r>
        <w:rPr>
          <w:rFonts w:cs="Times New Roman"/>
          <w:noProof/>
          <w:szCs w:val="24"/>
          <w:lang w:val="en-GB"/>
        </w:rPr>
        <w:lastRenderedPageBreak/>
        <w:drawing>
          <wp:inline distT="0" distB="0" distL="0" distR="0" wp14:anchorId="6B96A422" wp14:editId="0D23A2E4">
            <wp:extent cx="5400040" cy="4231005"/>
            <wp:effectExtent l="0" t="0" r="0" b="0"/>
            <wp:docPr id="3680478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47818" name="Imagen 368047818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8AFB8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>Supplementary Figure 1</w:t>
      </w:r>
      <w:r>
        <w:rPr>
          <w:rFonts w:cs="Times New Roman"/>
          <w:b/>
          <w:bCs/>
        </w:rPr>
        <w:t>1</w:t>
      </w:r>
      <w:r w:rsidRPr="003151FA">
        <w:rPr>
          <w:rFonts w:cs="Times New Roman"/>
          <w:b/>
          <w:bCs/>
        </w:rPr>
        <w:t>.</w:t>
      </w:r>
      <w:r w:rsidRPr="00BE7D8A">
        <w:rPr>
          <w:rFonts w:cs="Times New Roman"/>
        </w:rPr>
        <w:t xml:space="preserve"> </w:t>
      </w:r>
      <w:r w:rsidRPr="00555866">
        <w:rPr>
          <w:rFonts w:cs="Times New Roman"/>
          <w:szCs w:val="24"/>
          <w:lang w:val="en-GB"/>
        </w:rPr>
        <w:t xml:space="preserve">Box plots of categorical covariates with effect of </w:t>
      </w:r>
      <w:r>
        <w:rPr>
          <w:rFonts w:cs="Times New Roman"/>
          <w:szCs w:val="24"/>
          <w:lang w:val="en-GB"/>
        </w:rPr>
        <w:t xml:space="preserve">ka and </w:t>
      </w:r>
      <w:r w:rsidRPr="009F5655">
        <w:rPr>
          <w:rFonts w:eastAsia="Times New Roman" w:cs="Times New Roman"/>
          <w:color w:val="000000"/>
          <w:lang w:eastAsia="es-ES"/>
        </w:rPr>
        <w:t>β</w:t>
      </w:r>
      <w:r w:rsidRPr="00506224">
        <w:rPr>
          <w:rFonts w:eastAsia="Times New Roman" w:cs="Times New Roman"/>
          <w:color w:val="000000"/>
          <w:lang w:val="en-GB" w:eastAsia="es-ES"/>
        </w:rPr>
        <w:t xml:space="preserve"> </w:t>
      </w:r>
      <w:r>
        <w:rPr>
          <w:rFonts w:cs="Times New Roman"/>
          <w:szCs w:val="24"/>
          <w:lang w:val="en-GB"/>
        </w:rPr>
        <w:t xml:space="preserve">in horses: CBG by micellar formulation </w:t>
      </w:r>
      <w:r w:rsidRPr="00555866">
        <w:rPr>
          <w:rFonts w:cs="Times New Roman"/>
          <w:szCs w:val="24"/>
          <w:lang w:val="en-GB"/>
        </w:rPr>
        <w:t xml:space="preserve">versus </w:t>
      </w:r>
      <w:r>
        <w:rPr>
          <w:rFonts w:cs="Times New Roman"/>
          <w:szCs w:val="24"/>
          <w:lang w:val="en-GB"/>
        </w:rPr>
        <w:t>CBG by oil formulation.</w:t>
      </w:r>
      <w:r w:rsidRPr="00555866">
        <w:rPr>
          <w:rFonts w:cs="Times New Roman"/>
          <w:szCs w:val="24"/>
          <w:lang w:val="en-GB"/>
        </w:rPr>
        <w:t xml:space="preserve"> </w:t>
      </w:r>
    </w:p>
    <w:p w14:paraId="352A12F1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2A256D03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78D3CE2C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70997620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4A55AB7A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53A038EB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44B461CB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57187B17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61371318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18E47595" w14:textId="77777777" w:rsidR="00C26389" w:rsidRDefault="00C26389" w:rsidP="00C26389">
      <w:pPr>
        <w:jc w:val="both"/>
        <w:rPr>
          <w:rFonts w:cs="Times New Roman"/>
          <w:szCs w:val="24"/>
          <w:lang w:val="en-GB"/>
        </w:rPr>
      </w:pPr>
    </w:p>
    <w:p w14:paraId="0E1FA167" w14:textId="77777777" w:rsidR="00C26389" w:rsidRDefault="00C26389" w:rsidP="00C26389">
      <w:pPr>
        <w:rPr>
          <w:rFonts w:cs="Times New Roman"/>
          <w:szCs w:val="24"/>
          <w:lang w:val="en-GB"/>
        </w:rPr>
      </w:pPr>
      <w:r>
        <w:rPr>
          <w:rFonts w:cs="Times New Roman"/>
          <w:noProof/>
          <w:szCs w:val="24"/>
          <w:lang w:val="en-GB"/>
        </w:rPr>
        <w:lastRenderedPageBreak/>
        <w:drawing>
          <wp:inline distT="0" distB="0" distL="0" distR="0" wp14:anchorId="2B2CC618" wp14:editId="6FB84236">
            <wp:extent cx="5400040" cy="4302760"/>
            <wp:effectExtent l="0" t="0" r="0" b="2540"/>
            <wp:docPr id="9819073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907340" name="Imagen 98190734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FB0FA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33B54861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>Supplementary Figure</w:t>
      </w:r>
      <w:r>
        <w:rPr>
          <w:rFonts w:cs="Times New Roman"/>
          <w:b/>
          <w:bCs/>
        </w:rPr>
        <w:t xml:space="preserve"> 12</w:t>
      </w:r>
      <w:r w:rsidRPr="0007122B">
        <w:rPr>
          <w:rFonts w:cs="Times New Roman"/>
          <w:szCs w:val="24"/>
          <w:lang w:val="en-GB"/>
        </w:rPr>
        <w:t>: Box plots for statistical comparisons between C</w:t>
      </w:r>
      <w:r w:rsidRPr="0007122B">
        <w:rPr>
          <w:rFonts w:cs="Times New Roman"/>
          <w:szCs w:val="24"/>
          <w:vertAlign w:val="subscript"/>
          <w:lang w:val="en-GB"/>
        </w:rPr>
        <w:t>max</w:t>
      </w:r>
      <w:r w:rsidRPr="0007122B">
        <w:rPr>
          <w:rFonts w:cs="Times New Roman"/>
          <w:szCs w:val="24"/>
          <w:lang w:val="en-GB"/>
        </w:rPr>
        <w:t xml:space="preserve">, </w:t>
      </w:r>
      <w:proofErr w:type="spellStart"/>
      <w:r w:rsidRPr="0007122B">
        <w:rPr>
          <w:rFonts w:cs="Times New Roman"/>
          <w:szCs w:val="24"/>
          <w:lang w:val="en-GB"/>
        </w:rPr>
        <w:t>T</w:t>
      </w:r>
      <w:r w:rsidRPr="0007122B">
        <w:rPr>
          <w:rFonts w:cs="Times New Roman"/>
          <w:szCs w:val="24"/>
          <w:vertAlign w:val="subscript"/>
          <w:lang w:val="en-GB"/>
        </w:rPr>
        <w:t>max</w:t>
      </w:r>
      <w:proofErr w:type="spellEnd"/>
      <w:r w:rsidRPr="0007122B">
        <w:rPr>
          <w:rFonts w:cs="Times New Roman"/>
          <w:szCs w:val="24"/>
          <w:lang w:val="en-GB"/>
        </w:rPr>
        <w:t>, AUC</w:t>
      </w:r>
      <w:r w:rsidRPr="0007122B">
        <w:rPr>
          <w:rFonts w:cs="Times New Roman"/>
          <w:szCs w:val="24"/>
          <w:vertAlign w:val="subscript"/>
          <w:lang w:val="en-GB"/>
        </w:rPr>
        <w:t>24</w:t>
      </w:r>
      <w:r w:rsidRPr="0007122B">
        <w:rPr>
          <w:rFonts w:cs="Times New Roman"/>
          <w:szCs w:val="24"/>
          <w:lang w:val="en-GB"/>
        </w:rPr>
        <w:t xml:space="preserve"> and </w:t>
      </w:r>
      <w:proofErr w:type="spellStart"/>
      <w:r w:rsidRPr="0007122B">
        <w:rPr>
          <w:rFonts w:cs="Times New Roman"/>
          <w:szCs w:val="24"/>
          <w:lang w:val="en-GB"/>
        </w:rPr>
        <w:t>AUC</w:t>
      </w:r>
      <w:r w:rsidRPr="0007122B">
        <w:rPr>
          <w:rFonts w:cs="Times New Roman"/>
          <w:szCs w:val="24"/>
          <w:vertAlign w:val="subscript"/>
          <w:lang w:val="en-GB"/>
        </w:rPr>
        <w:t>ss</w:t>
      </w:r>
      <w:proofErr w:type="spellEnd"/>
      <w:r w:rsidRPr="0007122B">
        <w:rPr>
          <w:rFonts w:cs="Times New Roman"/>
          <w:szCs w:val="24"/>
          <w:lang w:val="en-GB"/>
        </w:rPr>
        <w:t xml:space="preserve"> of CBG after simulated oral CBG administration for micellar (red) and oil (blue) formulations. </w:t>
      </w:r>
    </w:p>
    <w:p w14:paraId="4CA677E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</w:p>
    <w:p w14:paraId="2952710C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5AC79F91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37415F15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61E98790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57027E78" w14:textId="77777777" w:rsidR="00C26389" w:rsidRPr="00B33A9F" w:rsidRDefault="00C26389" w:rsidP="00C26389">
      <w:pPr>
        <w:rPr>
          <w:rFonts w:cs="Times New Roman"/>
          <w:szCs w:val="24"/>
        </w:rPr>
      </w:pPr>
      <w:r w:rsidRPr="00B33A9F">
        <w:rPr>
          <w:rFonts w:cs="Times New Roman"/>
          <w:noProof/>
          <w:szCs w:val="24"/>
        </w:rPr>
        <w:lastRenderedPageBreak/>
        <w:drawing>
          <wp:inline distT="0" distB="0" distL="0" distR="0" wp14:anchorId="0AD0F400" wp14:editId="0D2D6A83">
            <wp:extent cx="5400040" cy="2743200"/>
            <wp:effectExtent l="0" t="0" r="0" b="0"/>
            <wp:docPr id="158631484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14848" name="Imagen 158631484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B5A9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>Supplementary Figure</w:t>
      </w:r>
      <w:r>
        <w:rPr>
          <w:rFonts w:cs="Times New Roman"/>
          <w:szCs w:val="24"/>
        </w:rPr>
        <w:t xml:space="preserve"> </w:t>
      </w:r>
      <w:r w:rsidRPr="003936FD">
        <w:rPr>
          <w:rFonts w:cs="Times New Roman"/>
          <w:b/>
          <w:bCs/>
          <w:szCs w:val="24"/>
        </w:rPr>
        <w:t>13</w:t>
      </w:r>
      <w:r w:rsidRPr="00B33A9F">
        <w:rPr>
          <w:rFonts w:cs="Times New Roman"/>
          <w:szCs w:val="24"/>
          <w:lang w:val="en-GB"/>
        </w:rPr>
        <w:t>: Box plots for statistical comparisons between AUC</w:t>
      </w:r>
      <w:r w:rsidRPr="00B33A9F">
        <w:rPr>
          <w:rFonts w:cs="Times New Roman"/>
          <w:szCs w:val="24"/>
          <w:vertAlign w:val="subscript"/>
          <w:lang w:val="en-GB"/>
        </w:rPr>
        <w:t>24</w:t>
      </w:r>
      <w:r w:rsidRPr="00B33A9F">
        <w:rPr>
          <w:rFonts w:cs="Times New Roman"/>
          <w:szCs w:val="24"/>
          <w:lang w:val="en-GB"/>
        </w:rPr>
        <w:t xml:space="preserve"> and </w:t>
      </w:r>
      <w:proofErr w:type="spellStart"/>
      <w:r w:rsidRPr="00B33A9F">
        <w:rPr>
          <w:rFonts w:cs="Times New Roman"/>
          <w:szCs w:val="24"/>
          <w:lang w:val="en-GB"/>
        </w:rPr>
        <w:t>AUC</w:t>
      </w:r>
      <w:r w:rsidRPr="00B33A9F">
        <w:rPr>
          <w:rFonts w:cs="Times New Roman"/>
          <w:szCs w:val="24"/>
          <w:vertAlign w:val="subscript"/>
          <w:lang w:val="en-GB"/>
        </w:rPr>
        <w:t>ss</w:t>
      </w:r>
      <w:proofErr w:type="spellEnd"/>
      <w:r w:rsidRPr="00B33A9F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for CBG-G </w:t>
      </w:r>
      <w:r w:rsidRPr="00B33A9F">
        <w:rPr>
          <w:rFonts w:cs="Times New Roman"/>
          <w:szCs w:val="24"/>
          <w:lang w:val="en-GB"/>
        </w:rPr>
        <w:t>after simulated oral CBG administration for micellar (red) and oil (blue) formulations.</w:t>
      </w:r>
    </w:p>
    <w:p w14:paraId="112F4FC3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79779FC7" w14:textId="77777777" w:rsidR="00C26389" w:rsidRDefault="00C26389" w:rsidP="00C26389">
      <w:pPr>
        <w:rPr>
          <w:rFonts w:cs="Times New Roman"/>
          <w:szCs w:val="24"/>
          <w:lang w:val="en-GB"/>
        </w:rPr>
      </w:pPr>
    </w:p>
    <w:p w14:paraId="23AAAC29" w14:textId="77777777" w:rsidR="00C26389" w:rsidRPr="001819EB" w:rsidRDefault="00C26389" w:rsidP="00C26389">
      <w:pPr>
        <w:rPr>
          <w:rFonts w:cs="Times New Roman"/>
          <w:szCs w:val="24"/>
          <w:lang w:val="en-GB"/>
        </w:rPr>
      </w:pPr>
    </w:p>
    <w:p w14:paraId="5F13A3BC" w14:textId="77777777" w:rsidR="00C26389" w:rsidRPr="00B33A9F" w:rsidRDefault="00C26389" w:rsidP="00C26389">
      <w:pPr>
        <w:rPr>
          <w:rFonts w:cs="Times New Roman"/>
          <w:szCs w:val="24"/>
        </w:rPr>
      </w:pPr>
      <w:r w:rsidRPr="00B33A9F">
        <w:rPr>
          <w:rFonts w:cs="Times New Roman"/>
          <w:noProof/>
          <w:szCs w:val="24"/>
        </w:rPr>
        <w:drawing>
          <wp:inline distT="0" distB="0" distL="0" distR="0" wp14:anchorId="225BD425" wp14:editId="37E65DE4">
            <wp:extent cx="5400040" cy="3956685"/>
            <wp:effectExtent l="0" t="0" r="0" b="5715"/>
            <wp:docPr id="130292587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25872" name="Imagen 130292587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D5078" w14:textId="77777777" w:rsidR="00C26389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lastRenderedPageBreak/>
        <w:t>Supplementary Figure</w:t>
      </w:r>
      <w:r>
        <w:rPr>
          <w:rFonts w:cs="Times New Roman"/>
          <w:b/>
          <w:bCs/>
        </w:rPr>
        <w:t xml:space="preserve"> 14.</w:t>
      </w:r>
      <w:r w:rsidRPr="00B33A9F">
        <w:rPr>
          <w:rFonts w:cs="Times New Roman"/>
          <w:szCs w:val="24"/>
          <w:lang w:val="en-GB"/>
        </w:rPr>
        <w:t xml:space="preserve"> Box plots for statistical comparisons between C</w:t>
      </w:r>
      <w:r>
        <w:rPr>
          <w:rFonts w:cs="Times New Roman"/>
          <w:szCs w:val="24"/>
          <w:vertAlign w:val="subscript"/>
          <w:lang w:val="en-GB"/>
        </w:rPr>
        <w:t>max</w:t>
      </w:r>
      <w:r w:rsidRPr="00B33A9F">
        <w:rPr>
          <w:rFonts w:cs="Times New Roman"/>
          <w:szCs w:val="24"/>
          <w:lang w:val="en-GB"/>
        </w:rPr>
        <w:t xml:space="preserve"> and C</w:t>
      </w:r>
      <w:r>
        <w:rPr>
          <w:rFonts w:cs="Times New Roman"/>
          <w:szCs w:val="24"/>
          <w:vertAlign w:val="subscript"/>
          <w:lang w:val="en-GB"/>
        </w:rPr>
        <w:t>max-s</w:t>
      </w:r>
      <w:r w:rsidRPr="00B33A9F">
        <w:rPr>
          <w:rFonts w:cs="Times New Roman"/>
          <w:szCs w:val="24"/>
          <w:vertAlign w:val="subscript"/>
          <w:lang w:val="en-GB"/>
        </w:rPr>
        <w:t>s</w:t>
      </w:r>
      <w:r>
        <w:rPr>
          <w:rFonts w:cs="Times New Roman"/>
          <w:szCs w:val="24"/>
          <w:lang w:val="en-GB"/>
        </w:rPr>
        <w:t xml:space="preserve">, and </w:t>
      </w:r>
      <w:proofErr w:type="spellStart"/>
      <w:r>
        <w:rPr>
          <w:rFonts w:cs="Times New Roman"/>
          <w:szCs w:val="24"/>
          <w:lang w:val="en-GB"/>
        </w:rPr>
        <w:t>T</w:t>
      </w:r>
      <w:r>
        <w:rPr>
          <w:rFonts w:cs="Times New Roman"/>
          <w:szCs w:val="24"/>
          <w:vertAlign w:val="subscript"/>
          <w:lang w:val="en-GB"/>
        </w:rPr>
        <w:t>max</w:t>
      </w:r>
      <w:proofErr w:type="spellEnd"/>
      <w:r w:rsidRPr="00B33A9F">
        <w:rPr>
          <w:rFonts w:cs="Times New Roman"/>
          <w:szCs w:val="24"/>
          <w:lang w:val="en-GB"/>
        </w:rPr>
        <w:t xml:space="preserve"> and </w:t>
      </w:r>
      <w:proofErr w:type="spellStart"/>
      <w:r>
        <w:rPr>
          <w:rFonts w:cs="Times New Roman"/>
          <w:szCs w:val="24"/>
          <w:lang w:val="en-GB"/>
        </w:rPr>
        <w:t>T</w:t>
      </w:r>
      <w:r>
        <w:rPr>
          <w:rFonts w:cs="Times New Roman"/>
          <w:szCs w:val="24"/>
          <w:vertAlign w:val="subscript"/>
          <w:lang w:val="en-GB"/>
        </w:rPr>
        <w:t>max</w:t>
      </w:r>
      <w:proofErr w:type="spellEnd"/>
      <w:r>
        <w:rPr>
          <w:rFonts w:cs="Times New Roman"/>
          <w:szCs w:val="24"/>
          <w:vertAlign w:val="subscript"/>
          <w:lang w:val="en-GB"/>
        </w:rPr>
        <w:t>-s</w:t>
      </w:r>
      <w:r w:rsidRPr="00B33A9F">
        <w:rPr>
          <w:rFonts w:cs="Times New Roman"/>
          <w:szCs w:val="24"/>
          <w:vertAlign w:val="subscript"/>
          <w:lang w:val="en-GB"/>
        </w:rPr>
        <w:t>s</w:t>
      </w:r>
      <w:r w:rsidRPr="00B33A9F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for CBG </w:t>
      </w:r>
      <w:r w:rsidRPr="00B33A9F">
        <w:rPr>
          <w:rFonts w:cs="Times New Roman"/>
          <w:szCs w:val="24"/>
          <w:lang w:val="en-GB"/>
        </w:rPr>
        <w:t>after simulated oral CBG administration for micellar (red) and oil (blue) formulations.</w:t>
      </w:r>
    </w:p>
    <w:p w14:paraId="5584D805" w14:textId="77777777" w:rsidR="00C26389" w:rsidRPr="00B33A9F" w:rsidRDefault="00C26389" w:rsidP="00C26389">
      <w:pPr>
        <w:rPr>
          <w:rFonts w:cs="Times New Roman"/>
          <w:szCs w:val="24"/>
        </w:rPr>
      </w:pPr>
      <w:r w:rsidRPr="00B33A9F">
        <w:rPr>
          <w:rFonts w:cs="Times New Roman"/>
          <w:noProof/>
          <w:szCs w:val="24"/>
        </w:rPr>
        <w:drawing>
          <wp:inline distT="0" distB="0" distL="0" distR="0" wp14:anchorId="1BACD47D" wp14:editId="50607F06">
            <wp:extent cx="5400040" cy="3956685"/>
            <wp:effectExtent l="0" t="0" r="0" b="5715"/>
            <wp:docPr id="101568838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88385" name="Imagen 101568838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01C25" w14:textId="77777777" w:rsidR="00C26389" w:rsidRPr="00B33A9F" w:rsidRDefault="00C26389" w:rsidP="00C26389">
      <w:pPr>
        <w:rPr>
          <w:rFonts w:cs="Times New Roman"/>
          <w:szCs w:val="24"/>
          <w:lang w:val="en-GB"/>
        </w:rPr>
      </w:pPr>
      <w:r w:rsidRPr="003151FA">
        <w:rPr>
          <w:rFonts w:cs="Times New Roman"/>
          <w:b/>
          <w:bCs/>
        </w:rPr>
        <w:t>Supplementary Figure</w:t>
      </w:r>
      <w:r>
        <w:rPr>
          <w:rFonts w:cs="Times New Roman"/>
          <w:b/>
          <w:bCs/>
        </w:rPr>
        <w:t xml:space="preserve"> 15.</w:t>
      </w:r>
      <w:r w:rsidRPr="00B33A9F">
        <w:rPr>
          <w:rFonts w:cs="Times New Roman"/>
          <w:szCs w:val="24"/>
          <w:lang w:val="en-GB"/>
        </w:rPr>
        <w:t xml:space="preserve"> Box plots for statistical comparisons between C</w:t>
      </w:r>
      <w:r>
        <w:rPr>
          <w:rFonts w:cs="Times New Roman"/>
          <w:szCs w:val="24"/>
          <w:vertAlign w:val="subscript"/>
          <w:lang w:val="en-GB"/>
        </w:rPr>
        <w:t>max</w:t>
      </w:r>
      <w:r w:rsidRPr="00B33A9F">
        <w:rPr>
          <w:rFonts w:cs="Times New Roman"/>
          <w:szCs w:val="24"/>
          <w:lang w:val="en-GB"/>
        </w:rPr>
        <w:t xml:space="preserve"> and C</w:t>
      </w:r>
      <w:r>
        <w:rPr>
          <w:rFonts w:cs="Times New Roman"/>
          <w:szCs w:val="24"/>
          <w:vertAlign w:val="subscript"/>
          <w:lang w:val="en-GB"/>
        </w:rPr>
        <w:t>max-s</w:t>
      </w:r>
      <w:r w:rsidRPr="00B33A9F">
        <w:rPr>
          <w:rFonts w:cs="Times New Roman"/>
          <w:szCs w:val="24"/>
          <w:vertAlign w:val="subscript"/>
          <w:lang w:val="en-GB"/>
        </w:rPr>
        <w:t>s</w:t>
      </w:r>
      <w:r>
        <w:rPr>
          <w:rFonts w:cs="Times New Roman"/>
          <w:szCs w:val="24"/>
          <w:lang w:val="en-GB"/>
        </w:rPr>
        <w:t xml:space="preserve">, and </w:t>
      </w:r>
      <w:proofErr w:type="spellStart"/>
      <w:r>
        <w:rPr>
          <w:rFonts w:cs="Times New Roman"/>
          <w:szCs w:val="24"/>
          <w:lang w:val="en-GB"/>
        </w:rPr>
        <w:t>T</w:t>
      </w:r>
      <w:r>
        <w:rPr>
          <w:rFonts w:cs="Times New Roman"/>
          <w:szCs w:val="24"/>
          <w:vertAlign w:val="subscript"/>
          <w:lang w:val="en-GB"/>
        </w:rPr>
        <w:t>max</w:t>
      </w:r>
      <w:proofErr w:type="spellEnd"/>
      <w:r w:rsidRPr="00B33A9F">
        <w:rPr>
          <w:rFonts w:cs="Times New Roman"/>
          <w:szCs w:val="24"/>
          <w:lang w:val="en-GB"/>
        </w:rPr>
        <w:t xml:space="preserve"> and </w:t>
      </w:r>
      <w:proofErr w:type="spellStart"/>
      <w:r>
        <w:rPr>
          <w:rFonts w:cs="Times New Roman"/>
          <w:szCs w:val="24"/>
          <w:lang w:val="en-GB"/>
        </w:rPr>
        <w:t>T</w:t>
      </w:r>
      <w:r>
        <w:rPr>
          <w:rFonts w:cs="Times New Roman"/>
          <w:szCs w:val="24"/>
          <w:vertAlign w:val="subscript"/>
          <w:lang w:val="en-GB"/>
        </w:rPr>
        <w:t>max</w:t>
      </w:r>
      <w:proofErr w:type="spellEnd"/>
      <w:r>
        <w:rPr>
          <w:rFonts w:cs="Times New Roman"/>
          <w:szCs w:val="24"/>
          <w:vertAlign w:val="subscript"/>
          <w:lang w:val="en-GB"/>
        </w:rPr>
        <w:t>-s</w:t>
      </w:r>
      <w:r w:rsidRPr="00B33A9F">
        <w:rPr>
          <w:rFonts w:cs="Times New Roman"/>
          <w:szCs w:val="24"/>
          <w:vertAlign w:val="subscript"/>
          <w:lang w:val="en-GB"/>
        </w:rPr>
        <w:t>s</w:t>
      </w:r>
      <w:r w:rsidRPr="00B33A9F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for CBG-G </w:t>
      </w:r>
      <w:r w:rsidRPr="00B33A9F">
        <w:rPr>
          <w:rFonts w:cs="Times New Roman"/>
          <w:szCs w:val="24"/>
          <w:lang w:val="en-GB"/>
        </w:rPr>
        <w:t>after simulated oral CBG administration for micellar (red) and oil (blue) formulations.</w:t>
      </w:r>
    </w:p>
    <w:p w14:paraId="56249999" w14:textId="4BC220A4" w:rsidR="00C26389" w:rsidRPr="00C07A40" w:rsidRDefault="00C26389" w:rsidP="00C26389">
      <w:pPr>
        <w:rPr>
          <w:rFonts w:cs="Times New Roman"/>
          <w:szCs w:val="24"/>
          <w:lang w:val="en-GB"/>
        </w:rPr>
      </w:pPr>
    </w:p>
    <w:sectPr w:rsidR="00C26389" w:rsidRPr="00C07A40" w:rsidSect="0093429D">
      <w:headerReference w:type="even" r:id="rId27"/>
      <w:footerReference w:type="even" r:id="rId28"/>
      <w:footerReference w:type="default" r:id="rId29"/>
      <w:headerReference w:type="first" r:id="rId30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74BB8" w14:textId="77777777" w:rsidR="00A569CD" w:rsidRDefault="00A569CD" w:rsidP="00117666">
      <w:pPr>
        <w:spacing w:after="0"/>
      </w:pPr>
      <w:r>
        <w:separator/>
      </w:r>
    </w:p>
  </w:endnote>
  <w:endnote w:type="continuationSeparator" w:id="0">
    <w:p w14:paraId="7364F86A" w14:textId="77777777" w:rsidR="00A569CD" w:rsidRDefault="00A569C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425102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42510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42510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425102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42510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42510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C4CC" w14:textId="77777777" w:rsidR="00A569CD" w:rsidRDefault="00A569CD" w:rsidP="00117666">
      <w:pPr>
        <w:spacing w:after="0"/>
      </w:pPr>
      <w:r>
        <w:separator/>
      </w:r>
    </w:p>
  </w:footnote>
  <w:footnote w:type="continuationSeparator" w:id="0">
    <w:p w14:paraId="7893C3DC" w14:textId="77777777" w:rsidR="00A569CD" w:rsidRDefault="00A569C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425102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425102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F2D"/>
    <w:rsid w:val="00401590"/>
    <w:rsid w:val="00425102"/>
    <w:rsid w:val="00447801"/>
    <w:rsid w:val="00452E9C"/>
    <w:rsid w:val="004735C8"/>
    <w:rsid w:val="004961FF"/>
    <w:rsid w:val="00517A89"/>
    <w:rsid w:val="005250F2"/>
    <w:rsid w:val="00551A27"/>
    <w:rsid w:val="005721CC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17AC"/>
    <w:rsid w:val="00714C50"/>
    <w:rsid w:val="00725A7D"/>
    <w:rsid w:val="007501BE"/>
    <w:rsid w:val="00790BB3"/>
    <w:rsid w:val="007C206C"/>
    <w:rsid w:val="00803D24"/>
    <w:rsid w:val="00817DD6"/>
    <w:rsid w:val="00885156"/>
    <w:rsid w:val="00903237"/>
    <w:rsid w:val="00906C40"/>
    <w:rsid w:val="009151AA"/>
    <w:rsid w:val="0093429D"/>
    <w:rsid w:val="00943573"/>
    <w:rsid w:val="00970F7D"/>
    <w:rsid w:val="00994A3D"/>
    <w:rsid w:val="009C2B12"/>
    <w:rsid w:val="009C70F3"/>
    <w:rsid w:val="009D2003"/>
    <w:rsid w:val="00A174D9"/>
    <w:rsid w:val="00A569CD"/>
    <w:rsid w:val="00AB6715"/>
    <w:rsid w:val="00B1671E"/>
    <w:rsid w:val="00B25EB8"/>
    <w:rsid w:val="00B354E1"/>
    <w:rsid w:val="00B37F4D"/>
    <w:rsid w:val="00C26389"/>
    <w:rsid w:val="00C52A7B"/>
    <w:rsid w:val="00C56BAF"/>
    <w:rsid w:val="00C679AA"/>
    <w:rsid w:val="00C75972"/>
    <w:rsid w:val="00C81FD5"/>
    <w:rsid w:val="00CC0A3A"/>
    <w:rsid w:val="00CD066B"/>
    <w:rsid w:val="00CE4FEE"/>
    <w:rsid w:val="00DB59C3"/>
    <w:rsid w:val="00DC259A"/>
    <w:rsid w:val="00DE23E8"/>
    <w:rsid w:val="00E15099"/>
    <w:rsid w:val="00E52377"/>
    <w:rsid w:val="00E64E17"/>
    <w:rsid w:val="00E866C9"/>
    <w:rsid w:val="00EA3D3C"/>
    <w:rsid w:val="00F23EBC"/>
    <w:rsid w:val="00F46900"/>
    <w:rsid w:val="00F60457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9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9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9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9"/>
    <w:qFormat/>
    <w:rsid w:val="00AB6715"/>
    <w:pPr>
      <w:numPr>
        <w:ilvl w:val="4"/>
      </w:numPr>
      <w:outlineLvl w:val="4"/>
    </w:p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638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638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6389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6389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11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71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qFormat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customStyle="1" w:styleId="Ttulo3Car">
    <w:name w:val="Título 3 Car"/>
    <w:basedOn w:val="Fuentedeprrafopredeter"/>
    <w:link w:val="Ttulo3"/>
    <w:uiPriority w:val="9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paragraph" w:styleId="Revisi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6389"/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6389"/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6389"/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6389"/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638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365F91" w:themeColor="accent1" w:themeShade="BF"/>
      <w:kern w:val="2"/>
      <w:sz w:val="2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6389"/>
    <w:rPr>
      <w:i/>
      <w:iCs/>
      <w:color w:val="365F91" w:themeColor="accent1" w:themeShade="BF"/>
      <w:kern w:val="2"/>
      <w:lang w:val="es-E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tiff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tiff"/><Relationship Id="rId17" Type="http://schemas.openxmlformats.org/officeDocument/2006/relationships/image" Target="media/image6.tiff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tiff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tif"/><Relationship Id="rId23" Type="http://schemas.openxmlformats.org/officeDocument/2006/relationships/image" Target="media/image12.tiff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tiff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970c08f3-bdc0-46be-888b-e62464d9f78c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26005759-6815-4540-b8ea-913958d74f23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18</Pages>
  <Words>1947</Words>
  <Characters>10714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juanma serrano</cp:lastModifiedBy>
  <cp:revision>6</cp:revision>
  <cp:lastPrinted>2013-10-03T12:51:00Z</cp:lastPrinted>
  <dcterms:created xsi:type="dcterms:W3CDTF">2025-08-18T17:12:00Z</dcterms:created>
  <dcterms:modified xsi:type="dcterms:W3CDTF">2025-09-29T11:15:00Z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