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2B" w:rsidRPr="009964B2" w:rsidRDefault="00E0402B" w:rsidP="00E0402B">
      <w:pPr>
        <w:spacing w:line="480" w:lineRule="auto"/>
        <w:rPr>
          <w:rFonts w:ascii="Times New Roman" w:hAnsi="Times New Roman" w:cs="Times New Roman"/>
          <w:b/>
          <w:sz w:val="24"/>
          <w:szCs w:val="16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16"/>
          <w:lang w:val="en-US"/>
        </w:rPr>
        <w:t>S</w:t>
      </w:r>
      <w:r w:rsidR="0046418F">
        <w:rPr>
          <w:rFonts w:ascii="Times New Roman" w:hAnsi="Times New Roman" w:cs="Times New Roman"/>
          <w:b/>
          <w:sz w:val="24"/>
          <w:szCs w:val="16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Table</w:t>
      </w:r>
      <w:bookmarkStart w:id="0" w:name="_GoBack"/>
      <w:bookmarkEnd w:id="0"/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.</w:t>
      </w:r>
      <w:proofErr w:type="gramEnd"/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proofErr w:type="gramStart"/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Associations between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cannabis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use and job loss at one-year among 18,879 participants from the CONSTANCES cohort, adjusting for gender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, depressive state and 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self-reported health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 xml:space="preserve"> while stratifying for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16"/>
          <w:lang w:val="en-US"/>
        </w:rPr>
        <w:t>age</w:t>
      </w:r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>.</w:t>
      </w:r>
      <w:proofErr w:type="gramEnd"/>
      <w:r w:rsidRPr="009964B2">
        <w:rPr>
          <w:rFonts w:ascii="Times New Roman" w:hAnsi="Times New Roman" w:cs="Times New Roman"/>
          <w:b/>
          <w:sz w:val="24"/>
          <w:szCs w:val="16"/>
          <w:lang w:val="en-US"/>
        </w:rPr>
        <w:t xml:space="preserve"> </w:t>
      </w:r>
    </w:p>
    <w:p w:rsidR="00E0402B" w:rsidRPr="00CC650F" w:rsidRDefault="00E0402B" w:rsidP="00E0402B">
      <w:pPr>
        <w:rPr>
          <w:lang w:val="en-US"/>
        </w:rPr>
      </w:pPr>
    </w:p>
    <w:p w:rsidR="00E0402B" w:rsidRPr="00CC650F" w:rsidRDefault="00E0402B" w:rsidP="00E0402B">
      <w:pPr>
        <w:rPr>
          <w:lang w:val="en-US"/>
        </w:rPr>
      </w:pPr>
    </w:p>
    <w:p w:rsidR="00E0402B" w:rsidRPr="00CC650F" w:rsidRDefault="00E0402B" w:rsidP="00E0402B">
      <w:pPr>
        <w:rPr>
          <w:lang w:val="en-US"/>
        </w:rPr>
      </w:pPr>
    </w:p>
    <w:tbl>
      <w:tblPr>
        <w:tblW w:w="15283" w:type="dxa"/>
        <w:jc w:val="center"/>
        <w:tblInd w:w="-34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038"/>
        <w:gridCol w:w="963"/>
        <w:gridCol w:w="720"/>
        <w:gridCol w:w="720"/>
        <w:gridCol w:w="1170"/>
        <w:gridCol w:w="975"/>
        <w:gridCol w:w="890"/>
        <w:gridCol w:w="988"/>
        <w:gridCol w:w="1289"/>
        <w:gridCol w:w="830"/>
        <w:gridCol w:w="810"/>
        <w:gridCol w:w="720"/>
        <w:gridCol w:w="1170"/>
      </w:tblGrid>
      <w:tr w:rsidR="00E0402B" w:rsidRPr="003B4942" w:rsidTr="00E0402B">
        <w:trPr>
          <w:trHeight w:val="354"/>
          <w:jc w:val="center"/>
        </w:trPr>
        <w:tc>
          <w:tcPr>
            <w:tcW w:w="4038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E0402B" w:rsidRPr="003B4942" w:rsidRDefault="00E0402B" w:rsidP="00E04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Stratification for age</w:t>
            </w:r>
          </w:p>
        </w:tc>
        <w:tc>
          <w:tcPr>
            <w:tcW w:w="3573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E0402B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0402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&lt;30</w:t>
            </w:r>
          </w:p>
        </w:tc>
        <w:tc>
          <w:tcPr>
            <w:tcW w:w="414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E0402B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0402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≥30 and &lt;50</w:t>
            </w:r>
          </w:p>
        </w:tc>
        <w:tc>
          <w:tcPr>
            <w:tcW w:w="3530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E0402B" w:rsidRDefault="00E0402B" w:rsidP="00E0402B">
            <w:pPr>
              <w:spacing w:after="0"/>
              <w:jc w:val="center"/>
              <w:rPr>
                <w:b/>
                <w:lang w:val="en-US"/>
              </w:rPr>
            </w:pPr>
            <w:r w:rsidRPr="00E0402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≥50</w:t>
            </w:r>
          </w:p>
        </w:tc>
      </w:tr>
      <w:tr w:rsidR="00E0402B" w:rsidRPr="003B4942" w:rsidTr="00E0402B">
        <w:trPr>
          <w:trHeight w:val="354"/>
          <w:jc w:val="center"/>
        </w:trPr>
        <w:tc>
          <w:tcPr>
            <w:tcW w:w="40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0402B" w:rsidRPr="003B4942" w:rsidRDefault="00E0402B" w:rsidP="00146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9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OR</w:t>
            </w:r>
          </w:p>
        </w:tc>
        <w:tc>
          <w:tcPr>
            <w:tcW w:w="144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B49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95%CI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9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OR</w:t>
            </w:r>
          </w:p>
        </w:tc>
        <w:tc>
          <w:tcPr>
            <w:tcW w:w="187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B49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95%CI</w:t>
            </w:r>
          </w:p>
        </w:tc>
        <w:tc>
          <w:tcPr>
            <w:tcW w:w="12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p value</w:t>
            </w:r>
          </w:p>
        </w:tc>
        <w:tc>
          <w:tcPr>
            <w:tcW w:w="8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OR</w:t>
            </w:r>
          </w:p>
        </w:tc>
        <w:tc>
          <w:tcPr>
            <w:tcW w:w="153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95%CI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0402B" w:rsidRPr="003B4942" w:rsidRDefault="00E0402B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p value</w:t>
            </w:r>
          </w:p>
        </w:tc>
      </w:tr>
      <w:tr w:rsidR="00E0402B" w:rsidRPr="003B4942" w:rsidTr="00E0402B">
        <w:trPr>
          <w:trHeight w:val="276"/>
          <w:jc w:val="center"/>
        </w:trPr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402B" w:rsidRPr="00BC00FE" w:rsidRDefault="00E0402B" w:rsidP="00E0402B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BC00F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Never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use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Ref.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3B4942" w:rsidRDefault="00E0402B" w:rsidP="0014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E0402B" w:rsidRPr="00E0402B" w:rsidTr="00E0402B">
        <w:trPr>
          <w:trHeight w:val="276"/>
          <w:jc w:val="center"/>
        </w:trPr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402B" w:rsidRPr="003B4942" w:rsidRDefault="00E0402B" w:rsidP="00E0402B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Consumption more than 12 months ago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2.25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1.59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3.19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1.29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1.07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1.57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0.009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1.39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1.11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1.74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0.004</w:t>
            </w:r>
          </w:p>
        </w:tc>
      </w:tr>
      <w:tr w:rsidR="00E0402B" w:rsidRPr="00E0402B" w:rsidTr="00E0402B">
        <w:trPr>
          <w:trHeight w:val="276"/>
          <w:jc w:val="center"/>
        </w:trPr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402B" w:rsidRPr="003B4942" w:rsidRDefault="00E0402B" w:rsidP="00E0402B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Less than once a month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1.96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1.21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3.19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0.006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2.04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1.41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2.96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:rsidR="00E0402B" w:rsidRPr="00480094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8009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2.02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E0402B" w:rsidRPr="00480094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8009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0.95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480094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8009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4.29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480094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80094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0.067</w:t>
            </w:r>
          </w:p>
        </w:tc>
      </w:tr>
      <w:tr w:rsidR="00E0402B" w:rsidRPr="00E0402B" w:rsidTr="00E0402B">
        <w:trPr>
          <w:trHeight w:val="276"/>
          <w:jc w:val="center"/>
        </w:trPr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0402B" w:rsidRPr="003B4942" w:rsidRDefault="00E0402B" w:rsidP="00E0402B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Once a month or more</w:t>
            </w:r>
          </w:p>
        </w:tc>
        <w:tc>
          <w:tcPr>
            <w:tcW w:w="963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2.99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1.92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4.66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E0402B" w:rsidRDefault="00480094" w:rsidP="00E04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2.52</w:t>
            </w:r>
          </w:p>
        </w:tc>
        <w:tc>
          <w:tcPr>
            <w:tcW w:w="89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1.78</w:t>
            </w:r>
          </w:p>
        </w:tc>
        <w:tc>
          <w:tcPr>
            <w:tcW w:w="988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3.55</w:t>
            </w:r>
          </w:p>
        </w:tc>
        <w:tc>
          <w:tcPr>
            <w:tcW w:w="1289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3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5.31</w:t>
            </w: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2.72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10.38</w:t>
            </w:r>
          </w:p>
        </w:tc>
        <w:tc>
          <w:tcPr>
            <w:tcW w:w="1170" w:type="dxa"/>
            <w:tcBorders>
              <w:left w:val="nil"/>
              <w:right w:val="nil"/>
            </w:tcBorders>
            <w:vAlign w:val="center"/>
          </w:tcPr>
          <w:p w:rsidR="00E0402B" w:rsidRPr="00112830" w:rsidRDefault="00480094" w:rsidP="00E040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&lt;0.001</w:t>
            </w:r>
          </w:p>
        </w:tc>
      </w:tr>
      <w:tr w:rsidR="00E0402B" w:rsidRPr="00E0402B" w:rsidTr="00E0402B">
        <w:trPr>
          <w:trHeight w:val="704"/>
          <w:jc w:val="center"/>
        </w:trPr>
        <w:tc>
          <w:tcPr>
            <w:tcW w:w="15283" w:type="dxa"/>
            <w:gridSpan w:val="1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0402B" w:rsidRPr="00112830" w:rsidRDefault="00E0402B" w:rsidP="00E0402B">
            <w:pPr>
              <w:rPr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OR: Odds ratios; 95%CI: Confidence interval at 95%; 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Adjustments variables were as follows: gender, self-reported health used as a binary variable from an 8-points Likert scale, and depressive state defined as a total score ≥19 at the Center for Epidemiologic Studies Depression (CESD). </w:t>
            </w: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Significant associations are presented in bold (i.e. p&lt;0.05).</w:t>
            </w:r>
          </w:p>
        </w:tc>
      </w:tr>
    </w:tbl>
    <w:p w:rsidR="00E0402B" w:rsidRPr="00E0402B" w:rsidRDefault="00E0402B" w:rsidP="00E0402B">
      <w:pPr>
        <w:rPr>
          <w:lang w:val="en-US"/>
        </w:rPr>
      </w:pPr>
    </w:p>
    <w:p w:rsidR="00E0402B" w:rsidRPr="00E0402B" w:rsidRDefault="00E0402B" w:rsidP="00E0402B">
      <w:pPr>
        <w:rPr>
          <w:lang w:val="en-US"/>
        </w:rPr>
      </w:pPr>
    </w:p>
    <w:p w:rsidR="00E0402B" w:rsidRPr="00E0402B" w:rsidRDefault="00E0402B" w:rsidP="00E0402B">
      <w:pPr>
        <w:rPr>
          <w:b/>
          <w:lang w:val="en-US"/>
        </w:rPr>
      </w:pPr>
    </w:p>
    <w:sectPr w:rsidR="00E0402B" w:rsidRPr="00E0402B" w:rsidSect="00E0402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0402B"/>
    <w:rsid w:val="00045E4C"/>
    <w:rsid w:val="003B2DD9"/>
    <w:rsid w:val="0046418F"/>
    <w:rsid w:val="00480094"/>
    <w:rsid w:val="005C5686"/>
    <w:rsid w:val="006D0BFC"/>
    <w:rsid w:val="00C32B07"/>
    <w:rsid w:val="00E0402B"/>
    <w:rsid w:val="00EC3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2B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152</Words>
  <Characters>837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4</cp:revision>
  <dcterms:created xsi:type="dcterms:W3CDTF">2019-08-04T17:00:00Z</dcterms:created>
  <dcterms:modified xsi:type="dcterms:W3CDTF">2019-08-11T13:07:00Z</dcterms:modified>
</cp:coreProperties>
</file>