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7A7A" w14:textId="77777777" w:rsidR="00B8260E" w:rsidRPr="00B552CA" w:rsidRDefault="00B8260E" w:rsidP="00B8260E">
      <w:pPr>
        <w:spacing w:line="360" w:lineRule="auto"/>
        <w:textAlignment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B552CA">
        <w:rPr>
          <w:rFonts w:ascii="Times New Roman" w:hAnsi="Times New Roman" w:cs="Times New Roman"/>
          <w:b/>
          <w:bCs/>
          <w:kern w:val="0"/>
          <w:sz w:val="32"/>
          <w:szCs w:val="32"/>
        </w:rPr>
        <w:t>Supplementa</w:t>
      </w:r>
      <w:r w:rsidRPr="00B552CA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ry</w:t>
      </w:r>
      <w:r w:rsidRPr="00B552CA"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Information</w:t>
      </w:r>
    </w:p>
    <w:p w14:paraId="6F6E63E6" w14:textId="77777777" w:rsidR="00B8260E" w:rsidRPr="004A2374" w:rsidRDefault="00B8260E" w:rsidP="00B8260E">
      <w:pPr>
        <w:spacing w:line="360" w:lineRule="auto"/>
        <w:textAlignment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8FB56A0" w14:textId="77777777" w:rsidR="00B8260E" w:rsidRPr="004A2374" w:rsidRDefault="00B8260E" w:rsidP="00B8260E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Acute cannabinoids impair association learning via selectively enhancing synaptic transmission in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striatonigral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neurons</w:t>
      </w:r>
    </w:p>
    <w:p w14:paraId="5D3743DD" w14:textId="77777777" w:rsidR="00B8260E" w:rsidRPr="004A2374" w:rsidRDefault="00B8260E" w:rsidP="00B8260E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Meilin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Wu, Yuanyuan Di, Zhijun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Diao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Chuanting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Yan,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Qiangqiang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Cheng, Huan Huang,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Yingxun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Liu,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Chunling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Wei,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Qiaohua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Zheng, </w:t>
      </w:r>
      <w:r w:rsidRPr="004A2374">
        <w:rPr>
          <w:rFonts w:ascii="Times New Roman" w:hAnsi="Times New Roman" w:cs="Times New Roman" w:hint="eastAsia"/>
          <w:sz w:val="24"/>
          <w:szCs w:val="24"/>
        </w:rPr>
        <w:t xml:space="preserve">Juan Fan,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Jing Han,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Zhiqiang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Liu,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Yingfang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Tian,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Haijun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Duan, Wei Ren,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Zongpeng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Sun  </w:t>
      </w:r>
    </w:p>
    <w:p w14:paraId="08757520" w14:textId="63B98551" w:rsidR="00927FD0" w:rsidRPr="00F72E07" w:rsidRDefault="00927FD0" w:rsidP="00F72E0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3C5B87" w14:textId="77777777" w:rsidR="00F72E07" w:rsidRDefault="00F72E07" w:rsidP="00F72E0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237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Figures</w:t>
      </w:r>
    </w:p>
    <w:p w14:paraId="1D1AFFF4" w14:textId="72566FE0" w:rsidR="00927FD0" w:rsidRDefault="00927FD0" w:rsidP="00927FD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2374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FD9F761" wp14:editId="57F3FF81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5274310" cy="4628515"/>
            <wp:effectExtent l="0" t="0" r="2540" b="635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2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2374">
        <w:rPr>
          <w:rFonts w:ascii="Times New Roman" w:hAnsi="Times New Roman" w:cs="Times New Roman"/>
          <w:b/>
          <w:bCs/>
          <w:kern w:val="0"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1</w:t>
      </w:r>
      <w:r w:rsidRPr="004A237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. Representative agarose gel electrophoresis image of single-cell PCR with nested primers applied to single GABAergic (glutamic acid decarboxylase 67, Gad67) MSNs with D1R (Drd1) and D2R (Drd2).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NC: Negative control. Double-positive cells expressing both receptors in single-cell PCR were not counted.</w:t>
      </w:r>
    </w:p>
    <w:p w14:paraId="07F977CC" w14:textId="77777777" w:rsidR="00927FD0" w:rsidRPr="00927FD0" w:rsidRDefault="00927FD0" w:rsidP="00276F7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8C7FF" w14:textId="77777777" w:rsidR="00927FD0" w:rsidRDefault="00927FD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815E1BB" w14:textId="47E0C0E6" w:rsidR="00B8260E" w:rsidRPr="004A2374" w:rsidRDefault="00EC2AB3" w:rsidP="00B8260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121400F6" wp14:editId="615191CD">
            <wp:simplePos x="0" y="0"/>
            <wp:positionH relativeFrom="column">
              <wp:posOffset>1829</wp:posOffset>
            </wp:positionH>
            <wp:positionV relativeFrom="paragraph">
              <wp:posOffset>54864</wp:posOffset>
            </wp:positionV>
            <wp:extent cx="5274310" cy="2659380"/>
            <wp:effectExtent l="0" t="0" r="2540" b="762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3BE6" w:rsidRPr="004A2374">
        <w:rPr>
          <w:rFonts w:ascii="Times New Roman" w:hAnsi="Times New Roman" w:cs="Times New Roman"/>
          <w:b/>
          <w:bCs/>
          <w:kern w:val="0"/>
          <w:sz w:val="24"/>
          <w:szCs w:val="24"/>
        </w:rPr>
        <w:t>Fig. S</w:t>
      </w:r>
      <w:r w:rsidR="00927FD0">
        <w:rPr>
          <w:rFonts w:ascii="Times New Roman" w:hAnsi="Times New Roman" w:cs="Times New Roman"/>
          <w:b/>
          <w:bCs/>
          <w:kern w:val="0"/>
          <w:sz w:val="24"/>
          <w:szCs w:val="24"/>
        </w:rPr>
        <w:t>2</w:t>
      </w:r>
      <w:r w:rsidR="00E73BE6" w:rsidRPr="004A2374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="00E73BE6"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 Summarized data of </w:t>
      </w:r>
      <w:proofErr w:type="spellStart"/>
      <w:r w:rsidR="00E73BE6" w:rsidRPr="004A2374">
        <w:rPr>
          <w:rFonts w:ascii="Times New Roman" w:hAnsi="Times New Roman" w:cs="Times New Roman"/>
          <w:b/>
          <w:bCs/>
          <w:sz w:val="24"/>
          <w:szCs w:val="24"/>
        </w:rPr>
        <w:t>mEPSC</w:t>
      </w:r>
      <w:proofErr w:type="spellEnd"/>
      <w:r w:rsidR="00E73BE6"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 peak amplitude (</w:t>
      </w:r>
      <w:proofErr w:type="spellStart"/>
      <w:r w:rsidR="00E73BE6" w:rsidRPr="004A2374">
        <w:rPr>
          <w:rFonts w:ascii="Times New Roman" w:hAnsi="Times New Roman" w:cs="Times New Roman"/>
          <w:b/>
          <w:bCs/>
          <w:sz w:val="24"/>
          <w:szCs w:val="24"/>
        </w:rPr>
        <w:t>pA</w:t>
      </w:r>
      <w:proofErr w:type="spellEnd"/>
      <w:r w:rsidR="00E73BE6"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) (left) and frequency (right) from D1 MSNs of control, NRL and HU210+NRL group. </w:t>
      </w:r>
      <w:r w:rsidR="00E73BE6" w:rsidRPr="004A2374">
        <w:rPr>
          <w:rFonts w:ascii="Times New Roman" w:hAnsi="Times New Roman" w:cs="Times New Roman"/>
          <w:sz w:val="24"/>
          <w:szCs w:val="24"/>
        </w:rPr>
        <w:t xml:space="preserve">Normal negative reinforcement learning enhanced synaptic transmission in D1 MSNs in general, and 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after NRL, mice treated with HU210 exhibited significantly decreased synaptic transmission of D1 MSNs (Amplitude </w:t>
      </w:r>
      <w:proofErr w:type="gramStart"/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F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  <w:vertAlign w:val="subscript"/>
        </w:rPr>
        <w:t>(</w:t>
      </w:r>
      <w:proofErr w:type="gramEnd"/>
      <w:r w:rsidR="00E73BE6" w:rsidRPr="004A2374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2,34)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= 10.30, </w:t>
      </w:r>
      <w:bookmarkStart w:id="0" w:name="OLE_LINK314"/>
      <w:bookmarkStart w:id="1" w:name="OLE_LINK309"/>
      <w:bookmarkStart w:id="2" w:name="OLE_LINK308"/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</w:t>
      </w:r>
      <w:bookmarkEnd w:id="0"/>
      <w:bookmarkEnd w:id="1"/>
      <w:bookmarkEnd w:id="2"/>
      <w:r w:rsidR="00DA020B">
        <w:rPr>
          <w:rFonts w:ascii="Times New Roman" w:hAnsi="Times New Roman" w:cs="Times New Roman"/>
          <w:kern w:val="0"/>
          <w:sz w:val="24"/>
          <w:szCs w:val="24"/>
        </w:rPr>
        <w:t>01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; </w:t>
      </w:r>
      <w:bookmarkStart w:id="3" w:name="OLE_LINK322"/>
      <w:bookmarkStart w:id="4" w:name="OLE_LINK321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post hoc test: </w:t>
      </w:r>
      <w:bookmarkStart w:id="5" w:name="OLE_LINK318"/>
      <w:bookmarkStart w:id="6" w:name="OLE_LINK317"/>
      <w:bookmarkStart w:id="7" w:name="OLE_LINK315"/>
      <w:bookmarkStart w:id="8" w:name="OLE_LINK316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Con vs. NRL</w:t>
      </w:r>
      <w:bookmarkEnd w:id="5"/>
      <w:bookmarkEnd w:id="6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0.001</w:t>
      </w:r>
      <w:bookmarkEnd w:id="7"/>
      <w:bookmarkEnd w:id="8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; HU210 + NRL vs. NRL, </w:t>
      </w:r>
      <w:bookmarkStart w:id="9" w:name="OLE_LINK320"/>
      <w:bookmarkStart w:id="10" w:name="OLE_LINK319"/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</w:t>
      </w:r>
      <w:bookmarkEnd w:id="9"/>
      <w:bookmarkEnd w:id="10"/>
      <w:r w:rsidR="00DA020B">
        <w:rPr>
          <w:rFonts w:ascii="Times New Roman" w:hAnsi="Times New Roman" w:cs="Times New Roman"/>
          <w:kern w:val="0"/>
          <w:sz w:val="24"/>
          <w:szCs w:val="24"/>
        </w:rPr>
        <w:t>1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; Con vs. HU210 + NRL, 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= 0.</w:t>
      </w:r>
      <w:r w:rsidR="00DA020B">
        <w:rPr>
          <w:rFonts w:ascii="Times New Roman" w:hAnsi="Times New Roman" w:cs="Times New Roman"/>
          <w:kern w:val="0"/>
          <w:sz w:val="24"/>
          <w:szCs w:val="24"/>
        </w:rPr>
        <w:t>0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8</w:t>
      </w:r>
      <w:r w:rsidR="00EF5D57">
        <w:rPr>
          <w:rFonts w:ascii="Times New Roman" w:hAnsi="Times New Roman" w:cs="Times New Roman"/>
          <w:kern w:val="0"/>
          <w:sz w:val="24"/>
          <w:szCs w:val="24"/>
        </w:rPr>
        <w:t>3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;</w:t>
      </w:r>
      <w:bookmarkEnd w:id="3"/>
      <w:bookmarkEnd w:id="4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Frequency</w:t>
      </w:r>
      <w:r w:rsidR="00E73BE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F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  <w:vertAlign w:val="subscript"/>
        </w:rPr>
        <w:t>(2,3</w:t>
      </w:r>
      <w:r w:rsidR="00E73BE6">
        <w:rPr>
          <w:rFonts w:ascii="Times New Roman" w:hAnsi="Times New Roman" w:cs="Times New Roman"/>
          <w:kern w:val="0"/>
          <w:sz w:val="24"/>
          <w:szCs w:val="24"/>
          <w:vertAlign w:val="subscript"/>
        </w:rPr>
        <w:t>0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  <w:vertAlign w:val="subscript"/>
        </w:rPr>
        <w:t>)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= </w:t>
      </w:r>
      <w:r w:rsidR="00E73BE6">
        <w:rPr>
          <w:rFonts w:ascii="Times New Roman" w:hAnsi="Times New Roman" w:cs="Times New Roman"/>
          <w:kern w:val="0"/>
          <w:sz w:val="24"/>
          <w:szCs w:val="24"/>
        </w:rPr>
        <w:t>5.8</w:t>
      </w:r>
      <w:r w:rsidR="00EF5D57">
        <w:rPr>
          <w:rFonts w:ascii="Times New Roman" w:hAnsi="Times New Roman" w:cs="Times New Roman"/>
          <w:kern w:val="0"/>
          <w:sz w:val="24"/>
          <w:szCs w:val="24"/>
        </w:rPr>
        <w:t>46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</w:t>
      </w:r>
      <w:r w:rsidR="00E73BE6">
        <w:rPr>
          <w:rFonts w:ascii="Times New Roman" w:hAnsi="Times New Roman" w:cs="Times New Roman"/>
          <w:kern w:val="0"/>
          <w:sz w:val="24"/>
          <w:szCs w:val="24"/>
        </w:rPr>
        <w:t>1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; post hoc test: Con vs. NRL, 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0.01; HU210 + NRL vs. NRL, 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</w:t>
      </w:r>
      <w:r w:rsidR="00E73BE6">
        <w:rPr>
          <w:rFonts w:ascii="Times New Roman" w:hAnsi="Times New Roman" w:cs="Times New Roman"/>
          <w:kern w:val="0"/>
          <w:sz w:val="24"/>
          <w:szCs w:val="24"/>
        </w:rPr>
        <w:t>5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; Con vs. HU210 + NRL, 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= 0.</w:t>
      </w:r>
      <w:r w:rsidR="00E73BE6">
        <w:rPr>
          <w:rFonts w:ascii="Times New Roman" w:hAnsi="Times New Roman" w:cs="Times New Roman"/>
          <w:kern w:val="0"/>
          <w:sz w:val="24"/>
          <w:szCs w:val="24"/>
        </w:rPr>
        <w:t>405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). Control: Naïve mice without any treatment; NRL: Mice </w:t>
      </w:r>
      <w:bookmarkStart w:id="11" w:name="OLE_LINK371"/>
      <w:bookmarkStart w:id="12" w:name="OLE_LINK370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completed </w:t>
      </w:r>
      <w:bookmarkStart w:id="13" w:name="OLE_LINK373"/>
      <w:bookmarkStart w:id="14" w:name="OLE_LINK372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the negative reinforcement learning</w:t>
      </w:r>
      <w:bookmarkEnd w:id="11"/>
      <w:bookmarkEnd w:id="12"/>
      <w:bookmarkEnd w:id="13"/>
      <w:bookmarkEnd w:id="14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; HU210 + NRL: Mice previously administrated with HU210 and </w:t>
      </w:r>
      <w:bookmarkStart w:id="15" w:name="OLE_LINK375"/>
      <w:bookmarkStart w:id="16" w:name="OLE_LINK374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completed</w:t>
      </w:r>
      <w:bookmarkEnd w:id="15"/>
      <w:bookmarkEnd w:id="16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the negative reinforcement learning. </w:t>
      </w:r>
      <w:proofErr w:type="spellStart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mEPSC</w:t>
      </w:r>
      <w:proofErr w:type="spellEnd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amplitude: Con n = 12, N = 4; NRL, n = 10, N = 4; HU210 + NRL, n = 15, N = 5; </w:t>
      </w:r>
      <w:proofErr w:type="spellStart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mEPSC</w:t>
      </w:r>
      <w:proofErr w:type="spellEnd"/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frequency: Con n = 10, N = 4; NRL, n = 10, N = 4; HU210 + NRL, n = 13, N = 5. n: cell number; N: animal number. Data shown as mean ± SEM. ANOVA: *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0.05,</w:t>
      </w:r>
      <w:r w:rsidR="00E73BE6" w:rsidRPr="00A87B8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**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</w:t>
      </w:r>
      <w:r w:rsidR="00E73BE6">
        <w:rPr>
          <w:rFonts w:ascii="Times New Roman" w:hAnsi="Times New Roman" w:cs="Times New Roman"/>
          <w:kern w:val="0"/>
          <w:sz w:val="24"/>
          <w:szCs w:val="24"/>
        </w:rPr>
        <w:t>1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>, ***</w:t>
      </w:r>
      <w:r w:rsidR="00E73BE6" w:rsidRPr="004A2374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E73BE6" w:rsidRPr="004A2374">
        <w:rPr>
          <w:rFonts w:ascii="Times New Roman" w:hAnsi="Times New Roman" w:cs="Times New Roman"/>
          <w:kern w:val="0"/>
          <w:sz w:val="24"/>
          <w:szCs w:val="24"/>
        </w:rPr>
        <w:t xml:space="preserve"> ˂ 0.001.</w:t>
      </w:r>
    </w:p>
    <w:p w14:paraId="2A81A325" w14:textId="77777777" w:rsidR="00B8260E" w:rsidRPr="004A2374" w:rsidRDefault="00B8260E" w:rsidP="00B8260E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4A2374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79430993" w14:textId="77777777" w:rsidR="00B8260E" w:rsidRDefault="00B8260E" w:rsidP="00B8260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lastRenderedPageBreak/>
        <w:drawing>
          <wp:inline distT="0" distB="0" distL="0" distR="0" wp14:anchorId="107A12BC" wp14:editId="362D8187">
            <wp:extent cx="5904689" cy="232178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137" cy="232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333E1" w14:textId="29A9F1E7" w:rsidR="00B8260E" w:rsidRPr="004A2374" w:rsidRDefault="00B8260E" w:rsidP="00B8260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237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Fig. </w:t>
      </w:r>
      <w:r w:rsidRPr="004A237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27F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. Systemic HU210 administration </w:t>
      </w:r>
      <w:r>
        <w:rPr>
          <w:rFonts w:ascii="Times New Roman" w:hAnsi="Times New Roman" w:cs="Times New Roman"/>
          <w:b/>
          <w:bCs/>
          <w:sz w:val="24"/>
          <w:szCs w:val="24"/>
        </w:rPr>
        <w:t>had no effect</w:t>
      </w:r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on intrinsic properties of </w:t>
      </w:r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D1 MSNs. A </w:t>
      </w:r>
      <w:r w:rsidRPr="002B6F9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re was no significant difference in </w:t>
      </w:r>
      <w:r w:rsidRPr="004A2374">
        <w:rPr>
          <w:rFonts w:ascii="Times New Roman" w:hAnsi="Times New Roman" w:cs="Times New Roman"/>
          <w:sz w:val="24"/>
          <w:szCs w:val="24"/>
        </w:rPr>
        <w:t>rheobase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2B6F91">
        <w:rPr>
          <w:rFonts w:ascii="Times New Roman" w:hAnsi="Times New Roman" w:cs="Times New Roman"/>
          <w:sz w:val="24"/>
          <w:szCs w:val="24"/>
        </w:rPr>
        <w:t xml:space="preserve"> minimal injected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6F91">
        <w:rPr>
          <w:rFonts w:ascii="Times New Roman" w:hAnsi="Times New Roman" w:cs="Times New Roman"/>
          <w:sz w:val="24"/>
          <w:szCs w:val="24"/>
        </w:rPr>
        <w:t xml:space="preserve">current to induce action potentials (Aps) </w:t>
      </w:r>
      <w:r>
        <w:rPr>
          <w:rFonts w:ascii="Times New Roman" w:hAnsi="Times New Roman" w:cs="Times New Roman"/>
          <w:sz w:val="24"/>
          <w:szCs w:val="24"/>
        </w:rPr>
        <w:t>between two groups</w:t>
      </w:r>
      <w:r w:rsidRPr="004A23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There was no significant difference in n</w:t>
      </w:r>
      <w:r w:rsidRPr="002B6F91">
        <w:rPr>
          <w:rFonts w:ascii="Times New Roman" w:hAnsi="Times New Roman" w:cs="Times New Roman"/>
          <w:sz w:val="24"/>
          <w:szCs w:val="24"/>
        </w:rPr>
        <w:t>umber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B6F91">
        <w:rPr>
          <w:rFonts w:ascii="Times New Roman" w:hAnsi="Times New Roman" w:cs="Times New Roman"/>
          <w:sz w:val="24"/>
          <w:szCs w:val="24"/>
        </w:rPr>
        <w:t xml:space="preserve"> of Aps induced at different current steps</w:t>
      </w:r>
      <w:r>
        <w:rPr>
          <w:rFonts w:ascii="Times New Roman" w:hAnsi="Times New Roman" w:cs="Times New Roman"/>
          <w:sz w:val="24"/>
          <w:szCs w:val="24"/>
        </w:rPr>
        <w:t xml:space="preserve"> between two groups</w:t>
      </w:r>
      <w:r w:rsidRPr="004A237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2374">
        <w:rPr>
          <w:rFonts w:ascii="Times New Roman" w:hAnsi="Times New Roman" w:cs="Times New Roman"/>
          <w:sz w:val="24"/>
          <w:szCs w:val="24"/>
        </w:rPr>
        <w:t xml:space="preserve">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Vehicle: Mice were administered with vehicle; </w:t>
      </w:r>
      <w:r w:rsidRPr="004A2374">
        <w:rPr>
          <w:rFonts w:ascii="Times New Roman" w:hAnsi="Times New Roman" w:cs="Times New Roman"/>
          <w:sz w:val="24"/>
          <w:szCs w:val="24"/>
        </w:rPr>
        <w:t xml:space="preserve">HU210: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Mice were administered with HU210 at a dose of 15 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μg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>/kg.</w:t>
      </w:r>
      <w:r w:rsidRPr="004A2374">
        <w:rPr>
          <w:rFonts w:ascii="Times New Roman" w:hAnsi="Times New Roman" w:cs="Times New Roman"/>
          <w:sz w:val="24"/>
          <w:szCs w:val="24"/>
        </w:rPr>
        <w:t xml:space="preserve"> Vehicle, n =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A2374">
        <w:rPr>
          <w:rFonts w:ascii="Times New Roman" w:hAnsi="Times New Roman" w:cs="Times New Roman"/>
          <w:sz w:val="24"/>
          <w:szCs w:val="24"/>
        </w:rPr>
        <w:t xml:space="preserve">, N = </w:t>
      </w:r>
      <w:r>
        <w:rPr>
          <w:rFonts w:ascii="Times New Roman" w:hAnsi="Times New Roman" w:cs="Times New Roman"/>
          <w:sz w:val="24"/>
          <w:szCs w:val="24"/>
        </w:rPr>
        <w:t>3;</w:t>
      </w:r>
      <w:r w:rsidRPr="004A2374">
        <w:rPr>
          <w:rFonts w:ascii="Times New Roman" w:hAnsi="Times New Roman" w:cs="Times New Roman"/>
          <w:sz w:val="24"/>
          <w:szCs w:val="24"/>
        </w:rPr>
        <w:t xml:space="preserve"> HU210, n =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A2374">
        <w:rPr>
          <w:rFonts w:ascii="Times New Roman" w:hAnsi="Times New Roman" w:cs="Times New Roman"/>
          <w:sz w:val="24"/>
          <w:szCs w:val="24"/>
        </w:rPr>
        <w:t xml:space="preserve">, N =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A2374">
        <w:rPr>
          <w:rFonts w:ascii="Times New Roman" w:hAnsi="Times New Roman" w:cs="Times New Roman"/>
          <w:sz w:val="24"/>
          <w:szCs w:val="24"/>
        </w:rPr>
        <w:t>; n: cell number; N: animal number. Data shown as mean ± SEM. Unpaired t-test (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4A2374">
        <w:rPr>
          <w:rFonts w:ascii="Times New Roman" w:hAnsi="Times New Roman" w:cs="Times New Roman"/>
          <w:sz w:val="24"/>
          <w:szCs w:val="24"/>
        </w:rPr>
        <w:t xml:space="preserve">heobase) and </w:t>
      </w:r>
      <w:r>
        <w:rPr>
          <w:rFonts w:ascii="Times New Roman" w:hAnsi="Times New Roman" w:cs="Times New Roman"/>
          <w:sz w:val="24"/>
          <w:szCs w:val="24"/>
        </w:rPr>
        <w:t>two-way ANOVA</w:t>
      </w:r>
      <w:r w:rsidRPr="004A237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Spike Numbers</w:t>
      </w:r>
      <w:r w:rsidRPr="004A237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were used</w:t>
      </w:r>
      <w:r w:rsidRPr="004A2374">
        <w:rPr>
          <w:rFonts w:ascii="Times New Roman" w:hAnsi="Times New Roman" w:cs="Times New Roman"/>
          <w:sz w:val="24"/>
          <w:szCs w:val="24"/>
        </w:rPr>
        <w:t>.</w:t>
      </w:r>
    </w:p>
    <w:p w14:paraId="04B89CB5" w14:textId="77777777" w:rsidR="00B8260E" w:rsidRDefault="00B8260E" w:rsidP="00B8260E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br w:type="page"/>
      </w:r>
    </w:p>
    <w:p w14:paraId="396078B6" w14:textId="2F79DEBE" w:rsidR="00B8260E" w:rsidRDefault="00C25A43" w:rsidP="00B8260E">
      <w:pPr>
        <w:widowControl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60407B46" wp14:editId="1FCB23E7">
            <wp:simplePos x="0" y="0"/>
            <wp:positionH relativeFrom="column">
              <wp:posOffset>0</wp:posOffset>
            </wp:positionH>
            <wp:positionV relativeFrom="paragraph">
              <wp:posOffset>90488</wp:posOffset>
            </wp:positionV>
            <wp:extent cx="5274310" cy="1796415"/>
            <wp:effectExtent l="0" t="0" r="254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260E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F</w:t>
      </w:r>
      <w:r w:rsidR="00B8260E">
        <w:rPr>
          <w:rFonts w:ascii="Times New Roman" w:hAnsi="Times New Roman" w:cs="Times New Roman"/>
          <w:b/>
          <w:bCs/>
          <w:kern w:val="0"/>
          <w:sz w:val="24"/>
          <w:szCs w:val="24"/>
        </w:rPr>
        <w:t>ig. S</w:t>
      </w:r>
      <w:r w:rsidR="00927FD0">
        <w:rPr>
          <w:rFonts w:ascii="Times New Roman" w:hAnsi="Times New Roman" w:cs="Times New Roman"/>
          <w:b/>
          <w:bCs/>
          <w:kern w:val="0"/>
          <w:sz w:val="24"/>
          <w:szCs w:val="24"/>
        </w:rPr>
        <w:t>4</w:t>
      </w:r>
      <w:r w:rsidR="00085F19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="00B8260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bookmarkStart w:id="17" w:name="_Hlk100846600"/>
      <w:r w:rsidR="00B8260E" w:rsidRPr="004A2374">
        <w:rPr>
          <w:rFonts w:ascii="Times New Roman" w:hAnsi="Times New Roman" w:cs="Times New Roman"/>
          <w:b/>
          <w:bCs/>
          <w:sz w:val="24"/>
          <w:szCs w:val="24"/>
        </w:rPr>
        <w:t>Systemic HU210 administration</w:t>
      </w:r>
      <w:r w:rsidR="00B826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260E">
        <w:rPr>
          <w:rFonts w:ascii="Times New Roman" w:hAnsi="Times New Roman" w:cs="Times New Roman" w:hint="eastAsia"/>
          <w:b/>
          <w:bCs/>
          <w:sz w:val="24"/>
          <w:szCs w:val="24"/>
        </w:rPr>
        <w:t>enhanced</w:t>
      </w:r>
      <w:r w:rsidR="00B826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260E">
        <w:rPr>
          <w:rFonts w:ascii="Times New Roman" w:hAnsi="Times New Roman" w:cs="Times New Roman" w:hint="eastAsia"/>
          <w:b/>
          <w:bCs/>
          <w:sz w:val="24"/>
          <w:szCs w:val="24"/>
        </w:rPr>
        <w:t>the</w:t>
      </w:r>
      <w:r w:rsidR="00B826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260E" w:rsidRPr="0032325B">
        <w:rPr>
          <w:rFonts w:ascii="Times New Roman" w:hAnsi="Times New Roman" w:cs="Times New Roman"/>
          <w:b/>
          <w:bCs/>
          <w:sz w:val="24"/>
          <w:szCs w:val="24"/>
        </w:rPr>
        <w:t xml:space="preserve">calcium signal of </w:t>
      </w:r>
      <w:r w:rsidR="00B8260E">
        <w:rPr>
          <w:rFonts w:ascii="Times New Roman" w:hAnsi="Times New Roman" w:cs="Times New Roman"/>
          <w:b/>
          <w:bCs/>
          <w:sz w:val="24"/>
          <w:szCs w:val="24"/>
        </w:rPr>
        <w:t>D1</w:t>
      </w:r>
      <w:r w:rsidR="00B8260E" w:rsidRPr="00323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260E">
        <w:rPr>
          <w:rFonts w:ascii="Times New Roman" w:hAnsi="Times New Roman" w:cs="Times New Roman"/>
          <w:b/>
          <w:bCs/>
          <w:sz w:val="24"/>
          <w:szCs w:val="24"/>
        </w:rPr>
        <w:t>MSNs in DMS</w:t>
      </w:r>
      <w:bookmarkEnd w:id="17"/>
      <w:r w:rsidR="00B8260E">
        <w:rPr>
          <w:rFonts w:ascii="Times New Roman" w:hAnsi="Times New Roman" w:cs="Times New Roman"/>
          <w:b/>
          <w:bCs/>
          <w:sz w:val="24"/>
          <w:szCs w:val="24"/>
        </w:rPr>
        <w:t xml:space="preserve">. A </w:t>
      </w:r>
      <w:r w:rsidR="00B8260E" w:rsidRPr="004A2374">
        <w:rPr>
          <w:rFonts w:ascii="Times New Roman" w:hAnsi="Times New Roman" w:cs="Times New Roman"/>
          <w:sz w:val="24"/>
          <w:szCs w:val="24"/>
        </w:rPr>
        <w:t>The experimental procedure.</w:t>
      </w:r>
      <w:r w:rsidR="00B8260E">
        <w:rPr>
          <w:rFonts w:ascii="Times New Roman" w:hAnsi="Times New Roman" w:cs="Times New Roman"/>
          <w:sz w:val="24"/>
          <w:szCs w:val="24"/>
        </w:rPr>
        <w:t xml:space="preserve"> </w:t>
      </w:r>
      <w:r w:rsidR="00B8260E" w:rsidRPr="00B34922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B8260E">
        <w:rPr>
          <w:rFonts w:ascii="Times New Roman" w:hAnsi="Times New Roman" w:cs="Times New Roman"/>
          <w:sz w:val="24"/>
          <w:szCs w:val="24"/>
        </w:rPr>
        <w:t xml:space="preserve"> I</w:t>
      </w:r>
      <w:r w:rsidR="00B8260E" w:rsidRPr="004A2374">
        <w:rPr>
          <w:rFonts w:ascii="Times New Roman" w:hAnsi="Times New Roman" w:cs="Times New Roman"/>
          <w:sz w:val="24"/>
          <w:szCs w:val="24"/>
        </w:rPr>
        <w:t>njection</w:t>
      </w:r>
      <w:r w:rsidR="00B8260E">
        <w:rPr>
          <w:rFonts w:ascii="Times New Roman" w:hAnsi="Times New Roman" w:cs="Times New Roman"/>
          <w:sz w:val="24"/>
          <w:szCs w:val="24"/>
        </w:rPr>
        <w:t xml:space="preserve"> site </w:t>
      </w:r>
      <w:r w:rsidR="00B8260E" w:rsidRPr="004A2374">
        <w:rPr>
          <w:rFonts w:ascii="Times New Roman" w:hAnsi="Times New Roman" w:cs="Times New Roman"/>
          <w:sz w:val="24"/>
          <w:szCs w:val="24"/>
        </w:rPr>
        <w:t>of rAAV-hSyn-DIO-GCaMp6m-WPRE-pA virus</w:t>
      </w:r>
      <w:r w:rsidR="00B8260E">
        <w:rPr>
          <w:rFonts w:ascii="Times New Roman" w:hAnsi="Times New Roman" w:cs="Times New Roman"/>
          <w:sz w:val="24"/>
          <w:szCs w:val="24"/>
        </w:rPr>
        <w:t xml:space="preserve"> and location of optical fiber</w:t>
      </w:r>
      <w:r w:rsidR="00B8260E" w:rsidRPr="004A2374">
        <w:rPr>
          <w:rFonts w:ascii="Times New Roman" w:hAnsi="Times New Roman" w:cs="Times New Roman"/>
          <w:sz w:val="24"/>
          <w:szCs w:val="24"/>
        </w:rPr>
        <w:t>.</w:t>
      </w:r>
      <w:r w:rsidR="00B8260E">
        <w:rPr>
          <w:rFonts w:ascii="Times New Roman" w:hAnsi="Times New Roman" w:cs="Times New Roman"/>
          <w:sz w:val="24"/>
          <w:szCs w:val="24"/>
        </w:rPr>
        <w:t xml:space="preserve"> </w:t>
      </w:r>
      <w:r w:rsidR="00B8260E" w:rsidRPr="00B3492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B8260E" w:rsidRPr="00C325A3">
        <w:t xml:space="preserve"> </w:t>
      </w:r>
      <w:r w:rsidR="00B8260E" w:rsidRPr="00C325A3">
        <w:rPr>
          <w:rFonts w:ascii="Times New Roman" w:hAnsi="Times New Roman" w:cs="Times New Roman"/>
          <w:sz w:val="24"/>
          <w:szCs w:val="24"/>
        </w:rPr>
        <w:t xml:space="preserve">Representative Ca2+ traces </w:t>
      </w:r>
      <w:r w:rsidR="00B8260E">
        <w:rPr>
          <w:rFonts w:ascii="Times New Roman" w:hAnsi="Times New Roman" w:cs="Times New Roman"/>
          <w:sz w:val="24"/>
          <w:szCs w:val="24"/>
        </w:rPr>
        <w:t>of</w:t>
      </w:r>
      <w:r w:rsidR="00B8260E" w:rsidRPr="00C325A3">
        <w:rPr>
          <w:rFonts w:ascii="Times New Roman" w:hAnsi="Times New Roman" w:cs="Times New Roman"/>
          <w:sz w:val="24"/>
          <w:szCs w:val="24"/>
        </w:rPr>
        <w:t xml:space="preserve"> D1</w:t>
      </w:r>
      <w:r w:rsidR="00B8260E">
        <w:rPr>
          <w:rFonts w:ascii="Times New Roman" w:hAnsi="Times New Roman" w:cs="Times New Roman"/>
          <w:sz w:val="24"/>
          <w:szCs w:val="24"/>
        </w:rPr>
        <w:t xml:space="preserve"> MSNs of mice injected with vehicle </w:t>
      </w:r>
      <w:r w:rsidR="00B8260E" w:rsidRPr="00C325A3">
        <w:rPr>
          <w:rFonts w:ascii="Times New Roman" w:hAnsi="Times New Roman" w:cs="Times New Roman"/>
          <w:sz w:val="24"/>
          <w:szCs w:val="24"/>
        </w:rPr>
        <w:t>(</w:t>
      </w:r>
      <w:r w:rsidR="00B8260E">
        <w:rPr>
          <w:rFonts w:ascii="Times New Roman" w:hAnsi="Times New Roman" w:cs="Times New Roman"/>
          <w:sz w:val="24"/>
          <w:szCs w:val="24"/>
        </w:rPr>
        <w:t>upper</w:t>
      </w:r>
      <w:r w:rsidR="00B8260E" w:rsidRPr="00C325A3">
        <w:rPr>
          <w:rFonts w:ascii="Times New Roman" w:hAnsi="Times New Roman" w:cs="Times New Roman"/>
          <w:sz w:val="24"/>
          <w:szCs w:val="24"/>
        </w:rPr>
        <w:t xml:space="preserve">) and </w:t>
      </w:r>
      <w:r w:rsidR="00B8260E">
        <w:rPr>
          <w:rFonts w:ascii="Times New Roman" w:hAnsi="Times New Roman" w:cs="Times New Roman"/>
          <w:sz w:val="24"/>
          <w:szCs w:val="24"/>
        </w:rPr>
        <w:t>HU210</w:t>
      </w:r>
      <w:r w:rsidR="00B8260E" w:rsidRPr="00C325A3">
        <w:rPr>
          <w:rFonts w:ascii="Times New Roman" w:hAnsi="Times New Roman" w:cs="Times New Roman"/>
          <w:sz w:val="24"/>
          <w:szCs w:val="24"/>
        </w:rPr>
        <w:t xml:space="preserve"> (</w:t>
      </w:r>
      <w:r w:rsidR="00B8260E">
        <w:rPr>
          <w:rFonts w:ascii="Times New Roman" w:hAnsi="Times New Roman" w:cs="Times New Roman"/>
          <w:sz w:val="24"/>
          <w:szCs w:val="24"/>
        </w:rPr>
        <w:t>lower</w:t>
      </w:r>
      <w:r w:rsidR="00B8260E" w:rsidRPr="00C325A3">
        <w:rPr>
          <w:rFonts w:ascii="Times New Roman" w:hAnsi="Times New Roman" w:cs="Times New Roman"/>
          <w:sz w:val="24"/>
          <w:szCs w:val="24"/>
        </w:rPr>
        <w:t xml:space="preserve">) </w:t>
      </w:r>
      <w:r w:rsidR="00B8260E">
        <w:rPr>
          <w:rFonts w:ascii="Times New Roman" w:hAnsi="Times New Roman" w:cs="Times New Roman"/>
          <w:sz w:val="24"/>
          <w:szCs w:val="24"/>
        </w:rPr>
        <w:t>when freely moving in the open field.</w:t>
      </w:r>
      <w:r w:rsidR="00C65549">
        <w:rPr>
          <w:rFonts w:ascii="Times New Roman" w:hAnsi="Times New Roman" w:cs="Times New Roman"/>
          <w:sz w:val="24"/>
          <w:szCs w:val="24"/>
        </w:rPr>
        <w:t xml:space="preserve"> Peaks of Calcium transients are illustrated by circles.</w:t>
      </w:r>
      <w:r w:rsidR="00B8260E">
        <w:rPr>
          <w:rFonts w:ascii="Times New Roman" w:hAnsi="Times New Roman" w:cs="Times New Roman"/>
          <w:sz w:val="24"/>
          <w:szCs w:val="24"/>
        </w:rPr>
        <w:t xml:space="preserve"> </w:t>
      </w:r>
      <w:r w:rsidR="00B8260E" w:rsidRPr="00B3492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B8260E">
        <w:rPr>
          <w:rFonts w:ascii="Times New Roman" w:hAnsi="Times New Roman" w:cs="Times New Roman"/>
          <w:sz w:val="24"/>
          <w:szCs w:val="24"/>
        </w:rPr>
        <w:t xml:space="preserve"> </w:t>
      </w:r>
      <w:r w:rsidR="00B8260E" w:rsidRPr="00ED4067">
        <w:rPr>
          <w:rFonts w:ascii="Times New Roman" w:hAnsi="Times New Roman" w:cs="Times New Roman"/>
          <w:sz w:val="24"/>
          <w:szCs w:val="24"/>
        </w:rPr>
        <w:t>Peak analysis of calcium imaging traces revealed that systemic HU210 administration significantly increases events of D1 MSNs in DMS</w:t>
      </w:r>
      <w:r w:rsidR="00B8260E" w:rsidRPr="00C325A3">
        <w:rPr>
          <w:rFonts w:ascii="Times New Roman" w:hAnsi="Times New Roman" w:cs="Times New Roman"/>
          <w:sz w:val="24"/>
          <w:szCs w:val="24"/>
        </w:rPr>
        <w:t>.</w:t>
      </w:r>
      <w:r w:rsidR="00B8260E">
        <w:rPr>
          <w:rFonts w:ascii="Times New Roman" w:hAnsi="Times New Roman" w:cs="Times New Roman"/>
          <w:sz w:val="24"/>
          <w:szCs w:val="24"/>
        </w:rPr>
        <w:t xml:space="preserve"> </w:t>
      </w:r>
      <w:r w:rsidR="00B8260E" w:rsidRPr="004A2374">
        <w:rPr>
          <w:rFonts w:ascii="Times New Roman" w:hAnsi="Times New Roman" w:cs="Times New Roman"/>
          <w:kern w:val="0"/>
          <w:sz w:val="24"/>
          <w:szCs w:val="24"/>
        </w:rPr>
        <w:t xml:space="preserve">Vehicle: Mice were administered with vehicle; </w:t>
      </w:r>
      <w:r w:rsidR="00B8260E" w:rsidRPr="004A2374">
        <w:rPr>
          <w:rFonts w:ascii="Times New Roman" w:hAnsi="Times New Roman" w:cs="Times New Roman"/>
          <w:sz w:val="24"/>
          <w:szCs w:val="24"/>
        </w:rPr>
        <w:t xml:space="preserve">HU210: </w:t>
      </w:r>
      <w:r w:rsidR="00B8260E" w:rsidRPr="004A2374">
        <w:rPr>
          <w:rFonts w:ascii="Times New Roman" w:hAnsi="Times New Roman" w:cs="Times New Roman"/>
          <w:kern w:val="0"/>
          <w:sz w:val="24"/>
          <w:szCs w:val="24"/>
        </w:rPr>
        <w:t xml:space="preserve">Mice were administered with HU210 at a dose of 15 </w:t>
      </w:r>
      <w:proofErr w:type="spellStart"/>
      <w:r w:rsidR="00B8260E" w:rsidRPr="004A2374">
        <w:rPr>
          <w:rFonts w:ascii="Times New Roman" w:hAnsi="Times New Roman" w:cs="Times New Roman"/>
          <w:kern w:val="0"/>
          <w:sz w:val="24"/>
          <w:szCs w:val="24"/>
        </w:rPr>
        <w:t>μg</w:t>
      </w:r>
      <w:proofErr w:type="spellEnd"/>
      <w:r w:rsidR="00B8260E" w:rsidRPr="004A2374">
        <w:rPr>
          <w:rFonts w:ascii="Times New Roman" w:hAnsi="Times New Roman" w:cs="Times New Roman"/>
          <w:kern w:val="0"/>
          <w:sz w:val="24"/>
          <w:szCs w:val="24"/>
        </w:rPr>
        <w:t>/kg.</w:t>
      </w:r>
      <w:r w:rsidR="00B8260E" w:rsidRPr="004A2374">
        <w:rPr>
          <w:rFonts w:ascii="Times New Roman" w:hAnsi="Times New Roman" w:cs="Times New Roman"/>
          <w:sz w:val="24"/>
          <w:szCs w:val="24"/>
        </w:rPr>
        <w:t xml:space="preserve"> Vehicle</w:t>
      </w:r>
      <w:r w:rsidR="00B8260E">
        <w:rPr>
          <w:rFonts w:ascii="Times New Roman" w:hAnsi="Times New Roman" w:cs="Times New Roman"/>
          <w:sz w:val="24"/>
          <w:szCs w:val="24"/>
        </w:rPr>
        <w:t>:</w:t>
      </w:r>
      <w:r w:rsidR="00B8260E" w:rsidRPr="004A2374">
        <w:rPr>
          <w:rFonts w:ascii="Times New Roman" w:hAnsi="Times New Roman" w:cs="Times New Roman"/>
          <w:sz w:val="24"/>
          <w:szCs w:val="24"/>
        </w:rPr>
        <w:t xml:space="preserve"> n = </w:t>
      </w:r>
      <w:r w:rsidR="00B8260E">
        <w:rPr>
          <w:rFonts w:ascii="Times New Roman" w:hAnsi="Times New Roman" w:cs="Times New Roman"/>
          <w:sz w:val="24"/>
          <w:szCs w:val="24"/>
        </w:rPr>
        <w:t>6;</w:t>
      </w:r>
      <w:r w:rsidR="00B8260E" w:rsidRPr="004A2374">
        <w:rPr>
          <w:rFonts w:ascii="Times New Roman" w:hAnsi="Times New Roman" w:cs="Times New Roman"/>
          <w:sz w:val="24"/>
          <w:szCs w:val="24"/>
        </w:rPr>
        <w:t xml:space="preserve"> HU210, n = </w:t>
      </w:r>
      <w:r w:rsidR="00B8260E">
        <w:rPr>
          <w:rFonts w:ascii="Times New Roman" w:hAnsi="Times New Roman" w:cs="Times New Roman"/>
          <w:sz w:val="24"/>
          <w:szCs w:val="24"/>
        </w:rPr>
        <w:t>6.</w:t>
      </w:r>
      <w:r w:rsidR="00B8260E" w:rsidRPr="004A2374">
        <w:rPr>
          <w:rFonts w:ascii="Times New Roman" w:hAnsi="Times New Roman" w:cs="Times New Roman"/>
          <w:sz w:val="24"/>
          <w:szCs w:val="24"/>
        </w:rPr>
        <w:t xml:space="preserve"> Data shown as mean ± SEM. Mann-Whitney test: *</w:t>
      </w:r>
      <w:r w:rsidR="00B8260E" w:rsidRPr="004A237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B8260E" w:rsidRPr="004A2374">
        <w:rPr>
          <w:rFonts w:ascii="Times New Roman" w:hAnsi="Times New Roman" w:cs="Times New Roman"/>
          <w:sz w:val="24"/>
          <w:szCs w:val="24"/>
        </w:rPr>
        <w:t xml:space="preserve"> ˂ 0.0</w:t>
      </w:r>
      <w:r w:rsidR="00B8260E">
        <w:rPr>
          <w:rFonts w:ascii="Times New Roman" w:hAnsi="Times New Roman" w:cs="Times New Roman"/>
          <w:sz w:val="24"/>
          <w:szCs w:val="24"/>
        </w:rPr>
        <w:t>1.</w:t>
      </w:r>
      <w:r w:rsidR="00B8260E">
        <w:rPr>
          <w:rFonts w:ascii="Times New Roman" w:hAnsi="Times New Roman" w:cs="Times New Roman"/>
          <w:b/>
          <w:bCs/>
          <w:kern w:val="0"/>
          <w:sz w:val="24"/>
          <w:szCs w:val="24"/>
        </w:rPr>
        <w:br w:type="page"/>
      </w:r>
    </w:p>
    <w:p w14:paraId="6623FDC0" w14:textId="480B7E3F" w:rsidR="00B8260E" w:rsidRPr="00440F50" w:rsidRDefault="00B8260E" w:rsidP="00B8260E">
      <w:pPr>
        <w:widowControl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0DCA8D63" wp14:editId="2E9ED240">
            <wp:simplePos x="0" y="0"/>
            <wp:positionH relativeFrom="column">
              <wp:posOffset>1988</wp:posOffset>
            </wp:positionH>
            <wp:positionV relativeFrom="paragraph">
              <wp:posOffset>59635</wp:posOffset>
            </wp:positionV>
            <wp:extent cx="5274310" cy="1634490"/>
            <wp:effectExtent l="0" t="0" r="0" b="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F</w:t>
      </w:r>
      <w:bookmarkStart w:id="18" w:name="_Hlk96357756"/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ig. S</w:t>
      </w:r>
      <w:r w:rsidR="00927FD0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 w:rsidR="00085F19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bookmarkStart w:id="19" w:name="_Hlk100846631"/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The locomotion performance of mice in DREADD experiments.</w:t>
      </w:r>
      <w:bookmarkEnd w:id="19"/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</w:t>
      </w:r>
      <w:r w:rsidRPr="00843B71"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There was no significant difference in total distance in OFT between mice expressing hM3Dq and mice in control group after CNO injection.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B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There was no significant difference in total distance in OFT between mice expressing hM3Dq and mice in control group after CNO injection. </w:t>
      </w:r>
      <w:r w:rsidRPr="004A2374">
        <w:rPr>
          <w:rFonts w:ascii="Times New Roman" w:hAnsi="Times New Roman" w:cs="Times New Roman"/>
          <w:sz w:val="24"/>
          <w:szCs w:val="24"/>
        </w:rPr>
        <w:t>Control-</w:t>
      </w:r>
      <w:proofErr w:type="spellStart"/>
      <w:r w:rsidRPr="004A2374">
        <w:rPr>
          <w:rFonts w:ascii="Times New Roman" w:hAnsi="Times New Roman" w:cs="Times New Roman"/>
          <w:sz w:val="24"/>
          <w:szCs w:val="24"/>
        </w:rPr>
        <w:t>mCherry</w:t>
      </w:r>
      <w:proofErr w:type="spellEnd"/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: Mice were injected with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control </w:t>
      </w:r>
      <w:r w:rsidRPr="004A2374">
        <w:rPr>
          <w:rFonts w:ascii="Times New Roman" w:hAnsi="Times New Roman" w:cs="Times New Roman"/>
          <w:sz w:val="24"/>
          <w:szCs w:val="24"/>
        </w:rPr>
        <w:t>virus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A2374">
        <w:rPr>
          <w:rFonts w:ascii="Times New Roman" w:hAnsi="Times New Roman" w:cs="Times New Roman"/>
          <w:sz w:val="24"/>
          <w:szCs w:val="24"/>
        </w:rPr>
        <w:t>rAAV</w:t>
      </w:r>
      <w:proofErr w:type="spellEnd"/>
      <w:r w:rsidRPr="004A23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2374">
        <w:rPr>
          <w:rFonts w:ascii="Times New Roman" w:hAnsi="Times New Roman" w:cs="Times New Roman"/>
          <w:sz w:val="24"/>
          <w:szCs w:val="24"/>
        </w:rPr>
        <w:t>hSyn</w:t>
      </w:r>
      <w:proofErr w:type="spellEnd"/>
      <w:r w:rsidRPr="004A2374">
        <w:rPr>
          <w:rFonts w:ascii="Times New Roman" w:hAnsi="Times New Roman" w:cs="Times New Roman"/>
          <w:sz w:val="24"/>
          <w:szCs w:val="24"/>
        </w:rPr>
        <w:t>-DIO-</w:t>
      </w:r>
      <w:proofErr w:type="spellStart"/>
      <w:r w:rsidRPr="004A2374">
        <w:rPr>
          <w:rFonts w:ascii="Times New Roman" w:hAnsi="Times New Roman" w:cs="Times New Roman"/>
          <w:sz w:val="24"/>
          <w:szCs w:val="24"/>
        </w:rPr>
        <w:t>mCherry</w:t>
      </w:r>
      <w:proofErr w:type="spellEnd"/>
      <w:r>
        <w:rPr>
          <w:rFonts w:ascii="Times New Roman" w:hAnsi="Times New Roman" w:cs="Times New Roman"/>
          <w:sz w:val="24"/>
          <w:szCs w:val="24"/>
        </w:rPr>
        <w:t>) and CNO (</w:t>
      </w:r>
      <w:proofErr w:type="spellStart"/>
      <w:r>
        <w:rPr>
          <w:rFonts w:ascii="Times New Roman" w:hAnsi="Times New Roman" w:cs="Times New Roman"/>
          <w:sz w:val="24"/>
          <w:szCs w:val="24"/>
        </w:rPr>
        <w:t>i.p.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;</w:t>
      </w:r>
      <w:r w:rsidRPr="004A2374">
        <w:rPr>
          <w:rFonts w:ascii="Times New Roman" w:hAnsi="Times New Roman" w:cs="Times New Roman"/>
          <w:sz w:val="24"/>
          <w:szCs w:val="24"/>
        </w:rPr>
        <w:t xml:space="preserve"> DREADD-hM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A237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 w:hint="eastAsia"/>
          <w:sz w:val="24"/>
          <w:szCs w:val="24"/>
        </w:rPr>
        <w:t>q</w:t>
      </w:r>
      <w:r w:rsidRPr="004A2374">
        <w:rPr>
          <w:rFonts w:ascii="Times New Roman" w:hAnsi="Times New Roman" w:cs="Times New Roman"/>
          <w:sz w:val="24"/>
          <w:szCs w:val="24"/>
        </w:rPr>
        <w:t xml:space="preserve">: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Mice were </w:t>
      </w:r>
      <w:r>
        <w:rPr>
          <w:rFonts w:ascii="Times New Roman" w:hAnsi="Times New Roman" w:cs="Times New Roman"/>
          <w:kern w:val="0"/>
          <w:sz w:val="24"/>
          <w:szCs w:val="24"/>
        </w:rPr>
        <w:t>injected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 with </w:t>
      </w:r>
      <w:r w:rsidRPr="004A2374">
        <w:rPr>
          <w:rFonts w:ascii="Times New Roman" w:hAnsi="Times New Roman" w:cs="Times New Roman"/>
          <w:sz w:val="24"/>
          <w:szCs w:val="24"/>
        </w:rPr>
        <w:t>rAAV-hSyn-DIO-hM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A237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4A2374">
        <w:rPr>
          <w:rFonts w:ascii="Times New Roman" w:hAnsi="Times New Roman" w:cs="Times New Roman"/>
          <w:sz w:val="24"/>
          <w:szCs w:val="24"/>
        </w:rPr>
        <w:t>-mCherry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2374">
        <w:rPr>
          <w:rFonts w:ascii="Times New Roman" w:hAnsi="Times New Roman" w:cs="Times New Roman"/>
          <w:sz w:val="24"/>
          <w:szCs w:val="24"/>
        </w:rPr>
        <w:t>virus</w:t>
      </w:r>
      <w:r>
        <w:rPr>
          <w:rFonts w:ascii="Times New Roman" w:hAnsi="Times New Roman" w:cs="Times New Roman"/>
          <w:sz w:val="24"/>
          <w:szCs w:val="24"/>
        </w:rPr>
        <w:t xml:space="preserve"> and CNO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p.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4A2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HU210+</w:t>
      </w:r>
      <w:r w:rsidRPr="004A2374">
        <w:rPr>
          <w:rFonts w:ascii="Times New Roman" w:hAnsi="Times New Roman" w:cs="Times New Roman"/>
          <w:sz w:val="24"/>
          <w:szCs w:val="24"/>
        </w:rPr>
        <w:t>Control-mCherry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: Mice with </w:t>
      </w:r>
      <w:r>
        <w:rPr>
          <w:rFonts w:ascii="Times New Roman" w:hAnsi="Times New Roman" w:cs="Times New Roman"/>
          <w:sz w:val="24"/>
          <w:szCs w:val="24"/>
        </w:rPr>
        <w:t xml:space="preserve">control </w:t>
      </w:r>
      <w:r w:rsidRPr="004A2374">
        <w:rPr>
          <w:rFonts w:ascii="Times New Roman" w:hAnsi="Times New Roman" w:cs="Times New Roman"/>
          <w:sz w:val="24"/>
          <w:szCs w:val="24"/>
        </w:rPr>
        <w:t>virus</w:t>
      </w:r>
      <w:r>
        <w:rPr>
          <w:rFonts w:ascii="Times New Roman" w:hAnsi="Times New Roman" w:cs="Times New Roman"/>
          <w:sz w:val="24"/>
          <w:szCs w:val="24"/>
        </w:rPr>
        <w:t xml:space="preserve"> were injected with CNO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fter HU210 </w:t>
      </w:r>
      <w:r w:rsidRPr="00F9279A">
        <w:rPr>
          <w:rFonts w:ascii="Times New Roman" w:hAnsi="Times New Roman" w:cs="Times New Roman"/>
          <w:kern w:val="0"/>
          <w:sz w:val="24"/>
          <w:szCs w:val="24"/>
        </w:rPr>
        <w:t>intraperitoneal injection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;</w:t>
      </w:r>
      <w:r w:rsidRPr="004A2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HU210+</w:t>
      </w:r>
      <w:r w:rsidRPr="004A2374">
        <w:rPr>
          <w:rFonts w:ascii="Times New Roman" w:hAnsi="Times New Roman" w:cs="Times New Roman"/>
          <w:sz w:val="24"/>
          <w:szCs w:val="24"/>
        </w:rPr>
        <w:t xml:space="preserve">DREADD-hM4Di: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 xml:space="preserve">Mice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expressing </w:t>
      </w:r>
      <w:r w:rsidRPr="004A2374">
        <w:rPr>
          <w:rFonts w:ascii="Times New Roman" w:hAnsi="Times New Roman" w:cs="Times New Roman"/>
          <w:sz w:val="24"/>
          <w:szCs w:val="24"/>
        </w:rPr>
        <w:t xml:space="preserve">hM4Di </w:t>
      </w:r>
      <w:r>
        <w:rPr>
          <w:rFonts w:ascii="Times New Roman" w:hAnsi="Times New Roman" w:cs="Times New Roman"/>
          <w:sz w:val="24"/>
          <w:szCs w:val="24"/>
        </w:rPr>
        <w:t xml:space="preserve">were injected with CNO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fter HU210 </w:t>
      </w:r>
      <w:r w:rsidRPr="00F9279A">
        <w:rPr>
          <w:rFonts w:ascii="Times New Roman" w:hAnsi="Times New Roman" w:cs="Times New Roman"/>
          <w:kern w:val="0"/>
          <w:sz w:val="24"/>
          <w:szCs w:val="24"/>
        </w:rPr>
        <w:t>intraperitoneal injection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4A2374">
        <w:rPr>
          <w:rFonts w:ascii="Times New Roman" w:hAnsi="Times New Roman" w:cs="Times New Roman"/>
          <w:sz w:val="24"/>
          <w:szCs w:val="24"/>
        </w:rPr>
        <w:t xml:space="preserve">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Control-</w:t>
      </w:r>
      <w:proofErr w:type="spellStart"/>
      <w:r w:rsidRPr="004A2374">
        <w:rPr>
          <w:rFonts w:ascii="Times New Roman" w:hAnsi="Times New Roman" w:cs="Times New Roman"/>
          <w:kern w:val="0"/>
          <w:sz w:val="24"/>
          <w:szCs w:val="24"/>
        </w:rPr>
        <w:t>mCherry</w:t>
      </w:r>
      <w:proofErr w:type="spellEnd"/>
      <w:r w:rsidRPr="004A2374">
        <w:rPr>
          <w:rFonts w:ascii="Times New Roman" w:hAnsi="Times New Roman" w:cs="Times New Roman"/>
          <w:sz w:val="24"/>
          <w:szCs w:val="24"/>
        </w:rPr>
        <w:t xml:space="preserve">: n = 6;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DREADD-hM</w:t>
      </w:r>
      <w:r>
        <w:rPr>
          <w:rFonts w:ascii="Times New Roman" w:hAnsi="Times New Roman" w:cs="Times New Roman"/>
          <w:kern w:val="0"/>
          <w:sz w:val="24"/>
          <w:szCs w:val="24"/>
        </w:rPr>
        <w:t>3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D</w:t>
      </w:r>
      <w:r>
        <w:rPr>
          <w:rFonts w:ascii="Times New Roman" w:hAnsi="Times New Roman" w:cs="Times New Roman"/>
          <w:kern w:val="0"/>
          <w:sz w:val="24"/>
          <w:szCs w:val="24"/>
        </w:rPr>
        <w:t>q</w:t>
      </w:r>
      <w:r w:rsidRPr="004A2374">
        <w:rPr>
          <w:rFonts w:ascii="Times New Roman" w:hAnsi="Times New Roman" w:cs="Times New Roman"/>
          <w:sz w:val="24"/>
          <w:szCs w:val="24"/>
        </w:rPr>
        <w:t xml:space="preserve">: n = </w:t>
      </w:r>
      <w:r w:rsidR="00AB113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; HU210+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Control-mCherry</w:t>
      </w:r>
      <w:r w:rsidRPr="004A2374">
        <w:rPr>
          <w:rFonts w:ascii="Times New Roman" w:hAnsi="Times New Roman" w:cs="Times New Roman"/>
          <w:sz w:val="24"/>
          <w:szCs w:val="24"/>
        </w:rPr>
        <w:t xml:space="preserve">: n = 6; </w:t>
      </w:r>
      <w:r>
        <w:rPr>
          <w:rFonts w:ascii="Times New Roman" w:hAnsi="Times New Roman" w:cs="Times New Roman"/>
          <w:sz w:val="24"/>
          <w:szCs w:val="24"/>
        </w:rPr>
        <w:t>HU210+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DREADD-hM4Di</w:t>
      </w:r>
      <w:r w:rsidRPr="004A2374">
        <w:rPr>
          <w:rFonts w:ascii="Times New Roman" w:hAnsi="Times New Roman" w:cs="Times New Roman"/>
          <w:sz w:val="24"/>
          <w:szCs w:val="24"/>
        </w:rPr>
        <w:t xml:space="preserve">: n = 6. Data shown as mean ± SEM. </w:t>
      </w:r>
      <w:r w:rsidRPr="004A2374">
        <w:rPr>
          <w:rFonts w:ascii="Times New Roman" w:hAnsi="Times New Roman" w:cs="Times New Roman"/>
          <w:kern w:val="0"/>
          <w:sz w:val="24"/>
          <w:szCs w:val="24"/>
        </w:rPr>
        <w:t>Unpaired t-test</w:t>
      </w:r>
      <w:r>
        <w:rPr>
          <w:rFonts w:ascii="Times New Roman" w:hAnsi="Times New Roman" w:cs="Times New Roman"/>
          <w:sz w:val="24"/>
          <w:szCs w:val="24"/>
        </w:rPr>
        <w:t xml:space="preserve"> was used</w:t>
      </w:r>
      <w:r w:rsidRPr="004A2374">
        <w:rPr>
          <w:rFonts w:ascii="Times New Roman" w:hAnsi="Times New Roman" w:cs="Times New Roman"/>
          <w:sz w:val="24"/>
          <w:szCs w:val="24"/>
        </w:rPr>
        <w:t>.</w:t>
      </w:r>
      <w:bookmarkEnd w:id="18"/>
      <w:r w:rsidRPr="00843B71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</w:p>
    <w:p w14:paraId="3A9E04B6" w14:textId="77777777" w:rsidR="00B8260E" w:rsidRPr="004A2374" w:rsidRDefault="00B8260E" w:rsidP="00B8260E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A237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278E1C" w14:textId="0A7A34A2" w:rsidR="00B8260E" w:rsidRDefault="00B8260E" w:rsidP="00B8260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4A1F6928" wp14:editId="6FD9BA07">
            <wp:simplePos x="0" y="0"/>
            <wp:positionH relativeFrom="margin">
              <wp:align>left</wp:align>
            </wp:positionH>
            <wp:positionV relativeFrom="paragraph">
              <wp:posOffset>19823</wp:posOffset>
            </wp:positionV>
            <wp:extent cx="5274310" cy="3499485"/>
            <wp:effectExtent l="0" t="0" r="0" b="0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237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Fig. </w:t>
      </w:r>
      <w:r w:rsidRPr="004A237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27FD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20" w:name="_Hlk100846660"/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Two </w:t>
      </w:r>
      <w:bookmarkStart w:id="21" w:name="OLE_LINK22"/>
      <w:r w:rsidRPr="004A2374">
        <w:rPr>
          <w:rFonts w:ascii="Times New Roman" w:hAnsi="Times New Roman" w:cs="Times New Roman"/>
          <w:b/>
          <w:bCs/>
          <w:sz w:val="24"/>
          <w:szCs w:val="24"/>
        </w:rPr>
        <w:t>exemplary</w:t>
      </w:r>
      <w:bookmarkEnd w:id="21"/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 learning sessions of mice treated with HU210.</w:t>
      </w:r>
      <w:bookmarkEnd w:id="20"/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 Gray and black lines with markers of black circles or triangles depict performance of mice in Vehicle and HU210 groups respectively. </w:t>
      </w:r>
      <w:r w:rsidRPr="004A2374">
        <w:rPr>
          <w:rFonts w:ascii="Times New Roman" w:hAnsi="Times New Roman" w:cs="Times New Roman"/>
          <w:sz w:val="24"/>
          <w:szCs w:val="24"/>
        </w:rPr>
        <w:t>Markers indicate trials sorted into 2 categories according to the outcome. (F (upper) and S (lower) represent failure and success).</w:t>
      </w:r>
    </w:p>
    <w:p w14:paraId="2D44D601" w14:textId="4AD061B9" w:rsidR="00896F74" w:rsidRPr="001B0F15" w:rsidRDefault="00B8260E" w:rsidP="001B0F15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A237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sectPr w:rsidR="00896F74" w:rsidRPr="001B0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B6264" w14:textId="77777777" w:rsidR="001B354D" w:rsidRDefault="001B354D" w:rsidP="00B8260E">
      <w:r>
        <w:separator/>
      </w:r>
    </w:p>
  </w:endnote>
  <w:endnote w:type="continuationSeparator" w:id="0">
    <w:p w14:paraId="3E6852E9" w14:textId="77777777" w:rsidR="001B354D" w:rsidRDefault="001B354D" w:rsidP="00B8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94368" w14:textId="77777777" w:rsidR="001B354D" w:rsidRDefault="001B354D" w:rsidP="00B8260E">
      <w:r>
        <w:separator/>
      </w:r>
    </w:p>
  </w:footnote>
  <w:footnote w:type="continuationSeparator" w:id="0">
    <w:p w14:paraId="1A0BFF73" w14:textId="77777777" w:rsidR="001B354D" w:rsidRDefault="001B354D" w:rsidP="00B8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60"/>
    <w:rsid w:val="00085F19"/>
    <w:rsid w:val="001B0F15"/>
    <w:rsid w:val="001B354D"/>
    <w:rsid w:val="0024176D"/>
    <w:rsid w:val="00276F70"/>
    <w:rsid w:val="005A3A65"/>
    <w:rsid w:val="005C5274"/>
    <w:rsid w:val="0064153F"/>
    <w:rsid w:val="00896F74"/>
    <w:rsid w:val="00927FD0"/>
    <w:rsid w:val="009A7D89"/>
    <w:rsid w:val="00AB113E"/>
    <w:rsid w:val="00AD186B"/>
    <w:rsid w:val="00B26BB3"/>
    <w:rsid w:val="00B552CA"/>
    <w:rsid w:val="00B8260E"/>
    <w:rsid w:val="00C25A43"/>
    <w:rsid w:val="00C65549"/>
    <w:rsid w:val="00D26460"/>
    <w:rsid w:val="00DA020B"/>
    <w:rsid w:val="00E64E4E"/>
    <w:rsid w:val="00E73BE6"/>
    <w:rsid w:val="00EC2AB3"/>
    <w:rsid w:val="00EC58DE"/>
    <w:rsid w:val="00EF5D57"/>
    <w:rsid w:val="00F72E07"/>
    <w:rsid w:val="00FD595C"/>
    <w:rsid w:val="00FF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B1B1"/>
  <w15:chartTrackingRefBased/>
  <w15:docId w15:val="{C8E8C007-98FF-4013-ACF7-C0B74EC9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6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6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26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26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260E"/>
    <w:rPr>
      <w:sz w:val="18"/>
      <w:szCs w:val="18"/>
    </w:rPr>
  </w:style>
  <w:style w:type="table" w:styleId="a7">
    <w:name w:val="Table Grid"/>
    <w:basedOn w:val="a1"/>
    <w:uiPriority w:val="39"/>
    <w:rsid w:val="00B8260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B82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8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美霖</dc:creator>
  <cp:keywords/>
  <dc:description/>
  <cp:lastModifiedBy>吴 美霖</cp:lastModifiedBy>
  <cp:revision>18</cp:revision>
  <dcterms:created xsi:type="dcterms:W3CDTF">2022-02-23T01:08:00Z</dcterms:created>
  <dcterms:modified xsi:type="dcterms:W3CDTF">2022-04-14T08:40:00Z</dcterms:modified>
</cp:coreProperties>
</file>