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F6188" w14:textId="77777777" w:rsidR="00317647" w:rsidRDefault="00DA65CC" w:rsidP="00DA65CC">
      <w:pPr>
        <w:widowControl w:val="0"/>
        <w:spacing w:line="480" w:lineRule="auto"/>
        <w:rPr>
          <w:rFonts w:ascii="Times New Roman" w:eastAsia="Times New Roman" w:hAnsi="Times New Roman" w:cs="Times New Roman"/>
          <w:sz w:val="24"/>
          <w:szCs w:val="24"/>
        </w:rPr>
      </w:pPr>
      <w:r w:rsidRPr="008E05D6">
        <w:rPr>
          <w:rFonts w:ascii="Times New Roman" w:eastAsia="Times New Roman" w:hAnsi="Times New Roman" w:cs="Times New Roman"/>
          <w:b/>
          <w:sz w:val="24"/>
          <w:szCs w:val="24"/>
        </w:rPr>
        <w:t>Supplemental Materials</w:t>
      </w:r>
      <w:r w:rsidRPr="008E05D6">
        <w:rPr>
          <w:rFonts w:ascii="Times New Roman" w:eastAsia="Times New Roman" w:hAnsi="Times New Roman" w:cs="Times New Roman"/>
          <w:sz w:val="24"/>
          <w:szCs w:val="24"/>
        </w:rPr>
        <w:t xml:space="preserve">. </w:t>
      </w:r>
    </w:p>
    <w:p w14:paraId="4BAD01A9" w14:textId="77777777" w:rsidR="00317647" w:rsidRPr="00317647" w:rsidRDefault="00317647" w:rsidP="00317647">
      <w:pPr>
        <w:spacing w:line="240" w:lineRule="auto"/>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Table S1. Correlations between variables used in mediation analysis </w:t>
      </w:r>
    </w:p>
    <w:p w14:paraId="47258537" w14:textId="77777777" w:rsidR="00317647" w:rsidRPr="00317647" w:rsidRDefault="00317647" w:rsidP="00317647">
      <w:pPr>
        <w:spacing w:line="240" w:lineRule="auto"/>
        <w:rPr>
          <w:rFonts w:ascii="Times New Roman" w:eastAsia="Times New Roman" w:hAnsi="Times New Roman" w:cs="Times New Roman"/>
          <w:sz w:val="24"/>
          <w:szCs w:val="24"/>
          <w:lang w:val="en-US"/>
        </w:rPr>
      </w:pPr>
    </w:p>
    <w:tbl>
      <w:tblPr>
        <w:tblW w:w="6908" w:type="dxa"/>
        <w:tblCellMar>
          <w:top w:w="15" w:type="dxa"/>
          <w:left w:w="15" w:type="dxa"/>
          <w:bottom w:w="15" w:type="dxa"/>
          <w:right w:w="15" w:type="dxa"/>
        </w:tblCellMar>
        <w:tblLook w:val="04A0" w:firstRow="1" w:lastRow="0" w:firstColumn="1" w:lastColumn="0" w:noHBand="0" w:noVBand="1"/>
      </w:tblPr>
      <w:tblGrid>
        <w:gridCol w:w="3773"/>
        <w:gridCol w:w="1116"/>
        <w:gridCol w:w="1222"/>
        <w:gridCol w:w="797"/>
      </w:tblGrid>
      <w:tr w:rsidR="00317647" w:rsidRPr="00317647" w14:paraId="0AA57BD3" w14:textId="77777777" w:rsidTr="00B32434">
        <w:trPr>
          <w:trHeight w:val="282"/>
        </w:trPr>
        <w:tc>
          <w:tcPr>
            <w:tcW w:w="0" w:type="auto"/>
            <w:tcBorders>
              <w:top w:val="single" w:sz="6" w:space="0" w:color="000000"/>
              <w:bottom w:val="single" w:sz="6" w:space="0" w:color="000000"/>
            </w:tcBorders>
            <w:tcMar>
              <w:top w:w="0" w:type="dxa"/>
              <w:left w:w="100" w:type="dxa"/>
              <w:bottom w:w="0" w:type="dxa"/>
              <w:right w:w="100" w:type="dxa"/>
            </w:tcMar>
            <w:hideMark/>
          </w:tcPr>
          <w:p w14:paraId="05745A23" w14:textId="77777777" w:rsidR="00317647" w:rsidRPr="00317647" w:rsidRDefault="00317647" w:rsidP="00317647">
            <w:pPr>
              <w:spacing w:line="240" w:lineRule="auto"/>
              <w:ind w:left="100"/>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Variable</w:t>
            </w:r>
          </w:p>
        </w:tc>
        <w:tc>
          <w:tcPr>
            <w:tcW w:w="0" w:type="auto"/>
            <w:tcBorders>
              <w:top w:val="single" w:sz="6" w:space="0" w:color="000000"/>
              <w:bottom w:val="single" w:sz="6" w:space="0" w:color="000000"/>
            </w:tcBorders>
            <w:tcMar>
              <w:top w:w="0" w:type="dxa"/>
              <w:left w:w="100" w:type="dxa"/>
              <w:bottom w:w="0" w:type="dxa"/>
              <w:right w:w="100" w:type="dxa"/>
            </w:tcMar>
            <w:hideMark/>
          </w:tcPr>
          <w:p w14:paraId="5BB2AB4F" w14:textId="77777777" w:rsidR="00317647" w:rsidRPr="00317647" w:rsidRDefault="00317647" w:rsidP="00317647">
            <w:pPr>
              <w:spacing w:line="240" w:lineRule="auto"/>
              <w:ind w:left="100"/>
              <w:jc w:val="center"/>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1</w:t>
            </w:r>
          </w:p>
        </w:tc>
        <w:tc>
          <w:tcPr>
            <w:tcW w:w="0" w:type="auto"/>
            <w:tcBorders>
              <w:top w:val="single" w:sz="6" w:space="0" w:color="000000"/>
              <w:bottom w:val="single" w:sz="6" w:space="0" w:color="000000"/>
            </w:tcBorders>
            <w:tcMar>
              <w:top w:w="0" w:type="dxa"/>
              <w:left w:w="100" w:type="dxa"/>
              <w:bottom w:w="0" w:type="dxa"/>
              <w:right w:w="100" w:type="dxa"/>
            </w:tcMar>
            <w:hideMark/>
          </w:tcPr>
          <w:p w14:paraId="7062D12F" w14:textId="77777777" w:rsidR="00317647" w:rsidRPr="00317647" w:rsidRDefault="00317647" w:rsidP="00317647">
            <w:pPr>
              <w:spacing w:line="240" w:lineRule="auto"/>
              <w:ind w:left="100"/>
              <w:jc w:val="center"/>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2</w:t>
            </w:r>
          </w:p>
        </w:tc>
        <w:tc>
          <w:tcPr>
            <w:tcW w:w="0" w:type="auto"/>
            <w:tcBorders>
              <w:top w:val="single" w:sz="6" w:space="0" w:color="000000"/>
              <w:bottom w:val="single" w:sz="6" w:space="0" w:color="000000"/>
            </w:tcBorders>
            <w:tcMar>
              <w:top w:w="0" w:type="dxa"/>
              <w:left w:w="100" w:type="dxa"/>
              <w:bottom w:w="0" w:type="dxa"/>
              <w:right w:w="100" w:type="dxa"/>
            </w:tcMar>
            <w:hideMark/>
          </w:tcPr>
          <w:p w14:paraId="19FFEFF6" w14:textId="77777777" w:rsidR="00317647" w:rsidRPr="00317647" w:rsidRDefault="00317647" w:rsidP="00317647">
            <w:pPr>
              <w:spacing w:line="240" w:lineRule="auto"/>
              <w:ind w:left="100"/>
              <w:jc w:val="center"/>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3</w:t>
            </w:r>
          </w:p>
        </w:tc>
      </w:tr>
      <w:tr w:rsidR="00317647" w:rsidRPr="00317647" w14:paraId="626FA608" w14:textId="77777777" w:rsidTr="00B32434">
        <w:trPr>
          <w:trHeight w:val="341"/>
        </w:trPr>
        <w:tc>
          <w:tcPr>
            <w:tcW w:w="0" w:type="auto"/>
            <w:tcBorders>
              <w:top w:val="single" w:sz="6" w:space="0" w:color="000000"/>
            </w:tcBorders>
            <w:tcMar>
              <w:top w:w="0" w:type="dxa"/>
              <w:left w:w="100" w:type="dxa"/>
              <w:bottom w:w="0" w:type="dxa"/>
              <w:right w:w="100" w:type="dxa"/>
            </w:tcMar>
            <w:hideMark/>
          </w:tcPr>
          <w:p w14:paraId="098BFDC3" w14:textId="77777777" w:rsidR="00317647" w:rsidRPr="00317647" w:rsidRDefault="00317647" w:rsidP="00317647">
            <w:pPr>
              <w:spacing w:line="240" w:lineRule="auto"/>
              <w:ind w:left="100"/>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1. Total drinks</w:t>
            </w:r>
          </w:p>
        </w:tc>
        <w:tc>
          <w:tcPr>
            <w:tcW w:w="0" w:type="auto"/>
            <w:tcBorders>
              <w:top w:val="single" w:sz="6" w:space="0" w:color="000000"/>
            </w:tcBorders>
            <w:tcMar>
              <w:top w:w="0" w:type="dxa"/>
              <w:left w:w="100" w:type="dxa"/>
              <w:bottom w:w="0" w:type="dxa"/>
              <w:right w:w="100" w:type="dxa"/>
            </w:tcMar>
            <w:hideMark/>
          </w:tcPr>
          <w:p w14:paraId="5A92C67A" w14:textId="77777777" w:rsidR="00317647" w:rsidRPr="00317647" w:rsidRDefault="00317647" w:rsidP="00317647">
            <w:pPr>
              <w:spacing w:line="240" w:lineRule="auto"/>
              <w:ind w:left="100"/>
              <w:jc w:val="center"/>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w:t>
            </w:r>
          </w:p>
        </w:tc>
        <w:tc>
          <w:tcPr>
            <w:tcW w:w="0" w:type="auto"/>
            <w:tcBorders>
              <w:top w:val="single" w:sz="6" w:space="0" w:color="000000"/>
            </w:tcBorders>
            <w:tcMar>
              <w:top w:w="0" w:type="dxa"/>
              <w:left w:w="100" w:type="dxa"/>
              <w:bottom w:w="0" w:type="dxa"/>
              <w:right w:w="100" w:type="dxa"/>
            </w:tcMar>
            <w:hideMark/>
          </w:tcPr>
          <w:p w14:paraId="4BD52FB4" w14:textId="77777777" w:rsidR="00317647" w:rsidRPr="00317647" w:rsidRDefault="00317647" w:rsidP="00317647">
            <w:pPr>
              <w:spacing w:line="240" w:lineRule="auto"/>
              <w:ind w:left="100"/>
              <w:jc w:val="center"/>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 </w:t>
            </w:r>
          </w:p>
        </w:tc>
        <w:tc>
          <w:tcPr>
            <w:tcW w:w="0" w:type="auto"/>
            <w:tcBorders>
              <w:top w:val="single" w:sz="6" w:space="0" w:color="000000"/>
            </w:tcBorders>
            <w:tcMar>
              <w:top w:w="0" w:type="dxa"/>
              <w:left w:w="100" w:type="dxa"/>
              <w:bottom w:w="0" w:type="dxa"/>
              <w:right w:w="100" w:type="dxa"/>
            </w:tcMar>
            <w:hideMark/>
          </w:tcPr>
          <w:p w14:paraId="4C93F01F" w14:textId="77777777" w:rsidR="00317647" w:rsidRPr="00317647" w:rsidRDefault="00317647" w:rsidP="00317647">
            <w:pPr>
              <w:spacing w:line="240" w:lineRule="auto"/>
              <w:ind w:left="100"/>
              <w:jc w:val="center"/>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 </w:t>
            </w:r>
          </w:p>
        </w:tc>
      </w:tr>
      <w:tr w:rsidR="00317647" w:rsidRPr="00317647" w14:paraId="68AE8865" w14:textId="77777777" w:rsidTr="00B32434">
        <w:trPr>
          <w:trHeight w:val="297"/>
        </w:trPr>
        <w:tc>
          <w:tcPr>
            <w:tcW w:w="0" w:type="auto"/>
            <w:tcMar>
              <w:top w:w="0" w:type="dxa"/>
              <w:left w:w="100" w:type="dxa"/>
              <w:bottom w:w="0" w:type="dxa"/>
              <w:right w:w="100" w:type="dxa"/>
            </w:tcMar>
            <w:hideMark/>
          </w:tcPr>
          <w:p w14:paraId="704179C3" w14:textId="77777777" w:rsidR="00317647" w:rsidRPr="00317647" w:rsidRDefault="00317647" w:rsidP="00317647">
            <w:pPr>
              <w:spacing w:line="240" w:lineRule="auto"/>
              <w:ind w:left="100"/>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2. Positive Consequences</w:t>
            </w:r>
          </w:p>
        </w:tc>
        <w:tc>
          <w:tcPr>
            <w:tcW w:w="0" w:type="auto"/>
            <w:tcMar>
              <w:top w:w="0" w:type="dxa"/>
              <w:left w:w="100" w:type="dxa"/>
              <w:bottom w:w="0" w:type="dxa"/>
              <w:right w:w="100" w:type="dxa"/>
            </w:tcMar>
            <w:hideMark/>
          </w:tcPr>
          <w:p w14:paraId="1AE92D85" w14:textId="77777777" w:rsidR="00317647" w:rsidRPr="00317647" w:rsidRDefault="00317647" w:rsidP="00317647">
            <w:pPr>
              <w:spacing w:line="240" w:lineRule="auto"/>
              <w:ind w:left="100"/>
              <w:jc w:val="center"/>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-.06*</w:t>
            </w:r>
          </w:p>
        </w:tc>
        <w:tc>
          <w:tcPr>
            <w:tcW w:w="0" w:type="auto"/>
            <w:tcMar>
              <w:top w:w="0" w:type="dxa"/>
              <w:left w:w="100" w:type="dxa"/>
              <w:bottom w:w="0" w:type="dxa"/>
              <w:right w:w="100" w:type="dxa"/>
            </w:tcMar>
            <w:hideMark/>
          </w:tcPr>
          <w:p w14:paraId="7E840E92" w14:textId="77777777" w:rsidR="00317647" w:rsidRPr="00317647" w:rsidRDefault="00317647" w:rsidP="00317647">
            <w:pPr>
              <w:spacing w:line="240" w:lineRule="auto"/>
              <w:ind w:left="100"/>
              <w:jc w:val="center"/>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w:t>
            </w:r>
          </w:p>
        </w:tc>
        <w:tc>
          <w:tcPr>
            <w:tcW w:w="0" w:type="auto"/>
            <w:tcMar>
              <w:top w:w="0" w:type="dxa"/>
              <w:left w:w="100" w:type="dxa"/>
              <w:bottom w:w="0" w:type="dxa"/>
              <w:right w:w="100" w:type="dxa"/>
            </w:tcMar>
            <w:hideMark/>
          </w:tcPr>
          <w:p w14:paraId="2B2FED47" w14:textId="77777777" w:rsidR="00317647" w:rsidRPr="00317647" w:rsidRDefault="00317647" w:rsidP="00317647">
            <w:pPr>
              <w:spacing w:line="240" w:lineRule="auto"/>
              <w:ind w:left="100"/>
              <w:jc w:val="center"/>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 </w:t>
            </w:r>
          </w:p>
        </w:tc>
      </w:tr>
      <w:tr w:rsidR="00317647" w:rsidRPr="00317647" w14:paraId="45D2B8C2" w14:textId="77777777" w:rsidTr="00B32434">
        <w:trPr>
          <w:trHeight w:val="267"/>
        </w:trPr>
        <w:tc>
          <w:tcPr>
            <w:tcW w:w="0" w:type="auto"/>
            <w:tcMar>
              <w:top w:w="0" w:type="dxa"/>
              <w:left w:w="100" w:type="dxa"/>
              <w:bottom w:w="0" w:type="dxa"/>
              <w:right w:w="100" w:type="dxa"/>
            </w:tcMar>
            <w:hideMark/>
          </w:tcPr>
          <w:p w14:paraId="0AB36F19" w14:textId="77777777" w:rsidR="00317647" w:rsidRPr="00317647" w:rsidRDefault="00317647" w:rsidP="00317647">
            <w:pPr>
              <w:spacing w:line="240" w:lineRule="auto"/>
              <w:ind w:left="100"/>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3. Negative Consequences</w:t>
            </w:r>
          </w:p>
        </w:tc>
        <w:tc>
          <w:tcPr>
            <w:tcW w:w="0" w:type="auto"/>
            <w:tcMar>
              <w:top w:w="0" w:type="dxa"/>
              <w:left w:w="100" w:type="dxa"/>
              <w:bottom w:w="0" w:type="dxa"/>
              <w:right w:w="100" w:type="dxa"/>
            </w:tcMar>
            <w:hideMark/>
          </w:tcPr>
          <w:p w14:paraId="20B9D4D8" w14:textId="77777777" w:rsidR="00317647" w:rsidRPr="00317647" w:rsidRDefault="00317647" w:rsidP="00317647">
            <w:pPr>
              <w:spacing w:line="240" w:lineRule="auto"/>
              <w:ind w:left="100"/>
              <w:jc w:val="center"/>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.43**</w:t>
            </w:r>
          </w:p>
        </w:tc>
        <w:tc>
          <w:tcPr>
            <w:tcW w:w="0" w:type="auto"/>
            <w:tcMar>
              <w:top w:w="0" w:type="dxa"/>
              <w:left w:w="100" w:type="dxa"/>
              <w:bottom w:w="0" w:type="dxa"/>
              <w:right w:w="100" w:type="dxa"/>
            </w:tcMar>
            <w:hideMark/>
          </w:tcPr>
          <w:p w14:paraId="1427363E" w14:textId="77777777" w:rsidR="00317647" w:rsidRPr="00317647" w:rsidRDefault="00317647" w:rsidP="00317647">
            <w:pPr>
              <w:spacing w:line="240" w:lineRule="auto"/>
              <w:ind w:left="100"/>
              <w:jc w:val="center"/>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-.40**</w:t>
            </w:r>
          </w:p>
        </w:tc>
        <w:tc>
          <w:tcPr>
            <w:tcW w:w="0" w:type="auto"/>
            <w:tcMar>
              <w:top w:w="0" w:type="dxa"/>
              <w:left w:w="100" w:type="dxa"/>
              <w:bottom w:w="0" w:type="dxa"/>
              <w:right w:w="100" w:type="dxa"/>
            </w:tcMar>
            <w:hideMark/>
          </w:tcPr>
          <w:p w14:paraId="3F589ED9" w14:textId="77777777" w:rsidR="00317647" w:rsidRPr="00317647" w:rsidRDefault="00317647" w:rsidP="00317647">
            <w:pPr>
              <w:spacing w:line="240" w:lineRule="auto"/>
              <w:ind w:left="100"/>
              <w:jc w:val="center"/>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w:t>
            </w:r>
          </w:p>
        </w:tc>
      </w:tr>
      <w:tr w:rsidR="00317647" w:rsidRPr="00317647" w14:paraId="2B4ECA1E" w14:textId="77777777" w:rsidTr="00B32434">
        <w:trPr>
          <w:trHeight w:val="267"/>
        </w:trPr>
        <w:tc>
          <w:tcPr>
            <w:tcW w:w="0" w:type="auto"/>
            <w:tcMar>
              <w:top w:w="0" w:type="dxa"/>
              <w:left w:w="100" w:type="dxa"/>
              <w:bottom w:w="0" w:type="dxa"/>
              <w:right w:w="100" w:type="dxa"/>
            </w:tcMar>
            <w:hideMark/>
          </w:tcPr>
          <w:p w14:paraId="4006C0B8" w14:textId="77777777" w:rsidR="00317647" w:rsidRPr="00317647" w:rsidRDefault="00317647" w:rsidP="00317647">
            <w:pPr>
              <w:spacing w:line="240" w:lineRule="auto"/>
              <w:ind w:left="100"/>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4. Co-use (within)</w:t>
            </w:r>
          </w:p>
        </w:tc>
        <w:tc>
          <w:tcPr>
            <w:tcW w:w="0" w:type="auto"/>
            <w:tcMar>
              <w:top w:w="0" w:type="dxa"/>
              <w:left w:w="100" w:type="dxa"/>
              <w:bottom w:w="0" w:type="dxa"/>
              <w:right w:w="100" w:type="dxa"/>
            </w:tcMar>
            <w:hideMark/>
          </w:tcPr>
          <w:p w14:paraId="5E1C2F4E" w14:textId="77777777" w:rsidR="00317647" w:rsidRPr="00317647" w:rsidRDefault="00317647" w:rsidP="00317647">
            <w:pPr>
              <w:spacing w:line="240" w:lineRule="auto"/>
              <w:ind w:left="100"/>
              <w:jc w:val="center"/>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.08**</w:t>
            </w:r>
          </w:p>
        </w:tc>
        <w:tc>
          <w:tcPr>
            <w:tcW w:w="0" w:type="auto"/>
            <w:tcMar>
              <w:top w:w="0" w:type="dxa"/>
              <w:left w:w="100" w:type="dxa"/>
              <w:bottom w:w="0" w:type="dxa"/>
              <w:right w:w="100" w:type="dxa"/>
            </w:tcMar>
            <w:hideMark/>
          </w:tcPr>
          <w:p w14:paraId="7A4FA2B7" w14:textId="77777777" w:rsidR="00317647" w:rsidRPr="00317647" w:rsidRDefault="00317647" w:rsidP="00317647">
            <w:pPr>
              <w:spacing w:line="240" w:lineRule="auto"/>
              <w:ind w:left="100"/>
              <w:jc w:val="center"/>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.04</w:t>
            </w:r>
          </w:p>
        </w:tc>
        <w:tc>
          <w:tcPr>
            <w:tcW w:w="0" w:type="auto"/>
            <w:tcMar>
              <w:top w:w="0" w:type="dxa"/>
              <w:left w:w="100" w:type="dxa"/>
              <w:bottom w:w="0" w:type="dxa"/>
              <w:right w:w="100" w:type="dxa"/>
            </w:tcMar>
            <w:hideMark/>
          </w:tcPr>
          <w:p w14:paraId="5C224F73" w14:textId="77777777" w:rsidR="00317647" w:rsidRPr="00317647" w:rsidRDefault="00317647" w:rsidP="00317647">
            <w:pPr>
              <w:spacing w:line="240" w:lineRule="auto"/>
              <w:ind w:left="100"/>
              <w:jc w:val="center"/>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.03</w:t>
            </w:r>
          </w:p>
        </w:tc>
      </w:tr>
    </w:tbl>
    <w:p w14:paraId="08ACA47D" w14:textId="77777777" w:rsidR="00317647" w:rsidRPr="00317647" w:rsidRDefault="00317647" w:rsidP="00317647">
      <w:pPr>
        <w:spacing w:line="240" w:lineRule="auto"/>
        <w:rPr>
          <w:rFonts w:ascii="Times New Roman" w:eastAsia="Times New Roman" w:hAnsi="Times New Roman" w:cs="Times New Roman"/>
          <w:sz w:val="24"/>
          <w:szCs w:val="24"/>
          <w:lang w:val="en-US"/>
        </w:rPr>
      </w:pPr>
      <w:r w:rsidRPr="00317647">
        <w:rPr>
          <w:rFonts w:ascii="Times New Roman" w:eastAsia="Times New Roman" w:hAnsi="Times New Roman" w:cs="Times New Roman"/>
          <w:color w:val="000000"/>
          <w:sz w:val="24"/>
          <w:szCs w:val="24"/>
          <w:lang w:val="en-US"/>
        </w:rPr>
        <w:t> </w:t>
      </w:r>
    </w:p>
    <w:p w14:paraId="622EFCBD" w14:textId="77777777" w:rsidR="00317647" w:rsidRPr="00317647" w:rsidRDefault="00317647" w:rsidP="00317647">
      <w:pPr>
        <w:spacing w:line="240" w:lineRule="auto"/>
        <w:rPr>
          <w:rFonts w:ascii="Times New Roman" w:eastAsia="Times New Roman" w:hAnsi="Times New Roman" w:cs="Times New Roman"/>
          <w:sz w:val="24"/>
          <w:szCs w:val="24"/>
          <w:lang w:val="en-US"/>
        </w:rPr>
      </w:pPr>
      <w:r w:rsidRPr="00317647">
        <w:rPr>
          <w:rFonts w:ascii="Times New Roman" w:eastAsia="Times New Roman" w:hAnsi="Times New Roman" w:cs="Times New Roman"/>
          <w:i/>
          <w:iCs/>
          <w:color w:val="000000"/>
          <w:sz w:val="24"/>
          <w:szCs w:val="24"/>
          <w:lang w:val="en-US"/>
        </w:rPr>
        <w:t>Note.</w:t>
      </w:r>
      <w:r w:rsidRPr="00317647">
        <w:rPr>
          <w:rFonts w:ascii="Times New Roman" w:eastAsia="Times New Roman" w:hAnsi="Times New Roman" w:cs="Times New Roman"/>
          <w:color w:val="000000"/>
          <w:sz w:val="24"/>
          <w:szCs w:val="24"/>
          <w:lang w:val="en-US"/>
        </w:rPr>
        <w:t xml:space="preserve"> Each variable is centered within person to account for repeated measures; * indicates </w:t>
      </w:r>
      <w:r w:rsidRPr="00317647">
        <w:rPr>
          <w:rFonts w:ascii="Times New Roman" w:eastAsia="Times New Roman" w:hAnsi="Times New Roman" w:cs="Times New Roman"/>
          <w:i/>
          <w:iCs/>
          <w:color w:val="000000"/>
          <w:sz w:val="24"/>
          <w:szCs w:val="24"/>
          <w:lang w:val="en-US"/>
        </w:rPr>
        <w:t>p</w:t>
      </w:r>
      <w:r w:rsidRPr="00317647">
        <w:rPr>
          <w:rFonts w:ascii="Times New Roman" w:eastAsia="Times New Roman" w:hAnsi="Times New Roman" w:cs="Times New Roman"/>
          <w:color w:val="000000"/>
          <w:sz w:val="24"/>
          <w:szCs w:val="24"/>
          <w:lang w:val="en-US"/>
        </w:rPr>
        <w:t xml:space="preserve"> &lt; .05. ** indicates </w:t>
      </w:r>
      <w:r w:rsidRPr="00317647">
        <w:rPr>
          <w:rFonts w:ascii="Times New Roman" w:eastAsia="Times New Roman" w:hAnsi="Times New Roman" w:cs="Times New Roman"/>
          <w:i/>
          <w:iCs/>
          <w:color w:val="000000"/>
          <w:sz w:val="24"/>
          <w:szCs w:val="24"/>
          <w:lang w:val="en-US"/>
        </w:rPr>
        <w:t>p</w:t>
      </w:r>
      <w:r w:rsidRPr="00317647">
        <w:rPr>
          <w:rFonts w:ascii="Times New Roman" w:eastAsia="Times New Roman" w:hAnsi="Times New Roman" w:cs="Times New Roman"/>
          <w:color w:val="000000"/>
          <w:sz w:val="24"/>
          <w:szCs w:val="24"/>
          <w:lang w:val="en-US"/>
        </w:rPr>
        <w:t xml:space="preserve"> &lt; .01.</w:t>
      </w:r>
    </w:p>
    <w:p w14:paraId="3FA2DABE" w14:textId="77777777" w:rsidR="00317647" w:rsidRPr="00317647" w:rsidRDefault="00317647" w:rsidP="00317647">
      <w:pPr>
        <w:spacing w:line="240" w:lineRule="auto"/>
        <w:rPr>
          <w:rFonts w:ascii="Times New Roman" w:eastAsia="Times New Roman" w:hAnsi="Times New Roman" w:cs="Times New Roman"/>
          <w:sz w:val="24"/>
          <w:szCs w:val="24"/>
          <w:lang w:val="en-US"/>
        </w:rPr>
      </w:pPr>
    </w:p>
    <w:p w14:paraId="3A044776" w14:textId="77777777" w:rsidR="00317647" w:rsidRDefault="00317647" w:rsidP="00DA65CC">
      <w:pPr>
        <w:widowControl w:val="0"/>
        <w:spacing w:line="480" w:lineRule="auto"/>
        <w:rPr>
          <w:rFonts w:ascii="Times New Roman" w:eastAsia="Times New Roman" w:hAnsi="Times New Roman" w:cs="Times New Roman"/>
          <w:sz w:val="24"/>
          <w:szCs w:val="24"/>
        </w:rPr>
      </w:pPr>
    </w:p>
    <w:p w14:paraId="32A0E4DD" w14:textId="503C43B3" w:rsidR="00DA65CC" w:rsidRPr="008E05D6" w:rsidRDefault="00317647" w:rsidP="00DA65CC">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S1. </w:t>
      </w:r>
      <w:r w:rsidR="00DA65CC" w:rsidRPr="008E05D6">
        <w:rPr>
          <w:rFonts w:ascii="Times New Roman" w:eastAsia="Times New Roman" w:hAnsi="Times New Roman" w:cs="Times New Roman"/>
          <w:sz w:val="24"/>
          <w:szCs w:val="24"/>
        </w:rPr>
        <w:t xml:space="preserve">Sensitivity analysis plots for the indirect effect of negative and positive consequences and 95% confidence intervals at levels of sequential </w:t>
      </w:r>
      <w:proofErr w:type="spellStart"/>
      <w:r w:rsidR="00DA65CC" w:rsidRPr="008E05D6">
        <w:rPr>
          <w:rFonts w:ascii="Times New Roman" w:eastAsia="Times New Roman" w:hAnsi="Times New Roman" w:cs="Times New Roman"/>
          <w:sz w:val="24"/>
          <w:szCs w:val="24"/>
        </w:rPr>
        <w:t>ignorability</w:t>
      </w:r>
      <w:proofErr w:type="spellEnd"/>
      <w:r w:rsidR="00DA65CC" w:rsidRPr="008E05D6">
        <w:rPr>
          <w:rFonts w:ascii="Times New Roman" w:eastAsia="Times New Roman" w:hAnsi="Times New Roman" w:cs="Times New Roman"/>
          <w:sz w:val="24"/>
          <w:szCs w:val="24"/>
        </w:rPr>
        <w:t xml:space="preserve"> violation</w:t>
      </w:r>
    </w:p>
    <w:tbl>
      <w:tblPr>
        <w:tblW w:w="6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30"/>
      </w:tblGrid>
      <w:tr w:rsidR="00DA65CC" w:rsidRPr="008E05D6" w14:paraId="708F8391" w14:textId="77777777" w:rsidTr="001F3964">
        <w:tc>
          <w:tcPr>
            <w:tcW w:w="6930" w:type="dxa"/>
            <w:tcBorders>
              <w:top w:val="nil"/>
              <w:left w:val="nil"/>
              <w:bottom w:val="nil"/>
              <w:right w:val="nil"/>
            </w:tcBorders>
            <w:tcMar>
              <w:top w:w="28" w:type="dxa"/>
              <w:left w:w="28" w:type="dxa"/>
              <w:bottom w:w="28" w:type="dxa"/>
              <w:right w:w="28" w:type="dxa"/>
            </w:tcMar>
          </w:tcPr>
          <w:p w14:paraId="6178C0F6" w14:textId="77777777" w:rsidR="00DA65CC" w:rsidRPr="008E05D6" w:rsidRDefault="00DA65CC" w:rsidP="001F396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8E05D6">
              <w:rPr>
                <w:rFonts w:ascii="Times New Roman" w:eastAsia="Times New Roman" w:hAnsi="Times New Roman" w:cs="Times New Roman"/>
                <w:sz w:val="24"/>
                <w:szCs w:val="24"/>
              </w:rPr>
              <w:t>(A) Negative consequences</w:t>
            </w:r>
          </w:p>
        </w:tc>
      </w:tr>
      <w:tr w:rsidR="00DA65CC" w:rsidRPr="008E05D6" w14:paraId="2E688686" w14:textId="77777777" w:rsidTr="001F3964">
        <w:tc>
          <w:tcPr>
            <w:tcW w:w="6930" w:type="dxa"/>
            <w:tcBorders>
              <w:top w:val="nil"/>
              <w:left w:val="nil"/>
              <w:bottom w:val="nil"/>
              <w:right w:val="nil"/>
            </w:tcBorders>
            <w:tcMar>
              <w:top w:w="28" w:type="dxa"/>
              <w:left w:w="28" w:type="dxa"/>
              <w:bottom w:w="28" w:type="dxa"/>
              <w:right w:w="28" w:type="dxa"/>
            </w:tcMar>
          </w:tcPr>
          <w:p w14:paraId="4CB74896" w14:textId="77777777" w:rsidR="00DA65CC" w:rsidRPr="008E05D6" w:rsidRDefault="00DA65CC" w:rsidP="001F396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8E05D6">
              <w:rPr>
                <w:rFonts w:ascii="Times New Roman" w:eastAsia="Times New Roman" w:hAnsi="Times New Roman" w:cs="Times New Roman"/>
                <w:noProof/>
                <w:sz w:val="24"/>
                <w:szCs w:val="24"/>
              </w:rPr>
              <w:drawing>
                <wp:inline distT="114300" distB="114300" distL="114300" distR="114300" wp14:anchorId="41CE0BA5" wp14:editId="4FB46C9C">
                  <wp:extent cx="4267200" cy="2628900"/>
                  <wp:effectExtent l="0" t="0" r="0" b="0"/>
                  <wp:docPr id="2" name="image2.png" descr="A graph of a function&#10;&#10;AI-generated content may be incorrect."/>
                  <wp:cNvGraphicFramePr/>
                  <a:graphic xmlns:a="http://schemas.openxmlformats.org/drawingml/2006/main">
                    <a:graphicData uri="http://schemas.openxmlformats.org/drawingml/2006/picture">
                      <pic:pic xmlns:pic="http://schemas.openxmlformats.org/drawingml/2006/picture">
                        <pic:nvPicPr>
                          <pic:cNvPr id="2" name="image2.png" descr="A graph of a function&#10;&#10;AI-generated content may be incorrect."/>
                          <pic:cNvPicPr preferRelativeResize="0"/>
                        </pic:nvPicPr>
                        <pic:blipFill>
                          <a:blip r:embed="rId4"/>
                          <a:srcRect/>
                          <a:stretch>
                            <a:fillRect/>
                          </a:stretch>
                        </pic:blipFill>
                        <pic:spPr>
                          <a:xfrm>
                            <a:off x="0" y="0"/>
                            <a:ext cx="4267200" cy="2628900"/>
                          </a:xfrm>
                          <a:prstGeom prst="rect">
                            <a:avLst/>
                          </a:prstGeom>
                          <a:ln/>
                        </pic:spPr>
                      </pic:pic>
                    </a:graphicData>
                  </a:graphic>
                </wp:inline>
              </w:drawing>
            </w:r>
          </w:p>
        </w:tc>
      </w:tr>
      <w:tr w:rsidR="00DA65CC" w:rsidRPr="008E05D6" w14:paraId="6B7C2DBD" w14:textId="77777777" w:rsidTr="001F3964">
        <w:tc>
          <w:tcPr>
            <w:tcW w:w="6930" w:type="dxa"/>
            <w:tcBorders>
              <w:top w:val="nil"/>
              <w:left w:val="nil"/>
              <w:bottom w:val="nil"/>
              <w:right w:val="nil"/>
            </w:tcBorders>
            <w:tcMar>
              <w:top w:w="28" w:type="dxa"/>
              <w:left w:w="28" w:type="dxa"/>
              <w:bottom w:w="28" w:type="dxa"/>
              <w:right w:w="28" w:type="dxa"/>
            </w:tcMar>
          </w:tcPr>
          <w:p w14:paraId="7AFD88F6" w14:textId="77777777" w:rsidR="00DA65CC" w:rsidRPr="008E05D6" w:rsidRDefault="00DA65CC" w:rsidP="001F3964">
            <w:pPr>
              <w:widowControl w:val="0"/>
              <w:spacing w:line="240" w:lineRule="auto"/>
              <w:rPr>
                <w:rFonts w:ascii="Times New Roman" w:eastAsia="Times New Roman" w:hAnsi="Times New Roman" w:cs="Times New Roman"/>
                <w:sz w:val="24"/>
                <w:szCs w:val="24"/>
              </w:rPr>
            </w:pPr>
            <w:r w:rsidRPr="008E05D6">
              <w:rPr>
                <w:rFonts w:ascii="Times New Roman" w:eastAsia="Times New Roman" w:hAnsi="Times New Roman" w:cs="Times New Roman"/>
                <w:sz w:val="24"/>
                <w:szCs w:val="24"/>
              </w:rPr>
              <w:t>(B) Positive consequences</w:t>
            </w:r>
          </w:p>
        </w:tc>
      </w:tr>
      <w:tr w:rsidR="00DA65CC" w:rsidRPr="008E05D6" w14:paraId="403D4D39" w14:textId="77777777" w:rsidTr="001F3964">
        <w:tc>
          <w:tcPr>
            <w:tcW w:w="6930" w:type="dxa"/>
            <w:tcBorders>
              <w:top w:val="nil"/>
              <w:left w:val="nil"/>
              <w:bottom w:val="nil"/>
              <w:right w:val="nil"/>
            </w:tcBorders>
            <w:tcMar>
              <w:top w:w="28" w:type="dxa"/>
              <w:left w:w="28" w:type="dxa"/>
              <w:bottom w:w="28" w:type="dxa"/>
              <w:right w:w="28" w:type="dxa"/>
            </w:tcMar>
          </w:tcPr>
          <w:p w14:paraId="15F3ACEA" w14:textId="77777777" w:rsidR="00DA65CC" w:rsidRPr="008E05D6" w:rsidRDefault="00DA65CC" w:rsidP="001F3964">
            <w:pPr>
              <w:widowControl w:val="0"/>
              <w:spacing w:line="240" w:lineRule="auto"/>
              <w:rPr>
                <w:rFonts w:ascii="Times New Roman" w:eastAsia="Times New Roman" w:hAnsi="Times New Roman" w:cs="Times New Roman"/>
                <w:sz w:val="24"/>
                <w:szCs w:val="24"/>
              </w:rPr>
            </w:pPr>
            <w:r w:rsidRPr="008E05D6">
              <w:rPr>
                <w:rFonts w:ascii="Times New Roman" w:eastAsia="Times New Roman" w:hAnsi="Times New Roman" w:cs="Times New Roman"/>
                <w:noProof/>
                <w:sz w:val="24"/>
                <w:szCs w:val="24"/>
              </w:rPr>
              <w:lastRenderedPageBreak/>
              <w:drawing>
                <wp:inline distT="114300" distB="114300" distL="114300" distR="114300" wp14:anchorId="0B96DCAA" wp14:editId="57B78319">
                  <wp:extent cx="4267200" cy="2628900"/>
                  <wp:effectExtent l="0" t="0" r="0" b="0"/>
                  <wp:docPr id="1" name="image1.png" descr="A graph of a function&#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png" descr="A graph of a function&#10;&#10;AI-generated content may be incorrect."/>
                          <pic:cNvPicPr preferRelativeResize="0"/>
                        </pic:nvPicPr>
                        <pic:blipFill>
                          <a:blip r:embed="rId5"/>
                          <a:srcRect/>
                          <a:stretch>
                            <a:fillRect/>
                          </a:stretch>
                        </pic:blipFill>
                        <pic:spPr>
                          <a:xfrm>
                            <a:off x="0" y="0"/>
                            <a:ext cx="4267200" cy="2628900"/>
                          </a:xfrm>
                          <a:prstGeom prst="rect">
                            <a:avLst/>
                          </a:prstGeom>
                          <a:ln/>
                        </pic:spPr>
                      </pic:pic>
                    </a:graphicData>
                  </a:graphic>
                </wp:inline>
              </w:drawing>
            </w:r>
          </w:p>
        </w:tc>
      </w:tr>
    </w:tbl>
    <w:p w14:paraId="0AC850BD" w14:textId="77777777" w:rsidR="00DA65CC" w:rsidRPr="008E05D6" w:rsidRDefault="00DA65CC" w:rsidP="00DA65CC">
      <w:pPr>
        <w:rPr>
          <w:rFonts w:ascii="Times New Roman" w:eastAsia="Times New Roman" w:hAnsi="Times New Roman" w:cs="Times New Roman"/>
          <w:sz w:val="20"/>
          <w:szCs w:val="20"/>
        </w:rPr>
      </w:pPr>
      <w:r w:rsidRPr="008E05D6">
        <w:rPr>
          <w:rFonts w:ascii="Times New Roman" w:eastAsia="Times New Roman" w:hAnsi="Times New Roman" w:cs="Times New Roman"/>
          <w:b/>
          <w:sz w:val="20"/>
          <w:szCs w:val="20"/>
        </w:rPr>
        <w:t>Note:</w:t>
      </w:r>
      <w:r w:rsidRPr="008E05D6">
        <w:rPr>
          <w:rFonts w:ascii="Times New Roman" w:eastAsia="Times New Roman" w:hAnsi="Times New Roman" w:cs="Times New Roman"/>
          <w:sz w:val="20"/>
          <w:szCs w:val="20"/>
        </w:rPr>
        <w:t xml:space="preserve"> This figure demonstrates the average causal mediated effects (ACME) (i.e., the indirect effect) of co-use on (a) negative or (b) positive consequences via number of drinks, as a function of ρ, the correlation between the error terms in the mediator and outcome models, a simulation of the impact of unobserved confounding and a violation of the sequential </w:t>
      </w:r>
      <w:proofErr w:type="spellStart"/>
      <w:r w:rsidRPr="008E05D6">
        <w:rPr>
          <w:rFonts w:ascii="Times New Roman" w:eastAsia="Times New Roman" w:hAnsi="Times New Roman" w:cs="Times New Roman"/>
          <w:sz w:val="20"/>
          <w:szCs w:val="20"/>
        </w:rPr>
        <w:t>ignorability</w:t>
      </w:r>
      <w:proofErr w:type="spellEnd"/>
      <w:r w:rsidRPr="008E05D6">
        <w:rPr>
          <w:rFonts w:ascii="Times New Roman" w:eastAsia="Times New Roman" w:hAnsi="Times New Roman" w:cs="Times New Roman"/>
          <w:sz w:val="20"/>
          <w:szCs w:val="20"/>
        </w:rPr>
        <w:t xml:space="preserve"> assumption underlying these models. As the magnitude of this correlation changes (i.e., further away from the vertical 0.0 line) the estimate of the ACME (and the error around that estimate) can change in magnitude (and ultimately direction) or significance (i.e., error bars that include the horizontal 0.0 line). Effects that require greater correlated error to change the focal analytic findings are more robust to unknown or unobserved violations in the sequential </w:t>
      </w:r>
      <w:proofErr w:type="spellStart"/>
      <w:r w:rsidRPr="008E05D6">
        <w:rPr>
          <w:rFonts w:ascii="Times New Roman" w:eastAsia="Times New Roman" w:hAnsi="Times New Roman" w:cs="Times New Roman"/>
          <w:sz w:val="20"/>
          <w:szCs w:val="20"/>
        </w:rPr>
        <w:t>ignorability</w:t>
      </w:r>
      <w:proofErr w:type="spellEnd"/>
      <w:r w:rsidRPr="008E05D6">
        <w:rPr>
          <w:rFonts w:ascii="Times New Roman" w:eastAsia="Times New Roman" w:hAnsi="Times New Roman" w:cs="Times New Roman"/>
          <w:sz w:val="20"/>
          <w:szCs w:val="20"/>
        </w:rPr>
        <w:t xml:space="preserve"> assumption.</w:t>
      </w:r>
    </w:p>
    <w:p w14:paraId="4802C84C" w14:textId="77777777" w:rsidR="00366DCF" w:rsidRDefault="00366DCF"/>
    <w:sectPr w:rsidR="00366D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5CC"/>
    <w:rsid w:val="0008090F"/>
    <w:rsid w:val="002E3905"/>
    <w:rsid w:val="00317647"/>
    <w:rsid w:val="00366DCF"/>
    <w:rsid w:val="005A5305"/>
    <w:rsid w:val="00904257"/>
    <w:rsid w:val="00B32434"/>
    <w:rsid w:val="00BE710D"/>
    <w:rsid w:val="00C57352"/>
    <w:rsid w:val="00D15248"/>
    <w:rsid w:val="00DA65CC"/>
    <w:rsid w:val="00DC1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BC4921"/>
  <w15:chartTrackingRefBased/>
  <w15:docId w15:val="{613C0C4A-2183-134B-AB40-213121263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5CC"/>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DA65C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DA65C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DA65C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DA65C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DA65C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DA65C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DA65C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DA65C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DA65C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5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65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65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65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65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65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65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65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65CC"/>
    <w:rPr>
      <w:rFonts w:eastAsiaTheme="majorEastAsia" w:cstheme="majorBidi"/>
      <w:color w:val="272727" w:themeColor="text1" w:themeTint="D8"/>
    </w:rPr>
  </w:style>
  <w:style w:type="paragraph" w:styleId="Title">
    <w:name w:val="Title"/>
    <w:basedOn w:val="Normal"/>
    <w:next w:val="Normal"/>
    <w:link w:val="TitleChar"/>
    <w:uiPriority w:val="10"/>
    <w:qFormat/>
    <w:rsid w:val="00DA65CC"/>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DA65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5C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DA65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65C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DA65CC"/>
    <w:rPr>
      <w:i/>
      <w:iCs/>
      <w:color w:val="404040" w:themeColor="text1" w:themeTint="BF"/>
    </w:rPr>
  </w:style>
  <w:style w:type="paragraph" w:styleId="ListParagraph">
    <w:name w:val="List Paragraph"/>
    <w:basedOn w:val="Normal"/>
    <w:uiPriority w:val="34"/>
    <w:qFormat/>
    <w:rsid w:val="00DA65CC"/>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DA65CC"/>
    <w:rPr>
      <w:i/>
      <w:iCs/>
      <w:color w:val="0F4761" w:themeColor="accent1" w:themeShade="BF"/>
    </w:rPr>
  </w:style>
  <w:style w:type="paragraph" w:styleId="IntenseQuote">
    <w:name w:val="Intense Quote"/>
    <w:basedOn w:val="Normal"/>
    <w:next w:val="Normal"/>
    <w:link w:val="IntenseQuoteChar"/>
    <w:uiPriority w:val="30"/>
    <w:qFormat/>
    <w:rsid w:val="00DA65C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DA65CC"/>
    <w:rPr>
      <w:i/>
      <w:iCs/>
      <w:color w:val="0F4761" w:themeColor="accent1" w:themeShade="BF"/>
    </w:rPr>
  </w:style>
  <w:style w:type="character" w:styleId="IntenseReference">
    <w:name w:val="Intense Reference"/>
    <w:basedOn w:val="DefaultParagraphFont"/>
    <w:uiPriority w:val="32"/>
    <w:qFormat/>
    <w:rsid w:val="00DA65CC"/>
    <w:rPr>
      <w:b/>
      <w:bCs/>
      <w:smallCaps/>
      <w:color w:val="0F4761" w:themeColor="accent1" w:themeShade="BF"/>
      <w:spacing w:val="5"/>
    </w:rPr>
  </w:style>
  <w:style w:type="paragraph" w:styleId="NormalWeb">
    <w:name w:val="Normal (Web)"/>
    <w:basedOn w:val="Normal"/>
    <w:uiPriority w:val="99"/>
    <w:semiHidden/>
    <w:unhideWhenUsed/>
    <w:rsid w:val="0031764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220</Words>
  <Characters>1258</Characters>
  <Application>Microsoft Office Word</Application>
  <DocSecurity>0</DocSecurity>
  <Lines>10</Lines>
  <Paragraphs>2</Paragraphs>
  <ScaleCrop>false</ScaleCrop>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 Rachel</dc:creator>
  <cp:keywords/>
  <dc:description/>
  <cp:lastModifiedBy>Gunn, Rachel</cp:lastModifiedBy>
  <cp:revision>3</cp:revision>
  <dcterms:created xsi:type="dcterms:W3CDTF">2025-11-20T21:29:00Z</dcterms:created>
  <dcterms:modified xsi:type="dcterms:W3CDTF">2025-11-20T21:29:00Z</dcterms:modified>
</cp:coreProperties>
</file>