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898A0" w14:textId="77777777" w:rsidR="002B437F" w:rsidRDefault="002B437F" w:rsidP="002B437F">
      <w:pPr>
        <w:rPr>
          <w:rFonts w:ascii="Calibri" w:eastAsia="PMingLiU" w:hAnsi="Calibri" w:cs="Arial"/>
        </w:rPr>
      </w:pPr>
      <w:bookmarkStart w:id="0" w:name="_Toc64370995"/>
      <w:bookmarkStart w:id="1" w:name="_Toc76986857"/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Supplementary </w:t>
      </w:r>
      <w:r>
        <w:rPr>
          <w:rFonts w:cstheme="minorHAnsi"/>
          <w:szCs w:val="22"/>
        </w:rPr>
        <w:t>Table 1: S</w:t>
      </w:r>
      <w:r w:rsidRPr="004475F0">
        <w:rPr>
          <w:rFonts w:cstheme="minorHAnsi"/>
          <w:szCs w:val="22"/>
        </w:rPr>
        <w:t xml:space="preserve">chedule of </w:t>
      </w:r>
      <w:r>
        <w:rPr>
          <w:rFonts w:cstheme="minorHAnsi"/>
          <w:szCs w:val="22"/>
        </w:rPr>
        <w:t>activities</w:t>
      </w:r>
      <w:bookmarkEnd w:id="0"/>
      <w:bookmarkEnd w:id="1"/>
      <w:r>
        <w:rPr>
          <w:rFonts w:cstheme="minorHAnsi"/>
          <w:szCs w:val="22"/>
        </w:rPr>
        <w:t xml:space="preserve"> and measures </w:t>
      </w:r>
    </w:p>
    <w:p w14:paraId="73641481" w14:textId="77777777" w:rsidR="002B437F" w:rsidRDefault="002B437F" w:rsidP="002B437F">
      <w:pPr>
        <w:spacing w:line="480" w:lineRule="auto"/>
        <w:rPr>
          <w:rFonts w:ascii="Calibri" w:eastAsia="PMingLiU" w:hAnsi="Calibri" w:cs="Arial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708"/>
        <w:gridCol w:w="709"/>
        <w:gridCol w:w="1134"/>
        <w:gridCol w:w="851"/>
        <w:gridCol w:w="1134"/>
      </w:tblGrid>
      <w:tr w:rsidR="002B437F" w:rsidRPr="00DC3959" w14:paraId="554C07B7" w14:textId="77777777" w:rsidTr="00A43944">
        <w:tc>
          <w:tcPr>
            <w:tcW w:w="4112" w:type="dxa"/>
            <w:vMerge w:val="restart"/>
          </w:tcPr>
          <w:p w14:paraId="617385A8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 w:val="restart"/>
            <w:vAlign w:val="bottom"/>
          </w:tcPr>
          <w:p w14:paraId="27DB745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Screening</w:t>
            </w:r>
          </w:p>
        </w:tc>
        <w:tc>
          <w:tcPr>
            <w:tcW w:w="2551" w:type="dxa"/>
            <w:gridSpan w:val="3"/>
          </w:tcPr>
          <w:p w14:paraId="290B268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Treatment Phase</w:t>
            </w:r>
          </w:p>
        </w:tc>
        <w:tc>
          <w:tcPr>
            <w:tcW w:w="851" w:type="dxa"/>
            <w:vMerge w:val="restart"/>
            <w:vAlign w:val="bottom"/>
          </w:tcPr>
          <w:p w14:paraId="2BD25C6B" w14:textId="77777777" w:rsidR="002B437F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dose </w:t>
            </w:r>
          </w:p>
          <w:p w14:paraId="4030380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1C09A6">
              <w:rPr>
                <w:rFonts w:asciiTheme="minorHAnsi" w:hAnsiTheme="minorHAnsi" w:cstheme="minorHAnsi"/>
              </w:rPr>
              <w:t>D91</w:t>
            </w:r>
          </w:p>
        </w:tc>
        <w:tc>
          <w:tcPr>
            <w:tcW w:w="1134" w:type="dxa"/>
            <w:vMerge w:val="restart"/>
            <w:vAlign w:val="bottom"/>
          </w:tcPr>
          <w:p w14:paraId="14E174FA" w14:textId="77777777" w:rsidR="002B437F" w:rsidRDefault="002B437F" w:rsidP="00A43944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DC3959">
              <w:rPr>
                <w:rFonts w:asciiTheme="minorHAnsi" w:hAnsiTheme="minorHAnsi" w:cstheme="minorHAnsi"/>
              </w:rPr>
              <w:t>28 day follow up post drug cessation (D119)</w:t>
            </w:r>
          </w:p>
          <w:p w14:paraId="285162E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t>+/-3 days</w:t>
            </w:r>
          </w:p>
        </w:tc>
      </w:tr>
      <w:tr w:rsidR="002B437F" w:rsidRPr="00DC3959" w14:paraId="07380012" w14:textId="77777777" w:rsidTr="00A43944">
        <w:tc>
          <w:tcPr>
            <w:tcW w:w="4112" w:type="dxa"/>
            <w:vMerge/>
          </w:tcPr>
          <w:p w14:paraId="60D0E27A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</w:tcPr>
          <w:p w14:paraId="488D4AD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bottom"/>
          </w:tcPr>
          <w:p w14:paraId="6F7D293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D1</w:t>
            </w:r>
          </w:p>
        </w:tc>
        <w:tc>
          <w:tcPr>
            <w:tcW w:w="709" w:type="dxa"/>
            <w:vAlign w:val="bottom"/>
          </w:tcPr>
          <w:p w14:paraId="2FA320A3" w14:textId="77777777" w:rsidR="002B437F" w:rsidRDefault="002B437F" w:rsidP="00A43944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DC3959">
              <w:rPr>
                <w:rFonts w:asciiTheme="minorHAnsi" w:hAnsiTheme="minorHAnsi" w:cstheme="minorHAnsi"/>
              </w:rPr>
              <w:t>D29</w:t>
            </w:r>
          </w:p>
          <w:p w14:paraId="2027D83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r>
              <w:t>+/- 3 days</w:t>
            </w:r>
          </w:p>
        </w:tc>
        <w:tc>
          <w:tcPr>
            <w:tcW w:w="1134" w:type="dxa"/>
            <w:vAlign w:val="bottom"/>
          </w:tcPr>
          <w:p w14:paraId="339EAF5E" w14:textId="77777777" w:rsidR="002B437F" w:rsidRPr="001C09A6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1C09A6">
              <w:rPr>
                <w:rFonts w:asciiTheme="minorHAnsi" w:hAnsiTheme="minorHAnsi" w:cstheme="minorHAnsi"/>
              </w:rPr>
              <w:t>End of Treatme</w:t>
            </w:r>
            <w:r>
              <w:rPr>
                <w:rFonts w:asciiTheme="minorHAnsi" w:hAnsiTheme="minorHAnsi" w:cstheme="minorHAnsi"/>
              </w:rPr>
              <w:t>nt D</w:t>
            </w:r>
            <w:r w:rsidRPr="001C09A6">
              <w:rPr>
                <w:rFonts w:asciiTheme="minorHAnsi" w:hAnsiTheme="minorHAnsi" w:cstheme="minorHAnsi"/>
              </w:rPr>
              <w:t>85</w:t>
            </w:r>
            <w:r>
              <w:rPr>
                <w:rFonts w:asciiTheme="minorHAnsi" w:hAnsiTheme="minorHAnsi" w:cstheme="minorHAnsi"/>
              </w:rPr>
              <w:t xml:space="preserve"> ±4</w:t>
            </w:r>
          </w:p>
        </w:tc>
        <w:tc>
          <w:tcPr>
            <w:tcW w:w="851" w:type="dxa"/>
            <w:vMerge/>
          </w:tcPr>
          <w:p w14:paraId="69BA668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</w:tcPr>
          <w:p w14:paraId="2EFBA6B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37A0F471" w14:textId="77777777" w:rsidTr="00A43944">
        <w:trPr>
          <w:trHeight w:val="340"/>
        </w:trPr>
        <w:tc>
          <w:tcPr>
            <w:tcW w:w="4112" w:type="dxa"/>
          </w:tcPr>
          <w:p w14:paraId="0A67657E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Clinic Visit (CV) or Phone call (PC)</w:t>
            </w:r>
          </w:p>
        </w:tc>
        <w:tc>
          <w:tcPr>
            <w:tcW w:w="1134" w:type="dxa"/>
          </w:tcPr>
          <w:p w14:paraId="3BAD5A0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708" w:type="dxa"/>
          </w:tcPr>
          <w:p w14:paraId="0463B4C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CV/PC</w:t>
            </w:r>
          </w:p>
        </w:tc>
        <w:tc>
          <w:tcPr>
            <w:tcW w:w="709" w:type="dxa"/>
          </w:tcPr>
          <w:p w14:paraId="001B284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PC</w:t>
            </w:r>
          </w:p>
        </w:tc>
        <w:tc>
          <w:tcPr>
            <w:tcW w:w="1134" w:type="dxa"/>
          </w:tcPr>
          <w:p w14:paraId="2CE4506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851" w:type="dxa"/>
          </w:tcPr>
          <w:p w14:paraId="4DEC825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CV/PC</w:t>
            </w:r>
          </w:p>
        </w:tc>
        <w:tc>
          <w:tcPr>
            <w:tcW w:w="1134" w:type="dxa"/>
          </w:tcPr>
          <w:p w14:paraId="05520BF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PC</w:t>
            </w:r>
          </w:p>
        </w:tc>
      </w:tr>
      <w:tr w:rsidR="002B437F" w:rsidRPr="00DC3959" w14:paraId="14CC51CD" w14:textId="77777777" w:rsidTr="00A43944">
        <w:trPr>
          <w:trHeight w:val="340"/>
        </w:trPr>
        <w:tc>
          <w:tcPr>
            <w:tcW w:w="4112" w:type="dxa"/>
          </w:tcPr>
          <w:p w14:paraId="34CE6F5D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Confirm eligibility</w:t>
            </w:r>
          </w:p>
        </w:tc>
        <w:tc>
          <w:tcPr>
            <w:tcW w:w="1134" w:type="dxa"/>
          </w:tcPr>
          <w:p w14:paraId="6E93143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1B7C064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0009D2E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13EC73C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121A7C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32E5DA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0CC67004" w14:textId="77777777" w:rsidTr="00A43944">
        <w:trPr>
          <w:trHeight w:val="340"/>
        </w:trPr>
        <w:tc>
          <w:tcPr>
            <w:tcW w:w="4112" w:type="dxa"/>
          </w:tcPr>
          <w:p w14:paraId="7D6ACF6E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Yale Global Tic Severity Rating Scale (</w:t>
            </w:r>
            <w:r w:rsidRPr="004475F0">
              <w:rPr>
                <w:rFonts w:asciiTheme="minorHAnsi" w:hAnsiTheme="minorHAnsi" w:cstheme="minorHAnsi"/>
              </w:rPr>
              <w:t>YGTSS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34" w:type="dxa"/>
          </w:tcPr>
          <w:p w14:paraId="05A4A46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1842C2A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5431667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634C41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3154610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D1C2BB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37CCA7CD" w14:textId="77777777" w:rsidTr="00A43944">
        <w:trPr>
          <w:trHeight w:val="340"/>
        </w:trPr>
        <w:tc>
          <w:tcPr>
            <w:tcW w:w="4112" w:type="dxa"/>
          </w:tcPr>
          <w:p w14:paraId="33C3FD14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 xml:space="preserve">Parent Tic Questionnaire  </w:t>
            </w:r>
          </w:p>
        </w:tc>
        <w:tc>
          <w:tcPr>
            <w:tcW w:w="1134" w:type="dxa"/>
          </w:tcPr>
          <w:p w14:paraId="00D0C7E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6490AD8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1D5DBCA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301B493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21D4375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55CE51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72CE30A7" w14:textId="77777777" w:rsidTr="00A43944">
        <w:trPr>
          <w:trHeight w:val="340"/>
        </w:trPr>
        <w:tc>
          <w:tcPr>
            <w:tcW w:w="4112" w:type="dxa"/>
          </w:tcPr>
          <w:p w14:paraId="414E2928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Clinical Global Impression – Severity and Improvement scales</w:t>
            </w:r>
          </w:p>
        </w:tc>
        <w:tc>
          <w:tcPr>
            <w:tcW w:w="1134" w:type="dxa"/>
          </w:tcPr>
          <w:p w14:paraId="6E8DBA8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4E397C1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0E5AA79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46DD3EC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30BD2A3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40A1B8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648D5C70" w14:textId="77777777" w:rsidTr="00A43944">
        <w:trPr>
          <w:trHeight w:val="340"/>
        </w:trPr>
        <w:tc>
          <w:tcPr>
            <w:tcW w:w="4112" w:type="dxa"/>
          </w:tcPr>
          <w:p w14:paraId="6B2D5C1E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Premonitory Urge for Tics Scale (PUTS)</w:t>
            </w:r>
          </w:p>
        </w:tc>
        <w:tc>
          <w:tcPr>
            <w:tcW w:w="1134" w:type="dxa"/>
          </w:tcPr>
          <w:p w14:paraId="4633E90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507E99D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23DFA13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538C75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7E4376C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D313A0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06A26E90" w14:textId="77777777" w:rsidTr="00A43944">
        <w:trPr>
          <w:trHeight w:val="340"/>
        </w:trPr>
        <w:tc>
          <w:tcPr>
            <w:tcW w:w="4112" w:type="dxa"/>
          </w:tcPr>
          <w:p w14:paraId="1E2032CB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National Hospital Interview Schedule for Tics and related behaviors (NHIS)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34" w:type="dxa"/>
          </w:tcPr>
          <w:p w14:paraId="5449641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1E92D2F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01B39E6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2CFAA8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53CD0AB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C20853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494C68AB" w14:textId="77777777" w:rsidTr="00A43944">
        <w:trPr>
          <w:trHeight w:val="340"/>
        </w:trPr>
        <w:tc>
          <w:tcPr>
            <w:tcW w:w="4112" w:type="dxa"/>
          </w:tcPr>
          <w:p w14:paraId="207841FD" w14:textId="77777777" w:rsidR="002B437F" w:rsidRPr="00DC3959" w:rsidRDefault="002B437F" w:rsidP="00A43944">
            <w:pPr>
              <w:rPr>
                <w:rFonts w:cstheme="minorHAnsi"/>
              </w:rPr>
            </w:pPr>
            <w:r>
              <w:rPr>
                <w:rFonts w:asciiTheme="minorHAnsi" w:hAnsiTheme="minorHAnsi" w:cstheme="minorHAnsi"/>
              </w:rPr>
              <w:t>ADHD rating scale</w:t>
            </w:r>
          </w:p>
        </w:tc>
        <w:tc>
          <w:tcPr>
            <w:tcW w:w="1134" w:type="dxa"/>
          </w:tcPr>
          <w:p w14:paraId="408838D0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708" w:type="dxa"/>
          </w:tcPr>
          <w:p w14:paraId="44F85C5A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14:paraId="06FBCBE7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CA2348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851" w:type="dxa"/>
          </w:tcPr>
          <w:p w14:paraId="59B823C6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4139A0" w14:textId="77777777" w:rsidR="002B437F" w:rsidRPr="00DC3959" w:rsidRDefault="002B437F" w:rsidP="00A43944">
            <w:pPr>
              <w:jc w:val="center"/>
              <w:rPr>
                <w:rFonts w:cstheme="minorHAnsi"/>
              </w:rPr>
            </w:pPr>
          </w:p>
        </w:tc>
      </w:tr>
      <w:tr w:rsidR="002B437F" w:rsidRPr="00DC3959" w14:paraId="1D356CE7" w14:textId="77777777" w:rsidTr="00A43944">
        <w:trPr>
          <w:trHeight w:val="340"/>
        </w:trPr>
        <w:tc>
          <w:tcPr>
            <w:tcW w:w="4112" w:type="dxa"/>
          </w:tcPr>
          <w:p w14:paraId="13585525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Strengths &amp; Difficulties Questionnaire</w:t>
            </w:r>
          </w:p>
        </w:tc>
        <w:tc>
          <w:tcPr>
            <w:tcW w:w="1134" w:type="dxa"/>
          </w:tcPr>
          <w:p w14:paraId="3EC72AE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79C6D90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5C80E95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88380F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47F895C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269780D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3708E1AE" w14:textId="77777777" w:rsidTr="00A43944">
        <w:trPr>
          <w:trHeight w:val="340"/>
        </w:trPr>
        <w:tc>
          <w:tcPr>
            <w:tcW w:w="4112" w:type="dxa"/>
          </w:tcPr>
          <w:p w14:paraId="259F9C62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Gilles de la Tourette Syndrome-Quality of Life Scale</w:t>
            </w:r>
          </w:p>
        </w:tc>
        <w:tc>
          <w:tcPr>
            <w:tcW w:w="1134" w:type="dxa"/>
          </w:tcPr>
          <w:p w14:paraId="773F137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49DBDC4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129F8F3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E4582D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1BB8B6B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1845563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78B64E0F" w14:textId="77777777" w:rsidTr="00A43944">
        <w:trPr>
          <w:trHeight w:val="340"/>
        </w:trPr>
        <w:tc>
          <w:tcPr>
            <w:tcW w:w="4112" w:type="dxa"/>
          </w:tcPr>
          <w:p w14:paraId="6AC6B36A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Medical history</w:t>
            </w:r>
          </w:p>
        </w:tc>
        <w:tc>
          <w:tcPr>
            <w:tcW w:w="1134" w:type="dxa"/>
          </w:tcPr>
          <w:p w14:paraId="63DDD63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50705E7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01E5BF1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5DFF15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B39EA8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7E7F53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5F326784" w14:textId="77777777" w:rsidTr="00A43944">
        <w:trPr>
          <w:trHeight w:val="340"/>
        </w:trPr>
        <w:tc>
          <w:tcPr>
            <w:tcW w:w="4112" w:type="dxa"/>
          </w:tcPr>
          <w:p w14:paraId="04DD9FEC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Physical examination</w:t>
            </w:r>
          </w:p>
        </w:tc>
        <w:tc>
          <w:tcPr>
            <w:tcW w:w="1134" w:type="dxa"/>
          </w:tcPr>
          <w:p w14:paraId="454CC79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2D93030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7BE78BA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CE4EE9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75A1F2C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0EC2AC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045AB87F" w14:textId="77777777" w:rsidTr="00A43944">
        <w:trPr>
          <w:trHeight w:val="340"/>
        </w:trPr>
        <w:tc>
          <w:tcPr>
            <w:tcW w:w="4112" w:type="dxa"/>
          </w:tcPr>
          <w:p w14:paraId="2BBA0E84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Heart Rate, Blood Pressure and </w:t>
            </w:r>
            <w:r w:rsidRPr="00DC3959">
              <w:rPr>
                <w:rFonts w:asciiTheme="minorHAnsi" w:hAnsiTheme="minorHAnsi" w:cstheme="minorHAnsi"/>
              </w:rPr>
              <w:t>Weight</w:t>
            </w:r>
          </w:p>
        </w:tc>
        <w:tc>
          <w:tcPr>
            <w:tcW w:w="1134" w:type="dxa"/>
          </w:tcPr>
          <w:p w14:paraId="1BCBB67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7122FAB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65FA483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DB1C6F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382BC3A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1FDE58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3A159680" w14:textId="77777777" w:rsidTr="00A43944">
        <w:trPr>
          <w:trHeight w:val="340"/>
        </w:trPr>
        <w:tc>
          <w:tcPr>
            <w:tcW w:w="4112" w:type="dxa"/>
          </w:tcPr>
          <w:p w14:paraId="276494D1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Concomitant medications</w:t>
            </w:r>
          </w:p>
        </w:tc>
        <w:tc>
          <w:tcPr>
            <w:tcW w:w="1134" w:type="dxa"/>
          </w:tcPr>
          <w:p w14:paraId="58ADD4A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1FC316B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9" w:type="dxa"/>
          </w:tcPr>
          <w:p w14:paraId="1A4B542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6E7542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0395023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681BBF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</w:tr>
      <w:tr w:rsidR="002B437F" w:rsidRPr="00DC3959" w14:paraId="4873C565" w14:textId="77777777" w:rsidTr="00A43944">
        <w:trPr>
          <w:trHeight w:val="340"/>
        </w:trPr>
        <w:tc>
          <w:tcPr>
            <w:tcW w:w="4112" w:type="dxa"/>
          </w:tcPr>
          <w:p w14:paraId="693B922D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Blood test (urea and electrolytes, FBC)</w:t>
            </w:r>
          </w:p>
        </w:tc>
        <w:tc>
          <w:tcPr>
            <w:tcW w:w="1134" w:type="dxa"/>
          </w:tcPr>
          <w:p w14:paraId="2D63B4D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651D9CE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3C19535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29EE90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55E82C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5CB6F2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197B37A5" w14:textId="77777777" w:rsidTr="00A43944">
        <w:trPr>
          <w:trHeight w:val="340"/>
        </w:trPr>
        <w:tc>
          <w:tcPr>
            <w:tcW w:w="4112" w:type="dxa"/>
          </w:tcPr>
          <w:p w14:paraId="1C687D33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Blood test (Liver function tests)</w:t>
            </w:r>
          </w:p>
        </w:tc>
        <w:tc>
          <w:tcPr>
            <w:tcW w:w="1134" w:type="dxa"/>
          </w:tcPr>
          <w:p w14:paraId="6F97C84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2CEAE87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4AE5F32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2AD0C28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73B84C3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050092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25CD53C7" w14:textId="77777777" w:rsidTr="00A43944">
        <w:trPr>
          <w:trHeight w:val="340"/>
        </w:trPr>
        <w:tc>
          <w:tcPr>
            <w:tcW w:w="4112" w:type="dxa"/>
          </w:tcPr>
          <w:p w14:paraId="271263B3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Urine test</w:t>
            </w:r>
            <w:r>
              <w:rPr>
                <w:rFonts w:asciiTheme="minorHAnsi" w:hAnsiTheme="minorHAnsi" w:cstheme="minorHAnsi"/>
              </w:rPr>
              <w:t xml:space="preserve">* </w:t>
            </w:r>
          </w:p>
        </w:tc>
        <w:tc>
          <w:tcPr>
            <w:tcW w:w="1134" w:type="dxa"/>
          </w:tcPr>
          <w:p w14:paraId="0787991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7807A7F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58C4A96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BA4485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  <w:vAlign w:val="center"/>
          </w:tcPr>
          <w:p w14:paraId="3876E1C1" w14:textId="77777777" w:rsidR="002B437F" w:rsidRPr="00DC3959" w:rsidRDefault="002B437F" w:rsidP="00A43944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3BF87E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0640963B" w14:textId="77777777" w:rsidTr="00A43944">
        <w:trPr>
          <w:trHeight w:val="340"/>
        </w:trPr>
        <w:tc>
          <w:tcPr>
            <w:tcW w:w="4112" w:type="dxa"/>
          </w:tcPr>
          <w:p w14:paraId="0879E9D4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Dispense study medication</w:t>
            </w:r>
          </w:p>
        </w:tc>
        <w:tc>
          <w:tcPr>
            <w:tcW w:w="1134" w:type="dxa"/>
          </w:tcPr>
          <w:p w14:paraId="480C1A0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1350026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9" w:type="dxa"/>
          </w:tcPr>
          <w:p w14:paraId="7F78B3D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497D5B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FEF61B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D8584B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301FA52F" w14:textId="77777777" w:rsidTr="00A43944">
        <w:trPr>
          <w:trHeight w:val="340"/>
        </w:trPr>
        <w:tc>
          <w:tcPr>
            <w:tcW w:w="4112" w:type="dxa"/>
          </w:tcPr>
          <w:p w14:paraId="76D008C2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Study drug administration</w:t>
            </w:r>
          </w:p>
        </w:tc>
        <w:tc>
          <w:tcPr>
            <w:tcW w:w="1134" w:type="dxa"/>
          </w:tcPr>
          <w:p w14:paraId="25ECE49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4"/>
          </w:tcPr>
          <w:p w14:paraId="0C09BD0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X------------------------------</w:t>
            </w:r>
            <w:proofErr w:type="spellStart"/>
            <w:r w:rsidRPr="00DC3959">
              <w:rPr>
                <w:rFonts w:asciiTheme="minorHAnsi" w:hAnsiTheme="minorHAnsi" w:cstheme="minorHAnsi"/>
              </w:rPr>
              <w:t>X</w:t>
            </w:r>
            <w:proofErr w:type="spellEnd"/>
          </w:p>
        </w:tc>
        <w:tc>
          <w:tcPr>
            <w:tcW w:w="1134" w:type="dxa"/>
          </w:tcPr>
          <w:p w14:paraId="6CA5CFB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2A6450D4" w14:textId="77777777" w:rsidTr="00A43944">
        <w:trPr>
          <w:trHeight w:val="340"/>
        </w:trPr>
        <w:tc>
          <w:tcPr>
            <w:tcW w:w="4112" w:type="dxa"/>
          </w:tcPr>
          <w:p w14:paraId="4910CAF9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Dispense diary cards</w:t>
            </w:r>
          </w:p>
        </w:tc>
        <w:tc>
          <w:tcPr>
            <w:tcW w:w="1134" w:type="dxa"/>
          </w:tcPr>
          <w:p w14:paraId="2447969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6967DF9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9" w:type="dxa"/>
          </w:tcPr>
          <w:p w14:paraId="50F87B9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7A944D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63C3AE4C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502758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08185925" w14:textId="77777777" w:rsidTr="00A43944">
        <w:trPr>
          <w:trHeight w:val="340"/>
        </w:trPr>
        <w:tc>
          <w:tcPr>
            <w:tcW w:w="4112" w:type="dxa"/>
          </w:tcPr>
          <w:p w14:paraId="657DAE1A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Collect diary cards</w:t>
            </w:r>
          </w:p>
        </w:tc>
        <w:tc>
          <w:tcPr>
            <w:tcW w:w="1134" w:type="dxa"/>
          </w:tcPr>
          <w:p w14:paraId="218D1A8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3D3F62E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43C29BD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1BE1C2C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3EFB0CB0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40228A17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41CC04AE" w14:textId="77777777" w:rsidTr="00A43944">
        <w:trPr>
          <w:trHeight w:val="340"/>
        </w:trPr>
        <w:tc>
          <w:tcPr>
            <w:tcW w:w="4112" w:type="dxa"/>
          </w:tcPr>
          <w:p w14:paraId="29208A2E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Dose assessment</w:t>
            </w:r>
          </w:p>
        </w:tc>
        <w:tc>
          <w:tcPr>
            <w:tcW w:w="1134" w:type="dxa"/>
          </w:tcPr>
          <w:p w14:paraId="6061C0DB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2130699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594FFCD4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6CA3409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4DF17FB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4BDD61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5DD53416" w14:textId="77777777" w:rsidTr="00A43944">
        <w:trPr>
          <w:trHeight w:val="340"/>
        </w:trPr>
        <w:tc>
          <w:tcPr>
            <w:tcW w:w="4112" w:type="dxa"/>
          </w:tcPr>
          <w:p w14:paraId="4ADC6180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Liverpool Adverse Event Profile (</w:t>
            </w:r>
            <w:r w:rsidRPr="00DC3959">
              <w:rPr>
                <w:rFonts w:asciiTheme="minorHAnsi" w:hAnsiTheme="minorHAnsi" w:cstheme="minorHAnsi"/>
              </w:rPr>
              <w:t>LAEP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34" w:type="dxa"/>
          </w:tcPr>
          <w:p w14:paraId="0395409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708" w:type="dxa"/>
          </w:tcPr>
          <w:p w14:paraId="0FDCD46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25CE2A1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130D18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78E2EB7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470937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681C877E" w14:textId="77777777" w:rsidTr="00A43944">
        <w:trPr>
          <w:trHeight w:val="340"/>
        </w:trPr>
        <w:tc>
          <w:tcPr>
            <w:tcW w:w="4112" w:type="dxa"/>
          </w:tcPr>
          <w:p w14:paraId="573C0842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Compliance check</w:t>
            </w:r>
          </w:p>
        </w:tc>
        <w:tc>
          <w:tcPr>
            <w:tcW w:w="1134" w:type="dxa"/>
          </w:tcPr>
          <w:p w14:paraId="3515A4C5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1A5ED66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4354408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123B5DD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1" w:type="dxa"/>
          </w:tcPr>
          <w:p w14:paraId="0A8BFE2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37A24ACE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B437F" w:rsidRPr="00DC3959" w14:paraId="66C936FB" w14:textId="77777777" w:rsidTr="00A43944">
        <w:trPr>
          <w:trHeight w:val="340"/>
        </w:trPr>
        <w:tc>
          <w:tcPr>
            <w:tcW w:w="4112" w:type="dxa"/>
          </w:tcPr>
          <w:p w14:paraId="2986D1A1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lastRenderedPageBreak/>
              <w:t>Safety check phone call</w:t>
            </w:r>
          </w:p>
        </w:tc>
        <w:tc>
          <w:tcPr>
            <w:tcW w:w="1134" w:type="dxa"/>
          </w:tcPr>
          <w:p w14:paraId="3424D3B2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03DA3513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6532D27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134" w:type="dxa"/>
          </w:tcPr>
          <w:p w14:paraId="69C14B1D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376B8B9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3D7544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</w:tr>
      <w:tr w:rsidR="002B437F" w:rsidRPr="00DC3959" w14:paraId="20D2EB91" w14:textId="77777777" w:rsidTr="00A43944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14:paraId="504F1971" w14:textId="77777777" w:rsidR="002B437F" w:rsidRPr="00DC3959" w:rsidRDefault="002B437F" w:rsidP="00A43944">
            <w:pPr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Pilot evaluation questionnaire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8FF13A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E25E42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ADD0AF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2B8571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AB1EE9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CDA8D6" w14:textId="77777777" w:rsidR="002B437F" w:rsidRPr="00DC3959" w:rsidRDefault="002B437F" w:rsidP="00A43944">
            <w:pPr>
              <w:jc w:val="center"/>
              <w:rPr>
                <w:rFonts w:asciiTheme="minorHAnsi" w:hAnsiTheme="minorHAnsi" w:cstheme="minorHAnsi"/>
              </w:rPr>
            </w:pPr>
            <w:r w:rsidRPr="00DC3959">
              <w:rPr>
                <w:rFonts w:asciiTheme="minorHAnsi" w:hAnsiTheme="minorHAnsi" w:cstheme="minorHAnsi"/>
              </w:rPr>
              <w:t>X</w:t>
            </w:r>
          </w:p>
        </w:tc>
      </w:tr>
    </w:tbl>
    <w:p w14:paraId="56A3DAA3" w14:textId="77777777" w:rsidR="002B437F" w:rsidRPr="00C20FF9" w:rsidRDefault="002B437F" w:rsidP="002B437F">
      <w:pPr>
        <w:rPr>
          <w:rFonts w:cstheme="minorHAnsi"/>
          <w:b/>
        </w:rPr>
      </w:pPr>
      <w:bookmarkStart w:id="2" w:name="_Toc64370996"/>
      <w:r w:rsidRPr="00DC3959">
        <w:rPr>
          <w:rFonts w:cstheme="minorHAnsi"/>
          <w:i/>
        </w:rPr>
        <w:t xml:space="preserve">            * </w:t>
      </w:r>
      <w:r>
        <w:rPr>
          <w:rFonts w:cstheme="minorHAnsi"/>
          <w:i/>
        </w:rPr>
        <w:t>Illicit drug test for all participants, and p</w:t>
      </w:r>
      <w:r w:rsidRPr="00DC3959">
        <w:rPr>
          <w:rFonts w:cstheme="minorHAnsi"/>
          <w:i/>
        </w:rPr>
        <w:t>regnancy test for women of childbearing potential only</w:t>
      </w:r>
      <w:bookmarkEnd w:id="2"/>
    </w:p>
    <w:p w14:paraId="67078B8F" w14:textId="77777777" w:rsidR="002B437F" w:rsidRDefault="002B437F" w:rsidP="002B437F">
      <w:pPr>
        <w:spacing w:line="480" w:lineRule="auto"/>
        <w:rPr>
          <w:rFonts w:ascii="Calibri" w:eastAsia="PMingLiU" w:hAnsi="Calibri" w:cs="Arial"/>
        </w:rPr>
      </w:pPr>
    </w:p>
    <w:p w14:paraId="2781DFD1" w14:textId="77777777" w:rsidR="002B437F" w:rsidRDefault="002B437F" w:rsidP="002B437F">
      <w:pPr>
        <w:spacing w:line="480" w:lineRule="auto"/>
        <w:rPr>
          <w:rFonts w:ascii="Calibri" w:eastAsia="PMingLiU" w:hAnsi="Calibri" w:cs="Arial"/>
        </w:rPr>
      </w:pPr>
    </w:p>
    <w:p w14:paraId="2D2C6394" w14:textId="77777777" w:rsidR="00C829B7" w:rsidRDefault="00C829B7"/>
    <w:sectPr w:rsidR="00C829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7F"/>
    <w:rsid w:val="002B437F"/>
    <w:rsid w:val="003C48EE"/>
    <w:rsid w:val="004117EE"/>
    <w:rsid w:val="005E4873"/>
    <w:rsid w:val="006946C6"/>
    <w:rsid w:val="00AF1E78"/>
    <w:rsid w:val="00C8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49346"/>
  <w15:chartTrackingRefBased/>
  <w15:docId w15:val="{D22A6864-8207-4B63-8BB8-D80021C2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37F"/>
    <w:pPr>
      <w:spacing w:after="0" w:line="240" w:lineRule="auto"/>
    </w:pPr>
    <w:rPr>
      <w:rFonts w:eastAsiaTheme="minorEastAsia"/>
      <w:sz w:val="24"/>
      <w:szCs w:val="24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3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3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3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3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3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3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B437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1207</Characters>
  <Application>Microsoft Office Word</Application>
  <DocSecurity>0</DocSecurity>
  <Lines>10</Lines>
  <Paragraphs>2</Paragraphs>
  <ScaleCrop>false</ScaleCrop>
  <Company>NSW Health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Valsamma Eapen</dc:creator>
  <cp:keywords/>
  <dc:description/>
  <cp:lastModifiedBy>Valsamma Eapen</cp:lastModifiedBy>
  <cp:revision>2</cp:revision>
  <dcterms:created xsi:type="dcterms:W3CDTF">2024-08-25T08:27:00Z</dcterms:created>
  <dcterms:modified xsi:type="dcterms:W3CDTF">2024-08-25T08:27:00Z</dcterms:modified>
</cp:coreProperties>
</file>