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0D04" w14:textId="77777777" w:rsidR="00A149E1" w:rsidRPr="0055533B" w:rsidRDefault="00A149E1" w:rsidP="00A149E1">
      <w:pPr>
        <w:spacing w:after="120" w:line="360" w:lineRule="auto"/>
        <w:jc w:val="center"/>
        <w:rPr>
          <w:rFonts w:cs="Calibri"/>
          <w:b/>
          <w:sz w:val="24"/>
          <w:szCs w:val="24"/>
          <w:lang w:eastAsia="en-GB"/>
        </w:rPr>
      </w:pPr>
      <w:r w:rsidRPr="0055533B">
        <w:rPr>
          <w:rFonts w:cs="Calibri"/>
          <w:b/>
          <w:sz w:val="24"/>
          <w:szCs w:val="24"/>
          <w:lang w:eastAsia="en-GB"/>
        </w:rPr>
        <w:t xml:space="preserve">Expectations and attitudes in primary care towards home-based testing for diagnosing asthma: a mixed methods study </w:t>
      </w:r>
    </w:p>
    <w:p w14:paraId="776E735E" w14:textId="3EC9E662" w:rsidR="00B84599" w:rsidRPr="0055533B" w:rsidRDefault="00B84599" w:rsidP="00B84599">
      <w:pPr>
        <w:spacing w:after="120" w:line="360" w:lineRule="auto"/>
        <w:jc w:val="center"/>
        <w:rPr>
          <w:rFonts w:cs="Calibri"/>
          <w:b/>
          <w:sz w:val="24"/>
          <w:szCs w:val="24"/>
          <w:lang w:eastAsia="en-GB"/>
        </w:rPr>
      </w:pPr>
      <w:r>
        <w:rPr>
          <w:rFonts w:cs="Calibri"/>
          <w:b/>
          <w:sz w:val="24"/>
          <w:szCs w:val="24"/>
          <w:lang w:eastAsia="en-GB"/>
        </w:rPr>
        <w:t>Online Supplementary materials</w:t>
      </w:r>
    </w:p>
    <w:p w14:paraId="3D81DE96" w14:textId="31AE0ADF" w:rsidR="00B84599" w:rsidRPr="0055533B" w:rsidRDefault="00B84599" w:rsidP="00B84599">
      <w:pPr>
        <w:spacing w:after="120" w:line="360" w:lineRule="auto"/>
        <w:rPr>
          <w:rFonts w:cs="Calibri"/>
          <w:bCs/>
          <w:sz w:val="24"/>
          <w:szCs w:val="24"/>
          <w:vertAlign w:val="superscript"/>
          <w:lang w:eastAsia="en-GB"/>
        </w:rPr>
      </w:pPr>
      <w:r w:rsidRPr="0055533B">
        <w:rPr>
          <w:rFonts w:cs="Calibri"/>
          <w:bCs/>
          <w:sz w:val="24"/>
          <w:szCs w:val="24"/>
          <w:lang w:eastAsia="en-GB"/>
        </w:rPr>
        <w:t>Ran Wang*</w:t>
      </w:r>
      <w:r w:rsidRPr="0055533B">
        <w:rPr>
          <w:rFonts w:cs="Calibri"/>
          <w:bCs/>
          <w:sz w:val="24"/>
          <w:szCs w:val="24"/>
          <w:vertAlign w:val="superscript"/>
          <w:lang w:eastAsia="en-GB"/>
        </w:rPr>
        <w:t>1,2</w:t>
      </w:r>
      <w:r w:rsidRPr="0055533B">
        <w:rPr>
          <w:rFonts w:cs="Calibri"/>
          <w:bCs/>
          <w:sz w:val="24"/>
          <w:szCs w:val="24"/>
          <w:lang w:eastAsia="en-GB"/>
        </w:rPr>
        <w:t>, Katie Lawton*</w:t>
      </w:r>
      <w:r w:rsidRPr="0055533B">
        <w:rPr>
          <w:rFonts w:cs="Calibri"/>
          <w:bCs/>
          <w:sz w:val="24"/>
          <w:szCs w:val="24"/>
          <w:vertAlign w:val="superscript"/>
          <w:lang w:eastAsia="en-GB"/>
        </w:rPr>
        <w:t>1,3</w:t>
      </w:r>
      <w:r w:rsidRPr="0055533B">
        <w:rPr>
          <w:rFonts w:cs="Calibri"/>
          <w:bCs/>
          <w:sz w:val="24"/>
          <w:szCs w:val="24"/>
          <w:lang w:eastAsia="en-GB"/>
        </w:rPr>
        <w:t>, Binish Khatoon</w:t>
      </w:r>
      <w:r w:rsidRPr="0055533B">
        <w:rPr>
          <w:rFonts w:cs="Calibri"/>
          <w:bCs/>
          <w:sz w:val="24"/>
          <w:szCs w:val="24"/>
          <w:vertAlign w:val="superscript"/>
          <w:lang w:eastAsia="en-GB"/>
        </w:rPr>
        <w:t>1</w:t>
      </w:r>
      <w:r w:rsidRPr="0055533B">
        <w:rPr>
          <w:rFonts w:cs="Calibri"/>
          <w:bCs/>
          <w:sz w:val="24"/>
          <w:szCs w:val="24"/>
          <w:lang w:eastAsia="en-GB"/>
        </w:rPr>
        <w:t>, Joanna Smith</w:t>
      </w:r>
      <w:r w:rsidRPr="0055533B">
        <w:rPr>
          <w:rFonts w:cs="Calibri"/>
          <w:bCs/>
          <w:sz w:val="24"/>
          <w:szCs w:val="24"/>
          <w:vertAlign w:val="superscript"/>
          <w:lang w:eastAsia="en-GB"/>
        </w:rPr>
        <w:t>4</w:t>
      </w:r>
      <w:r w:rsidRPr="0055533B">
        <w:rPr>
          <w:rFonts w:cs="Calibri"/>
          <w:bCs/>
          <w:sz w:val="24"/>
          <w:szCs w:val="24"/>
          <w:lang w:eastAsia="en-GB"/>
        </w:rPr>
        <w:t>, Stephen J Fowler</w:t>
      </w:r>
      <w:r w:rsidRPr="0055533B">
        <w:rPr>
          <w:rFonts w:cs="Calibri"/>
          <w:bCs/>
          <w:sz w:val="24"/>
          <w:szCs w:val="24"/>
          <w:vertAlign w:val="superscript"/>
          <w:lang w:eastAsia="en-GB"/>
        </w:rPr>
        <w:t>1,2</w:t>
      </w:r>
      <w:r w:rsidRPr="0055533B">
        <w:rPr>
          <w:rFonts w:cs="Calibri"/>
          <w:bCs/>
          <w:sz w:val="24"/>
          <w:szCs w:val="24"/>
          <w:lang w:eastAsia="en-GB"/>
        </w:rPr>
        <w:t>, Angela Simpson</w:t>
      </w:r>
      <w:r w:rsidRPr="0055533B">
        <w:rPr>
          <w:rFonts w:cs="Calibri"/>
          <w:bCs/>
          <w:sz w:val="24"/>
          <w:szCs w:val="24"/>
          <w:vertAlign w:val="superscript"/>
          <w:lang w:eastAsia="en-GB"/>
        </w:rPr>
        <w:t>1,2</w:t>
      </w:r>
      <w:r w:rsidRPr="0055533B">
        <w:rPr>
          <w:rFonts w:cs="Calibri"/>
          <w:bCs/>
          <w:sz w:val="24"/>
          <w:szCs w:val="24"/>
          <w:lang w:eastAsia="en-GB"/>
        </w:rPr>
        <w:t>, Clare Murray</w:t>
      </w:r>
      <w:r w:rsidRPr="0055533B">
        <w:rPr>
          <w:rFonts w:cs="Calibri"/>
          <w:bCs/>
          <w:sz w:val="24"/>
          <w:szCs w:val="24"/>
          <w:vertAlign w:val="superscript"/>
          <w:lang w:eastAsia="en-GB"/>
        </w:rPr>
        <w:t>1,2</w:t>
      </w:r>
    </w:p>
    <w:p w14:paraId="3A44FB88" w14:textId="77777777" w:rsidR="00B84599" w:rsidRPr="0055533B" w:rsidRDefault="00B84599" w:rsidP="00B84599">
      <w:pPr>
        <w:spacing w:after="120" w:line="360" w:lineRule="auto"/>
        <w:rPr>
          <w:rFonts w:cs="Calibri"/>
          <w:bCs/>
          <w:sz w:val="24"/>
          <w:szCs w:val="24"/>
          <w:lang w:eastAsia="en-GB"/>
        </w:rPr>
      </w:pPr>
      <w:r w:rsidRPr="0055533B">
        <w:rPr>
          <w:rFonts w:cs="Calibri"/>
          <w:bCs/>
          <w:sz w:val="24"/>
          <w:szCs w:val="24"/>
          <w:vertAlign w:val="superscript"/>
          <w:lang w:eastAsia="en-GB"/>
        </w:rPr>
        <w:t>*</w:t>
      </w:r>
      <w:proofErr w:type="gramStart"/>
      <w:r w:rsidRPr="0055533B">
        <w:rPr>
          <w:rFonts w:cs="Calibri"/>
          <w:bCs/>
          <w:sz w:val="24"/>
          <w:szCs w:val="24"/>
          <w:lang w:eastAsia="en-GB"/>
        </w:rPr>
        <w:t>joint</w:t>
      </w:r>
      <w:proofErr w:type="gramEnd"/>
      <w:r w:rsidRPr="0055533B">
        <w:rPr>
          <w:rFonts w:cs="Calibri"/>
          <w:bCs/>
          <w:sz w:val="24"/>
          <w:szCs w:val="24"/>
          <w:lang w:eastAsia="en-GB"/>
        </w:rPr>
        <w:t xml:space="preserve"> first authors</w:t>
      </w:r>
    </w:p>
    <w:p w14:paraId="03725E7C" w14:textId="77777777" w:rsidR="00B84599" w:rsidRPr="0055533B" w:rsidRDefault="00B84599" w:rsidP="00B84599">
      <w:pPr>
        <w:numPr>
          <w:ilvl w:val="0"/>
          <w:numId w:val="1"/>
        </w:numPr>
        <w:spacing w:after="120" w:line="360" w:lineRule="auto"/>
        <w:contextualSpacing/>
        <w:rPr>
          <w:rFonts w:cs="Calibri"/>
          <w:kern w:val="2"/>
          <w:sz w:val="24"/>
          <w:szCs w:val="24"/>
        </w:rPr>
      </w:pPr>
      <w:r w:rsidRPr="0055533B">
        <w:rPr>
          <w:rFonts w:eastAsia="Times New Roman" w:cs="Calibri"/>
          <w:bCs/>
          <w:kern w:val="2"/>
          <w:sz w:val="24"/>
          <w:szCs w:val="24"/>
          <w:lang w:eastAsia="en-GB"/>
        </w:rPr>
        <w:t>Division of Immunology, Immunity to Infection &amp; Respiratory Medicine, School of Biological Sciences, Faculty of Biology, Medicine and Health, University of Manchester, United Kingdom.</w:t>
      </w:r>
    </w:p>
    <w:p w14:paraId="559F78DD" w14:textId="77777777" w:rsidR="00B84599" w:rsidRPr="0055533B" w:rsidRDefault="00B84599" w:rsidP="00B84599">
      <w:pPr>
        <w:numPr>
          <w:ilvl w:val="0"/>
          <w:numId w:val="1"/>
        </w:numPr>
        <w:spacing w:after="0" w:line="360" w:lineRule="auto"/>
        <w:contextualSpacing/>
        <w:rPr>
          <w:rFonts w:cs="Calibri"/>
          <w:kern w:val="2"/>
          <w:sz w:val="24"/>
          <w:szCs w:val="24"/>
        </w:rPr>
      </w:pPr>
      <w:r w:rsidRPr="0055533B">
        <w:rPr>
          <w:rFonts w:eastAsia="Times New Roman" w:cs="Calibri"/>
          <w:bCs/>
          <w:kern w:val="2"/>
          <w:sz w:val="24"/>
          <w:szCs w:val="24"/>
          <w:lang w:eastAsia="en-GB"/>
        </w:rPr>
        <w:t>Manchester University NHS Foundation Trust, United Kingdom</w:t>
      </w:r>
    </w:p>
    <w:p w14:paraId="61EC8A81" w14:textId="77777777" w:rsidR="00B84599" w:rsidRPr="0055533B" w:rsidRDefault="00B84599" w:rsidP="00B84599">
      <w:pPr>
        <w:numPr>
          <w:ilvl w:val="0"/>
          <w:numId w:val="1"/>
        </w:numPr>
        <w:spacing w:after="120" w:line="360" w:lineRule="auto"/>
        <w:contextualSpacing/>
        <w:rPr>
          <w:rFonts w:cs="Calibri"/>
          <w:kern w:val="2"/>
          <w:sz w:val="24"/>
          <w:szCs w:val="24"/>
        </w:rPr>
      </w:pPr>
      <w:r w:rsidRPr="0055533B">
        <w:rPr>
          <w:rFonts w:eastAsia="Times New Roman" w:cs="Calibri"/>
          <w:bCs/>
          <w:kern w:val="2"/>
          <w:sz w:val="24"/>
          <w:szCs w:val="24"/>
          <w:lang w:eastAsia="en-GB"/>
        </w:rPr>
        <w:t>Oldham South Primary Care Network</w:t>
      </w:r>
    </w:p>
    <w:p w14:paraId="4A8A56FF" w14:textId="77777777" w:rsidR="00B84599" w:rsidRPr="00442331" w:rsidRDefault="00B84599" w:rsidP="00B84599">
      <w:pPr>
        <w:numPr>
          <w:ilvl w:val="0"/>
          <w:numId w:val="1"/>
        </w:numPr>
        <w:spacing w:line="360" w:lineRule="auto"/>
        <w:contextualSpacing/>
        <w:rPr>
          <w:rFonts w:cs="Times New Roman"/>
          <w:color w:val="000000"/>
          <w:sz w:val="24"/>
          <w:szCs w:val="24"/>
          <w:lang w:val="en-US"/>
        </w:rPr>
      </w:pPr>
      <w:r w:rsidRPr="00442331">
        <w:rPr>
          <w:rFonts w:eastAsia="Times New Roman" w:cs="Times New Roman"/>
          <w:sz w:val="24"/>
          <w:szCs w:val="24"/>
          <w:shd w:val="clear" w:color="auto" w:fill="FFFFFF"/>
        </w:rPr>
        <w:t xml:space="preserve">School for Health and Social Care, </w:t>
      </w:r>
      <w:r w:rsidRPr="00442331">
        <w:rPr>
          <w:rFonts w:eastAsia="Times New Roman" w:cs="Times New Roman"/>
          <w:sz w:val="24"/>
          <w:szCs w:val="24"/>
        </w:rPr>
        <w:t xml:space="preserve">College of Health &amp; Wellbeing </w:t>
      </w:r>
      <w:r w:rsidRPr="00442331">
        <w:rPr>
          <w:rFonts w:eastAsia="Times New Roman" w:cs="Times New Roman"/>
          <w:sz w:val="24"/>
          <w:szCs w:val="24"/>
          <w:shd w:val="clear" w:color="auto" w:fill="FFFFFF"/>
        </w:rPr>
        <w:t>and Life Sciences</w:t>
      </w:r>
      <w:r w:rsidRPr="00442331">
        <w:rPr>
          <w:rFonts w:eastAsia="Times New Roman" w:cs="Times New Roman"/>
          <w:sz w:val="24"/>
          <w:szCs w:val="24"/>
        </w:rPr>
        <w:t xml:space="preserve">, </w:t>
      </w:r>
      <w:r w:rsidRPr="00442331">
        <w:rPr>
          <w:rFonts w:eastAsia="Times New Roman" w:cs="Times New Roman"/>
          <w:bCs/>
          <w:sz w:val="24"/>
          <w:szCs w:val="24"/>
          <w:shd w:val="clear" w:color="auto" w:fill="FFFFFF"/>
        </w:rPr>
        <w:t>Sheffield Hallam University /</w:t>
      </w:r>
      <w:r w:rsidRPr="00442331">
        <w:rPr>
          <w:rFonts w:cs="Times New Roman"/>
          <w:sz w:val="24"/>
          <w:szCs w:val="24"/>
        </w:rPr>
        <w:t xml:space="preserve"> Sheffield Children’s NHS Foundation Trust, Sheffield.</w:t>
      </w:r>
    </w:p>
    <w:p w14:paraId="38385033" w14:textId="77777777" w:rsidR="00B84599" w:rsidRPr="0055533B" w:rsidRDefault="00B84599" w:rsidP="00B84599">
      <w:pPr>
        <w:spacing w:after="120" w:line="360" w:lineRule="auto"/>
        <w:rPr>
          <w:rFonts w:cs="Calibri"/>
          <w:bCs/>
          <w:sz w:val="24"/>
          <w:szCs w:val="24"/>
          <w:lang w:eastAsia="en-GB"/>
        </w:rPr>
      </w:pPr>
      <w:r w:rsidRPr="0055533B">
        <w:rPr>
          <w:rFonts w:cs="Calibri"/>
          <w:bCs/>
          <w:sz w:val="24"/>
          <w:szCs w:val="24"/>
          <w:lang w:eastAsia="en-GB"/>
        </w:rPr>
        <w:t>Corresponding author:</w:t>
      </w:r>
    </w:p>
    <w:p w14:paraId="63698D04" w14:textId="77777777" w:rsidR="00B84599" w:rsidRPr="0055533B" w:rsidRDefault="00B84599" w:rsidP="00B84599">
      <w:pPr>
        <w:spacing w:after="0" w:line="360" w:lineRule="auto"/>
        <w:rPr>
          <w:rFonts w:cs="Calibri"/>
          <w:b/>
          <w:sz w:val="24"/>
          <w:szCs w:val="24"/>
          <w:shd w:val="clear" w:color="auto" w:fill="FFFFFF"/>
        </w:rPr>
      </w:pPr>
      <w:r w:rsidRPr="0055533B">
        <w:rPr>
          <w:rFonts w:cs="Calibri"/>
          <w:b/>
          <w:sz w:val="24"/>
          <w:szCs w:val="24"/>
          <w:shd w:val="clear" w:color="auto" w:fill="FFFFFF"/>
        </w:rPr>
        <w:t>Dr Ran Wang</w:t>
      </w:r>
    </w:p>
    <w:p w14:paraId="6353C025" w14:textId="77777777" w:rsidR="00B84599" w:rsidRPr="0055533B" w:rsidRDefault="00B84599" w:rsidP="00B84599">
      <w:pPr>
        <w:spacing w:after="0" w:line="360" w:lineRule="auto"/>
        <w:rPr>
          <w:rFonts w:cs="Calibri"/>
          <w:bCs/>
          <w:sz w:val="24"/>
          <w:szCs w:val="24"/>
          <w:shd w:val="clear" w:color="auto" w:fill="FFFFFF"/>
        </w:rPr>
      </w:pPr>
      <w:r w:rsidRPr="0055533B">
        <w:rPr>
          <w:rFonts w:cs="Calibri"/>
          <w:bCs/>
          <w:sz w:val="24"/>
          <w:szCs w:val="24"/>
          <w:shd w:val="clear" w:color="auto" w:fill="FFFFFF"/>
        </w:rPr>
        <w:t>2</w:t>
      </w:r>
      <w:r w:rsidRPr="0055533B">
        <w:rPr>
          <w:rFonts w:cs="Calibri"/>
          <w:bCs/>
          <w:sz w:val="24"/>
          <w:szCs w:val="24"/>
          <w:shd w:val="clear" w:color="auto" w:fill="FFFFFF"/>
          <w:vertAlign w:val="superscript"/>
        </w:rPr>
        <w:t>nd</w:t>
      </w:r>
      <w:r w:rsidRPr="0055533B">
        <w:rPr>
          <w:rFonts w:cs="Calibri"/>
          <w:bCs/>
          <w:sz w:val="24"/>
          <w:szCs w:val="24"/>
          <w:shd w:val="clear" w:color="auto" w:fill="FFFFFF"/>
        </w:rPr>
        <w:t xml:space="preserve"> floor Education Research Centre</w:t>
      </w:r>
    </w:p>
    <w:p w14:paraId="1EFF48A6" w14:textId="77777777" w:rsidR="00B84599" w:rsidRPr="0055533B" w:rsidRDefault="00B84599" w:rsidP="00B84599">
      <w:pPr>
        <w:spacing w:after="0" w:line="360" w:lineRule="auto"/>
        <w:rPr>
          <w:rFonts w:cs="Calibri"/>
          <w:bCs/>
          <w:sz w:val="24"/>
          <w:szCs w:val="24"/>
          <w:shd w:val="clear" w:color="auto" w:fill="FFFFFF"/>
        </w:rPr>
      </w:pPr>
      <w:r w:rsidRPr="0055533B">
        <w:rPr>
          <w:rFonts w:cs="Calibri"/>
          <w:bCs/>
          <w:sz w:val="24"/>
          <w:szCs w:val="24"/>
          <w:shd w:val="clear" w:color="auto" w:fill="FFFFFF"/>
        </w:rPr>
        <w:t>Wythenshawe Hospital</w:t>
      </w:r>
    </w:p>
    <w:p w14:paraId="4292CFC9" w14:textId="77777777" w:rsidR="00B84599" w:rsidRPr="0055533B" w:rsidRDefault="00B84599" w:rsidP="00B84599">
      <w:pPr>
        <w:spacing w:after="0" w:line="360" w:lineRule="auto"/>
        <w:rPr>
          <w:rFonts w:cs="Calibri"/>
          <w:bCs/>
          <w:sz w:val="24"/>
          <w:szCs w:val="24"/>
          <w:shd w:val="clear" w:color="auto" w:fill="FFFFFF"/>
        </w:rPr>
      </w:pPr>
      <w:proofErr w:type="spellStart"/>
      <w:r w:rsidRPr="0055533B">
        <w:rPr>
          <w:rFonts w:cs="Calibri"/>
          <w:bCs/>
          <w:sz w:val="24"/>
          <w:szCs w:val="24"/>
          <w:shd w:val="clear" w:color="auto" w:fill="FFFFFF"/>
        </w:rPr>
        <w:t>Southmoor</w:t>
      </w:r>
      <w:proofErr w:type="spellEnd"/>
      <w:r w:rsidRPr="0055533B">
        <w:rPr>
          <w:rFonts w:cs="Calibri"/>
          <w:bCs/>
          <w:sz w:val="24"/>
          <w:szCs w:val="24"/>
          <w:shd w:val="clear" w:color="auto" w:fill="FFFFFF"/>
        </w:rPr>
        <w:t xml:space="preserve"> road</w:t>
      </w:r>
    </w:p>
    <w:p w14:paraId="153A36CD" w14:textId="77777777" w:rsidR="00B84599" w:rsidRPr="0055533B" w:rsidRDefault="00B84599" w:rsidP="00B84599">
      <w:pPr>
        <w:spacing w:after="0" w:line="360" w:lineRule="auto"/>
        <w:rPr>
          <w:rFonts w:cs="Calibri"/>
          <w:bCs/>
          <w:sz w:val="24"/>
          <w:szCs w:val="24"/>
          <w:shd w:val="clear" w:color="auto" w:fill="FFFFFF"/>
        </w:rPr>
      </w:pPr>
      <w:r w:rsidRPr="0055533B">
        <w:rPr>
          <w:rFonts w:cs="Calibri"/>
          <w:bCs/>
          <w:sz w:val="24"/>
          <w:szCs w:val="24"/>
          <w:shd w:val="clear" w:color="auto" w:fill="FFFFFF"/>
        </w:rPr>
        <w:t>Manchester</w:t>
      </w:r>
    </w:p>
    <w:p w14:paraId="755515B6" w14:textId="77777777" w:rsidR="00B84599" w:rsidRPr="0055533B" w:rsidRDefault="00B84599" w:rsidP="00B84599">
      <w:pPr>
        <w:spacing w:after="0" w:line="360" w:lineRule="auto"/>
        <w:rPr>
          <w:rFonts w:cs="Calibri"/>
          <w:bCs/>
          <w:sz w:val="24"/>
          <w:szCs w:val="24"/>
          <w:shd w:val="clear" w:color="auto" w:fill="FFFFFF"/>
        </w:rPr>
      </w:pPr>
      <w:r w:rsidRPr="0055533B">
        <w:rPr>
          <w:rFonts w:cs="Calibri"/>
          <w:bCs/>
          <w:sz w:val="24"/>
          <w:szCs w:val="24"/>
          <w:shd w:val="clear" w:color="auto" w:fill="FFFFFF"/>
        </w:rPr>
        <w:t>M23 9LT</w:t>
      </w:r>
    </w:p>
    <w:p w14:paraId="5C2ECCA5" w14:textId="3F7CA8A2" w:rsidR="00B84599" w:rsidRDefault="00B84599" w:rsidP="00B84599">
      <w:pPr>
        <w:spacing w:after="0" w:line="360" w:lineRule="auto"/>
        <w:rPr>
          <w:rFonts w:cs="Calibri"/>
          <w:sz w:val="24"/>
          <w:szCs w:val="24"/>
          <w:shd w:val="clear" w:color="auto" w:fill="FFFFFF"/>
        </w:rPr>
      </w:pPr>
      <w:r w:rsidRPr="0055533B">
        <w:rPr>
          <w:rFonts w:cs="Calibri"/>
          <w:b/>
          <w:sz w:val="24"/>
          <w:szCs w:val="24"/>
          <w:shd w:val="clear" w:color="auto" w:fill="FFFFFF"/>
        </w:rPr>
        <w:t>Email:</w:t>
      </w:r>
      <w:r w:rsidRPr="0055533B">
        <w:rPr>
          <w:rFonts w:cs="Calibri"/>
          <w:sz w:val="24"/>
          <w:szCs w:val="24"/>
          <w:shd w:val="clear" w:color="auto" w:fill="FFFFFF"/>
        </w:rPr>
        <w:t xml:space="preserve"> </w:t>
      </w:r>
      <w:hyperlink r:id="rId5" w:history="1">
        <w:r w:rsidR="00B51D0B" w:rsidRPr="00640D25">
          <w:rPr>
            <w:rStyle w:val="Hyperlink"/>
            <w:rFonts w:cs="Calibri"/>
            <w:sz w:val="24"/>
            <w:szCs w:val="24"/>
            <w:shd w:val="clear" w:color="auto" w:fill="FFFFFF"/>
          </w:rPr>
          <w:t>ran.wang-2@manchester.ac.uk</w:t>
        </w:r>
      </w:hyperlink>
    </w:p>
    <w:p w14:paraId="1F4C9A59" w14:textId="765DBB49" w:rsidR="00B51D0B" w:rsidRDefault="00B51D0B">
      <w:pPr>
        <w:rPr>
          <w:rFonts w:cs="Calibri"/>
          <w:sz w:val="24"/>
          <w:szCs w:val="24"/>
          <w:shd w:val="clear" w:color="auto" w:fill="FFFFFF"/>
        </w:rPr>
      </w:pPr>
      <w:r>
        <w:rPr>
          <w:rFonts w:cs="Calibri"/>
          <w:sz w:val="24"/>
          <w:szCs w:val="24"/>
          <w:shd w:val="clear" w:color="auto" w:fill="FFFFFF"/>
        </w:rPr>
        <w:br w:type="page"/>
      </w:r>
    </w:p>
    <w:p w14:paraId="04E6DE14" w14:textId="1783399A" w:rsidR="00B51D0B" w:rsidRPr="002759C7" w:rsidRDefault="002759C7" w:rsidP="00B84599">
      <w:pPr>
        <w:spacing w:after="0" w:line="360" w:lineRule="auto"/>
        <w:rPr>
          <w:rFonts w:cs="Calibri"/>
          <w:b/>
          <w:bCs/>
          <w:sz w:val="24"/>
          <w:szCs w:val="24"/>
          <w:shd w:val="clear" w:color="auto" w:fill="FFFFFF"/>
        </w:rPr>
      </w:pPr>
      <w:r w:rsidRPr="002759C7">
        <w:rPr>
          <w:b/>
          <w:bCs/>
          <w:sz w:val="24"/>
          <w:szCs w:val="24"/>
        </w:rPr>
        <w:lastRenderedPageBreak/>
        <w:t>Section E1: Format of the focus groups</w:t>
      </w:r>
    </w:p>
    <w:p w14:paraId="2692A3E5" w14:textId="62FD5887" w:rsidR="008920F5" w:rsidRDefault="008920F5" w:rsidP="00681EDB">
      <w:pPr>
        <w:numPr>
          <w:ilvl w:val="0"/>
          <w:numId w:val="2"/>
        </w:numPr>
        <w:spacing w:before="100" w:beforeAutospacing="1" w:after="100" w:afterAutospacing="1" w:line="360" w:lineRule="auto"/>
        <w:rPr>
          <w:sz w:val="24"/>
          <w:szCs w:val="24"/>
        </w:rPr>
      </w:pPr>
      <w:r w:rsidRPr="008920F5">
        <w:rPr>
          <w:sz w:val="24"/>
          <w:szCs w:val="24"/>
        </w:rPr>
        <w:t>The session commenced with facilitators outlining the objectives of the focus group, including the rationale for engaging healthcare professionals (HCPs) and the intended use of their feedback to inform the development of a national survey. Informed consent was obtained from all participants, including permission to audio-record the session. Subsequently, the facilitators provided a structured overview of the Nominal Group Technique (NGT) methodology to guide the discussion process.</w:t>
      </w:r>
    </w:p>
    <w:p w14:paraId="5850BDAC" w14:textId="5C5FFAB7" w:rsidR="00C860EC" w:rsidRPr="00E22B65" w:rsidRDefault="00C860EC" w:rsidP="00E22B65">
      <w:pPr>
        <w:numPr>
          <w:ilvl w:val="0"/>
          <w:numId w:val="2"/>
        </w:numPr>
        <w:spacing w:before="100" w:beforeAutospacing="1" w:after="100" w:afterAutospacing="1" w:line="360" w:lineRule="auto"/>
        <w:rPr>
          <w:rFonts w:cs="Calibri"/>
          <w:sz w:val="24"/>
          <w:szCs w:val="24"/>
        </w:rPr>
      </w:pPr>
      <w:r w:rsidRPr="00E22B65">
        <w:rPr>
          <w:rFonts w:cs="Calibri"/>
          <w:sz w:val="24"/>
          <w:szCs w:val="24"/>
        </w:rPr>
        <w:t>A 10-minute presentation was delivered to participants summarising the National Institute for Health and Care Excellence (NICE) 2017 guidelines on asthma diagnosis</w:t>
      </w:r>
      <w:r w:rsidR="00BD2EFB">
        <w:rPr>
          <w:rFonts w:cs="Calibri"/>
          <w:sz w:val="24"/>
          <w:szCs w:val="24"/>
        </w:rPr>
        <w:t xml:space="preserve"> (the most updated guidance at the time of the focus group activities)</w:t>
      </w:r>
      <w:r w:rsidRPr="00E22B65">
        <w:rPr>
          <w:rFonts w:cs="Calibri"/>
          <w:sz w:val="24"/>
          <w:szCs w:val="24"/>
        </w:rPr>
        <w:t xml:space="preserve">. This was followed by a brief session led by a clinical study team member (RW), who demonstrated the diagnostic devices used </w:t>
      </w:r>
      <w:r w:rsidR="0085080B">
        <w:rPr>
          <w:rFonts w:cs="Calibri"/>
          <w:sz w:val="24"/>
          <w:szCs w:val="24"/>
        </w:rPr>
        <w:t>in their study</w:t>
      </w:r>
      <w:r w:rsidR="00F6411B">
        <w:rPr>
          <w:rFonts w:cs="Calibri"/>
          <w:sz w:val="24"/>
          <w:szCs w:val="24"/>
        </w:rPr>
        <w:t xml:space="preserve"> (</w:t>
      </w:r>
      <w:hyperlink r:id="rId6" w:history="1">
        <w:r w:rsidR="00F05EC4" w:rsidRPr="00D66DB2">
          <w:rPr>
            <w:rStyle w:val="Hyperlink"/>
            <w:rFonts w:cs="Calibri"/>
            <w:sz w:val="24"/>
            <w:szCs w:val="24"/>
          </w:rPr>
          <w:t>www.radica.org.uk</w:t>
        </w:r>
      </w:hyperlink>
      <w:r w:rsidR="00F05EC4">
        <w:rPr>
          <w:rFonts w:cs="Calibri"/>
          <w:sz w:val="24"/>
          <w:szCs w:val="24"/>
        </w:rPr>
        <w:t>, [Murray et al 2024]</w:t>
      </w:r>
      <w:r w:rsidR="00F6411B">
        <w:rPr>
          <w:rFonts w:cs="Calibri"/>
          <w:sz w:val="24"/>
          <w:szCs w:val="24"/>
        </w:rPr>
        <w:t>)</w:t>
      </w:r>
      <w:r w:rsidR="0085080B">
        <w:rPr>
          <w:rFonts w:cs="Calibri"/>
          <w:sz w:val="24"/>
          <w:szCs w:val="24"/>
        </w:rPr>
        <w:t xml:space="preserve"> as examples</w:t>
      </w:r>
      <w:r w:rsidRPr="00E22B65">
        <w:rPr>
          <w:rFonts w:cs="Calibri"/>
          <w:sz w:val="24"/>
          <w:szCs w:val="24"/>
        </w:rPr>
        <w:t>. The session included demonstrations of the fractional exhaled nitric oxide (</w:t>
      </w:r>
      <w:proofErr w:type="spellStart"/>
      <w:r w:rsidRPr="00E22B65">
        <w:rPr>
          <w:rFonts w:cs="Calibri"/>
          <w:sz w:val="24"/>
          <w:szCs w:val="24"/>
        </w:rPr>
        <w:t>FeNO</w:t>
      </w:r>
      <w:proofErr w:type="spellEnd"/>
      <w:r w:rsidRPr="00E22B65">
        <w:rPr>
          <w:rFonts w:cs="Calibri"/>
          <w:sz w:val="24"/>
          <w:szCs w:val="24"/>
        </w:rPr>
        <w:t>) monitor (</w:t>
      </w:r>
      <w:proofErr w:type="spellStart"/>
      <w:r w:rsidRPr="00E22B65">
        <w:rPr>
          <w:rFonts w:cs="Calibri"/>
          <w:sz w:val="24"/>
          <w:szCs w:val="24"/>
        </w:rPr>
        <w:t>NOBreath</w:t>
      </w:r>
      <w:proofErr w:type="spellEnd"/>
      <w:r w:rsidRPr="00E22B65">
        <w:rPr>
          <w:rFonts w:cs="Calibri"/>
          <w:sz w:val="24"/>
          <w:szCs w:val="24"/>
        </w:rPr>
        <w:t xml:space="preserve">®, Bedfont, </w:t>
      </w:r>
      <w:proofErr w:type="spellStart"/>
      <w:r w:rsidRPr="00E22B65">
        <w:rPr>
          <w:rFonts w:cs="Calibri"/>
          <w:sz w:val="24"/>
          <w:szCs w:val="24"/>
        </w:rPr>
        <w:t>Intermedical</w:t>
      </w:r>
      <w:proofErr w:type="spellEnd"/>
      <w:r w:rsidRPr="00E22B65">
        <w:rPr>
          <w:rFonts w:cs="Calibri"/>
          <w:sz w:val="24"/>
          <w:szCs w:val="24"/>
        </w:rPr>
        <w:t>, UK) and a hand-held spirometer (</w:t>
      </w:r>
      <w:proofErr w:type="spellStart"/>
      <w:r w:rsidRPr="00E22B65">
        <w:rPr>
          <w:rFonts w:cs="Calibri"/>
          <w:sz w:val="24"/>
          <w:szCs w:val="24"/>
        </w:rPr>
        <w:t>Spirobank</w:t>
      </w:r>
      <w:proofErr w:type="spellEnd"/>
      <w:r w:rsidRPr="00E22B65">
        <w:rPr>
          <w:rFonts w:cs="Calibri"/>
          <w:sz w:val="24"/>
          <w:szCs w:val="24"/>
        </w:rPr>
        <w:t xml:space="preserve"> Smart®, </w:t>
      </w:r>
      <w:proofErr w:type="spellStart"/>
      <w:r w:rsidRPr="00E22B65">
        <w:rPr>
          <w:rFonts w:cs="Calibri"/>
          <w:sz w:val="24"/>
          <w:szCs w:val="24"/>
        </w:rPr>
        <w:t>Intermedical</w:t>
      </w:r>
      <w:proofErr w:type="spellEnd"/>
      <w:r w:rsidRPr="00E22B65">
        <w:rPr>
          <w:rFonts w:cs="Calibri"/>
          <w:sz w:val="24"/>
          <w:szCs w:val="24"/>
        </w:rPr>
        <w:t>, UK). The facilitator departed the session upon completion of the demonstration.</w:t>
      </w:r>
    </w:p>
    <w:p w14:paraId="253B1999" w14:textId="1EBE3939" w:rsidR="00E22B65" w:rsidRPr="00E22B65" w:rsidRDefault="00E22B65" w:rsidP="00E22B65">
      <w:pPr>
        <w:pStyle w:val="NormalWeb"/>
        <w:numPr>
          <w:ilvl w:val="0"/>
          <w:numId w:val="2"/>
        </w:numPr>
        <w:spacing w:line="360" w:lineRule="auto"/>
        <w:rPr>
          <w:rFonts w:ascii="Calibri" w:hAnsi="Calibri" w:cs="Calibri"/>
        </w:rPr>
      </w:pPr>
      <w:r w:rsidRPr="00E22B65">
        <w:rPr>
          <w:rFonts w:ascii="Calibri" w:hAnsi="Calibri" w:cs="Calibri"/>
        </w:rPr>
        <w:t xml:space="preserve">Next, participants engaged in the silent generation of individual responses. They were asked to reflect on the prompt: </w:t>
      </w:r>
      <w:r w:rsidRPr="00E22B65">
        <w:rPr>
          <w:rStyle w:val="Emphasis"/>
          <w:rFonts w:ascii="Calibri" w:eastAsiaTheme="majorEastAsia" w:hAnsi="Calibri" w:cs="Calibri"/>
        </w:rPr>
        <w:t>“What are the potential advantages, disadvantages, barriers, and enablers for patients using home diagnostic devices for asthma?”</w:t>
      </w:r>
      <w:r w:rsidRPr="00E22B65">
        <w:rPr>
          <w:rFonts w:ascii="Calibri" w:hAnsi="Calibri" w:cs="Calibri"/>
        </w:rPr>
        <w:t xml:space="preserve"> Participants were instructed to write up to five responses for each category (advantages, disadvantages, barriers, and enablers), with each response recorded on a separate adhesive note. Emphasis was placed on eliciting independently generated responses at this stage to minimise group influence and ensure the collection of diverse individual perspectives.</w:t>
      </w:r>
    </w:p>
    <w:p w14:paraId="1432D578" w14:textId="77777777" w:rsidR="00916D15" w:rsidRDefault="003B6664" w:rsidP="008C2C29">
      <w:pPr>
        <w:numPr>
          <w:ilvl w:val="0"/>
          <w:numId w:val="2"/>
        </w:numPr>
        <w:spacing w:after="0" w:line="360" w:lineRule="auto"/>
        <w:rPr>
          <w:sz w:val="24"/>
          <w:szCs w:val="24"/>
        </w:rPr>
      </w:pPr>
      <w:r w:rsidRPr="003B6664">
        <w:rPr>
          <w:sz w:val="24"/>
          <w:szCs w:val="24"/>
        </w:rPr>
        <w:t xml:space="preserve">The subsequent stage involved clarification and consolidation of the responses. Participants took turns reading aloud their first response to the prompt, proceeding sequentially until all initial responses had been shared. This process was repeated for subsequent responses until all individual contributions were displayed on a shared board. A group discussion followed, during which participants collectively reviewed the responses. Duplicate items were </w:t>
      </w:r>
      <w:proofErr w:type="gramStart"/>
      <w:r w:rsidRPr="003B6664">
        <w:rPr>
          <w:sz w:val="24"/>
          <w:szCs w:val="24"/>
        </w:rPr>
        <w:t>removed, and</w:t>
      </w:r>
      <w:proofErr w:type="gramEnd"/>
      <w:r w:rsidRPr="003B6664">
        <w:rPr>
          <w:sz w:val="24"/>
          <w:szCs w:val="24"/>
        </w:rPr>
        <w:t xml:space="preserve"> overlapping responses were consolidated into overarching categories through consensus. Participants then </w:t>
      </w:r>
      <w:r w:rsidRPr="003B6664">
        <w:rPr>
          <w:sz w:val="24"/>
          <w:szCs w:val="24"/>
        </w:rPr>
        <w:lastRenderedPageBreak/>
        <w:t>discussed and agreed upon the top ten responses for each of the four domains (advantages, disadvantages, barriers, enablers). These prioritised responses were entered into a Microsoft Forms-based ranking tool by facilitators (KL and BK). The discussions were audio-recorded to support subsequent qualitative analysis.</w:t>
      </w:r>
    </w:p>
    <w:p w14:paraId="46410EE3" w14:textId="45BA393E" w:rsidR="00681EDB" w:rsidRDefault="00916D15" w:rsidP="00BF4809">
      <w:pPr>
        <w:numPr>
          <w:ilvl w:val="0"/>
          <w:numId w:val="2"/>
        </w:numPr>
        <w:spacing w:after="0" w:line="360" w:lineRule="auto"/>
        <w:rPr>
          <w:sz w:val="24"/>
          <w:szCs w:val="24"/>
        </w:rPr>
      </w:pPr>
      <w:r w:rsidRPr="00916D15">
        <w:rPr>
          <w:sz w:val="24"/>
          <w:szCs w:val="24"/>
        </w:rPr>
        <w:t xml:space="preserve">Participants were then provided with a QR code linking to the Microsoft Form, where they independently ranked the ten prioritised items for each domain according to perceived importance. Following submission, the aggregated rankings were </w:t>
      </w:r>
      <w:proofErr w:type="gramStart"/>
      <w:r w:rsidRPr="00916D15">
        <w:rPr>
          <w:sz w:val="24"/>
          <w:szCs w:val="24"/>
        </w:rPr>
        <w:t>calculated</w:t>
      </w:r>
      <w:proofErr w:type="gramEnd"/>
      <w:r w:rsidRPr="00916D15">
        <w:rPr>
          <w:sz w:val="24"/>
          <w:szCs w:val="24"/>
        </w:rPr>
        <w:t xml:space="preserve"> and the results were shared with the group.</w:t>
      </w:r>
    </w:p>
    <w:p w14:paraId="33F8DD01" w14:textId="77777777" w:rsidR="003858F7" w:rsidRDefault="003858F7">
      <w:pPr>
        <w:rPr>
          <w:sz w:val="24"/>
          <w:szCs w:val="24"/>
        </w:rPr>
      </w:pPr>
    </w:p>
    <w:p w14:paraId="6439E42E" w14:textId="3E0E993C" w:rsidR="0004171B" w:rsidRDefault="00C26950" w:rsidP="00D2428C">
      <w:pPr>
        <w:spacing w:line="360" w:lineRule="auto"/>
        <w:rPr>
          <w:sz w:val="24"/>
          <w:szCs w:val="24"/>
        </w:rPr>
      </w:pPr>
      <w:r w:rsidRPr="00C26950">
        <w:rPr>
          <w:b/>
          <w:bCs/>
          <w:sz w:val="24"/>
          <w:szCs w:val="24"/>
        </w:rPr>
        <w:t>Section E2: Data analysis for free-text survey question</w:t>
      </w:r>
      <w:r w:rsidRPr="00C26950">
        <w:rPr>
          <w:b/>
          <w:bCs/>
          <w:sz w:val="24"/>
          <w:szCs w:val="24"/>
        </w:rPr>
        <w:br/>
      </w:r>
      <w:r w:rsidRPr="00D2428C">
        <w:rPr>
          <w:sz w:val="24"/>
          <w:szCs w:val="24"/>
        </w:rPr>
        <w:t>As this question elicited predominantly single-word or very brief responses rather than full sentences, a simple frequency tally was conducted. All open-text answers were reviewed</w:t>
      </w:r>
      <w:r w:rsidR="00582C08">
        <w:rPr>
          <w:sz w:val="24"/>
          <w:szCs w:val="24"/>
        </w:rPr>
        <w:t xml:space="preserve">; responses were </w:t>
      </w:r>
      <w:r w:rsidRPr="00D2428C">
        <w:rPr>
          <w:sz w:val="24"/>
          <w:szCs w:val="24"/>
        </w:rPr>
        <w:t xml:space="preserve">grouped into </w:t>
      </w:r>
      <w:r w:rsidR="00055FC2">
        <w:rPr>
          <w:sz w:val="24"/>
          <w:szCs w:val="24"/>
        </w:rPr>
        <w:t xml:space="preserve">priority </w:t>
      </w:r>
      <w:r w:rsidR="00582C08">
        <w:rPr>
          <w:sz w:val="24"/>
          <w:szCs w:val="24"/>
        </w:rPr>
        <w:t>themes</w:t>
      </w:r>
      <w:r w:rsidRPr="00D2428C">
        <w:rPr>
          <w:sz w:val="24"/>
          <w:szCs w:val="24"/>
        </w:rPr>
        <w:t xml:space="preserve">. There were 104 respondents to this question, yielding 105 tallies (as a small number provided more than one answer despite being asked to state a single most important factor). </w:t>
      </w:r>
      <w:r w:rsidR="0004171B">
        <w:rPr>
          <w:sz w:val="24"/>
          <w:szCs w:val="24"/>
        </w:rPr>
        <w:br w:type="page"/>
      </w:r>
    </w:p>
    <w:p w14:paraId="0D8214C4" w14:textId="74310DA0" w:rsidR="0004171B" w:rsidRDefault="0004171B" w:rsidP="0004171B">
      <w:pPr>
        <w:keepNext/>
        <w:spacing w:line="240" w:lineRule="auto"/>
        <w:rPr>
          <w:rFonts w:cs="Calibri"/>
          <w:sz w:val="24"/>
          <w:szCs w:val="24"/>
        </w:rPr>
      </w:pPr>
      <w:r w:rsidRPr="0000682B">
        <w:rPr>
          <w:rFonts w:cs="Calibri"/>
          <w:b/>
          <w:bCs/>
          <w:i/>
          <w:iCs/>
          <w:sz w:val="24"/>
          <w:szCs w:val="24"/>
        </w:rPr>
        <w:lastRenderedPageBreak/>
        <w:t>Table E1:</w:t>
      </w:r>
      <w:r w:rsidRPr="0000682B">
        <w:rPr>
          <w:rFonts w:cs="Calibri"/>
          <w:b/>
          <w:bCs/>
          <w:sz w:val="24"/>
          <w:szCs w:val="24"/>
        </w:rPr>
        <w:t xml:space="preserve"> </w:t>
      </w:r>
      <w:r w:rsidR="002A1402">
        <w:rPr>
          <w:rFonts w:cs="Calibri"/>
          <w:sz w:val="24"/>
          <w:szCs w:val="24"/>
        </w:rPr>
        <w:t>N</w:t>
      </w:r>
      <w:r w:rsidRPr="0000682B">
        <w:rPr>
          <w:rFonts w:cs="Calibri"/>
          <w:sz w:val="24"/>
          <w:szCs w:val="24"/>
        </w:rPr>
        <w:t>ational e-survey</w:t>
      </w:r>
    </w:p>
    <w:p w14:paraId="4B1A7F30" w14:textId="77777777" w:rsidR="0004171B" w:rsidRPr="0000682B" w:rsidRDefault="0004171B" w:rsidP="0004171B">
      <w:pPr>
        <w:keepNext/>
        <w:spacing w:line="240" w:lineRule="auto"/>
        <w:rPr>
          <w:rFonts w:cs="Calibri"/>
          <w:b/>
          <w:bCs/>
        </w:rPr>
      </w:pPr>
      <w:r w:rsidRPr="0000682B">
        <w:rPr>
          <w:rFonts w:cs="Calibri"/>
          <w:b/>
          <w:bCs/>
        </w:rPr>
        <w:t xml:space="preserve">We are a research group based at the University of Manchester exploring whether hand-held spirometry and </w:t>
      </w:r>
      <w:proofErr w:type="spellStart"/>
      <w:r w:rsidRPr="0000682B">
        <w:rPr>
          <w:rFonts w:cs="Calibri"/>
          <w:b/>
          <w:bCs/>
        </w:rPr>
        <w:t>FeNO</w:t>
      </w:r>
      <w:proofErr w:type="spellEnd"/>
      <w:r w:rsidRPr="0000682B">
        <w:rPr>
          <w:rFonts w:cs="Calibri"/>
          <w:b/>
          <w:bCs/>
        </w:rPr>
        <w:t xml:space="preserve"> devices could help improve asthma diagnosis in primary care.</w:t>
      </w:r>
      <w:r w:rsidRPr="0000682B">
        <w:rPr>
          <w:rFonts w:cs="Calibri"/>
          <w:b/>
          <w:bCs/>
        </w:rPr>
        <w:br/>
        <w:t>While asthma is the most common chronic airway disease in the UK, “one-off” clinic-based testing can result in misdiagnosis rates. Hand-held devices, with patients taking multiple readings at home could improve diagnosis rates. We have undertaken focus groups to identify the advantages, disadvantages, enablers and barriers to home testing and would like your opinion by ranking them in order of importance.</w:t>
      </w:r>
      <w:r w:rsidRPr="0000682B">
        <w:rPr>
          <w:rFonts w:cs="Calibri"/>
          <w:b/>
          <w:bCs/>
        </w:rPr>
        <w:br/>
        <w:t>The survey will take approximately 5 minutes to complete. All potential identifiable information will be removed. If you agree to take part continue to question 1 to agree and continue to the survey.</w:t>
      </w:r>
      <w:r w:rsidRPr="0000682B">
        <w:rPr>
          <w:rFonts w:cs="Calibri"/>
          <w:b/>
          <w:bCs/>
        </w:rPr>
        <w:br/>
      </w:r>
      <w:r w:rsidRPr="0000682B">
        <w:rPr>
          <w:rFonts w:cs="Calibri"/>
          <w:b/>
          <w:bCs/>
        </w:rPr>
        <w:br/>
        <w:t xml:space="preserve">Thank you for taking the time to complete this survey  </w:t>
      </w:r>
      <w:r w:rsidRPr="0000682B">
        <w:rPr>
          <w:rFonts w:cs="Calibri"/>
          <w:b/>
          <w:bCs/>
        </w:rPr>
        <w:br/>
        <w:t xml:space="preserve">  </w:t>
      </w:r>
    </w:p>
    <w:p w14:paraId="528E3B50" w14:textId="77777777" w:rsidR="0004171B" w:rsidRPr="0000682B" w:rsidRDefault="0004171B" w:rsidP="0004171B">
      <w:pPr>
        <w:keepNext/>
        <w:spacing w:line="240" w:lineRule="auto"/>
        <w:rPr>
          <w:rFonts w:cs="Calibri"/>
        </w:rPr>
      </w:pPr>
      <w:proofErr w:type="gramStart"/>
      <w:r w:rsidRPr="0000682B">
        <w:rPr>
          <w:rFonts w:cs="Calibri"/>
          <w:b/>
          <w:bCs/>
        </w:rPr>
        <w:t>Q1</w:t>
      </w:r>
      <w:proofErr w:type="gramEnd"/>
      <w:r w:rsidRPr="0000682B">
        <w:rPr>
          <w:rFonts w:cs="Calibri"/>
        </w:rPr>
        <w:t xml:space="preserve"> Do you agree to take part in completing the survey?</w:t>
      </w:r>
    </w:p>
    <w:p w14:paraId="358654F7"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Yes </w:t>
      </w:r>
    </w:p>
    <w:p w14:paraId="7D764698"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No  </w:t>
      </w:r>
    </w:p>
    <w:p w14:paraId="3D7F1E45" w14:textId="77777777" w:rsidR="0004171B" w:rsidRPr="0000682B" w:rsidRDefault="0004171B" w:rsidP="0004171B">
      <w:pPr>
        <w:pStyle w:val="QSkipLogic"/>
        <w:spacing w:after="0"/>
        <w:rPr>
          <w:rFonts w:ascii="Calibri" w:hAnsi="Calibri" w:cs="Calibri"/>
          <w:sz w:val="22"/>
        </w:rPr>
      </w:pPr>
      <w:r w:rsidRPr="0000682B">
        <w:rPr>
          <w:rFonts w:ascii="Calibri" w:hAnsi="Calibri" w:cs="Calibri"/>
          <w:sz w:val="22"/>
        </w:rPr>
        <w:t>Skip To: Q2 If Do you agree to take part in completing the survey? = Yes</w:t>
      </w:r>
    </w:p>
    <w:p w14:paraId="50B90A04" w14:textId="77777777" w:rsidR="0004171B" w:rsidRPr="0000682B" w:rsidRDefault="0004171B" w:rsidP="0004171B">
      <w:pPr>
        <w:pStyle w:val="QSkipLogic"/>
        <w:spacing w:after="0"/>
        <w:rPr>
          <w:rFonts w:ascii="Calibri" w:hAnsi="Calibri" w:cs="Calibri"/>
          <w:sz w:val="22"/>
        </w:rPr>
      </w:pPr>
      <w:r w:rsidRPr="0000682B">
        <w:rPr>
          <w:rFonts w:ascii="Calibri" w:hAnsi="Calibri" w:cs="Calibri"/>
          <w:sz w:val="22"/>
        </w:rPr>
        <w:t>Skip To: End of Survey If Do you agree to take part in completing the survey? = No</w:t>
      </w:r>
    </w:p>
    <w:p w14:paraId="65C22A32" w14:textId="77777777" w:rsidR="0004171B" w:rsidRPr="0000682B" w:rsidRDefault="0004171B" w:rsidP="0004171B">
      <w:pPr>
        <w:spacing w:line="240" w:lineRule="auto"/>
        <w:rPr>
          <w:rFonts w:cs="Calibri"/>
        </w:rPr>
      </w:pPr>
    </w:p>
    <w:p w14:paraId="64D9ABD6" w14:textId="77777777" w:rsidR="0004171B" w:rsidRPr="0000682B" w:rsidRDefault="0004171B" w:rsidP="0004171B">
      <w:pPr>
        <w:keepNext/>
        <w:spacing w:line="240" w:lineRule="auto"/>
        <w:rPr>
          <w:rFonts w:cs="Calibri"/>
        </w:rPr>
      </w:pPr>
      <w:r w:rsidRPr="0000682B">
        <w:rPr>
          <w:rFonts w:cs="Calibri"/>
          <w:b/>
          <w:bCs/>
        </w:rPr>
        <w:t xml:space="preserve">Q2 </w:t>
      </w:r>
      <w:r w:rsidRPr="0000682B">
        <w:rPr>
          <w:rFonts w:cs="Calibri"/>
        </w:rPr>
        <w:t>Which of the following categories do you belong to?</w:t>
      </w:r>
    </w:p>
    <w:p w14:paraId="0DA20B42"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GP </w:t>
      </w:r>
    </w:p>
    <w:p w14:paraId="1C96A6A4"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GP trainee  </w:t>
      </w:r>
    </w:p>
    <w:p w14:paraId="5A8395E0"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ANP </w:t>
      </w:r>
    </w:p>
    <w:p w14:paraId="0519AA57"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Nurse </w:t>
      </w:r>
    </w:p>
    <w:p w14:paraId="44A877AA"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Other, please specify your role __________________________________________________</w:t>
      </w:r>
    </w:p>
    <w:p w14:paraId="0E03871B" w14:textId="77777777" w:rsidR="0004171B" w:rsidRPr="0000682B" w:rsidRDefault="0004171B" w:rsidP="0004171B">
      <w:pPr>
        <w:spacing w:line="240" w:lineRule="auto"/>
        <w:rPr>
          <w:rFonts w:cs="Calibri"/>
        </w:rPr>
      </w:pPr>
    </w:p>
    <w:p w14:paraId="3862E230" w14:textId="77777777" w:rsidR="0004171B" w:rsidRPr="0000682B" w:rsidRDefault="0004171B" w:rsidP="0004171B">
      <w:pPr>
        <w:keepNext/>
        <w:spacing w:line="240" w:lineRule="auto"/>
        <w:rPr>
          <w:rFonts w:cs="Calibri"/>
        </w:rPr>
      </w:pPr>
      <w:r w:rsidRPr="0000682B">
        <w:rPr>
          <w:rFonts w:cs="Calibri"/>
          <w:b/>
          <w:bCs/>
        </w:rPr>
        <w:t>Q3</w:t>
      </w:r>
      <w:r w:rsidRPr="0000682B">
        <w:rPr>
          <w:rFonts w:cs="Calibri"/>
        </w:rPr>
        <w:t xml:space="preserve"> Please provide the first 3 characters of the postcode for your practice?</w:t>
      </w:r>
    </w:p>
    <w:p w14:paraId="448C1AF0" w14:textId="77777777" w:rsidR="0004171B" w:rsidRPr="0000682B" w:rsidRDefault="0004171B" w:rsidP="0004171B">
      <w:pPr>
        <w:pStyle w:val="TextEntryLine"/>
        <w:ind w:firstLine="400"/>
        <w:rPr>
          <w:rFonts w:ascii="Calibri" w:hAnsi="Calibri" w:cs="Calibri"/>
        </w:rPr>
      </w:pPr>
      <w:r w:rsidRPr="0000682B">
        <w:rPr>
          <w:rFonts w:ascii="Calibri" w:hAnsi="Calibri" w:cs="Calibri"/>
        </w:rPr>
        <w:t>________________________________________________________________</w:t>
      </w:r>
    </w:p>
    <w:p w14:paraId="4DF23850" w14:textId="77777777" w:rsidR="0004171B" w:rsidRPr="0000682B" w:rsidRDefault="0004171B" w:rsidP="0004171B">
      <w:pPr>
        <w:pStyle w:val="TextEntryLine"/>
        <w:ind w:firstLine="400"/>
        <w:rPr>
          <w:rFonts w:ascii="Calibri" w:hAnsi="Calibri" w:cs="Calibri"/>
        </w:rPr>
      </w:pPr>
    </w:p>
    <w:p w14:paraId="606727B5" w14:textId="77777777" w:rsidR="0004171B" w:rsidRPr="0000682B" w:rsidRDefault="0004171B" w:rsidP="0004171B">
      <w:pPr>
        <w:keepNext/>
        <w:spacing w:line="240" w:lineRule="auto"/>
        <w:rPr>
          <w:rFonts w:cs="Calibri"/>
        </w:rPr>
      </w:pPr>
      <w:r w:rsidRPr="0000682B">
        <w:rPr>
          <w:rFonts w:cs="Calibri"/>
          <w:b/>
          <w:bCs/>
        </w:rPr>
        <w:lastRenderedPageBreak/>
        <w:t>Q4</w:t>
      </w:r>
      <w:r w:rsidRPr="0000682B">
        <w:rPr>
          <w:rFonts w:cs="Calibri"/>
        </w:rPr>
        <w:t xml:space="preserve"> On average how frequently do you review people that present with a likely diagnosis of asthma?</w:t>
      </w:r>
    </w:p>
    <w:p w14:paraId="706B3201"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daily </w:t>
      </w:r>
    </w:p>
    <w:p w14:paraId="5B6A35BD"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weekly </w:t>
      </w:r>
    </w:p>
    <w:p w14:paraId="149C8AB9"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monthly </w:t>
      </w:r>
    </w:p>
    <w:p w14:paraId="5482A6BC"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yearly </w:t>
      </w:r>
    </w:p>
    <w:p w14:paraId="334357BC"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never </w:t>
      </w:r>
    </w:p>
    <w:p w14:paraId="39898E2E"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Other, please </w:t>
      </w:r>
      <w:proofErr w:type="gramStart"/>
      <w:r w:rsidRPr="0000682B">
        <w:rPr>
          <w:rFonts w:cs="Calibri"/>
        </w:rPr>
        <w:t>specify  _</w:t>
      </w:r>
      <w:proofErr w:type="gramEnd"/>
      <w:r w:rsidRPr="0000682B">
        <w:rPr>
          <w:rFonts w:cs="Calibri"/>
        </w:rPr>
        <w:t>_________________________________________________</w:t>
      </w:r>
    </w:p>
    <w:p w14:paraId="6D204E1B" w14:textId="77777777" w:rsidR="0004171B" w:rsidRPr="0000682B" w:rsidRDefault="0004171B" w:rsidP="0004171B">
      <w:pPr>
        <w:spacing w:line="240" w:lineRule="auto"/>
        <w:rPr>
          <w:rFonts w:cs="Calibri"/>
        </w:rPr>
      </w:pPr>
    </w:p>
    <w:p w14:paraId="0B614205" w14:textId="77777777" w:rsidR="0004171B" w:rsidRPr="0000682B" w:rsidRDefault="0004171B" w:rsidP="0004171B">
      <w:pPr>
        <w:spacing w:line="240" w:lineRule="auto"/>
        <w:rPr>
          <w:rFonts w:cs="Calibri"/>
        </w:rPr>
      </w:pPr>
    </w:p>
    <w:p w14:paraId="2D2E75FC" w14:textId="77777777" w:rsidR="0004171B" w:rsidRPr="0000682B" w:rsidRDefault="0004171B" w:rsidP="0004171B">
      <w:pPr>
        <w:keepNext/>
        <w:spacing w:line="240" w:lineRule="auto"/>
        <w:rPr>
          <w:rFonts w:cs="Calibri"/>
        </w:rPr>
      </w:pPr>
      <w:r w:rsidRPr="0000682B">
        <w:rPr>
          <w:rFonts w:cs="Calibri"/>
          <w:b/>
          <w:bCs/>
        </w:rPr>
        <w:t>Q5</w:t>
      </w:r>
      <w:r w:rsidRPr="0000682B">
        <w:rPr>
          <w:rFonts w:cs="Calibri"/>
        </w:rPr>
        <w:t xml:space="preserve"> Please rank the barriers for using home diagnostic devices for asthma below from most important (1) to least important (10). Drag each statement to the order you would rank them.</w:t>
      </w:r>
    </w:p>
    <w:p w14:paraId="6A7118EA"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Staff difficulties in interpreting results </w:t>
      </w:r>
    </w:p>
    <w:p w14:paraId="0FD5B715"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w:t>
      </w:r>
      <w:proofErr w:type="spellStart"/>
      <w:r w:rsidRPr="0000682B">
        <w:rPr>
          <w:rFonts w:cs="Calibri"/>
        </w:rPr>
        <w:t>Start up</w:t>
      </w:r>
      <w:proofErr w:type="spellEnd"/>
      <w:r w:rsidRPr="0000682B">
        <w:rPr>
          <w:rFonts w:cs="Calibri"/>
        </w:rPr>
        <w:t xml:space="preserve"> costs/device costs </w:t>
      </w:r>
    </w:p>
    <w:p w14:paraId="14DD4D97" w14:textId="77777777" w:rsidR="0004171B" w:rsidRPr="0000682B" w:rsidRDefault="0004171B" w:rsidP="0004171B">
      <w:pPr>
        <w:pStyle w:val="ListParagraph"/>
        <w:keepNext/>
        <w:spacing w:line="240" w:lineRule="auto"/>
        <w:ind w:left="0"/>
        <w:rPr>
          <w:rFonts w:cs="Calibri"/>
        </w:rPr>
      </w:pPr>
      <w:r w:rsidRPr="0000682B">
        <w:rPr>
          <w:rFonts w:cs="Calibri"/>
        </w:rPr>
        <w:t>______ Patients misunderstanding results</w:t>
      </w:r>
    </w:p>
    <w:p w14:paraId="08F64CBC"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Patients without smartphones will be excluded </w:t>
      </w:r>
    </w:p>
    <w:p w14:paraId="6BEA8895" w14:textId="77777777" w:rsidR="0004171B" w:rsidRPr="0000682B" w:rsidRDefault="0004171B" w:rsidP="0004171B">
      <w:pPr>
        <w:pStyle w:val="ListParagraph"/>
        <w:keepNext/>
        <w:spacing w:line="240" w:lineRule="auto"/>
        <w:ind w:left="0"/>
        <w:rPr>
          <w:rFonts w:cs="Calibri"/>
        </w:rPr>
      </w:pPr>
      <w:r w:rsidRPr="0000682B">
        <w:rPr>
          <w:rFonts w:cs="Calibri"/>
        </w:rPr>
        <w:t>______ Up front training time needed for patients</w:t>
      </w:r>
    </w:p>
    <w:p w14:paraId="1F86B67D"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Device might get broken/lost/stolen </w:t>
      </w:r>
    </w:p>
    <w:p w14:paraId="0E13A4B7" w14:textId="77777777" w:rsidR="0004171B" w:rsidRPr="0000682B" w:rsidRDefault="0004171B" w:rsidP="0004171B">
      <w:pPr>
        <w:pStyle w:val="ListParagraph"/>
        <w:keepNext/>
        <w:spacing w:line="240" w:lineRule="auto"/>
        <w:ind w:left="0"/>
        <w:rPr>
          <w:rFonts w:cs="Calibri"/>
        </w:rPr>
      </w:pPr>
      <w:r w:rsidRPr="0000682B">
        <w:rPr>
          <w:rFonts w:cs="Calibri"/>
        </w:rPr>
        <w:t>______ Increased workload for staff</w:t>
      </w:r>
    </w:p>
    <w:p w14:paraId="22A2C903" w14:textId="77777777" w:rsidR="0004171B" w:rsidRPr="0000682B" w:rsidRDefault="0004171B" w:rsidP="0004171B">
      <w:pPr>
        <w:pStyle w:val="ListParagraph"/>
        <w:keepNext/>
        <w:spacing w:line="240" w:lineRule="auto"/>
        <w:ind w:left="0"/>
        <w:rPr>
          <w:rFonts w:cs="Calibri"/>
        </w:rPr>
      </w:pPr>
      <w:r w:rsidRPr="0000682B">
        <w:rPr>
          <w:rFonts w:cs="Calibri"/>
        </w:rPr>
        <w:t>______ Patients may struggle with device techniques</w:t>
      </w:r>
    </w:p>
    <w:p w14:paraId="5A064B55" w14:textId="77777777" w:rsidR="0004171B" w:rsidRPr="0000682B" w:rsidRDefault="0004171B" w:rsidP="0004171B">
      <w:pPr>
        <w:pStyle w:val="ListParagraph"/>
        <w:keepNext/>
        <w:spacing w:line="240" w:lineRule="auto"/>
        <w:ind w:left="0"/>
        <w:rPr>
          <w:rFonts w:cs="Calibri"/>
        </w:rPr>
      </w:pPr>
      <w:r w:rsidRPr="0000682B">
        <w:rPr>
          <w:rFonts w:cs="Calibri"/>
        </w:rPr>
        <w:t>______ Patient's compliance</w:t>
      </w:r>
    </w:p>
    <w:p w14:paraId="3E84F484" w14:textId="77777777" w:rsidR="0004171B" w:rsidRPr="0000682B" w:rsidRDefault="0004171B" w:rsidP="0004171B">
      <w:pPr>
        <w:pStyle w:val="ListParagraph"/>
        <w:keepNext/>
        <w:spacing w:line="240" w:lineRule="auto"/>
        <w:ind w:left="0"/>
        <w:rPr>
          <w:rFonts w:cs="Calibri"/>
        </w:rPr>
      </w:pPr>
      <w:r w:rsidRPr="0000682B">
        <w:rPr>
          <w:rFonts w:cs="Calibri"/>
        </w:rPr>
        <w:t>______ Loss of payments for spirometry (</w:t>
      </w:r>
      <w:proofErr w:type="spellStart"/>
      <w:r w:rsidRPr="0000682B">
        <w:rPr>
          <w:rFonts w:cs="Calibri"/>
        </w:rPr>
        <w:t>i.e</w:t>
      </w:r>
      <w:proofErr w:type="spellEnd"/>
      <w:r w:rsidRPr="0000682B">
        <w:rPr>
          <w:rFonts w:cs="Calibri"/>
        </w:rPr>
        <w:t xml:space="preserve"> from the PCN)</w:t>
      </w:r>
    </w:p>
    <w:p w14:paraId="0DA5305E" w14:textId="77777777" w:rsidR="0004171B" w:rsidRPr="0000682B" w:rsidRDefault="0004171B" w:rsidP="0004171B">
      <w:pPr>
        <w:keepNext/>
        <w:spacing w:line="240" w:lineRule="auto"/>
        <w:rPr>
          <w:rFonts w:cs="Calibri"/>
        </w:rPr>
      </w:pPr>
    </w:p>
    <w:p w14:paraId="153D3368" w14:textId="77777777" w:rsidR="0004171B" w:rsidRPr="0000682B" w:rsidRDefault="0004171B" w:rsidP="0004171B">
      <w:pPr>
        <w:keepNext/>
        <w:spacing w:line="240" w:lineRule="auto"/>
        <w:rPr>
          <w:rFonts w:cs="Calibri"/>
        </w:rPr>
      </w:pPr>
      <w:r w:rsidRPr="0000682B">
        <w:rPr>
          <w:rFonts w:cs="Calibri"/>
          <w:b/>
          <w:bCs/>
        </w:rPr>
        <w:t>Q6</w:t>
      </w:r>
      <w:r w:rsidRPr="0000682B">
        <w:rPr>
          <w:rFonts w:cs="Calibri"/>
        </w:rPr>
        <w:t xml:space="preserve"> Please rank the enablers for using home diagnostic devices for asthma below from most important (1) to least important (12). Drag each statement to the order you would rank them. </w:t>
      </w:r>
    </w:p>
    <w:p w14:paraId="67E9EB87" w14:textId="77777777" w:rsidR="0004171B" w:rsidRPr="0000682B" w:rsidRDefault="0004171B" w:rsidP="0004171B">
      <w:pPr>
        <w:pStyle w:val="ListParagraph"/>
        <w:keepNext/>
        <w:spacing w:line="240" w:lineRule="auto"/>
        <w:ind w:left="0"/>
        <w:rPr>
          <w:rFonts w:cs="Calibri"/>
        </w:rPr>
      </w:pPr>
      <w:r w:rsidRPr="0000682B">
        <w:rPr>
          <w:rFonts w:cs="Calibri"/>
        </w:rPr>
        <w:t>______ Patients being more engaged/autonomous</w:t>
      </w:r>
    </w:p>
    <w:p w14:paraId="13FD9694"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Leaflet to explain in different languages </w:t>
      </w:r>
    </w:p>
    <w:p w14:paraId="02865AE6"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Patients that are more tech-savvy </w:t>
      </w:r>
    </w:p>
    <w:p w14:paraId="7759E6B1" w14:textId="77777777" w:rsidR="0004171B" w:rsidRPr="0000682B" w:rsidRDefault="0004171B" w:rsidP="0004171B">
      <w:pPr>
        <w:pStyle w:val="ListParagraph"/>
        <w:keepNext/>
        <w:spacing w:line="240" w:lineRule="auto"/>
        <w:ind w:left="0"/>
        <w:rPr>
          <w:rFonts w:cs="Calibri"/>
        </w:rPr>
      </w:pPr>
      <w:r w:rsidRPr="0000682B">
        <w:rPr>
          <w:rFonts w:cs="Calibri"/>
        </w:rPr>
        <w:t>______ Algorithm/specialist team to interpret results</w:t>
      </w:r>
    </w:p>
    <w:p w14:paraId="4EF41CE6" w14:textId="77777777" w:rsidR="0004171B" w:rsidRPr="0000682B" w:rsidRDefault="0004171B" w:rsidP="0004171B">
      <w:pPr>
        <w:pStyle w:val="ListParagraph"/>
        <w:keepNext/>
        <w:spacing w:line="240" w:lineRule="auto"/>
        <w:ind w:left="0"/>
        <w:rPr>
          <w:rFonts w:cs="Calibri"/>
        </w:rPr>
      </w:pPr>
      <w:r w:rsidRPr="0000682B">
        <w:rPr>
          <w:rFonts w:cs="Calibri"/>
        </w:rPr>
        <w:t>______ Widely available devices</w:t>
      </w:r>
    </w:p>
    <w:p w14:paraId="0605730F"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App reminders for patients </w:t>
      </w:r>
    </w:p>
    <w:p w14:paraId="1A1BAF36"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Support from hub/secondary care </w:t>
      </w:r>
    </w:p>
    <w:p w14:paraId="331D7D44"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Financial incentives </w:t>
      </w:r>
    </w:p>
    <w:p w14:paraId="0D5B5A98"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Training on using devices for healthcare practitioners </w:t>
      </w:r>
    </w:p>
    <w:p w14:paraId="04AF383D"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Additional staff to organise the service and work within it </w:t>
      </w:r>
    </w:p>
    <w:p w14:paraId="510D266B"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Staff feeling they were providing better patient care </w:t>
      </w:r>
    </w:p>
    <w:p w14:paraId="0087C1CC" w14:textId="77777777" w:rsidR="0004171B" w:rsidRPr="0000682B" w:rsidRDefault="0004171B" w:rsidP="0004171B">
      <w:pPr>
        <w:pStyle w:val="ListParagraph"/>
        <w:keepNext/>
        <w:spacing w:line="240" w:lineRule="auto"/>
        <w:ind w:left="0"/>
        <w:rPr>
          <w:rFonts w:cs="Calibri"/>
        </w:rPr>
      </w:pPr>
      <w:r w:rsidRPr="0000682B">
        <w:rPr>
          <w:rFonts w:cs="Calibri"/>
        </w:rPr>
        <w:t>______ Training on using devices for patients for example a video/illustrations</w:t>
      </w:r>
    </w:p>
    <w:p w14:paraId="73226A4D" w14:textId="77777777" w:rsidR="0004171B" w:rsidRPr="0000682B" w:rsidRDefault="0004171B" w:rsidP="0004171B">
      <w:pPr>
        <w:spacing w:line="240" w:lineRule="auto"/>
        <w:rPr>
          <w:rFonts w:cs="Calibri"/>
        </w:rPr>
      </w:pPr>
    </w:p>
    <w:p w14:paraId="0A54F8D9" w14:textId="77777777" w:rsidR="0004171B" w:rsidRPr="0000682B" w:rsidRDefault="0004171B" w:rsidP="0004171B">
      <w:pPr>
        <w:spacing w:line="240" w:lineRule="auto"/>
        <w:rPr>
          <w:rFonts w:cs="Calibri"/>
        </w:rPr>
      </w:pPr>
    </w:p>
    <w:p w14:paraId="78DB58FF" w14:textId="77777777" w:rsidR="0004171B" w:rsidRPr="0000682B" w:rsidRDefault="0004171B" w:rsidP="0004171B">
      <w:pPr>
        <w:keepNext/>
        <w:spacing w:line="240" w:lineRule="auto"/>
        <w:rPr>
          <w:rFonts w:cs="Calibri"/>
        </w:rPr>
      </w:pPr>
      <w:r w:rsidRPr="0000682B">
        <w:rPr>
          <w:rFonts w:cs="Calibri"/>
          <w:b/>
          <w:bCs/>
        </w:rPr>
        <w:lastRenderedPageBreak/>
        <w:t>Q7</w:t>
      </w:r>
      <w:r w:rsidRPr="0000682B">
        <w:rPr>
          <w:rFonts w:cs="Calibri"/>
        </w:rPr>
        <w:t xml:space="preserve"> Please rank the advantages of using home diagnostic devices for asthma below from most important (1) to least important (12). Drag each statement to the order you would rank them. </w:t>
      </w:r>
    </w:p>
    <w:p w14:paraId="11F2295F" w14:textId="77777777" w:rsidR="0004171B" w:rsidRPr="0000682B" w:rsidRDefault="0004171B" w:rsidP="0004171B">
      <w:pPr>
        <w:pStyle w:val="ListParagraph"/>
        <w:keepNext/>
        <w:spacing w:line="240" w:lineRule="auto"/>
        <w:ind w:left="0"/>
        <w:rPr>
          <w:rFonts w:cs="Calibri"/>
        </w:rPr>
      </w:pPr>
      <w:r w:rsidRPr="0000682B">
        <w:rPr>
          <w:rFonts w:cs="Calibri"/>
        </w:rPr>
        <w:t>______ More accurate diagnosis</w:t>
      </w:r>
    </w:p>
    <w:p w14:paraId="1229E95F" w14:textId="77777777" w:rsidR="0004171B" w:rsidRPr="0000682B" w:rsidRDefault="0004171B" w:rsidP="0004171B">
      <w:pPr>
        <w:pStyle w:val="ListParagraph"/>
        <w:keepNext/>
        <w:spacing w:line="240" w:lineRule="auto"/>
        <w:ind w:left="0"/>
        <w:rPr>
          <w:rFonts w:cs="Calibri"/>
        </w:rPr>
      </w:pPr>
      <w:r w:rsidRPr="0000682B">
        <w:rPr>
          <w:rFonts w:cs="Calibri"/>
        </w:rPr>
        <w:t>______ Quicker diagnosis</w:t>
      </w:r>
    </w:p>
    <w:p w14:paraId="6CEA9C67"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Reduction in inappropriate prescribing/treatments </w:t>
      </w:r>
    </w:p>
    <w:p w14:paraId="7F7F12C6"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Patient-centred /personalised approach </w:t>
      </w:r>
    </w:p>
    <w:p w14:paraId="490043C5"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Patients feeling more motivated to manage their asthma </w:t>
      </w:r>
    </w:p>
    <w:p w14:paraId="2A34B090" w14:textId="77777777" w:rsidR="0004171B" w:rsidRPr="0000682B" w:rsidRDefault="0004171B" w:rsidP="0004171B">
      <w:pPr>
        <w:pStyle w:val="ListParagraph"/>
        <w:keepNext/>
        <w:spacing w:line="240" w:lineRule="auto"/>
        <w:ind w:left="0"/>
        <w:rPr>
          <w:rFonts w:cs="Calibri"/>
        </w:rPr>
      </w:pPr>
      <w:r w:rsidRPr="0000682B">
        <w:rPr>
          <w:rFonts w:cs="Calibri"/>
        </w:rPr>
        <w:t>______ Better patient health outcomes</w:t>
      </w:r>
    </w:p>
    <w:p w14:paraId="42664F8A" w14:textId="77777777" w:rsidR="0004171B" w:rsidRPr="0000682B" w:rsidRDefault="0004171B" w:rsidP="0004171B">
      <w:pPr>
        <w:pStyle w:val="ListParagraph"/>
        <w:keepNext/>
        <w:spacing w:line="240" w:lineRule="auto"/>
        <w:ind w:left="0"/>
        <w:rPr>
          <w:rFonts w:cs="Calibri"/>
        </w:rPr>
      </w:pPr>
      <w:r w:rsidRPr="0000682B">
        <w:rPr>
          <w:rFonts w:cs="Calibri"/>
        </w:rPr>
        <w:t>______ Reduced referrals to secondary care</w:t>
      </w:r>
    </w:p>
    <w:p w14:paraId="6A06490E"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Reduction in use of resources </w:t>
      </w:r>
      <w:proofErr w:type="spellStart"/>
      <w:r w:rsidRPr="0000682B">
        <w:rPr>
          <w:rFonts w:cs="Calibri"/>
        </w:rPr>
        <w:t>i.e</w:t>
      </w:r>
      <w:proofErr w:type="spellEnd"/>
      <w:r w:rsidRPr="0000682B">
        <w:rPr>
          <w:rFonts w:cs="Calibri"/>
        </w:rPr>
        <w:t xml:space="preserve"> clinician appointments/room space</w:t>
      </w:r>
    </w:p>
    <w:p w14:paraId="0E2D9BD2"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Capturing of diurnal variation </w:t>
      </w:r>
    </w:p>
    <w:p w14:paraId="06BF72D4"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User-friendly </w:t>
      </w:r>
    </w:p>
    <w:p w14:paraId="79A4D095"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Will help diagnose children </w:t>
      </w:r>
    </w:p>
    <w:p w14:paraId="42E2CC5B"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Cost-effective </w:t>
      </w:r>
    </w:p>
    <w:p w14:paraId="11C68C03" w14:textId="77777777" w:rsidR="0004171B" w:rsidRPr="0000682B" w:rsidRDefault="0004171B" w:rsidP="0004171B">
      <w:pPr>
        <w:spacing w:line="240" w:lineRule="auto"/>
        <w:rPr>
          <w:rFonts w:cs="Calibri"/>
        </w:rPr>
      </w:pPr>
    </w:p>
    <w:p w14:paraId="08F61779" w14:textId="77777777" w:rsidR="0004171B" w:rsidRPr="0000682B" w:rsidRDefault="0004171B" w:rsidP="0004171B">
      <w:pPr>
        <w:spacing w:line="240" w:lineRule="auto"/>
        <w:rPr>
          <w:rFonts w:cs="Calibri"/>
        </w:rPr>
      </w:pPr>
    </w:p>
    <w:p w14:paraId="63EF4244" w14:textId="77777777" w:rsidR="0004171B" w:rsidRPr="0000682B" w:rsidRDefault="0004171B" w:rsidP="0004171B">
      <w:pPr>
        <w:keepNext/>
        <w:spacing w:line="240" w:lineRule="auto"/>
        <w:rPr>
          <w:rFonts w:cs="Calibri"/>
        </w:rPr>
      </w:pPr>
      <w:r w:rsidRPr="0000682B">
        <w:rPr>
          <w:rFonts w:cs="Calibri"/>
          <w:b/>
          <w:bCs/>
        </w:rPr>
        <w:lastRenderedPageBreak/>
        <w:t xml:space="preserve">Q8 </w:t>
      </w:r>
      <w:r w:rsidRPr="0000682B">
        <w:rPr>
          <w:rFonts w:cs="Calibri"/>
        </w:rPr>
        <w:t>Please rank the disadvantages of using home diagnostic devices for asthma below from most important (1) to least important (12). Drag each statement to the order you would rank them. </w:t>
      </w:r>
    </w:p>
    <w:p w14:paraId="6CCE0537"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Cost of equipment/devices </w:t>
      </w:r>
    </w:p>
    <w:p w14:paraId="36AAF901"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Staff not feeling confident in delivering package </w:t>
      </w:r>
    </w:p>
    <w:p w14:paraId="581F761A"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Cost of/lack of staff time to interpret results </w:t>
      </w:r>
    </w:p>
    <w:p w14:paraId="4A029C03" w14:textId="77777777" w:rsidR="0004171B" w:rsidRPr="0000682B" w:rsidRDefault="0004171B" w:rsidP="0004171B">
      <w:pPr>
        <w:pStyle w:val="ListParagraph"/>
        <w:keepNext/>
        <w:spacing w:line="240" w:lineRule="auto"/>
        <w:ind w:left="0"/>
        <w:rPr>
          <w:rFonts w:cs="Calibri"/>
        </w:rPr>
      </w:pPr>
      <w:r w:rsidRPr="0000682B">
        <w:rPr>
          <w:rFonts w:cs="Calibri"/>
        </w:rPr>
        <w:t>______ Depriving patients who are not tech-savvy</w:t>
      </w:r>
    </w:p>
    <w:p w14:paraId="6127ED63"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Cost of staff training </w:t>
      </w:r>
    </w:p>
    <w:p w14:paraId="53CAE80C"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Reducing other income streams </w:t>
      </w:r>
    </w:p>
    <w:p w14:paraId="2A350295"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Having enough devices if high demand </w:t>
      </w:r>
    </w:p>
    <w:p w14:paraId="4EB0C906" w14:textId="77777777" w:rsidR="0004171B" w:rsidRPr="0000682B" w:rsidRDefault="0004171B" w:rsidP="0004171B">
      <w:pPr>
        <w:pStyle w:val="ListParagraph"/>
        <w:keepNext/>
        <w:spacing w:line="240" w:lineRule="auto"/>
        <w:ind w:left="0"/>
        <w:rPr>
          <w:rFonts w:cs="Calibri"/>
        </w:rPr>
      </w:pPr>
      <w:r w:rsidRPr="0000682B">
        <w:rPr>
          <w:rFonts w:cs="Calibri"/>
        </w:rPr>
        <w:t>______ Longer appointments may mean other less appointments for others</w:t>
      </w:r>
    </w:p>
    <w:p w14:paraId="6F1CBC2D"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Increasing burden on primary care </w:t>
      </w:r>
    </w:p>
    <w:p w14:paraId="3C6BF1C0"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Poor patient technique leading to invalid results </w:t>
      </w:r>
    </w:p>
    <w:p w14:paraId="14261FB4"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Could increase patient health inequalities </w:t>
      </w:r>
    </w:p>
    <w:p w14:paraId="159B04C6" w14:textId="77777777" w:rsidR="0004171B" w:rsidRPr="0000682B" w:rsidRDefault="0004171B" w:rsidP="0004171B">
      <w:pPr>
        <w:pStyle w:val="ListParagraph"/>
        <w:keepNext/>
        <w:spacing w:line="240" w:lineRule="auto"/>
        <w:ind w:left="0"/>
        <w:rPr>
          <w:rFonts w:cs="Calibri"/>
        </w:rPr>
      </w:pPr>
      <w:r w:rsidRPr="0000682B">
        <w:rPr>
          <w:rFonts w:cs="Calibri"/>
        </w:rPr>
        <w:t xml:space="preserve">______ May not be more efficient than the status quo </w:t>
      </w:r>
    </w:p>
    <w:p w14:paraId="7712E53C" w14:textId="77777777" w:rsidR="0004171B" w:rsidRPr="0000682B" w:rsidRDefault="0004171B" w:rsidP="0004171B">
      <w:pPr>
        <w:keepNext/>
        <w:spacing w:line="240" w:lineRule="auto"/>
        <w:rPr>
          <w:rFonts w:cs="Calibri"/>
        </w:rPr>
      </w:pPr>
      <w:proofErr w:type="gramStart"/>
      <w:r w:rsidRPr="0000682B">
        <w:rPr>
          <w:rFonts w:cs="Calibri"/>
          <w:b/>
          <w:bCs/>
        </w:rPr>
        <w:t>Q9</w:t>
      </w:r>
      <w:proofErr w:type="gramEnd"/>
      <w:r w:rsidRPr="0000682B">
        <w:rPr>
          <w:rFonts w:cs="Calibri"/>
        </w:rPr>
        <w:t xml:space="preserve"> Do you think home diagnostic devices for asthma would be practical in primary care? </w:t>
      </w:r>
    </w:p>
    <w:p w14:paraId="2AF12FAD"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Yes  </w:t>
      </w:r>
    </w:p>
    <w:p w14:paraId="01BEC383"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No </w:t>
      </w:r>
    </w:p>
    <w:p w14:paraId="0E5F2CE5"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Don't know  </w:t>
      </w:r>
    </w:p>
    <w:p w14:paraId="7449F86D"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 xml:space="preserve">Maybe  </w:t>
      </w:r>
    </w:p>
    <w:p w14:paraId="54CC5705" w14:textId="77777777" w:rsidR="0004171B" w:rsidRPr="0000682B" w:rsidRDefault="0004171B" w:rsidP="0004171B">
      <w:pPr>
        <w:pStyle w:val="ListParagraph"/>
        <w:keepNext/>
        <w:numPr>
          <w:ilvl w:val="0"/>
          <w:numId w:val="5"/>
        </w:numPr>
        <w:spacing w:after="0" w:line="276" w:lineRule="auto"/>
        <w:contextualSpacing w:val="0"/>
        <w:rPr>
          <w:rFonts w:cs="Calibri"/>
        </w:rPr>
      </w:pPr>
      <w:r w:rsidRPr="0000682B">
        <w:rPr>
          <w:rFonts w:cs="Calibri"/>
        </w:rPr>
        <w:t>Other, please specify __________________________________________________</w:t>
      </w:r>
    </w:p>
    <w:p w14:paraId="3E334A89" w14:textId="77777777" w:rsidR="0004171B" w:rsidRPr="0000682B" w:rsidRDefault="0004171B" w:rsidP="0004171B">
      <w:pPr>
        <w:keepNext/>
        <w:spacing w:line="240" w:lineRule="auto"/>
        <w:rPr>
          <w:rFonts w:cs="Calibri"/>
        </w:rPr>
      </w:pPr>
    </w:p>
    <w:p w14:paraId="50BF3CF0" w14:textId="77777777" w:rsidR="0004171B" w:rsidRPr="0000682B" w:rsidRDefault="0004171B" w:rsidP="0004171B">
      <w:pPr>
        <w:keepNext/>
        <w:spacing w:line="240" w:lineRule="auto"/>
        <w:rPr>
          <w:rFonts w:cs="Calibri"/>
        </w:rPr>
      </w:pPr>
      <w:r w:rsidRPr="0000682B">
        <w:rPr>
          <w:rFonts w:cs="Calibri"/>
          <w:b/>
          <w:bCs/>
        </w:rPr>
        <w:t>Q10</w:t>
      </w:r>
      <w:r w:rsidRPr="0000682B">
        <w:rPr>
          <w:rFonts w:cs="Calibri"/>
        </w:rPr>
        <w:t xml:space="preserve"> In your individual practice what would be the most important factor that would enable/help you to use home diagnostic devices for asthma?</w:t>
      </w:r>
    </w:p>
    <w:p w14:paraId="5391B4DA" w14:textId="77777777" w:rsidR="0004171B" w:rsidRPr="0000682B" w:rsidRDefault="0004171B" w:rsidP="0004171B">
      <w:pPr>
        <w:pStyle w:val="TextEntryLine"/>
        <w:ind w:firstLine="400"/>
        <w:rPr>
          <w:rFonts w:ascii="Calibri" w:hAnsi="Calibri" w:cs="Calibri"/>
        </w:rPr>
      </w:pPr>
      <w:r w:rsidRPr="0000682B">
        <w:rPr>
          <w:rFonts w:ascii="Calibri" w:hAnsi="Calibri" w:cs="Calibri"/>
        </w:rPr>
        <w:t>________________________________________________________________</w:t>
      </w:r>
    </w:p>
    <w:p w14:paraId="6D8E7742" w14:textId="77777777" w:rsidR="0004171B" w:rsidRDefault="0004171B" w:rsidP="0004171B">
      <w:pPr>
        <w:spacing w:after="0" w:line="360" w:lineRule="auto"/>
        <w:rPr>
          <w:sz w:val="24"/>
          <w:szCs w:val="24"/>
        </w:rPr>
      </w:pPr>
    </w:p>
    <w:p w14:paraId="741D27E7" w14:textId="77777777" w:rsidR="00DD6EEB" w:rsidRDefault="00DD6EEB" w:rsidP="0004171B">
      <w:pPr>
        <w:spacing w:after="0" w:line="360" w:lineRule="auto"/>
        <w:rPr>
          <w:sz w:val="24"/>
          <w:szCs w:val="24"/>
        </w:rPr>
      </w:pPr>
    </w:p>
    <w:p w14:paraId="510C0899" w14:textId="77777777" w:rsidR="006B574D" w:rsidRDefault="006B574D">
      <w:pPr>
        <w:rPr>
          <w:sz w:val="24"/>
          <w:szCs w:val="24"/>
        </w:rPr>
      </w:pPr>
      <w:r>
        <w:rPr>
          <w:sz w:val="24"/>
          <w:szCs w:val="24"/>
        </w:rPr>
        <w:br w:type="page"/>
      </w:r>
    </w:p>
    <w:p w14:paraId="23E46CB6" w14:textId="77777777" w:rsidR="00CD1250" w:rsidRDefault="00CD1250" w:rsidP="0004171B">
      <w:pPr>
        <w:spacing w:after="0" w:line="360" w:lineRule="auto"/>
        <w:rPr>
          <w:b/>
          <w:bCs/>
          <w:sz w:val="24"/>
          <w:szCs w:val="24"/>
        </w:rPr>
      </w:pPr>
      <w:r w:rsidRPr="00CD1250">
        <w:rPr>
          <w:b/>
          <w:bCs/>
          <w:i/>
          <w:iCs/>
          <w:sz w:val="24"/>
          <w:szCs w:val="24"/>
        </w:rPr>
        <w:lastRenderedPageBreak/>
        <w:t>Table E2.</w:t>
      </w:r>
      <w:r w:rsidRPr="00CD1250">
        <w:rPr>
          <w:b/>
          <w:bCs/>
          <w:sz w:val="24"/>
          <w:szCs w:val="24"/>
        </w:rPr>
        <w:t xml:space="preserve"> </w:t>
      </w:r>
      <w:r w:rsidRPr="00CD1250">
        <w:rPr>
          <w:sz w:val="24"/>
          <w:szCs w:val="24"/>
        </w:rPr>
        <w:t>Demographic comparison of survey respondents by completion status.</w:t>
      </w:r>
    </w:p>
    <w:tbl>
      <w:tblPr>
        <w:tblStyle w:val="TableGrid"/>
        <w:tblW w:w="0" w:type="auto"/>
        <w:tblLook w:val="04A0" w:firstRow="1" w:lastRow="0" w:firstColumn="1" w:lastColumn="0" w:noHBand="0" w:noVBand="1"/>
      </w:tblPr>
      <w:tblGrid>
        <w:gridCol w:w="2254"/>
        <w:gridCol w:w="2254"/>
        <w:gridCol w:w="2254"/>
        <w:gridCol w:w="2254"/>
      </w:tblGrid>
      <w:tr w:rsidR="00CD1250" w14:paraId="2F967B69" w14:textId="77777777" w:rsidTr="00CD1250">
        <w:tc>
          <w:tcPr>
            <w:tcW w:w="2254" w:type="dxa"/>
          </w:tcPr>
          <w:p w14:paraId="2A143907" w14:textId="77777777" w:rsidR="00CD1250" w:rsidRDefault="00CD1250" w:rsidP="0004171B">
            <w:pPr>
              <w:spacing w:line="360" w:lineRule="auto"/>
              <w:rPr>
                <w:b/>
                <w:bCs/>
                <w:sz w:val="24"/>
                <w:szCs w:val="24"/>
              </w:rPr>
            </w:pPr>
          </w:p>
        </w:tc>
        <w:tc>
          <w:tcPr>
            <w:tcW w:w="2254" w:type="dxa"/>
          </w:tcPr>
          <w:p w14:paraId="65DECF12" w14:textId="77777777" w:rsidR="00A6323B" w:rsidRDefault="00CD1250" w:rsidP="0004171B">
            <w:pPr>
              <w:spacing w:line="360" w:lineRule="auto"/>
              <w:rPr>
                <w:b/>
                <w:bCs/>
                <w:sz w:val="24"/>
                <w:szCs w:val="24"/>
              </w:rPr>
            </w:pPr>
            <w:r>
              <w:rPr>
                <w:b/>
                <w:bCs/>
                <w:sz w:val="24"/>
                <w:szCs w:val="24"/>
              </w:rPr>
              <w:t>Completed</w:t>
            </w:r>
            <w:r w:rsidR="007627DD">
              <w:rPr>
                <w:b/>
                <w:bCs/>
                <w:sz w:val="24"/>
                <w:szCs w:val="24"/>
              </w:rPr>
              <w:t xml:space="preserve"> (included in primary analysis)</w:t>
            </w:r>
          </w:p>
          <w:p w14:paraId="64DC8640" w14:textId="2E9789C4" w:rsidR="00671EE3" w:rsidRDefault="00671EE3" w:rsidP="0004171B">
            <w:pPr>
              <w:spacing w:line="360" w:lineRule="auto"/>
              <w:rPr>
                <w:b/>
                <w:bCs/>
                <w:sz w:val="24"/>
                <w:szCs w:val="24"/>
              </w:rPr>
            </w:pPr>
            <w:r>
              <w:rPr>
                <w:b/>
                <w:bCs/>
                <w:sz w:val="24"/>
                <w:szCs w:val="24"/>
              </w:rPr>
              <w:t>(n=104)</w:t>
            </w:r>
          </w:p>
        </w:tc>
        <w:tc>
          <w:tcPr>
            <w:tcW w:w="2254" w:type="dxa"/>
          </w:tcPr>
          <w:p w14:paraId="1EB1D698" w14:textId="77777777" w:rsidR="00CD1250" w:rsidRDefault="00CD1250" w:rsidP="0004171B">
            <w:pPr>
              <w:spacing w:line="360" w:lineRule="auto"/>
              <w:rPr>
                <w:b/>
                <w:bCs/>
                <w:sz w:val="24"/>
                <w:szCs w:val="24"/>
              </w:rPr>
            </w:pPr>
            <w:r>
              <w:rPr>
                <w:b/>
                <w:bCs/>
                <w:sz w:val="24"/>
                <w:szCs w:val="24"/>
              </w:rPr>
              <w:t>Not completed</w:t>
            </w:r>
          </w:p>
          <w:p w14:paraId="42E4E48D" w14:textId="77777777" w:rsidR="00A6323B" w:rsidRDefault="007627DD" w:rsidP="0004171B">
            <w:pPr>
              <w:spacing w:line="360" w:lineRule="auto"/>
              <w:rPr>
                <w:b/>
                <w:bCs/>
                <w:sz w:val="24"/>
                <w:szCs w:val="24"/>
              </w:rPr>
            </w:pPr>
            <w:r>
              <w:rPr>
                <w:b/>
                <w:bCs/>
                <w:sz w:val="24"/>
                <w:szCs w:val="24"/>
              </w:rPr>
              <w:t>(excluded in primary analysis)</w:t>
            </w:r>
          </w:p>
          <w:p w14:paraId="7B1734BD" w14:textId="269644D1" w:rsidR="00671EE3" w:rsidRDefault="00671EE3" w:rsidP="0004171B">
            <w:pPr>
              <w:spacing w:line="360" w:lineRule="auto"/>
              <w:rPr>
                <w:b/>
                <w:bCs/>
                <w:sz w:val="24"/>
                <w:szCs w:val="24"/>
              </w:rPr>
            </w:pPr>
            <w:r>
              <w:rPr>
                <w:b/>
                <w:bCs/>
                <w:sz w:val="24"/>
                <w:szCs w:val="24"/>
              </w:rPr>
              <w:t>(n=</w:t>
            </w:r>
            <w:proofErr w:type="gramStart"/>
            <w:r w:rsidR="00FA0B64">
              <w:rPr>
                <w:b/>
                <w:bCs/>
                <w:sz w:val="24"/>
                <w:szCs w:val="24"/>
              </w:rPr>
              <w:t>131)</w:t>
            </w:r>
            <w:r w:rsidR="00FA0B64">
              <w:rPr>
                <w:rFonts w:cs="Calibri"/>
                <w:b/>
                <w:bCs/>
                <w:sz w:val="24"/>
                <w:szCs w:val="24"/>
              </w:rPr>
              <w:t>∞</w:t>
            </w:r>
            <w:proofErr w:type="gramEnd"/>
          </w:p>
        </w:tc>
        <w:tc>
          <w:tcPr>
            <w:tcW w:w="2254" w:type="dxa"/>
          </w:tcPr>
          <w:p w14:paraId="444F41A7" w14:textId="4A3BB560" w:rsidR="00CD1250" w:rsidRDefault="00CD1250" w:rsidP="0004171B">
            <w:pPr>
              <w:spacing w:line="360" w:lineRule="auto"/>
              <w:rPr>
                <w:b/>
                <w:bCs/>
                <w:sz w:val="24"/>
                <w:szCs w:val="24"/>
              </w:rPr>
            </w:pPr>
            <w:r w:rsidRPr="00FE1C36">
              <w:rPr>
                <w:b/>
                <w:bCs/>
                <w:i/>
                <w:iCs/>
                <w:sz w:val="24"/>
                <w:szCs w:val="24"/>
              </w:rPr>
              <w:t>p</w:t>
            </w:r>
            <w:r>
              <w:rPr>
                <w:b/>
                <w:bCs/>
                <w:sz w:val="24"/>
                <w:szCs w:val="24"/>
              </w:rPr>
              <w:t>-value</w:t>
            </w:r>
          </w:p>
        </w:tc>
      </w:tr>
      <w:tr w:rsidR="00880D9F" w14:paraId="530E9E5A" w14:textId="77777777" w:rsidTr="00CD1250">
        <w:tc>
          <w:tcPr>
            <w:tcW w:w="2254" w:type="dxa"/>
          </w:tcPr>
          <w:p w14:paraId="0F231F57" w14:textId="55614AEF" w:rsidR="00880D9F" w:rsidRPr="00E96100" w:rsidRDefault="00880D9F" w:rsidP="0004171B">
            <w:pPr>
              <w:spacing w:line="360" w:lineRule="auto"/>
              <w:rPr>
                <w:sz w:val="24"/>
                <w:szCs w:val="24"/>
              </w:rPr>
            </w:pPr>
            <w:r>
              <w:rPr>
                <w:sz w:val="24"/>
                <w:szCs w:val="24"/>
              </w:rPr>
              <w:t xml:space="preserve">% GP, </w:t>
            </w:r>
            <w:proofErr w:type="gramStart"/>
            <w:r>
              <w:rPr>
                <w:sz w:val="24"/>
                <w:szCs w:val="24"/>
              </w:rPr>
              <w:t>n(</w:t>
            </w:r>
            <w:proofErr w:type="gramEnd"/>
            <w:r>
              <w:rPr>
                <w:sz w:val="24"/>
                <w:szCs w:val="24"/>
              </w:rPr>
              <w:t>%)</w:t>
            </w:r>
          </w:p>
        </w:tc>
        <w:tc>
          <w:tcPr>
            <w:tcW w:w="2254" w:type="dxa"/>
          </w:tcPr>
          <w:p w14:paraId="517603E7" w14:textId="2ED3DBFC" w:rsidR="00880D9F" w:rsidRPr="00BE361F" w:rsidRDefault="00880D9F" w:rsidP="0004171B">
            <w:pPr>
              <w:spacing w:line="360" w:lineRule="auto"/>
              <w:rPr>
                <w:sz w:val="24"/>
                <w:szCs w:val="24"/>
              </w:rPr>
            </w:pPr>
            <w:r>
              <w:rPr>
                <w:sz w:val="24"/>
                <w:szCs w:val="24"/>
              </w:rPr>
              <w:t>84/104 (80.8%)</w:t>
            </w:r>
          </w:p>
        </w:tc>
        <w:tc>
          <w:tcPr>
            <w:tcW w:w="2254" w:type="dxa"/>
          </w:tcPr>
          <w:p w14:paraId="378090B5" w14:textId="776D8D10" w:rsidR="00880D9F" w:rsidRPr="00BE361F" w:rsidRDefault="00880D9F" w:rsidP="0004171B">
            <w:pPr>
              <w:spacing w:line="360" w:lineRule="auto"/>
              <w:rPr>
                <w:sz w:val="24"/>
                <w:szCs w:val="24"/>
              </w:rPr>
            </w:pPr>
            <w:r>
              <w:rPr>
                <w:sz w:val="24"/>
                <w:szCs w:val="24"/>
              </w:rPr>
              <w:t>55/73 (75.3)</w:t>
            </w:r>
          </w:p>
        </w:tc>
        <w:tc>
          <w:tcPr>
            <w:tcW w:w="2254" w:type="dxa"/>
            <w:vMerge w:val="restart"/>
          </w:tcPr>
          <w:p w14:paraId="5A3C36C9" w14:textId="51CC5AA8" w:rsidR="00880D9F" w:rsidRPr="00843FF0" w:rsidRDefault="00880D9F" w:rsidP="0004171B">
            <w:pPr>
              <w:spacing w:line="360" w:lineRule="auto"/>
              <w:rPr>
                <w:sz w:val="24"/>
                <w:szCs w:val="24"/>
              </w:rPr>
            </w:pPr>
            <w:r>
              <w:rPr>
                <w:sz w:val="24"/>
                <w:szCs w:val="24"/>
              </w:rPr>
              <w:t>0.745</w:t>
            </w:r>
          </w:p>
        </w:tc>
      </w:tr>
      <w:tr w:rsidR="00880D9F" w14:paraId="655A26E0" w14:textId="77777777" w:rsidTr="00CD1250">
        <w:tc>
          <w:tcPr>
            <w:tcW w:w="2254" w:type="dxa"/>
          </w:tcPr>
          <w:p w14:paraId="0ADB45A2" w14:textId="7723D721" w:rsidR="00880D9F" w:rsidRDefault="00880D9F" w:rsidP="0004171B">
            <w:pPr>
              <w:spacing w:line="360" w:lineRule="auto"/>
              <w:rPr>
                <w:sz w:val="24"/>
                <w:szCs w:val="24"/>
              </w:rPr>
            </w:pPr>
            <w:r>
              <w:rPr>
                <w:sz w:val="24"/>
                <w:szCs w:val="24"/>
              </w:rPr>
              <w:t xml:space="preserve">% nurses, </w:t>
            </w:r>
            <w:proofErr w:type="gramStart"/>
            <w:r>
              <w:rPr>
                <w:sz w:val="24"/>
                <w:szCs w:val="24"/>
              </w:rPr>
              <w:t>n(</w:t>
            </w:r>
            <w:proofErr w:type="gramEnd"/>
            <w:r>
              <w:rPr>
                <w:sz w:val="24"/>
                <w:szCs w:val="24"/>
              </w:rPr>
              <w:t>%)</w:t>
            </w:r>
          </w:p>
        </w:tc>
        <w:tc>
          <w:tcPr>
            <w:tcW w:w="2254" w:type="dxa"/>
          </w:tcPr>
          <w:p w14:paraId="190B0C4E" w14:textId="0280C755" w:rsidR="00880D9F" w:rsidRDefault="00880D9F" w:rsidP="0004171B">
            <w:pPr>
              <w:spacing w:line="360" w:lineRule="auto"/>
              <w:rPr>
                <w:sz w:val="24"/>
                <w:szCs w:val="24"/>
              </w:rPr>
            </w:pPr>
            <w:r>
              <w:rPr>
                <w:sz w:val="24"/>
                <w:szCs w:val="24"/>
              </w:rPr>
              <w:t>9/104 (8.7%)</w:t>
            </w:r>
          </w:p>
        </w:tc>
        <w:tc>
          <w:tcPr>
            <w:tcW w:w="2254" w:type="dxa"/>
          </w:tcPr>
          <w:p w14:paraId="57E3C581" w14:textId="3596BB98" w:rsidR="00880D9F" w:rsidRDefault="00880D9F" w:rsidP="0004171B">
            <w:pPr>
              <w:spacing w:line="360" w:lineRule="auto"/>
              <w:rPr>
                <w:sz w:val="24"/>
                <w:szCs w:val="24"/>
              </w:rPr>
            </w:pPr>
            <w:r>
              <w:rPr>
                <w:sz w:val="24"/>
                <w:szCs w:val="24"/>
              </w:rPr>
              <w:t>6/73 (8.2%)</w:t>
            </w:r>
          </w:p>
        </w:tc>
        <w:tc>
          <w:tcPr>
            <w:tcW w:w="2254" w:type="dxa"/>
            <w:vMerge/>
          </w:tcPr>
          <w:p w14:paraId="581CD668" w14:textId="77777777" w:rsidR="00880D9F" w:rsidRPr="00843FF0" w:rsidRDefault="00880D9F" w:rsidP="0004171B">
            <w:pPr>
              <w:spacing w:line="360" w:lineRule="auto"/>
              <w:rPr>
                <w:sz w:val="24"/>
                <w:szCs w:val="24"/>
              </w:rPr>
            </w:pPr>
          </w:p>
        </w:tc>
      </w:tr>
      <w:tr w:rsidR="00880D9F" w14:paraId="0CC7395D" w14:textId="77777777" w:rsidTr="00CD1250">
        <w:tc>
          <w:tcPr>
            <w:tcW w:w="2254" w:type="dxa"/>
          </w:tcPr>
          <w:p w14:paraId="14E71DE5" w14:textId="0E51DEE7" w:rsidR="00880D9F" w:rsidRDefault="00880D9F" w:rsidP="0004171B">
            <w:pPr>
              <w:spacing w:line="360" w:lineRule="auto"/>
              <w:rPr>
                <w:sz w:val="24"/>
                <w:szCs w:val="24"/>
              </w:rPr>
            </w:pPr>
            <w:r>
              <w:rPr>
                <w:sz w:val="24"/>
                <w:szCs w:val="24"/>
              </w:rPr>
              <w:t xml:space="preserve">% ANP, </w:t>
            </w:r>
            <w:proofErr w:type="gramStart"/>
            <w:r>
              <w:rPr>
                <w:sz w:val="24"/>
                <w:szCs w:val="24"/>
              </w:rPr>
              <w:t>n(</w:t>
            </w:r>
            <w:proofErr w:type="gramEnd"/>
            <w:r>
              <w:rPr>
                <w:sz w:val="24"/>
                <w:szCs w:val="24"/>
              </w:rPr>
              <w:t>%)</w:t>
            </w:r>
          </w:p>
        </w:tc>
        <w:tc>
          <w:tcPr>
            <w:tcW w:w="2254" w:type="dxa"/>
          </w:tcPr>
          <w:p w14:paraId="01729BAF" w14:textId="1D771E94" w:rsidR="00880D9F" w:rsidRDefault="00880D9F" w:rsidP="0004171B">
            <w:pPr>
              <w:spacing w:line="360" w:lineRule="auto"/>
              <w:rPr>
                <w:sz w:val="24"/>
                <w:szCs w:val="24"/>
              </w:rPr>
            </w:pPr>
            <w:r>
              <w:rPr>
                <w:sz w:val="24"/>
                <w:szCs w:val="24"/>
              </w:rPr>
              <w:t>2/104 (1.9%)</w:t>
            </w:r>
          </w:p>
        </w:tc>
        <w:tc>
          <w:tcPr>
            <w:tcW w:w="2254" w:type="dxa"/>
          </w:tcPr>
          <w:p w14:paraId="24CB329C" w14:textId="4D08F6B4" w:rsidR="00880D9F" w:rsidRDefault="00880D9F" w:rsidP="0004171B">
            <w:pPr>
              <w:spacing w:line="360" w:lineRule="auto"/>
              <w:rPr>
                <w:sz w:val="24"/>
                <w:szCs w:val="24"/>
              </w:rPr>
            </w:pPr>
            <w:r>
              <w:rPr>
                <w:sz w:val="24"/>
                <w:szCs w:val="24"/>
              </w:rPr>
              <w:t>1/73 (1.4%)</w:t>
            </w:r>
          </w:p>
        </w:tc>
        <w:tc>
          <w:tcPr>
            <w:tcW w:w="2254" w:type="dxa"/>
            <w:vMerge/>
          </w:tcPr>
          <w:p w14:paraId="226160B1" w14:textId="77777777" w:rsidR="00880D9F" w:rsidRPr="00843FF0" w:rsidRDefault="00880D9F" w:rsidP="0004171B">
            <w:pPr>
              <w:spacing w:line="360" w:lineRule="auto"/>
              <w:rPr>
                <w:sz w:val="24"/>
                <w:szCs w:val="24"/>
              </w:rPr>
            </w:pPr>
          </w:p>
        </w:tc>
      </w:tr>
      <w:tr w:rsidR="00880D9F" w14:paraId="6378F513" w14:textId="77777777" w:rsidTr="00CD1250">
        <w:tc>
          <w:tcPr>
            <w:tcW w:w="2254" w:type="dxa"/>
          </w:tcPr>
          <w:p w14:paraId="27604D92" w14:textId="3A0856F8" w:rsidR="00880D9F" w:rsidRDefault="00880D9F" w:rsidP="0004171B">
            <w:pPr>
              <w:spacing w:line="360" w:lineRule="auto"/>
              <w:rPr>
                <w:sz w:val="24"/>
                <w:szCs w:val="24"/>
              </w:rPr>
            </w:pPr>
            <w:r>
              <w:rPr>
                <w:sz w:val="24"/>
                <w:szCs w:val="24"/>
              </w:rPr>
              <w:t xml:space="preserve">% Other, </w:t>
            </w:r>
            <w:proofErr w:type="gramStart"/>
            <w:r>
              <w:rPr>
                <w:sz w:val="24"/>
                <w:szCs w:val="24"/>
              </w:rPr>
              <w:t>n(</w:t>
            </w:r>
            <w:proofErr w:type="gramEnd"/>
            <w:r>
              <w:rPr>
                <w:sz w:val="24"/>
                <w:szCs w:val="24"/>
              </w:rPr>
              <w:t>%)</w:t>
            </w:r>
          </w:p>
        </w:tc>
        <w:tc>
          <w:tcPr>
            <w:tcW w:w="2254" w:type="dxa"/>
          </w:tcPr>
          <w:p w14:paraId="348C959C" w14:textId="2B1707FF" w:rsidR="00880D9F" w:rsidRDefault="00880D9F" w:rsidP="0004171B">
            <w:pPr>
              <w:spacing w:line="360" w:lineRule="auto"/>
              <w:rPr>
                <w:sz w:val="24"/>
                <w:szCs w:val="24"/>
              </w:rPr>
            </w:pPr>
            <w:r>
              <w:rPr>
                <w:sz w:val="24"/>
                <w:szCs w:val="24"/>
              </w:rPr>
              <w:t>4/104 (3.8%)</w:t>
            </w:r>
          </w:p>
        </w:tc>
        <w:tc>
          <w:tcPr>
            <w:tcW w:w="2254" w:type="dxa"/>
          </w:tcPr>
          <w:p w14:paraId="105444A9" w14:textId="732EFAE7" w:rsidR="00880D9F" w:rsidRDefault="00880D9F" w:rsidP="0004171B">
            <w:pPr>
              <w:spacing w:line="360" w:lineRule="auto"/>
              <w:rPr>
                <w:sz w:val="24"/>
                <w:szCs w:val="24"/>
              </w:rPr>
            </w:pPr>
            <w:r>
              <w:rPr>
                <w:sz w:val="24"/>
                <w:szCs w:val="24"/>
              </w:rPr>
              <w:t>4/73 (5.5%)</w:t>
            </w:r>
          </w:p>
        </w:tc>
        <w:tc>
          <w:tcPr>
            <w:tcW w:w="2254" w:type="dxa"/>
            <w:vMerge/>
          </w:tcPr>
          <w:p w14:paraId="0BDAC9B6" w14:textId="77777777" w:rsidR="00880D9F" w:rsidRPr="00843FF0" w:rsidRDefault="00880D9F" w:rsidP="0004171B">
            <w:pPr>
              <w:spacing w:line="360" w:lineRule="auto"/>
              <w:rPr>
                <w:sz w:val="24"/>
                <w:szCs w:val="24"/>
              </w:rPr>
            </w:pPr>
          </w:p>
        </w:tc>
      </w:tr>
      <w:tr w:rsidR="00CD1250" w14:paraId="4DDFF181" w14:textId="77777777" w:rsidTr="00CD1250">
        <w:tc>
          <w:tcPr>
            <w:tcW w:w="2254" w:type="dxa"/>
          </w:tcPr>
          <w:p w14:paraId="6DC3E5C3" w14:textId="4D11631A" w:rsidR="00CD1250" w:rsidRPr="00E96100" w:rsidRDefault="00E96100" w:rsidP="0004171B">
            <w:pPr>
              <w:spacing w:line="360" w:lineRule="auto"/>
              <w:rPr>
                <w:sz w:val="24"/>
                <w:szCs w:val="24"/>
              </w:rPr>
            </w:pPr>
            <w:r w:rsidRPr="00E96100">
              <w:rPr>
                <w:sz w:val="24"/>
                <w:szCs w:val="24"/>
              </w:rPr>
              <w:t>% of practitioners</w:t>
            </w:r>
            <w:r w:rsidR="00C11268">
              <w:rPr>
                <w:sz w:val="24"/>
                <w:szCs w:val="24"/>
              </w:rPr>
              <w:t xml:space="preserve"> who frequently care for asthma patients</w:t>
            </w:r>
            <w:r w:rsidR="00FC5180">
              <w:rPr>
                <w:sz w:val="24"/>
                <w:szCs w:val="24"/>
              </w:rPr>
              <w:t>*</w:t>
            </w:r>
            <w:r w:rsidRPr="00E96100">
              <w:rPr>
                <w:sz w:val="24"/>
                <w:szCs w:val="24"/>
              </w:rPr>
              <w:t xml:space="preserve"> </w:t>
            </w:r>
          </w:p>
        </w:tc>
        <w:tc>
          <w:tcPr>
            <w:tcW w:w="2254" w:type="dxa"/>
          </w:tcPr>
          <w:p w14:paraId="0F526CF8" w14:textId="28BEED18" w:rsidR="00CD1250" w:rsidRPr="00CC4716" w:rsidRDefault="00EF7962" w:rsidP="0004171B">
            <w:pPr>
              <w:spacing w:line="360" w:lineRule="auto"/>
              <w:rPr>
                <w:sz w:val="24"/>
                <w:szCs w:val="24"/>
              </w:rPr>
            </w:pPr>
            <w:r w:rsidRPr="00CC4716">
              <w:rPr>
                <w:sz w:val="24"/>
                <w:szCs w:val="24"/>
              </w:rPr>
              <w:t>57/</w:t>
            </w:r>
            <w:r w:rsidR="001D6C16">
              <w:rPr>
                <w:sz w:val="24"/>
                <w:szCs w:val="24"/>
              </w:rPr>
              <w:t>104</w:t>
            </w:r>
            <w:r w:rsidR="00C11268" w:rsidRPr="00CC4716">
              <w:rPr>
                <w:sz w:val="24"/>
                <w:szCs w:val="24"/>
              </w:rPr>
              <w:t xml:space="preserve"> (</w:t>
            </w:r>
            <w:r w:rsidR="00CC4716" w:rsidRPr="00CC4716">
              <w:rPr>
                <w:sz w:val="24"/>
                <w:szCs w:val="24"/>
              </w:rPr>
              <w:t>55%)</w:t>
            </w:r>
          </w:p>
        </w:tc>
        <w:tc>
          <w:tcPr>
            <w:tcW w:w="2254" w:type="dxa"/>
          </w:tcPr>
          <w:p w14:paraId="682B14C6" w14:textId="0971CE5C" w:rsidR="00CD1250" w:rsidRPr="00CC4716" w:rsidRDefault="00C11268" w:rsidP="0004171B">
            <w:pPr>
              <w:spacing w:line="360" w:lineRule="auto"/>
              <w:rPr>
                <w:sz w:val="24"/>
                <w:szCs w:val="24"/>
              </w:rPr>
            </w:pPr>
            <w:r w:rsidRPr="00CC4716">
              <w:rPr>
                <w:sz w:val="24"/>
                <w:szCs w:val="24"/>
              </w:rPr>
              <w:t>40/73</w:t>
            </w:r>
            <w:r w:rsidR="00CC4716" w:rsidRPr="00CC4716">
              <w:rPr>
                <w:sz w:val="24"/>
                <w:szCs w:val="24"/>
              </w:rPr>
              <w:t xml:space="preserve"> (45%)</w:t>
            </w:r>
          </w:p>
        </w:tc>
        <w:tc>
          <w:tcPr>
            <w:tcW w:w="2254" w:type="dxa"/>
          </w:tcPr>
          <w:p w14:paraId="57C8CFFD" w14:textId="00533FB6" w:rsidR="00CD1250" w:rsidRPr="00965D28" w:rsidRDefault="00965D28" w:rsidP="0004171B">
            <w:pPr>
              <w:spacing w:line="360" w:lineRule="auto"/>
              <w:rPr>
                <w:sz w:val="24"/>
                <w:szCs w:val="24"/>
              </w:rPr>
            </w:pPr>
            <w:r w:rsidRPr="00965D28">
              <w:rPr>
                <w:sz w:val="24"/>
                <w:szCs w:val="24"/>
              </w:rPr>
              <w:t>0.269</w:t>
            </w:r>
          </w:p>
        </w:tc>
      </w:tr>
      <w:tr w:rsidR="00CD1250" w14:paraId="1972194E" w14:textId="77777777" w:rsidTr="00CD1250">
        <w:tc>
          <w:tcPr>
            <w:tcW w:w="2254" w:type="dxa"/>
          </w:tcPr>
          <w:p w14:paraId="2340BE7A" w14:textId="43C19368" w:rsidR="00CD1250" w:rsidRDefault="00172189" w:rsidP="00991BF1">
            <w:pPr>
              <w:spacing w:line="360" w:lineRule="auto"/>
              <w:rPr>
                <w:b/>
                <w:bCs/>
                <w:sz w:val="24"/>
                <w:szCs w:val="24"/>
              </w:rPr>
            </w:pPr>
            <w:r w:rsidRPr="00991BF1">
              <w:rPr>
                <w:sz w:val="24"/>
                <w:szCs w:val="24"/>
              </w:rPr>
              <w:t>% of</w:t>
            </w:r>
            <w:r w:rsidR="004620A5" w:rsidRPr="00991BF1">
              <w:rPr>
                <w:sz w:val="24"/>
                <w:szCs w:val="24"/>
              </w:rPr>
              <w:t xml:space="preserve"> </w:t>
            </w:r>
            <w:r w:rsidR="00077CF0">
              <w:rPr>
                <w:sz w:val="24"/>
                <w:szCs w:val="24"/>
              </w:rPr>
              <w:t xml:space="preserve">practitioners works </w:t>
            </w:r>
            <w:r w:rsidR="004620A5" w:rsidRPr="00991BF1">
              <w:rPr>
                <w:sz w:val="24"/>
                <w:szCs w:val="24"/>
              </w:rPr>
              <w:t>in deprived area</w:t>
            </w:r>
            <w:r w:rsidR="00991BF1" w:rsidRPr="00991BF1">
              <w:rPr>
                <w:sz w:val="24"/>
                <w:szCs w:val="24"/>
                <w:vertAlign w:val="superscript"/>
              </w:rPr>
              <w:t>#</w:t>
            </w:r>
            <w:r w:rsidR="004620A5" w:rsidRPr="00991BF1">
              <w:rPr>
                <w:sz w:val="24"/>
                <w:szCs w:val="24"/>
                <w:vertAlign w:val="superscript"/>
              </w:rPr>
              <w:t xml:space="preserve"> </w:t>
            </w:r>
            <w:r w:rsidR="004620A5">
              <w:rPr>
                <w:b/>
                <w:bCs/>
                <w:sz w:val="24"/>
                <w:szCs w:val="24"/>
              </w:rPr>
              <w:t xml:space="preserve"> </w:t>
            </w:r>
          </w:p>
        </w:tc>
        <w:tc>
          <w:tcPr>
            <w:tcW w:w="2254" w:type="dxa"/>
          </w:tcPr>
          <w:p w14:paraId="05D81548" w14:textId="0C119197" w:rsidR="00CD1250" w:rsidRPr="000F67E1" w:rsidRDefault="001D6C16" w:rsidP="0004171B">
            <w:pPr>
              <w:spacing w:line="360" w:lineRule="auto"/>
              <w:rPr>
                <w:sz w:val="24"/>
                <w:szCs w:val="24"/>
              </w:rPr>
            </w:pPr>
            <w:r w:rsidRPr="000F67E1">
              <w:rPr>
                <w:sz w:val="24"/>
                <w:szCs w:val="24"/>
              </w:rPr>
              <w:t>54/10</w:t>
            </w:r>
            <w:r w:rsidR="000F67E1" w:rsidRPr="000F67E1">
              <w:rPr>
                <w:sz w:val="24"/>
                <w:szCs w:val="24"/>
              </w:rPr>
              <w:t xml:space="preserve">3 </w:t>
            </w:r>
            <w:r w:rsidR="001F0C42">
              <w:rPr>
                <w:sz w:val="24"/>
                <w:szCs w:val="24"/>
              </w:rPr>
              <w:t>(52.4%)</w:t>
            </w:r>
          </w:p>
        </w:tc>
        <w:tc>
          <w:tcPr>
            <w:tcW w:w="2254" w:type="dxa"/>
          </w:tcPr>
          <w:p w14:paraId="4DB51F28" w14:textId="6BB0C9D6" w:rsidR="00CD1250" w:rsidRPr="001F0C42" w:rsidRDefault="000F67E1" w:rsidP="0004171B">
            <w:pPr>
              <w:spacing w:line="360" w:lineRule="auto"/>
              <w:rPr>
                <w:sz w:val="24"/>
                <w:szCs w:val="24"/>
              </w:rPr>
            </w:pPr>
            <w:r w:rsidRPr="001F0C42">
              <w:rPr>
                <w:sz w:val="24"/>
                <w:szCs w:val="24"/>
              </w:rPr>
              <w:t>25/54</w:t>
            </w:r>
            <w:r w:rsidR="001F0C42" w:rsidRPr="001F0C42">
              <w:rPr>
                <w:sz w:val="24"/>
                <w:szCs w:val="24"/>
              </w:rPr>
              <w:t xml:space="preserve"> (46.3%)</w:t>
            </w:r>
          </w:p>
        </w:tc>
        <w:tc>
          <w:tcPr>
            <w:tcW w:w="2254" w:type="dxa"/>
          </w:tcPr>
          <w:p w14:paraId="38791D9E" w14:textId="2073AF3A" w:rsidR="00CD1250" w:rsidRPr="003675B5" w:rsidRDefault="003675B5" w:rsidP="0004171B">
            <w:pPr>
              <w:spacing w:line="360" w:lineRule="auto"/>
              <w:rPr>
                <w:sz w:val="24"/>
                <w:szCs w:val="24"/>
              </w:rPr>
            </w:pPr>
            <w:r w:rsidRPr="003675B5">
              <w:rPr>
                <w:sz w:val="24"/>
                <w:szCs w:val="24"/>
              </w:rPr>
              <w:t>0.574</w:t>
            </w:r>
          </w:p>
        </w:tc>
      </w:tr>
      <w:tr w:rsidR="00FC5180" w14:paraId="1371C256" w14:textId="77777777" w:rsidTr="00566184">
        <w:tc>
          <w:tcPr>
            <w:tcW w:w="9016" w:type="dxa"/>
            <w:gridSpan w:val="4"/>
          </w:tcPr>
          <w:p w14:paraId="371A9FD0" w14:textId="7EA28F8B" w:rsidR="00FC5180" w:rsidRDefault="00FC5180" w:rsidP="0004171B">
            <w:pPr>
              <w:spacing w:line="360" w:lineRule="auto"/>
              <w:rPr>
                <w:b/>
                <w:bCs/>
                <w:sz w:val="24"/>
                <w:szCs w:val="24"/>
              </w:rPr>
            </w:pPr>
            <w:r>
              <w:rPr>
                <w:b/>
                <w:bCs/>
                <w:sz w:val="24"/>
                <w:szCs w:val="24"/>
              </w:rPr>
              <w:t>*</w:t>
            </w:r>
            <w:r w:rsidRPr="00E96100">
              <w:rPr>
                <w:sz w:val="24"/>
                <w:szCs w:val="24"/>
              </w:rPr>
              <w:t xml:space="preserve"> </w:t>
            </w:r>
            <w:proofErr w:type="gramStart"/>
            <w:r w:rsidRPr="00E96100">
              <w:rPr>
                <w:sz w:val="24"/>
                <w:szCs w:val="24"/>
              </w:rPr>
              <w:t>defined</w:t>
            </w:r>
            <w:proofErr w:type="gramEnd"/>
            <w:r w:rsidRPr="00E96100">
              <w:rPr>
                <w:sz w:val="24"/>
                <w:szCs w:val="24"/>
              </w:rPr>
              <w:t xml:space="preserve"> as more </w:t>
            </w:r>
            <w:r>
              <w:rPr>
                <w:sz w:val="24"/>
                <w:szCs w:val="24"/>
              </w:rPr>
              <w:t xml:space="preserve">frequently </w:t>
            </w:r>
            <w:r w:rsidRPr="00E96100">
              <w:rPr>
                <w:sz w:val="24"/>
                <w:szCs w:val="24"/>
              </w:rPr>
              <w:t>than</w:t>
            </w:r>
            <w:r>
              <w:rPr>
                <w:sz w:val="24"/>
                <w:szCs w:val="24"/>
              </w:rPr>
              <w:t xml:space="preserve"> weekly</w:t>
            </w:r>
            <w:r w:rsidRPr="00E96100">
              <w:rPr>
                <w:sz w:val="24"/>
                <w:szCs w:val="24"/>
              </w:rPr>
              <w:t xml:space="preserve"> encounter of asthma diagnosis in usual practice</w:t>
            </w:r>
            <w:r w:rsidR="00991BF1">
              <w:rPr>
                <w:sz w:val="24"/>
                <w:szCs w:val="24"/>
              </w:rPr>
              <w:t>; # IMD in the lower quartile (</w:t>
            </w:r>
            <w:r w:rsidR="00991BF1" w:rsidRPr="00991BF1">
              <w:rPr>
                <w:sz w:val="24"/>
                <w:szCs w:val="24"/>
                <w:u w:val="single"/>
              </w:rPr>
              <w:t>&lt;</w:t>
            </w:r>
            <w:r w:rsidR="00991BF1">
              <w:rPr>
                <w:sz w:val="24"/>
                <w:szCs w:val="24"/>
              </w:rPr>
              <w:t>3)</w:t>
            </w:r>
            <w:r w:rsidR="00F5288F">
              <w:rPr>
                <w:sz w:val="24"/>
                <w:szCs w:val="24"/>
              </w:rPr>
              <w:t xml:space="preserve">; </w:t>
            </w:r>
            <w:r w:rsidR="00FA0B64">
              <w:rPr>
                <w:rFonts w:cs="Calibri"/>
                <w:b/>
                <w:bCs/>
                <w:sz w:val="24"/>
                <w:szCs w:val="24"/>
              </w:rPr>
              <w:t>∞</w:t>
            </w:r>
            <w:r w:rsidR="00B355A4">
              <w:rPr>
                <w:rFonts w:cs="Calibri"/>
                <w:b/>
                <w:bCs/>
                <w:sz w:val="24"/>
                <w:szCs w:val="24"/>
              </w:rPr>
              <w:t xml:space="preserve"> </w:t>
            </w:r>
            <w:r w:rsidR="009018C9">
              <w:rPr>
                <w:sz w:val="24"/>
                <w:szCs w:val="24"/>
              </w:rPr>
              <w:t>missing data</w:t>
            </w:r>
            <w:r w:rsidR="00DF0672">
              <w:rPr>
                <w:sz w:val="24"/>
                <w:szCs w:val="24"/>
              </w:rPr>
              <w:t xml:space="preserve"> was</w:t>
            </w:r>
            <w:r w:rsidR="009018C9">
              <w:rPr>
                <w:sz w:val="24"/>
                <w:szCs w:val="24"/>
              </w:rPr>
              <w:t xml:space="preserve"> excluded</w:t>
            </w:r>
            <w:r w:rsidR="00FA0B64">
              <w:rPr>
                <w:sz w:val="24"/>
                <w:szCs w:val="24"/>
              </w:rPr>
              <w:t>.</w:t>
            </w:r>
            <w:r w:rsidR="009835EF">
              <w:rPr>
                <w:sz w:val="24"/>
                <w:szCs w:val="24"/>
              </w:rPr>
              <w:t xml:space="preserve"> Denominator</w:t>
            </w:r>
            <w:r w:rsidR="00B355A4">
              <w:rPr>
                <w:sz w:val="24"/>
                <w:szCs w:val="24"/>
              </w:rPr>
              <w:t xml:space="preserve">s </w:t>
            </w:r>
            <w:r w:rsidR="009835EF">
              <w:rPr>
                <w:sz w:val="24"/>
                <w:szCs w:val="24"/>
              </w:rPr>
              <w:t xml:space="preserve">were based on </w:t>
            </w:r>
            <w:r w:rsidR="00B355A4">
              <w:rPr>
                <w:sz w:val="24"/>
                <w:szCs w:val="24"/>
              </w:rPr>
              <w:t xml:space="preserve">the </w:t>
            </w:r>
            <w:r w:rsidR="009835EF">
              <w:rPr>
                <w:sz w:val="24"/>
                <w:szCs w:val="24"/>
              </w:rPr>
              <w:t xml:space="preserve">total number of received response from </w:t>
            </w:r>
            <w:r w:rsidR="00B355A4">
              <w:rPr>
                <w:sz w:val="24"/>
                <w:szCs w:val="24"/>
              </w:rPr>
              <w:t>the corresponding survey questions.</w:t>
            </w:r>
          </w:p>
        </w:tc>
      </w:tr>
    </w:tbl>
    <w:p w14:paraId="40377CBE" w14:textId="5CAE4045" w:rsidR="00CD1250" w:rsidRDefault="00CD1250" w:rsidP="0004171B">
      <w:pPr>
        <w:spacing w:after="0" w:line="360" w:lineRule="auto"/>
        <w:rPr>
          <w:b/>
          <w:bCs/>
          <w:sz w:val="24"/>
          <w:szCs w:val="24"/>
        </w:rPr>
      </w:pPr>
    </w:p>
    <w:p w14:paraId="7E31BBB7" w14:textId="77777777" w:rsidR="00CD1250" w:rsidRDefault="00CD1250" w:rsidP="0004171B">
      <w:pPr>
        <w:spacing w:after="0" w:line="360" w:lineRule="auto"/>
        <w:rPr>
          <w:b/>
          <w:bCs/>
          <w:sz w:val="24"/>
          <w:szCs w:val="24"/>
        </w:rPr>
      </w:pPr>
    </w:p>
    <w:p w14:paraId="7B4BAEDE" w14:textId="496672FC" w:rsidR="00C124BB" w:rsidRDefault="00DD6EEB" w:rsidP="00C124BB">
      <w:pPr>
        <w:rPr>
          <w:rFonts w:cs="Calibri"/>
          <w:sz w:val="24"/>
          <w:szCs w:val="24"/>
        </w:rPr>
      </w:pPr>
      <w:r w:rsidRPr="0094311B">
        <w:rPr>
          <w:b/>
          <w:bCs/>
          <w:i/>
          <w:iCs/>
          <w:sz w:val="24"/>
          <w:szCs w:val="24"/>
        </w:rPr>
        <w:t>Figure E1</w:t>
      </w:r>
      <w:r w:rsidR="002A1402" w:rsidRPr="0094311B">
        <w:rPr>
          <w:b/>
          <w:bCs/>
          <w:i/>
          <w:iCs/>
          <w:sz w:val="24"/>
          <w:szCs w:val="24"/>
        </w:rPr>
        <w:t>.</w:t>
      </w:r>
      <w:r w:rsidRPr="0094311B">
        <w:rPr>
          <w:sz w:val="24"/>
          <w:szCs w:val="24"/>
        </w:rPr>
        <w:t xml:space="preserve">  </w:t>
      </w:r>
      <w:r w:rsidR="009047A5" w:rsidRPr="0055533B">
        <w:rPr>
          <w:rFonts w:cs="Calibri"/>
          <w:sz w:val="24"/>
          <w:szCs w:val="24"/>
        </w:rPr>
        <w:t>Geographical locations of survey responders</w:t>
      </w:r>
      <w:r w:rsidR="009047A5">
        <w:rPr>
          <w:rFonts w:cs="Calibri"/>
          <w:sz w:val="24"/>
          <w:szCs w:val="24"/>
        </w:rPr>
        <w:t xml:space="preserve"> who did not complete the survey in full</w:t>
      </w:r>
      <w:r w:rsidR="009047A5" w:rsidRPr="0055533B">
        <w:rPr>
          <w:rFonts w:cs="Calibri"/>
          <w:sz w:val="24"/>
          <w:szCs w:val="24"/>
        </w:rPr>
        <w:t xml:space="preserve">*. </w:t>
      </w:r>
    </w:p>
    <w:p w14:paraId="1EF2B344" w14:textId="0BB93BEC" w:rsidR="00865F32" w:rsidRDefault="00945785" w:rsidP="00C124BB">
      <w:pPr>
        <w:spacing w:after="0" w:line="360" w:lineRule="auto"/>
        <w:rPr>
          <w:b/>
          <w:bCs/>
          <w:i/>
          <w:iCs/>
          <w:sz w:val="24"/>
          <w:szCs w:val="24"/>
        </w:rPr>
      </w:pPr>
      <w:r w:rsidRPr="00945785">
        <w:rPr>
          <w:b/>
          <w:bCs/>
          <w:i/>
          <w:iCs/>
          <w:sz w:val="24"/>
          <w:szCs w:val="24"/>
        </w:rPr>
        <w:t>Figure E2.</w:t>
      </w:r>
      <w:r>
        <w:rPr>
          <w:sz w:val="24"/>
          <w:szCs w:val="24"/>
        </w:rPr>
        <w:t xml:space="preserve"> </w:t>
      </w:r>
      <w:r w:rsidR="00DD6EEB">
        <w:rPr>
          <w:sz w:val="24"/>
          <w:szCs w:val="24"/>
        </w:rPr>
        <w:t>Survey respondents’ demographics of all individuals who answered the corresponding question</w:t>
      </w:r>
      <w:r w:rsidR="006B574D">
        <w:rPr>
          <w:sz w:val="24"/>
          <w:szCs w:val="24"/>
        </w:rPr>
        <w:t xml:space="preserve">; </w:t>
      </w:r>
      <w:r w:rsidR="006B574D" w:rsidRPr="006B574D">
        <w:rPr>
          <w:sz w:val="24"/>
          <w:szCs w:val="24"/>
        </w:rPr>
        <w:t>these were largely comparable to those who completed the survey in full</w:t>
      </w:r>
      <w:r w:rsidR="006B574D">
        <w:rPr>
          <w:sz w:val="24"/>
          <w:szCs w:val="24"/>
        </w:rPr>
        <w:t>.</w:t>
      </w:r>
    </w:p>
    <w:p w14:paraId="0C0A3BB2" w14:textId="3E0F1240" w:rsidR="004E5744" w:rsidRDefault="004E5744" w:rsidP="0004171B">
      <w:pPr>
        <w:spacing w:after="0" w:line="360" w:lineRule="auto"/>
        <w:rPr>
          <w:rFonts w:cs="Calibri"/>
          <w:sz w:val="24"/>
          <w:szCs w:val="24"/>
        </w:rPr>
      </w:pPr>
      <w:r w:rsidRPr="0055533B">
        <w:rPr>
          <w:rFonts w:cs="Calibri"/>
          <w:b/>
          <w:bCs/>
          <w:i/>
          <w:iCs/>
          <w:sz w:val="24"/>
          <w:szCs w:val="24"/>
        </w:rPr>
        <w:t xml:space="preserve">Figure </w:t>
      </w:r>
      <w:r>
        <w:rPr>
          <w:rFonts w:cs="Calibri"/>
          <w:b/>
          <w:bCs/>
          <w:i/>
          <w:iCs/>
          <w:sz w:val="24"/>
          <w:szCs w:val="24"/>
        </w:rPr>
        <w:t>E</w:t>
      </w:r>
      <w:r w:rsidR="00945785">
        <w:rPr>
          <w:rFonts w:cs="Calibri"/>
          <w:b/>
          <w:bCs/>
          <w:i/>
          <w:iCs/>
          <w:sz w:val="24"/>
          <w:szCs w:val="24"/>
        </w:rPr>
        <w:t>3</w:t>
      </w:r>
      <w:r w:rsidRPr="0055533B">
        <w:rPr>
          <w:rFonts w:cs="Calibri"/>
          <w:b/>
          <w:bCs/>
          <w:i/>
          <w:iCs/>
          <w:sz w:val="24"/>
          <w:szCs w:val="24"/>
        </w:rPr>
        <w:t>.</w:t>
      </w:r>
      <w:r w:rsidRPr="0055533B">
        <w:rPr>
          <w:rFonts w:cs="Calibri"/>
          <w:sz w:val="24"/>
          <w:szCs w:val="24"/>
        </w:rPr>
        <w:t xml:space="preserve"> The ranking of the importance of potential advantages (motivators), barriers and enablers reported by e-survey</w:t>
      </w:r>
      <w:r>
        <w:rPr>
          <w:rFonts w:cs="Calibri"/>
          <w:sz w:val="24"/>
          <w:szCs w:val="24"/>
        </w:rPr>
        <w:t xml:space="preserve"> of all respondents who completed the relevant question. T</w:t>
      </w:r>
      <w:r w:rsidRPr="00670B2B">
        <w:rPr>
          <w:rFonts w:cs="Calibri"/>
          <w:sz w:val="24"/>
          <w:szCs w:val="24"/>
        </w:rPr>
        <w:t>hese were largely comparable to those who completed the survey in full.</w:t>
      </w:r>
    </w:p>
    <w:p w14:paraId="1B77018E" w14:textId="5C3C7139" w:rsidR="004E5744" w:rsidRDefault="004E5744" w:rsidP="0004171B">
      <w:pPr>
        <w:spacing w:after="0" w:line="360" w:lineRule="auto"/>
        <w:rPr>
          <w:sz w:val="24"/>
          <w:szCs w:val="24"/>
        </w:rPr>
      </w:pPr>
    </w:p>
    <w:p w14:paraId="49080031" w14:textId="6841194A" w:rsidR="009236D8" w:rsidRPr="009236D8" w:rsidRDefault="009236D8" w:rsidP="0004171B">
      <w:pPr>
        <w:spacing w:after="0" w:line="360" w:lineRule="auto"/>
        <w:rPr>
          <w:b/>
          <w:bCs/>
          <w:sz w:val="24"/>
          <w:szCs w:val="24"/>
        </w:rPr>
      </w:pPr>
      <w:r w:rsidRPr="009236D8">
        <w:rPr>
          <w:b/>
          <w:bCs/>
          <w:sz w:val="24"/>
          <w:szCs w:val="24"/>
        </w:rPr>
        <w:t>Reference:</w:t>
      </w:r>
    </w:p>
    <w:p w14:paraId="18059715" w14:textId="52B2B00A" w:rsidR="009236D8" w:rsidRDefault="009236D8" w:rsidP="0004171B">
      <w:pPr>
        <w:spacing w:after="0" w:line="360" w:lineRule="auto"/>
        <w:rPr>
          <w:sz w:val="24"/>
          <w:szCs w:val="24"/>
        </w:rPr>
      </w:pPr>
      <w:r w:rsidRPr="009236D8">
        <w:rPr>
          <w:sz w:val="24"/>
          <w:szCs w:val="24"/>
        </w:rPr>
        <w:lastRenderedPageBreak/>
        <w:t>Murray CS, Fowler S, Drake S, Wang R, Durrington HJ, Wardman H, Healy L, Bennett M, Simpson A, Barrett E, Roberts SA, Simpson A. Rapid Access Diagnostics for Asthma (</w:t>
      </w:r>
      <w:proofErr w:type="spellStart"/>
      <w:r w:rsidRPr="009236D8">
        <w:rPr>
          <w:sz w:val="24"/>
          <w:szCs w:val="24"/>
        </w:rPr>
        <w:t>RADicA</w:t>
      </w:r>
      <w:proofErr w:type="spellEnd"/>
      <w:r w:rsidRPr="009236D8">
        <w:rPr>
          <w:sz w:val="24"/>
          <w:szCs w:val="24"/>
        </w:rPr>
        <w:t>): protocol for a prospective cohort study to determine the optimum series of investigations to diagnose asthma using conventional and novel tests. BMJ Open. 2024 Oct 26;14(10</w:t>
      </w:r>
      <w:proofErr w:type="gramStart"/>
      <w:r w:rsidRPr="009236D8">
        <w:rPr>
          <w:sz w:val="24"/>
          <w:szCs w:val="24"/>
        </w:rPr>
        <w:t>):e</w:t>
      </w:r>
      <w:proofErr w:type="gramEnd"/>
      <w:r w:rsidRPr="009236D8">
        <w:rPr>
          <w:sz w:val="24"/>
          <w:szCs w:val="24"/>
        </w:rPr>
        <w:t>083908</w:t>
      </w:r>
    </w:p>
    <w:p w14:paraId="5DFD0E14" w14:textId="77777777" w:rsidR="006D458A" w:rsidRDefault="006D458A" w:rsidP="0004171B">
      <w:pPr>
        <w:spacing w:after="0" w:line="360" w:lineRule="auto"/>
        <w:rPr>
          <w:sz w:val="24"/>
          <w:szCs w:val="24"/>
        </w:rPr>
      </w:pPr>
    </w:p>
    <w:sectPr w:rsidR="006D45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D240A26"/>
    <w:multiLevelType w:val="hybridMultilevel"/>
    <w:tmpl w:val="701E964C"/>
    <w:lvl w:ilvl="0" w:tplc="FFFFFFFF">
      <w:start w:val="1"/>
      <w:numFmt w:val="decimal"/>
      <w:lvlText w:val="%1."/>
      <w:lvlJc w:val="left"/>
      <w:pPr>
        <w:ind w:left="720" w:hanging="360"/>
      </w:pPr>
      <w:rPr>
        <w:rFonts w:ascii="Calibri" w:eastAsia="Times New Roman"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D9559E3"/>
    <w:multiLevelType w:val="multilevel"/>
    <w:tmpl w:val="20FCD25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49D715C"/>
    <w:multiLevelType w:val="hybridMultilevel"/>
    <w:tmpl w:val="D660DC1E"/>
    <w:lvl w:ilvl="0" w:tplc="ADB0EBDC">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97698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1846277">
    <w:abstractNumId w:val="2"/>
  </w:num>
  <w:num w:numId="3" w16cid:durableId="127209981">
    <w:abstractNumId w:val="3"/>
  </w:num>
  <w:num w:numId="4" w16cid:durableId="267548766">
    <w:abstractNumId w:val="4"/>
  </w:num>
  <w:num w:numId="5" w16cid:durableId="1271821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599"/>
    <w:rsid w:val="0004171B"/>
    <w:rsid w:val="00041C50"/>
    <w:rsid w:val="00046DC7"/>
    <w:rsid w:val="00055FC2"/>
    <w:rsid w:val="00077CF0"/>
    <w:rsid w:val="000F67E1"/>
    <w:rsid w:val="000F689A"/>
    <w:rsid w:val="00131566"/>
    <w:rsid w:val="0016188F"/>
    <w:rsid w:val="00172189"/>
    <w:rsid w:val="00180761"/>
    <w:rsid w:val="00183D57"/>
    <w:rsid w:val="001A0203"/>
    <w:rsid w:val="001D280E"/>
    <w:rsid w:val="001D6C16"/>
    <w:rsid w:val="001F0C42"/>
    <w:rsid w:val="002650E8"/>
    <w:rsid w:val="002759C7"/>
    <w:rsid w:val="00284B78"/>
    <w:rsid w:val="002A1402"/>
    <w:rsid w:val="00325827"/>
    <w:rsid w:val="003675B5"/>
    <w:rsid w:val="00385053"/>
    <w:rsid w:val="003858F7"/>
    <w:rsid w:val="003B6664"/>
    <w:rsid w:val="00436EC0"/>
    <w:rsid w:val="00450697"/>
    <w:rsid w:val="004620A5"/>
    <w:rsid w:val="0049551C"/>
    <w:rsid w:val="004D38AD"/>
    <w:rsid w:val="004E5744"/>
    <w:rsid w:val="0056472A"/>
    <w:rsid w:val="00566C4D"/>
    <w:rsid w:val="00573D5C"/>
    <w:rsid w:val="00582C08"/>
    <w:rsid w:val="0058631D"/>
    <w:rsid w:val="00592E3A"/>
    <w:rsid w:val="005B2505"/>
    <w:rsid w:val="005F13C4"/>
    <w:rsid w:val="00625AA4"/>
    <w:rsid w:val="00664F12"/>
    <w:rsid w:val="00670B2B"/>
    <w:rsid w:val="00671EE3"/>
    <w:rsid w:val="0067610F"/>
    <w:rsid w:val="00681EDB"/>
    <w:rsid w:val="006B0401"/>
    <w:rsid w:val="006B574D"/>
    <w:rsid w:val="006D10E2"/>
    <w:rsid w:val="006D458A"/>
    <w:rsid w:val="00734F17"/>
    <w:rsid w:val="007627DD"/>
    <w:rsid w:val="00792406"/>
    <w:rsid w:val="008150C8"/>
    <w:rsid w:val="00843FF0"/>
    <w:rsid w:val="0085080B"/>
    <w:rsid w:val="00865F32"/>
    <w:rsid w:val="0087481D"/>
    <w:rsid w:val="00880D9F"/>
    <w:rsid w:val="008920F5"/>
    <w:rsid w:val="008C2C29"/>
    <w:rsid w:val="008E5C74"/>
    <w:rsid w:val="009018C9"/>
    <w:rsid w:val="009047A5"/>
    <w:rsid w:val="00910CDD"/>
    <w:rsid w:val="00916D15"/>
    <w:rsid w:val="009236D8"/>
    <w:rsid w:val="00937C0F"/>
    <w:rsid w:val="0094311B"/>
    <w:rsid w:val="00945785"/>
    <w:rsid w:val="00965D28"/>
    <w:rsid w:val="009835EF"/>
    <w:rsid w:val="00991BF1"/>
    <w:rsid w:val="009B4CBA"/>
    <w:rsid w:val="009B5FAE"/>
    <w:rsid w:val="009D6DEB"/>
    <w:rsid w:val="00A02C9D"/>
    <w:rsid w:val="00A149E1"/>
    <w:rsid w:val="00A51F33"/>
    <w:rsid w:val="00A6323B"/>
    <w:rsid w:val="00A677AF"/>
    <w:rsid w:val="00AE5F4A"/>
    <w:rsid w:val="00AF376C"/>
    <w:rsid w:val="00B355A4"/>
    <w:rsid w:val="00B50862"/>
    <w:rsid w:val="00B51D0B"/>
    <w:rsid w:val="00B84599"/>
    <w:rsid w:val="00BB3283"/>
    <w:rsid w:val="00BD2EFB"/>
    <w:rsid w:val="00BE361F"/>
    <w:rsid w:val="00BE614A"/>
    <w:rsid w:val="00BF4809"/>
    <w:rsid w:val="00C11268"/>
    <w:rsid w:val="00C124BB"/>
    <w:rsid w:val="00C26950"/>
    <w:rsid w:val="00C5644F"/>
    <w:rsid w:val="00C860EC"/>
    <w:rsid w:val="00CA430A"/>
    <w:rsid w:val="00CC4716"/>
    <w:rsid w:val="00CD1250"/>
    <w:rsid w:val="00D1622F"/>
    <w:rsid w:val="00D2428C"/>
    <w:rsid w:val="00D3464F"/>
    <w:rsid w:val="00DA3A3D"/>
    <w:rsid w:val="00DD6EEB"/>
    <w:rsid w:val="00DF0672"/>
    <w:rsid w:val="00E139F5"/>
    <w:rsid w:val="00E22B65"/>
    <w:rsid w:val="00E34BA4"/>
    <w:rsid w:val="00E82349"/>
    <w:rsid w:val="00E96100"/>
    <w:rsid w:val="00EE658A"/>
    <w:rsid w:val="00EF7962"/>
    <w:rsid w:val="00F05EC4"/>
    <w:rsid w:val="00F5288F"/>
    <w:rsid w:val="00F54C6B"/>
    <w:rsid w:val="00F6411B"/>
    <w:rsid w:val="00FA0B64"/>
    <w:rsid w:val="00FB47B5"/>
    <w:rsid w:val="00FC5180"/>
    <w:rsid w:val="00FC608D"/>
    <w:rsid w:val="00FE1C36"/>
    <w:rsid w:val="00FF2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3497"/>
  <w15:chartTrackingRefBased/>
  <w15:docId w15:val="{1FD6F91A-A403-4C8A-99DC-DF3CB1E9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599"/>
    <w:rPr>
      <w:rFonts w:ascii="Calibri" w:eastAsia="Calibri" w:hAnsi="Calibri" w:cs="Arial"/>
      <w:kern w:val="0"/>
      <w14:ligatures w14:val="none"/>
    </w:rPr>
  </w:style>
  <w:style w:type="paragraph" w:styleId="Heading1">
    <w:name w:val="heading 1"/>
    <w:basedOn w:val="Normal"/>
    <w:next w:val="Normal"/>
    <w:link w:val="Heading1Char"/>
    <w:uiPriority w:val="9"/>
    <w:qFormat/>
    <w:rsid w:val="00B84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599"/>
    <w:rPr>
      <w:rFonts w:eastAsiaTheme="majorEastAsia" w:cstheme="majorBidi"/>
      <w:color w:val="272727" w:themeColor="text1" w:themeTint="D8"/>
    </w:rPr>
  </w:style>
  <w:style w:type="paragraph" w:styleId="Title">
    <w:name w:val="Title"/>
    <w:basedOn w:val="Normal"/>
    <w:next w:val="Normal"/>
    <w:link w:val="TitleChar"/>
    <w:uiPriority w:val="10"/>
    <w:qFormat/>
    <w:rsid w:val="00B84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599"/>
    <w:pPr>
      <w:spacing w:before="160"/>
      <w:jc w:val="center"/>
    </w:pPr>
    <w:rPr>
      <w:i/>
      <w:iCs/>
      <w:color w:val="404040" w:themeColor="text1" w:themeTint="BF"/>
    </w:rPr>
  </w:style>
  <w:style w:type="character" w:customStyle="1" w:styleId="QuoteChar">
    <w:name w:val="Quote Char"/>
    <w:basedOn w:val="DefaultParagraphFont"/>
    <w:link w:val="Quote"/>
    <w:uiPriority w:val="29"/>
    <w:rsid w:val="00B84599"/>
    <w:rPr>
      <w:i/>
      <w:iCs/>
      <w:color w:val="404040" w:themeColor="text1" w:themeTint="BF"/>
    </w:rPr>
  </w:style>
  <w:style w:type="paragraph" w:styleId="ListParagraph">
    <w:name w:val="List Paragraph"/>
    <w:basedOn w:val="Normal"/>
    <w:uiPriority w:val="34"/>
    <w:qFormat/>
    <w:rsid w:val="00B84599"/>
    <w:pPr>
      <w:ind w:left="720"/>
      <w:contextualSpacing/>
    </w:pPr>
  </w:style>
  <w:style w:type="character" w:styleId="IntenseEmphasis">
    <w:name w:val="Intense Emphasis"/>
    <w:basedOn w:val="DefaultParagraphFont"/>
    <w:uiPriority w:val="21"/>
    <w:qFormat/>
    <w:rsid w:val="00B84599"/>
    <w:rPr>
      <w:i/>
      <w:iCs/>
      <w:color w:val="0F4761" w:themeColor="accent1" w:themeShade="BF"/>
    </w:rPr>
  </w:style>
  <w:style w:type="paragraph" w:styleId="IntenseQuote">
    <w:name w:val="Intense Quote"/>
    <w:basedOn w:val="Normal"/>
    <w:next w:val="Normal"/>
    <w:link w:val="IntenseQuoteChar"/>
    <w:uiPriority w:val="30"/>
    <w:qFormat/>
    <w:rsid w:val="00B84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599"/>
    <w:rPr>
      <w:i/>
      <w:iCs/>
      <w:color w:val="0F4761" w:themeColor="accent1" w:themeShade="BF"/>
    </w:rPr>
  </w:style>
  <w:style w:type="character" w:styleId="IntenseReference">
    <w:name w:val="Intense Reference"/>
    <w:basedOn w:val="DefaultParagraphFont"/>
    <w:uiPriority w:val="32"/>
    <w:qFormat/>
    <w:rsid w:val="00B84599"/>
    <w:rPr>
      <w:b/>
      <w:bCs/>
      <w:smallCaps/>
      <w:color w:val="0F4761" w:themeColor="accent1" w:themeShade="BF"/>
      <w:spacing w:val="5"/>
    </w:rPr>
  </w:style>
  <w:style w:type="character" w:styleId="Hyperlink">
    <w:name w:val="Hyperlink"/>
    <w:basedOn w:val="DefaultParagraphFont"/>
    <w:uiPriority w:val="99"/>
    <w:unhideWhenUsed/>
    <w:rsid w:val="00B51D0B"/>
    <w:rPr>
      <w:color w:val="467886" w:themeColor="hyperlink"/>
      <w:u w:val="single"/>
    </w:rPr>
  </w:style>
  <w:style w:type="character" w:styleId="UnresolvedMention">
    <w:name w:val="Unresolved Mention"/>
    <w:basedOn w:val="DefaultParagraphFont"/>
    <w:uiPriority w:val="99"/>
    <w:semiHidden/>
    <w:unhideWhenUsed/>
    <w:rsid w:val="00B51D0B"/>
    <w:rPr>
      <w:color w:val="605E5C"/>
      <w:shd w:val="clear" w:color="auto" w:fill="E1DFDD"/>
    </w:rPr>
  </w:style>
  <w:style w:type="paragraph" w:styleId="CommentText">
    <w:name w:val="annotation text"/>
    <w:basedOn w:val="Normal"/>
    <w:link w:val="CommentTextChar"/>
    <w:uiPriority w:val="99"/>
    <w:unhideWhenUsed/>
    <w:rsid w:val="00681EDB"/>
    <w:pPr>
      <w:spacing w:line="240" w:lineRule="auto"/>
    </w:pPr>
    <w:rPr>
      <w:sz w:val="20"/>
      <w:szCs w:val="20"/>
    </w:rPr>
  </w:style>
  <w:style w:type="character" w:customStyle="1" w:styleId="CommentTextChar">
    <w:name w:val="Comment Text Char"/>
    <w:basedOn w:val="DefaultParagraphFont"/>
    <w:link w:val="CommentText"/>
    <w:uiPriority w:val="99"/>
    <w:rsid w:val="00681EDB"/>
    <w:rPr>
      <w:rFonts w:ascii="Calibri" w:eastAsia="Calibri" w:hAnsi="Calibri" w:cs="Arial"/>
      <w:kern w:val="0"/>
      <w:sz w:val="20"/>
      <w:szCs w:val="20"/>
      <w14:ligatures w14:val="none"/>
    </w:rPr>
  </w:style>
  <w:style w:type="character" w:styleId="CommentReference">
    <w:name w:val="annotation reference"/>
    <w:uiPriority w:val="99"/>
    <w:semiHidden/>
    <w:unhideWhenUsed/>
    <w:rsid w:val="00681EDB"/>
    <w:rPr>
      <w:sz w:val="16"/>
      <w:szCs w:val="16"/>
    </w:rPr>
  </w:style>
  <w:style w:type="paragraph" w:styleId="NormalWeb">
    <w:name w:val="Normal (Web)"/>
    <w:basedOn w:val="Normal"/>
    <w:uiPriority w:val="99"/>
    <w:semiHidden/>
    <w:unhideWhenUsed/>
    <w:rsid w:val="00E22B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22B65"/>
    <w:rPr>
      <w:i/>
      <w:iCs/>
    </w:rPr>
  </w:style>
  <w:style w:type="numbering" w:customStyle="1" w:styleId="Singlepunch">
    <w:name w:val="Single punch"/>
    <w:rsid w:val="0004171B"/>
    <w:pPr>
      <w:numPr>
        <w:numId w:val="4"/>
      </w:numPr>
    </w:pPr>
  </w:style>
  <w:style w:type="paragraph" w:customStyle="1" w:styleId="QSkipLogic">
    <w:name w:val="QSkipLogic"/>
    <w:basedOn w:val="Normal"/>
    <w:qFormat/>
    <w:rsid w:val="0004171B"/>
    <w:pPr>
      <w:shd w:val="clear" w:color="auto" w:fill="8D8D8D"/>
      <w:spacing w:before="120" w:after="120" w:line="240" w:lineRule="auto"/>
    </w:pPr>
    <w:rPr>
      <w:rFonts w:asciiTheme="minorHAnsi" w:eastAsiaTheme="minorEastAsia" w:hAnsiTheme="minorHAnsi" w:cstheme="minorBidi"/>
      <w:i/>
      <w:color w:val="FFFFFF"/>
      <w:sz w:val="20"/>
      <w:lang w:val="en-US"/>
    </w:rPr>
  </w:style>
  <w:style w:type="paragraph" w:customStyle="1" w:styleId="TextEntryLine">
    <w:name w:val="TextEntryLine"/>
    <w:basedOn w:val="Normal"/>
    <w:qFormat/>
    <w:rsid w:val="0004171B"/>
    <w:pPr>
      <w:spacing w:before="240" w:after="0" w:line="240" w:lineRule="auto"/>
    </w:pPr>
    <w:rPr>
      <w:rFonts w:asciiTheme="minorHAnsi" w:eastAsiaTheme="minorEastAsia" w:hAnsiTheme="minorHAnsi" w:cstheme="minorBidi"/>
      <w:lang w:val="en-US"/>
    </w:rPr>
  </w:style>
  <w:style w:type="table" w:styleId="TableGrid">
    <w:name w:val="Table Grid"/>
    <w:basedOn w:val="TableNormal"/>
    <w:uiPriority w:val="39"/>
    <w:rsid w:val="00CD1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18C9"/>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260326">
      <w:bodyDiv w:val="1"/>
      <w:marLeft w:val="0"/>
      <w:marRight w:val="0"/>
      <w:marTop w:val="0"/>
      <w:marBottom w:val="0"/>
      <w:divBdr>
        <w:top w:val="none" w:sz="0" w:space="0" w:color="auto"/>
        <w:left w:val="none" w:sz="0" w:space="0" w:color="auto"/>
        <w:bottom w:val="none" w:sz="0" w:space="0" w:color="auto"/>
        <w:right w:val="none" w:sz="0" w:space="0" w:color="auto"/>
      </w:divBdr>
      <w:divsChild>
        <w:div w:id="1657566979">
          <w:marLeft w:val="0"/>
          <w:marRight w:val="0"/>
          <w:marTop w:val="0"/>
          <w:marBottom w:val="0"/>
          <w:divBdr>
            <w:top w:val="none" w:sz="0" w:space="0" w:color="auto"/>
            <w:left w:val="none" w:sz="0" w:space="0" w:color="auto"/>
            <w:bottom w:val="none" w:sz="0" w:space="0" w:color="auto"/>
            <w:right w:val="none" w:sz="0" w:space="0" w:color="auto"/>
          </w:divBdr>
          <w:divsChild>
            <w:div w:id="1074549461">
              <w:marLeft w:val="0"/>
              <w:marRight w:val="0"/>
              <w:marTop w:val="0"/>
              <w:marBottom w:val="0"/>
              <w:divBdr>
                <w:top w:val="none" w:sz="0" w:space="0" w:color="auto"/>
                <w:left w:val="none" w:sz="0" w:space="0" w:color="auto"/>
                <w:bottom w:val="none" w:sz="0" w:space="0" w:color="auto"/>
                <w:right w:val="none" w:sz="0" w:space="0" w:color="auto"/>
              </w:divBdr>
              <w:divsChild>
                <w:div w:id="692149613">
                  <w:marLeft w:val="0"/>
                  <w:marRight w:val="0"/>
                  <w:marTop w:val="0"/>
                  <w:marBottom w:val="0"/>
                  <w:divBdr>
                    <w:top w:val="none" w:sz="0" w:space="0" w:color="auto"/>
                    <w:left w:val="none" w:sz="0" w:space="0" w:color="auto"/>
                    <w:bottom w:val="none" w:sz="0" w:space="0" w:color="auto"/>
                    <w:right w:val="none" w:sz="0" w:space="0" w:color="auto"/>
                  </w:divBdr>
                  <w:divsChild>
                    <w:div w:id="1266111021">
                      <w:marLeft w:val="0"/>
                      <w:marRight w:val="0"/>
                      <w:marTop w:val="0"/>
                      <w:marBottom w:val="0"/>
                      <w:divBdr>
                        <w:top w:val="none" w:sz="0" w:space="0" w:color="auto"/>
                        <w:left w:val="none" w:sz="0" w:space="0" w:color="auto"/>
                        <w:bottom w:val="none" w:sz="0" w:space="0" w:color="auto"/>
                        <w:right w:val="none" w:sz="0" w:space="0" w:color="auto"/>
                      </w:divBdr>
                      <w:divsChild>
                        <w:div w:id="672727255">
                          <w:marLeft w:val="0"/>
                          <w:marRight w:val="0"/>
                          <w:marTop w:val="0"/>
                          <w:marBottom w:val="0"/>
                          <w:divBdr>
                            <w:top w:val="none" w:sz="0" w:space="0" w:color="auto"/>
                            <w:left w:val="none" w:sz="0" w:space="0" w:color="auto"/>
                            <w:bottom w:val="none" w:sz="0" w:space="0" w:color="auto"/>
                            <w:right w:val="none" w:sz="0" w:space="0" w:color="auto"/>
                          </w:divBdr>
                          <w:divsChild>
                            <w:div w:id="1464424872">
                              <w:marLeft w:val="0"/>
                              <w:marRight w:val="0"/>
                              <w:marTop w:val="0"/>
                              <w:marBottom w:val="0"/>
                              <w:divBdr>
                                <w:top w:val="none" w:sz="0" w:space="0" w:color="auto"/>
                                <w:left w:val="none" w:sz="0" w:space="0" w:color="auto"/>
                                <w:bottom w:val="none" w:sz="0" w:space="0" w:color="auto"/>
                                <w:right w:val="none" w:sz="0" w:space="0" w:color="auto"/>
                              </w:divBdr>
                              <w:divsChild>
                                <w:div w:id="374504676">
                                  <w:marLeft w:val="0"/>
                                  <w:marRight w:val="0"/>
                                  <w:marTop w:val="0"/>
                                  <w:marBottom w:val="0"/>
                                  <w:divBdr>
                                    <w:top w:val="none" w:sz="0" w:space="0" w:color="auto"/>
                                    <w:left w:val="none" w:sz="0" w:space="0" w:color="auto"/>
                                    <w:bottom w:val="none" w:sz="0" w:space="0" w:color="auto"/>
                                    <w:right w:val="none" w:sz="0" w:space="0" w:color="auto"/>
                                  </w:divBdr>
                                  <w:divsChild>
                                    <w:div w:id="1844010164">
                                      <w:marLeft w:val="0"/>
                                      <w:marRight w:val="0"/>
                                      <w:marTop w:val="0"/>
                                      <w:marBottom w:val="0"/>
                                      <w:divBdr>
                                        <w:top w:val="none" w:sz="0" w:space="0" w:color="auto"/>
                                        <w:left w:val="none" w:sz="0" w:space="0" w:color="auto"/>
                                        <w:bottom w:val="none" w:sz="0" w:space="0" w:color="auto"/>
                                        <w:right w:val="none" w:sz="0" w:space="0" w:color="auto"/>
                                      </w:divBdr>
                                      <w:divsChild>
                                        <w:div w:id="55628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adica.org.uk" TargetMode="External"/><Relationship Id="rId5" Type="http://schemas.openxmlformats.org/officeDocument/2006/relationships/hyperlink" Target="mailto:ran.wang-2@manchester.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1599</Words>
  <Characters>9451</Characters>
  <Application>Microsoft Office Word</Application>
  <DocSecurity>0</DocSecurity>
  <Lines>255</Lines>
  <Paragraphs>167</Paragraphs>
  <ScaleCrop>false</ScaleCrop>
  <Company>University of Manchester</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 Wang</dc:creator>
  <cp:keywords/>
  <dc:description/>
  <cp:lastModifiedBy>Wang Ran (R0A) Manchester University NHS Foundation Trust</cp:lastModifiedBy>
  <cp:revision>3</cp:revision>
  <cp:lastPrinted>2025-10-31T10:18:00Z</cp:lastPrinted>
  <dcterms:created xsi:type="dcterms:W3CDTF">2025-11-13T10:37:00Z</dcterms:created>
  <dcterms:modified xsi:type="dcterms:W3CDTF">2025-11-13T10:37:00Z</dcterms:modified>
</cp:coreProperties>
</file>