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Accent1"/>
        <w:tblW w:w="4928" w:type="pct"/>
        <w:tblLayout w:type="fixed"/>
        <w:tblLook w:val="04A0" w:firstRow="1" w:lastRow="0" w:firstColumn="1" w:lastColumn="0" w:noHBand="0" w:noVBand="1"/>
      </w:tblPr>
      <w:tblGrid>
        <w:gridCol w:w="1717"/>
        <w:gridCol w:w="673"/>
        <w:gridCol w:w="11523"/>
        <w:gridCol w:w="1253"/>
      </w:tblGrid>
      <w:tr w:rsidR="00016304" w:rsidRPr="00620CC2" w14:paraId="76A61768" w14:textId="25E4F18B" w:rsidTr="000C1FC2">
        <w:trPr>
          <w:cnfStyle w:val="100000000000" w:firstRow="1" w:lastRow="0" w:firstColumn="0" w:lastColumn="0" w:oddVBand="0" w:evenVBand="0" w:oddHBand="0" w:evenHBand="0" w:firstRowFirstColumn="0" w:firstRowLastColumn="0" w:lastRowFirstColumn="0" w:lastRowLastColumn="0"/>
          <w:trHeight w:val="330"/>
          <w:tblHeader/>
        </w:trPr>
        <w:tc>
          <w:tcPr>
            <w:cnfStyle w:val="001000000000" w:firstRow="0" w:lastRow="0" w:firstColumn="1" w:lastColumn="0" w:oddVBand="0" w:evenVBand="0" w:oddHBand="0" w:evenHBand="0" w:firstRowFirstColumn="0" w:firstRowLastColumn="0" w:lastRowFirstColumn="0" w:lastRowLastColumn="0"/>
            <w:tcW w:w="566" w:type="pct"/>
            <w:noWrap/>
            <w:hideMark/>
          </w:tcPr>
          <w:p w14:paraId="29424ABB" w14:textId="77777777" w:rsidR="00016304" w:rsidRPr="00620CC2" w:rsidRDefault="00016304" w:rsidP="00620CC2">
            <w:pPr>
              <w:rPr>
                <w:rFonts w:ascii="Arial" w:eastAsia="Times New Roman" w:hAnsi="Arial" w:cs="Arial"/>
                <w:color w:val="FFFFFF"/>
                <w:kern w:val="0"/>
                <w:sz w:val="18"/>
                <w:szCs w:val="18"/>
                <w:lang w:eastAsia="en-GB"/>
                <w14:ligatures w14:val="none"/>
              </w:rPr>
            </w:pPr>
            <w:r w:rsidRPr="00620CC2">
              <w:rPr>
                <w:rFonts w:ascii="Arial" w:eastAsia="Times New Roman" w:hAnsi="Arial" w:cs="Arial"/>
                <w:color w:val="FFFFFF"/>
                <w:kern w:val="0"/>
                <w:sz w:val="18"/>
                <w:szCs w:val="18"/>
                <w:lang w:eastAsia="en-GB"/>
                <w14:ligatures w14:val="none"/>
              </w:rPr>
              <w:t xml:space="preserve">Section and Topic </w:t>
            </w:r>
          </w:p>
        </w:tc>
        <w:tc>
          <w:tcPr>
            <w:tcW w:w="222" w:type="pct"/>
            <w:noWrap/>
            <w:hideMark/>
          </w:tcPr>
          <w:p w14:paraId="6F39ABE4" w14:textId="7F1016CF" w:rsidR="00016304" w:rsidRPr="00620CC2" w:rsidRDefault="00016304" w:rsidP="00620CC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kern w:val="0"/>
                <w:sz w:val="18"/>
                <w:szCs w:val="18"/>
                <w:lang w:eastAsia="en-GB"/>
                <w14:ligatures w14:val="none"/>
              </w:rPr>
            </w:pPr>
            <w:r w:rsidRPr="00620CC2">
              <w:rPr>
                <w:rFonts w:ascii="Arial" w:eastAsia="Times New Roman" w:hAnsi="Arial" w:cs="Arial"/>
                <w:color w:val="FFFFFF"/>
                <w:kern w:val="0"/>
                <w:sz w:val="18"/>
                <w:szCs w:val="18"/>
                <w:lang w:eastAsia="en-GB"/>
                <w14:ligatures w14:val="none"/>
              </w:rPr>
              <w:t xml:space="preserve">Item </w:t>
            </w:r>
          </w:p>
        </w:tc>
        <w:tc>
          <w:tcPr>
            <w:tcW w:w="3799" w:type="pct"/>
            <w:noWrap/>
            <w:hideMark/>
          </w:tcPr>
          <w:p w14:paraId="1284405E" w14:textId="77777777" w:rsidR="00016304" w:rsidRPr="00620CC2" w:rsidRDefault="00016304" w:rsidP="00620CC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kern w:val="0"/>
                <w:sz w:val="18"/>
                <w:szCs w:val="18"/>
                <w:lang w:eastAsia="en-GB"/>
                <w14:ligatures w14:val="none"/>
              </w:rPr>
            </w:pPr>
            <w:r w:rsidRPr="00620CC2">
              <w:rPr>
                <w:rFonts w:ascii="Arial" w:eastAsia="Times New Roman" w:hAnsi="Arial" w:cs="Arial"/>
                <w:color w:val="FFFFFF"/>
                <w:kern w:val="0"/>
                <w:sz w:val="18"/>
                <w:szCs w:val="18"/>
                <w:lang w:eastAsia="en-GB"/>
                <w14:ligatures w14:val="none"/>
              </w:rPr>
              <w:t xml:space="preserve">Checklist item </w:t>
            </w:r>
          </w:p>
        </w:tc>
        <w:tc>
          <w:tcPr>
            <w:tcW w:w="413" w:type="pct"/>
          </w:tcPr>
          <w:p w14:paraId="5B1332A4" w14:textId="47AFE3C3" w:rsidR="00016304" w:rsidRPr="00620CC2" w:rsidRDefault="00016304" w:rsidP="00620CC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kern w:val="0"/>
                <w:sz w:val="18"/>
                <w:szCs w:val="18"/>
                <w:lang w:eastAsia="en-GB"/>
                <w14:ligatures w14:val="none"/>
              </w:rPr>
            </w:pPr>
            <w:r>
              <w:rPr>
                <w:rFonts w:ascii="Arial" w:eastAsia="Times New Roman" w:hAnsi="Arial" w:cs="Arial"/>
                <w:color w:val="FFFFFF"/>
                <w:kern w:val="0"/>
                <w:sz w:val="18"/>
                <w:szCs w:val="18"/>
                <w:lang w:eastAsia="en-GB"/>
                <w14:ligatures w14:val="none"/>
              </w:rPr>
              <w:t>Page Number</w:t>
            </w:r>
          </w:p>
        </w:tc>
      </w:tr>
      <w:tr w:rsidR="00016304" w:rsidRPr="00620CC2" w14:paraId="24495788" w14:textId="0A8AB2EB" w:rsidTr="000C1FC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587" w:type="pct"/>
            <w:gridSpan w:val="3"/>
            <w:noWrap/>
            <w:hideMark/>
          </w:tcPr>
          <w:p w14:paraId="5CDCF900"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TITLE </w:t>
            </w:r>
          </w:p>
        </w:tc>
        <w:tc>
          <w:tcPr>
            <w:tcW w:w="413" w:type="pct"/>
          </w:tcPr>
          <w:p w14:paraId="05FEA616"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2E27C408" w14:textId="15363CC3" w:rsidTr="000C1FC2">
        <w:trPr>
          <w:trHeight w:val="889"/>
        </w:trPr>
        <w:tc>
          <w:tcPr>
            <w:cnfStyle w:val="001000000000" w:firstRow="0" w:lastRow="0" w:firstColumn="1" w:lastColumn="0" w:oddVBand="0" w:evenVBand="0" w:oddHBand="0" w:evenHBand="0" w:firstRowFirstColumn="0" w:firstRowLastColumn="0" w:lastRowFirstColumn="0" w:lastRowLastColumn="0"/>
            <w:tcW w:w="566" w:type="pct"/>
            <w:noWrap/>
            <w:hideMark/>
          </w:tcPr>
          <w:p w14:paraId="2CAFD0C7"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Title </w:t>
            </w:r>
          </w:p>
        </w:tc>
        <w:tc>
          <w:tcPr>
            <w:tcW w:w="222" w:type="pct"/>
            <w:noWrap/>
            <w:hideMark/>
          </w:tcPr>
          <w:p w14:paraId="6FE929FF" w14:textId="77777777"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1</w:t>
            </w:r>
          </w:p>
        </w:tc>
        <w:tc>
          <w:tcPr>
            <w:tcW w:w="3799" w:type="pct"/>
            <w:noWrap/>
            <w:hideMark/>
          </w:tcPr>
          <w:p w14:paraId="5EFD1552"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Identify the report as</w:t>
            </w:r>
            <w:r w:rsidRPr="00620CC2">
              <w:rPr>
                <w:rFonts w:ascii="Arial" w:eastAsia="Times New Roman" w:hAnsi="Arial" w:cs="Arial"/>
                <w:color w:val="FF0000"/>
                <w:kern w:val="0"/>
                <w:sz w:val="18"/>
                <w:szCs w:val="18"/>
                <w:lang w:eastAsia="en-GB"/>
                <w14:ligatures w14:val="none"/>
              </w:rPr>
              <w:t xml:space="preserve"> a horizon scan or other alternative terms used to refer to horizon scanning outputs for example landscape or pipeline analyses/report or broader umbrella terms such as foresight analysis</w:t>
            </w:r>
          </w:p>
        </w:tc>
        <w:tc>
          <w:tcPr>
            <w:tcW w:w="413" w:type="pct"/>
          </w:tcPr>
          <w:p w14:paraId="5CC5C31B"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56247D28" w14:textId="29DABA7A" w:rsidTr="000C1FC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587" w:type="pct"/>
            <w:gridSpan w:val="3"/>
            <w:noWrap/>
            <w:hideMark/>
          </w:tcPr>
          <w:p w14:paraId="46982732"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ABSTRACT </w:t>
            </w:r>
          </w:p>
        </w:tc>
        <w:tc>
          <w:tcPr>
            <w:tcW w:w="413" w:type="pct"/>
          </w:tcPr>
          <w:p w14:paraId="4730A1BA"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18770ABC" w14:textId="2FB93A62" w:rsidTr="000C1FC2">
        <w:trPr>
          <w:trHeight w:val="315"/>
        </w:trPr>
        <w:tc>
          <w:tcPr>
            <w:cnfStyle w:val="001000000000" w:firstRow="0" w:lastRow="0" w:firstColumn="1" w:lastColumn="0" w:oddVBand="0" w:evenVBand="0" w:oddHBand="0" w:evenHBand="0" w:firstRowFirstColumn="0" w:firstRowLastColumn="0" w:lastRowFirstColumn="0" w:lastRowLastColumn="0"/>
            <w:tcW w:w="566" w:type="pct"/>
            <w:noWrap/>
            <w:hideMark/>
          </w:tcPr>
          <w:p w14:paraId="50E2591F"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Abstract </w:t>
            </w:r>
          </w:p>
        </w:tc>
        <w:tc>
          <w:tcPr>
            <w:tcW w:w="222" w:type="pct"/>
            <w:noWrap/>
            <w:hideMark/>
          </w:tcPr>
          <w:p w14:paraId="1681E231" w14:textId="77777777"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2</w:t>
            </w:r>
          </w:p>
        </w:tc>
        <w:tc>
          <w:tcPr>
            <w:tcW w:w="3799" w:type="pct"/>
            <w:noWrap/>
            <w:hideMark/>
          </w:tcPr>
          <w:p w14:paraId="0FCF22CF" w14:textId="59E73156" w:rsidR="00016304" w:rsidRPr="0060414D"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See</w:t>
            </w:r>
            <w:r w:rsidR="0060414D">
              <w:rPr>
                <w:rFonts w:ascii="Arial" w:eastAsia="Times New Roman" w:hAnsi="Arial" w:cs="Arial"/>
                <w:color w:val="000000"/>
                <w:kern w:val="0"/>
                <w:sz w:val="18"/>
                <w:szCs w:val="18"/>
                <w:lang w:eastAsia="en-GB"/>
                <w14:ligatures w14:val="none"/>
              </w:rPr>
              <w:t xml:space="preserve"> </w:t>
            </w:r>
            <w:r w:rsidR="0060414D">
              <w:rPr>
                <w:rFonts w:ascii="Arial" w:eastAsia="Times New Roman" w:hAnsi="Arial" w:cs="Arial"/>
                <w:color w:val="FF0000"/>
                <w:kern w:val="0"/>
                <w:sz w:val="18"/>
                <w:szCs w:val="18"/>
                <w:lang w:eastAsia="en-GB"/>
                <w14:ligatures w14:val="none"/>
              </w:rPr>
              <w:t>adaptation of</w:t>
            </w:r>
            <w:r w:rsidRPr="00620CC2">
              <w:rPr>
                <w:rFonts w:ascii="Arial" w:eastAsia="Times New Roman" w:hAnsi="Arial" w:cs="Arial"/>
                <w:color w:val="000000"/>
                <w:kern w:val="0"/>
                <w:sz w:val="18"/>
                <w:szCs w:val="18"/>
                <w:lang w:eastAsia="en-GB"/>
                <w14:ligatures w14:val="none"/>
              </w:rPr>
              <w:t xml:space="preserve"> the PRISMA 2020 for Abstracts checklist</w:t>
            </w:r>
            <w:r w:rsidR="0060414D">
              <w:rPr>
                <w:rFonts w:ascii="Arial" w:eastAsia="Times New Roman" w:hAnsi="Arial" w:cs="Arial"/>
                <w:color w:val="000000"/>
                <w:kern w:val="0"/>
                <w:sz w:val="18"/>
                <w:szCs w:val="18"/>
                <w:lang w:eastAsia="en-GB"/>
                <w14:ligatures w14:val="none"/>
              </w:rPr>
              <w:t xml:space="preserve"> </w:t>
            </w:r>
            <w:r w:rsidR="0060414D">
              <w:rPr>
                <w:rFonts w:ascii="Arial" w:eastAsia="Times New Roman" w:hAnsi="Arial" w:cs="Arial"/>
                <w:color w:val="FF0000"/>
                <w:kern w:val="0"/>
                <w:sz w:val="18"/>
                <w:szCs w:val="18"/>
                <w:lang w:eastAsia="en-GB"/>
                <w14:ligatures w14:val="none"/>
              </w:rPr>
              <w:t>for horizon scanning reports.</w:t>
            </w:r>
          </w:p>
        </w:tc>
        <w:tc>
          <w:tcPr>
            <w:tcW w:w="413" w:type="pct"/>
          </w:tcPr>
          <w:p w14:paraId="700184F6"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1B07174C" w14:textId="0556B686" w:rsidTr="000C1FC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587" w:type="pct"/>
            <w:gridSpan w:val="3"/>
            <w:noWrap/>
            <w:hideMark/>
          </w:tcPr>
          <w:p w14:paraId="29E3963B"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INTRODUCTION </w:t>
            </w:r>
          </w:p>
        </w:tc>
        <w:tc>
          <w:tcPr>
            <w:tcW w:w="413" w:type="pct"/>
          </w:tcPr>
          <w:p w14:paraId="6AA4EE8C"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67ECBAA3" w14:textId="54604FB8" w:rsidTr="000C1FC2">
        <w:trPr>
          <w:trHeight w:val="315"/>
        </w:trPr>
        <w:tc>
          <w:tcPr>
            <w:cnfStyle w:val="001000000000" w:firstRow="0" w:lastRow="0" w:firstColumn="1" w:lastColumn="0" w:oddVBand="0" w:evenVBand="0" w:oddHBand="0" w:evenHBand="0" w:firstRowFirstColumn="0" w:firstRowLastColumn="0" w:lastRowFirstColumn="0" w:lastRowLastColumn="0"/>
            <w:tcW w:w="566" w:type="pct"/>
            <w:noWrap/>
            <w:hideMark/>
          </w:tcPr>
          <w:p w14:paraId="7A158B7C"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Rationale </w:t>
            </w:r>
          </w:p>
        </w:tc>
        <w:tc>
          <w:tcPr>
            <w:tcW w:w="222" w:type="pct"/>
            <w:noWrap/>
            <w:hideMark/>
          </w:tcPr>
          <w:p w14:paraId="2794FBD3" w14:textId="77777777"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3</w:t>
            </w:r>
          </w:p>
        </w:tc>
        <w:tc>
          <w:tcPr>
            <w:tcW w:w="3799" w:type="pct"/>
            <w:noWrap/>
            <w:hideMark/>
          </w:tcPr>
          <w:p w14:paraId="198D9729"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Describe the rationale for the </w:t>
            </w:r>
            <w:r w:rsidRPr="00620CC2">
              <w:rPr>
                <w:rFonts w:ascii="Arial" w:eastAsia="Times New Roman" w:hAnsi="Arial" w:cs="Arial"/>
                <w:color w:val="FF0000"/>
                <w:kern w:val="0"/>
                <w:sz w:val="18"/>
                <w:szCs w:val="18"/>
                <w:lang w:eastAsia="en-GB"/>
                <w14:ligatures w14:val="none"/>
              </w:rPr>
              <w:t>horizon scan</w:t>
            </w:r>
            <w:r w:rsidRPr="00620CC2">
              <w:rPr>
                <w:rFonts w:ascii="Arial" w:eastAsia="Times New Roman" w:hAnsi="Arial" w:cs="Arial"/>
                <w:color w:val="000000"/>
                <w:kern w:val="0"/>
                <w:sz w:val="18"/>
                <w:szCs w:val="18"/>
                <w:lang w:eastAsia="en-GB"/>
                <w14:ligatures w14:val="none"/>
              </w:rPr>
              <w:t xml:space="preserve"> in the context of existing knowledge</w:t>
            </w:r>
            <w:r w:rsidRPr="00620CC2">
              <w:rPr>
                <w:rFonts w:ascii="Arial" w:eastAsia="Times New Roman" w:hAnsi="Arial" w:cs="Arial"/>
                <w:color w:val="FF0000"/>
                <w:kern w:val="0"/>
                <w:sz w:val="18"/>
                <w:szCs w:val="18"/>
                <w:lang w:eastAsia="en-GB"/>
                <w14:ligatures w14:val="none"/>
              </w:rPr>
              <w:t>, unmet needs, policy or emerging innovation</w:t>
            </w:r>
            <w:r w:rsidRPr="00620CC2">
              <w:rPr>
                <w:rFonts w:ascii="Arial" w:eastAsia="Times New Roman" w:hAnsi="Arial" w:cs="Arial"/>
                <w:color w:val="000000"/>
                <w:kern w:val="0"/>
                <w:sz w:val="18"/>
                <w:szCs w:val="18"/>
                <w:lang w:eastAsia="en-GB"/>
                <w14:ligatures w14:val="none"/>
              </w:rPr>
              <w:t>.</w:t>
            </w:r>
          </w:p>
        </w:tc>
        <w:tc>
          <w:tcPr>
            <w:tcW w:w="413" w:type="pct"/>
          </w:tcPr>
          <w:p w14:paraId="0DDF1E0A"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3B1552CA" w14:textId="43901117" w:rsidTr="00D665E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7FC0E8A3" w14:textId="36AF238C" w:rsidR="00016304" w:rsidRPr="00620CC2" w:rsidRDefault="00016304" w:rsidP="00620CC2">
            <w:pPr>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Interest holder</w:t>
            </w:r>
          </w:p>
        </w:tc>
        <w:tc>
          <w:tcPr>
            <w:tcW w:w="222" w:type="pct"/>
            <w:shd w:val="clear" w:color="auto" w:fill="auto"/>
            <w:noWrap/>
            <w:hideMark/>
          </w:tcPr>
          <w:p w14:paraId="26A9A4DC" w14:textId="77777777"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4</w:t>
            </w:r>
          </w:p>
        </w:tc>
        <w:tc>
          <w:tcPr>
            <w:tcW w:w="3799" w:type="pct"/>
            <w:shd w:val="clear" w:color="auto" w:fill="auto"/>
            <w:noWrap/>
            <w:hideMark/>
          </w:tcPr>
          <w:p w14:paraId="55265846" w14:textId="55A9F651"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Disclosure of interest holder name and brief function or role in decision-making</w:t>
            </w:r>
          </w:p>
        </w:tc>
        <w:tc>
          <w:tcPr>
            <w:tcW w:w="413" w:type="pct"/>
            <w:shd w:val="clear" w:color="auto" w:fill="auto"/>
          </w:tcPr>
          <w:p w14:paraId="08EC86AF"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r w:rsidR="00016304" w:rsidRPr="00620CC2" w14:paraId="2A465360" w14:textId="74F7AD8E" w:rsidTr="000C1FC2">
        <w:trPr>
          <w:trHeight w:val="315"/>
        </w:trPr>
        <w:tc>
          <w:tcPr>
            <w:cnfStyle w:val="001000000000" w:firstRow="0" w:lastRow="0" w:firstColumn="1" w:lastColumn="0" w:oddVBand="0" w:evenVBand="0" w:oddHBand="0" w:evenHBand="0" w:firstRowFirstColumn="0" w:firstRowLastColumn="0" w:lastRowFirstColumn="0" w:lastRowLastColumn="0"/>
            <w:tcW w:w="566" w:type="pct"/>
            <w:noWrap/>
            <w:hideMark/>
          </w:tcPr>
          <w:p w14:paraId="3C15F5A9"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Objectives </w:t>
            </w:r>
          </w:p>
        </w:tc>
        <w:tc>
          <w:tcPr>
            <w:tcW w:w="222" w:type="pct"/>
            <w:noWrap/>
            <w:hideMark/>
          </w:tcPr>
          <w:p w14:paraId="317E2BE9" w14:textId="77777777"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kern w:val="0"/>
                <w:sz w:val="18"/>
                <w:szCs w:val="18"/>
                <w:lang w:eastAsia="en-GB"/>
                <w14:ligatures w14:val="none"/>
              </w:rPr>
              <w:t>5</w:t>
            </w:r>
          </w:p>
        </w:tc>
        <w:tc>
          <w:tcPr>
            <w:tcW w:w="3799" w:type="pct"/>
            <w:noWrap/>
            <w:hideMark/>
          </w:tcPr>
          <w:p w14:paraId="5067697A"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Provide an explicit statement of the objective(s) or question(s) the </w:t>
            </w:r>
            <w:r w:rsidRPr="00620CC2">
              <w:rPr>
                <w:rFonts w:ascii="Arial" w:eastAsia="Times New Roman" w:hAnsi="Arial" w:cs="Arial"/>
                <w:color w:val="FF0000"/>
                <w:kern w:val="0"/>
                <w:sz w:val="18"/>
                <w:szCs w:val="18"/>
                <w:lang w:eastAsia="en-GB"/>
                <w14:ligatures w14:val="none"/>
              </w:rPr>
              <w:t>horizon scan</w:t>
            </w:r>
            <w:r w:rsidRPr="00620CC2">
              <w:rPr>
                <w:rFonts w:ascii="Arial" w:eastAsia="Times New Roman" w:hAnsi="Arial" w:cs="Arial"/>
                <w:color w:val="000000"/>
                <w:kern w:val="0"/>
                <w:sz w:val="18"/>
                <w:szCs w:val="18"/>
                <w:lang w:eastAsia="en-GB"/>
                <w14:ligatures w14:val="none"/>
              </w:rPr>
              <w:t xml:space="preserve"> addresses.</w:t>
            </w:r>
          </w:p>
        </w:tc>
        <w:tc>
          <w:tcPr>
            <w:tcW w:w="413" w:type="pct"/>
          </w:tcPr>
          <w:p w14:paraId="5CCA1373"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04F81D3F" w14:textId="4F590E26" w:rsidTr="000C1FC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587" w:type="pct"/>
            <w:gridSpan w:val="3"/>
            <w:noWrap/>
            <w:hideMark/>
          </w:tcPr>
          <w:p w14:paraId="66F94C7C"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METHODS </w:t>
            </w:r>
          </w:p>
        </w:tc>
        <w:tc>
          <w:tcPr>
            <w:tcW w:w="413" w:type="pct"/>
          </w:tcPr>
          <w:p w14:paraId="2680ACCF"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6904A480" w14:textId="31725558" w:rsidTr="000C1FC2">
        <w:trPr>
          <w:trHeight w:val="315"/>
        </w:trPr>
        <w:tc>
          <w:tcPr>
            <w:cnfStyle w:val="001000000000" w:firstRow="0" w:lastRow="0" w:firstColumn="1" w:lastColumn="0" w:oddVBand="0" w:evenVBand="0" w:oddHBand="0" w:evenHBand="0" w:firstRowFirstColumn="0" w:firstRowLastColumn="0" w:lastRowFirstColumn="0" w:lastRowLastColumn="0"/>
            <w:tcW w:w="566" w:type="pct"/>
            <w:noWrap/>
            <w:hideMark/>
          </w:tcPr>
          <w:p w14:paraId="3D86B874" w14:textId="77777777" w:rsidR="00016304" w:rsidRPr="00620CC2" w:rsidRDefault="00016304" w:rsidP="00620CC2">
            <w:pPr>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Scope</w:t>
            </w:r>
          </w:p>
        </w:tc>
        <w:tc>
          <w:tcPr>
            <w:tcW w:w="222" w:type="pct"/>
            <w:noWrap/>
            <w:hideMark/>
          </w:tcPr>
          <w:p w14:paraId="745F0750" w14:textId="77777777"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6</w:t>
            </w:r>
          </w:p>
        </w:tc>
        <w:tc>
          <w:tcPr>
            <w:tcW w:w="3799" w:type="pct"/>
            <w:noWrap/>
          </w:tcPr>
          <w:p w14:paraId="7CA88BB5" w14:textId="636198EB" w:rsidR="00016304" w:rsidRPr="00620CC2" w:rsidRDefault="00B551D8"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Pr>
                <w:rFonts w:ascii="Arial" w:eastAsia="Times New Roman" w:hAnsi="Arial" w:cs="Arial"/>
                <w:color w:val="FF0000"/>
                <w:kern w:val="0"/>
                <w:sz w:val="18"/>
                <w:szCs w:val="18"/>
                <w:lang w:eastAsia="en-GB"/>
                <w14:ligatures w14:val="none"/>
              </w:rPr>
              <w:t xml:space="preserve">Consider using the </w:t>
            </w:r>
            <w:r w:rsidR="003D5DD3">
              <w:rPr>
                <w:rFonts w:ascii="Arial" w:eastAsia="Times New Roman" w:hAnsi="Arial" w:cs="Arial"/>
                <w:color w:val="FF0000"/>
                <w:kern w:val="0"/>
                <w:sz w:val="18"/>
                <w:szCs w:val="18"/>
                <w:lang w:eastAsia="en-GB"/>
                <w14:ligatures w14:val="none"/>
              </w:rPr>
              <w:t>HIP-D/I framework: Horizon, Innovation, Population – Data source/ Interest Holder concepts</w:t>
            </w:r>
          </w:p>
        </w:tc>
        <w:tc>
          <w:tcPr>
            <w:tcW w:w="413" w:type="pct"/>
          </w:tcPr>
          <w:p w14:paraId="0A40EA23"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r w:rsidR="00016304" w:rsidRPr="00620CC2" w14:paraId="77F9394C" w14:textId="7762FA08" w:rsidTr="00155B1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7227A52E"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Eligibility criteria </w:t>
            </w:r>
          </w:p>
        </w:tc>
        <w:tc>
          <w:tcPr>
            <w:tcW w:w="222" w:type="pct"/>
            <w:shd w:val="clear" w:color="auto" w:fill="auto"/>
            <w:noWrap/>
            <w:hideMark/>
          </w:tcPr>
          <w:p w14:paraId="75F8B804" w14:textId="77777777"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7</w:t>
            </w:r>
          </w:p>
        </w:tc>
        <w:tc>
          <w:tcPr>
            <w:tcW w:w="3799" w:type="pct"/>
            <w:shd w:val="clear" w:color="auto" w:fill="auto"/>
            <w:noWrap/>
            <w:hideMark/>
          </w:tcPr>
          <w:p w14:paraId="61B85747"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Specify the inclusion and exclusion criteria for the </w:t>
            </w:r>
            <w:r w:rsidRPr="00620CC2">
              <w:rPr>
                <w:rFonts w:ascii="Arial" w:eastAsia="Times New Roman" w:hAnsi="Arial" w:cs="Arial"/>
                <w:color w:val="FF0000"/>
                <w:kern w:val="0"/>
                <w:sz w:val="18"/>
                <w:szCs w:val="18"/>
                <w:lang w:eastAsia="en-GB"/>
                <w14:ligatures w14:val="none"/>
              </w:rPr>
              <w:t>horizon scan</w:t>
            </w:r>
          </w:p>
        </w:tc>
        <w:tc>
          <w:tcPr>
            <w:tcW w:w="413" w:type="pct"/>
            <w:shd w:val="clear" w:color="auto" w:fill="auto"/>
          </w:tcPr>
          <w:p w14:paraId="2B1F0363"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0756399F" w14:textId="5FD1B7D1" w:rsidTr="00155B16">
        <w:trPr>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2F181824"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Information sources </w:t>
            </w:r>
          </w:p>
        </w:tc>
        <w:tc>
          <w:tcPr>
            <w:tcW w:w="222" w:type="pct"/>
            <w:shd w:val="clear" w:color="auto" w:fill="auto"/>
            <w:noWrap/>
            <w:hideMark/>
          </w:tcPr>
          <w:p w14:paraId="4A62D68C" w14:textId="77777777"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8</w:t>
            </w:r>
          </w:p>
        </w:tc>
        <w:tc>
          <w:tcPr>
            <w:tcW w:w="3799" w:type="pct"/>
            <w:shd w:val="clear" w:color="auto" w:fill="auto"/>
            <w:noWrap/>
            <w:hideMark/>
          </w:tcPr>
          <w:p w14:paraId="4CCD9EE9"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Specify all databases, registers, websites, organisations, reference lists, PPIE and expert solicitation and consultation as well as any other sources searched or consulted to identify </w:t>
            </w:r>
            <w:r w:rsidRPr="00620CC2">
              <w:rPr>
                <w:rFonts w:ascii="Arial" w:eastAsia="Times New Roman" w:hAnsi="Arial" w:cs="Arial"/>
                <w:color w:val="FF0000"/>
                <w:kern w:val="0"/>
                <w:sz w:val="18"/>
                <w:szCs w:val="18"/>
                <w:lang w:eastAsia="en-GB"/>
                <w14:ligatures w14:val="none"/>
              </w:rPr>
              <w:t>signals</w:t>
            </w:r>
            <w:r w:rsidRPr="00620CC2">
              <w:rPr>
                <w:rFonts w:ascii="Arial" w:eastAsia="Times New Roman" w:hAnsi="Arial" w:cs="Arial"/>
                <w:color w:val="000000"/>
                <w:kern w:val="0"/>
                <w:sz w:val="18"/>
                <w:szCs w:val="18"/>
                <w:lang w:eastAsia="en-GB"/>
                <w14:ligatures w14:val="none"/>
              </w:rPr>
              <w:t>. Specify the date when each source was last searched or consulted.</w:t>
            </w:r>
          </w:p>
        </w:tc>
        <w:tc>
          <w:tcPr>
            <w:tcW w:w="413" w:type="pct"/>
            <w:shd w:val="clear" w:color="auto" w:fill="auto"/>
          </w:tcPr>
          <w:p w14:paraId="0B85B860"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312ED278" w14:textId="23FF007C" w:rsidTr="00155B1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11ED4E99"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Search strategy</w:t>
            </w:r>
          </w:p>
        </w:tc>
        <w:tc>
          <w:tcPr>
            <w:tcW w:w="222" w:type="pct"/>
            <w:shd w:val="clear" w:color="auto" w:fill="auto"/>
            <w:noWrap/>
            <w:hideMark/>
          </w:tcPr>
          <w:p w14:paraId="57ED0225" w14:textId="77777777"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9</w:t>
            </w:r>
          </w:p>
        </w:tc>
        <w:tc>
          <w:tcPr>
            <w:tcW w:w="3799" w:type="pct"/>
            <w:shd w:val="clear" w:color="auto" w:fill="auto"/>
            <w:noWrap/>
            <w:hideMark/>
          </w:tcPr>
          <w:p w14:paraId="3A7838FB"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Present the full search strategies for all databases, registers and websites, including any filters and limits used. Report if any AI tool has been used for creating or running the searches and provide name and version number of the tool.</w:t>
            </w:r>
          </w:p>
        </w:tc>
        <w:tc>
          <w:tcPr>
            <w:tcW w:w="413" w:type="pct"/>
            <w:shd w:val="clear" w:color="auto" w:fill="auto"/>
          </w:tcPr>
          <w:p w14:paraId="08C26513"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41804F71" w14:textId="24AC3D15" w:rsidTr="00155B16">
        <w:trPr>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6C4D24E6"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Selection process</w:t>
            </w:r>
          </w:p>
        </w:tc>
        <w:tc>
          <w:tcPr>
            <w:tcW w:w="222" w:type="pct"/>
            <w:shd w:val="clear" w:color="auto" w:fill="auto"/>
            <w:noWrap/>
            <w:hideMark/>
          </w:tcPr>
          <w:p w14:paraId="668D8D8E" w14:textId="77777777"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10</w:t>
            </w:r>
          </w:p>
        </w:tc>
        <w:tc>
          <w:tcPr>
            <w:tcW w:w="3799" w:type="pct"/>
            <w:shd w:val="clear" w:color="auto" w:fill="auto"/>
            <w:noWrap/>
            <w:hideMark/>
          </w:tcPr>
          <w:p w14:paraId="5F7C601E"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Specify the methods used to decide whether a </w:t>
            </w:r>
            <w:r w:rsidRPr="00620CC2">
              <w:rPr>
                <w:rFonts w:ascii="Arial" w:eastAsia="Times New Roman" w:hAnsi="Arial" w:cs="Arial"/>
                <w:color w:val="FF0000"/>
                <w:kern w:val="0"/>
                <w:sz w:val="18"/>
                <w:szCs w:val="18"/>
                <w:lang w:eastAsia="en-GB"/>
                <w14:ligatures w14:val="none"/>
              </w:rPr>
              <w:t>signal</w:t>
            </w:r>
            <w:r w:rsidRPr="00620CC2">
              <w:rPr>
                <w:rFonts w:ascii="Arial" w:eastAsia="Times New Roman" w:hAnsi="Arial" w:cs="Arial"/>
                <w:color w:val="000000"/>
                <w:kern w:val="0"/>
                <w:sz w:val="18"/>
                <w:szCs w:val="18"/>
                <w:lang w:eastAsia="en-GB"/>
                <w14:ligatures w14:val="none"/>
              </w:rPr>
              <w:t xml:space="preserve"> met the inclusion criteria of the </w:t>
            </w:r>
            <w:r w:rsidRPr="00620CC2">
              <w:rPr>
                <w:rFonts w:ascii="Arial" w:eastAsia="Times New Roman" w:hAnsi="Arial" w:cs="Arial"/>
                <w:color w:val="FF0000"/>
                <w:kern w:val="0"/>
                <w:sz w:val="18"/>
                <w:szCs w:val="18"/>
                <w:lang w:eastAsia="en-GB"/>
                <w14:ligatures w14:val="none"/>
              </w:rPr>
              <w:t>horizon scan</w:t>
            </w:r>
            <w:r w:rsidRPr="00620CC2">
              <w:rPr>
                <w:rFonts w:ascii="Arial" w:eastAsia="Times New Roman" w:hAnsi="Arial" w:cs="Arial"/>
                <w:color w:val="000000"/>
                <w:kern w:val="0"/>
                <w:sz w:val="18"/>
                <w:szCs w:val="18"/>
                <w:lang w:eastAsia="en-GB"/>
                <w14:ligatures w14:val="none"/>
              </w:rPr>
              <w:t>, including how many reviewers screened each record and each report retrieved, whether they worked independently, and if applicable, details of automation tools used in the process.</w:t>
            </w:r>
          </w:p>
        </w:tc>
        <w:tc>
          <w:tcPr>
            <w:tcW w:w="413" w:type="pct"/>
            <w:shd w:val="clear" w:color="auto" w:fill="auto"/>
          </w:tcPr>
          <w:p w14:paraId="7EB0046D"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375594E1" w14:textId="41A6B379" w:rsidTr="00155B1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72747525"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Data collection process </w:t>
            </w:r>
          </w:p>
        </w:tc>
        <w:tc>
          <w:tcPr>
            <w:tcW w:w="222" w:type="pct"/>
            <w:shd w:val="clear" w:color="auto" w:fill="auto"/>
            <w:noWrap/>
            <w:hideMark/>
          </w:tcPr>
          <w:p w14:paraId="78BEF723" w14:textId="77777777"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11</w:t>
            </w:r>
          </w:p>
        </w:tc>
        <w:tc>
          <w:tcPr>
            <w:tcW w:w="3799" w:type="pct"/>
            <w:shd w:val="clear" w:color="auto" w:fill="auto"/>
            <w:noWrap/>
            <w:hideMark/>
          </w:tcPr>
          <w:p w14:paraId="511BECBB"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Specify the methods used to collect data from reports, including how many reviewers collected data from each report, whether they worked independently, any processes for obtaining or confirming data from third parties, and if applicable, details of automation tools used in the process.</w:t>
            </w:r>
          </w:p>
        </w:tc>
        <w:tc>
          <w:tcPr>
            <w:tcW w:w="413" w:type="pct"/>
            <w:shd w:val="clear" w:color="auto" w:fill="auto"/>
          </w:tcPr>
          <w:p w14:paraId="333FF5C2"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48D7BF66" w14:textId="37C3F449" w:rsidTr="00155B16">
        <w:trPr>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693D587F" w14:textId="77777777" w:rsidR="00016304" w:rsidRPr="00620CC2" w:rsidRDefault="00016304" w:rsidP="00620CC2">
            <w:pPr>
              <w:rPr>
                <w:rFonts w:ascii="Arial" w:eastAsia="Times New Roman" w:hAnsi="Arial" w:cs="Arial"/>
                <w:color w:val="000000"/>
                <w:kern w:val="0"/>
                <w:sz w:val="18"/>
                <w:szCs w:val="18"/>
                <w:lang w:eastAsia="en-GB"/>
                <w14:ligatures w14:val="none"/>
              </w:rPr>
            </w:pPr>
            <w:bookmarkStart w:id="0" w:name="_Hlk211356287"/>
            <w:r w:rsidRPr="00620CC2">
              <w:rPr>
                <w:rFonts w:ascii="Arial" w:eastAsia="Times New Roman" w:hAnsi="Arial" w:cs="Arial"/>
                <w:color w:val="000000"/>
                <w:kern w:val="0"/>
                <w:sz w:val="18"/>
                <w:szCs w:val="18"/>
                <w:lang w:eastAsia="en-GB"/>
                <w14:ligatures w14:val="none"/>
              </w:rPr>
              <w:t xml:space="preserve">Data items </w:t>
            </w:r>
          </w:p>
        </w:tc>
        <w:tc>
          <w:tcPr>
            <w:tcW w:w="222" w:type="pct"/>
            <w:shd w:val="clear" w:color="auto" w:fill="auto"/>
            <w:noWrap/>
            <w:hideMark/>
          </w:tcPr>
          <w:p w14:paraId="7178FB64" w14:textId="77777777"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12</w:t>
            </w:r>
          </w:p>
        </w:tc>
        <w:tc>
          <w:tcPr>
            <w:tcW w:w="3799" w:type="pct"/>
            <w:shd w:val="clear" w:color="auto" w:fill="auto"/>
            <w:noWrap/>
            <w:hideMark/>
          </w:tcPr>
          <w:p w14:paraId="495123D0"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List and define all </w:t>
            </w:r>
            <w:r w:rsidRPr="00620CC2">
              <w:rPr>
                <w:rFonts w:ascii="Arial" w:eastAsia="Times New Roman" w:hAnsi="Arial" w:cs="Arial"/>
                <w:color w:val="FF0000"/>
                <w:kern w:val="0"/>
                <w:sz w:val="18"/>
                <w:szCs w:val="18"/>
                <w:lang w:eastAsia="en-GB"/>
                <w14:ligatures w14:val="none"/>
              </w:rPr>
              <w:t>data points</w:t>
            </w:r>
            <w:r w:rsidRPr="00620CC2">
              <w:rPr>
                <w:rFonts w:ascii="Arial" w:eastAsia="Times New Roman" w:hAnsi="Arial" w:cs="Arial"/>
                <w:color w:val="000000"/>
                <w:kern w:val="0"/>
                <w:sz w:val="18"/>
                <w:szCs w:val="18"/>
                <w:lang w:eastAsia="en-GB"/>
                <w14:ligatures w14:val="none"/>
              </w:rPr>
              <w:t xml:space="preserve"> sought. Describe any assumptions made about any missing or unclear information.</w:t>
            </w:r>
          </w:p>
        </w:tc>
        <w:tc>
          <w:tcPr>
            <w:tcW w:w="413" w:type="pct"/>
            <w:shd w:val="clear" w:color="auto" w:fill="auto"/>
          </w:tcPr>
          <w:p w14:paraId="737F6211"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bookmarkEnd w:id="0"/>
      <w:tr w:rsidR="00016304" w:rsidRPr="00620CC2" w14:paraId="56C4368C" w14:textId="78E2264D" w:rsidTr="00155B1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17D687EB"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Effect measures </w:t>
            </w:r>
          </w:p>
        </w:tc>
        <w:tc>
          <w:tcPr>
            <w:tcW w:w="222" w:type="pct"/>
            <w:shd w:val="clear" w:color="auto" w:fill="auto"/>
            <w:noWrap/>
            <w:hideMark/>
          </w:tcPr>
          <w:p w14:paraId="1C291060" w14:textId="77777777"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13</w:t>
            </w:r>
          </w:p>
        </w:tc>
        <w:tc>
          <w:tcPr>
            <w:tcW w:w="3799" w:type="pct"/>
            <w:shd w:val="clear" w:color="auto" w:fill="auto"/>
            <w:noWrap/>
            <w:hideMark/>
          </w:tcPr>
          <w:p w14:paraId="6E65E9B8" w14:textId="3D8A4048" w:rsidR="00016304" w:rsidRPr="00620CC2" w:rsidRDefault="00D665EA"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bookmarkStart w:id="1" w:name="_Hlk211356399"/>
            <w:r>
              <w:rPr>
                <w:rFonts w:ascii="Arial" w:eastAsia="Times New Roman" w:hAnsi="Arial" w:cs="Arial"/>
                <w:color w:val="FF0000"/>
                <w:kern w:val="0"/>
                <w:sz w:val="18"/>
                <w:szCs w:val="18"/>
                <w:lang w:eastAsia="en-GB"/>
                <w14:ligatures w14:val="none"/>
              </w:rPr>
              <w:t>In line with the</w:t>
            </w:r>
            <w:r w:rsidR="00016304" w:rsidRPr="00620CC2">
              <w:rPr>
                <w:rFonts w:ascii="Arial" w:eastAsia="Times New Roman" w:hAnsi="Arial" w:cs="Arial"/>
                <w:color w:val="FF0000"/>
                <w:kern w:val="0"/>
                <w:sz w:val="18"/>
                <w:szCs w:val="18"/>
                <w:lang w:eastAsia="en-GB"/>
                <w14:ligatures w14:val="none"/>
              </w:rPr>
              <w:t xml:space="preserve"> technology readiness level or technology type (medicine, diagnostic tests, medical devices or digital interventions)</w:t>
            </w:r>
            <w:r w:rsidR="00016304" w:rsidRPr="00620CC2">
              <w:rPr>
                <w:rFonts w:ascii="Arial" w:eastAsia="Times New Roman" w:hAnsi="Arial" w:cs="Arial"/>
                <w:color w:val="000000"/>
                <w:kern w:val="0"/>
                <w:sz w:val="18"/>
                <w:szCs w:val="18"/>
                <w:lang w:eastAsia="en-GB"/>
                <w14:ligatures w14:val="none"/>
              </w:rPr>
              <w:t xml:space="preserve">, specify for each outcome the effect </w:t>
            </w:r>
            <w:r w:rsidR="00016304" w:rsidRPr="00620CC2">
              <w:rPr>
                <w:rFonts w:ascii="Arial" w:eastAsia="Times New Roman" w:hAnsi="Arial" w:cs="Arial"/>
                <w:color w:val="FF0000"/>
                <w:kern w:val="0"/>
                <w:sz w:val="18"/>
                <w:szCs w:val="18"/>
                <w:lang w:eastAsia="en-GB"/>
                <w14:ligatures w14:val="none"/>
              </w:rPr>
              <w:t>or performance</w:t>
            </w:r>
            <w:r w:rsidR="00016304" w:rsidRPr="00620CC2">
              <w:rPr>
                <w:rFonts w:ascii="Arial" w:eastAsia="Times New Roman" w:hAnsi="Arial" w:cs="Arial"/>
                <w:color w:val="000000"/>
                <w:kern w:val="0"/>
                <w:sz w:val="18"/>
                <w:szCs w:val="18"/>
                <w:lang w:eastAsia="en-GB"/>
                <w14:ligatures w14:val="none"/>
              </w:rPr>
              <w:t xml:space="preserve"> measure(s) (e.g. risk ratio, mean difference, </w:t>
            </w:r>
            <w:r w:rsidR="00016304" w:rsidRPr="00620CC2">
              <w:rPr>
                <w:rFonts w:ascii="Arial" w:eastAsia="Times New Roman" w:hAnsi="Arial" w:cs="Arial"/>
                <w:color w:val="FF0000"/>
                <w:kern w:val="0"/>
                <w:sz w:val="18"/>
                <w:szCs w:val="18"/>
                <w:lang w:eastAsia="en-GB"/>
                <w14:ligatures w14:val="none"/>
              </w:rPr>
              <w:t>sensitivity or specificity, ROC, etc</w:t>
            </w:r>
            <w:r w:rsidR="00016304" w:rsidRPr="00620CC2">
              <w:rPr>
                <w:rFonts w:ascii="Arial" w:eastAsia="Times New Roman" w:hAnsi="Arial" w:cs="Arial"/>
                <w:color w:val="000000"/>
                <w:kern w:val="0"/>
                <w:sz w:val="18"/>
                <w:szCs w:val="18"/>
                <w:lang w:eastAsia="en-GB"/>
                <w14:ligatures w14:val="none"/>
              </w:rPr>
              <w:t>) used in the presentation of results.</w:t>
            </w:r>
            <w:bookmarkEnd w:id="1"/>
          </w:p>
        </w:tc>
        <w:tc>
          <w:tcPr>
            <w:tcW w:w="413" w:type="pct"/>
            <w:shd w:val="clear" w:color="auto" w:fill="auto"/>
          </w:tcPr>
          <w:p w14:paraId="16E44931"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0F4E6152" w14:textId="4ED8A1F6" w:rsidTr="00155B16">
        <w:trPr>
          <w:trHeight w:val="315"/>
        </w:trPr>
        <w:tc>
          <w:tcPr>
            <w:cnfStyle w:val="001000000000" w:firstRow="0" w:lastRow="0" w:firstColumn="1" w:lastColumn="0" w:oddVBand="0" w:evenVBand="0" w:oddHBand="0" w:evenHBand="0" w:firstRowFirstColumn="0" w:firstRowLastColumn="0" w:lastRowFirstColumn="0" w:lastRowLastColumn="0"/>
            <w:tcW w:w="566" w:type="pct"/>
            <w:vMerge w:val="restart"/>
            <w:noWrap/>
            <w:hideMark/>
          </w:tcPr>
          <w:p w14:paraId="406D78B1"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Synthesis methods</w:t>
            </w:r>
          </w:p>
        </w:tc>
        <w:tc>
          <w:tcPr>
            <w:tcW w:w="222" w:type="pct"/>
            <w:noWrap/>
            <w:hideMark/>
          </w:tcPr>
          <w:p w14:paraId="42BC045A" w14:textId="77777777"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14a</w:t>
            </w:r>
          </w:p>
        </w:tc>
        <w:tc>
          <w:tcPr>
            <w:tcW w:w="3799" w:type="pct"/>
            <w:noWrap/>
            <w:hideMark/>
          </w:tcPr>
          <w:p w14:paraId="41FFD9AC"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bookmarkStart w:id="2" w:name="_Hlk211356468"/>
            <w:r w:rsidRPr="00620CC2">
              <w:rPr>
                <w:rFonts w:ascii="Arial" w:eastAsia="Times New Roman" w:hAnsi="Arial" w:cs="Arial"/>
                <w:color w:val="000000"/>
                <w:kern w:val="0"/>
                <w:sz w:val="18"/>
                <w:szCs w:val="18"/>
                <w:lang w:eastAsia="en-GB"/>
                <w14:ligatures w14:val="none"/>
              </w:rPr>
              <w:t xml:space="preserve">Describe the processes used to decide which </w:t>
            </w:r>
            <w:r w:rsidRPr="00620CC2">
              <w:rPr>
                <w:rFonts w:ascii="Arial" w:eastAsia="Times New Roman" w:hAnsi="Arial" w:cs="Arial"/>
                <w:color w:val="FF0000"/>
                <w:kern w:val="0"/>
                <w:sz w:val="18"/>
                <w:szCs w:val="18"/>
                <w:lang w:eastAsia="en-GB"/>
                <w14:ligatures w14:val="none"/>
              </w:rPr>
              <w:t>signals</w:t>
            </w:r>
            <w:r w:rsidRPr="00620CC2">
              <w:rPr>
                <w:rFonts w:ascii="Arial" w:eastAsia="Times New Roman" w:hAnsi="Arial" w:cs="Arial"/>
                <w:color w:val="000000"/>
                <w:kern w:val="0"/>
                <w:sz w:val="18"/>
                <w:szCs w:val="18"/>
                <w:lang w:eastAsia="en-GB"/>
                <w14:ligatures w14:val="none"/>
              </w:rPr>
              <w:t xml:space="preserve"> were eligible for each </w:t>
            </w:r>
            <w:r w:rsidRPr="00620CC2">
              <w:rPr>
                <w:rFonts w:ascii="Arial" w:eastAsia="Times New Roman" w:hAnsi="Arial" w:cs="Arial"/>
                <w:color w:val="FF0000"/>
                <w:kern w:val="0"/>
                <w:sz w:val="18"/>
                <w:szCs w:val="18"/>
                <w:lang w:eastAsia="en-GB"/>
                <w14:ligatures w14:val="none"/>
              </w:rPr>
              <w:t>analysis</w:t>
            </w:r>
            <w:r w:rsidRPr="00620CC2">
              <w:rPr>
                <w:rFonts w:ascii="Arial" w:eastAsia="Times New Roman" w:hAnsi="Arial" w:cs="Arial"/>
                <w:color w:val="000000"/>
                <w:kern w:val="0"/>
                <w:sz w:val="18"/>
                <w:szCs w:val="18"/>
                <w:lang w:eastAsia="en-GB"/>
                <w14:ligatures w14:val="none"/>
              </w:rPr>
              <w:t xml:space="preserve"> (item #</w:t>
            </w:r>
            <w:r w:rsidRPr="007940B7">
              <w:rPr>
                <w:rFonts w:ascii="Arial" w:eastAsia="Times New Roman" w:hAnsi="Arial" w:cs="Arial"/>
                <w:kern w:val="0"/>
                <w:sz w:val="18"/>
                <w:szCs w:val="18"/>
                <w:lang w:eastAsia="en-GB"/>
                <w14:ligatures w14:val="none"/>
              </w:rPr>
              <w:t>7</w:t>
            </w:r>
            <w:r w:rsidRPr="00620CC2">
              <w:rPr>
                <w:rFonts w:ascii="Arial" w:eastAsia="Times New Roman" w:hAnsi="Arial" w:cs="Arial"/>
                <w:color w:val="000000"/>
                <w:kern w:val="0"/>
                <w:sz w:val="18"/>
                <w:szCs w:val="18"/>
                <w:lang w:eastAsia="en-GB"/>
                <w14:ligatures w14:val="none"/>
              </w:rPr>
              <w:t>).</w:t>
            </w:r>
            <w:bookmarkEnd w:id="2"/>
          </w:p>
        </w:tc>
        <w:tc>
          <w:tcPr>
            <w:tcW w:w="413" w:type="pct"/>
            <w:shd w:val="clear" w:color="auto" w:fill="auto"/>
          </w:tcPr>
          <w:p w14:paraId="67CA26F1"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62B5DD03" w14:textId="5144DDD1" w:rsidTr="00155B1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vMerge/>
            <w:hideMark/>
          </w:tcPr>
          <w:p w14:paraId="4CF8455B" w14:textId="77777777" w:rsidR="00016304" w:rsidRPr="00620CC2" w:rsidRDefault="00016304" w:rsidP="00620CC2">
            <w:pPr>
              <w:rPr>
                <w:rFonts w:ascii="Arial" w:eastAsia="Times New Roman" w:hAnsi="Arial" w:cs="Arial"/>
                <w:color w:val="000000"/>
                <w:kern w:val="0"/>
                <w:sz w:val="18"/>
                <w:szCs w:val="18"/>
                <w:lang w:eastAsia="en-GB"/>
                <w14:ligatures w14:val="none"/>
              </w:rPr>
            </w:pPr>
            <w:bookmarkStart w:id="3" w:name="_Hlk211356496"/>
          </w:p>
        </w:tc>
        <w:tc>
          <w:tcPr>
            <w:tcW w:w="222" w:type="pct"/>
            <w:shd w:val="clear" w:color="auto" w:fill="auto"/>
            <w:noWrap/>
            <w:hideMark/>
          </w:tcPr>
          <w:p w14:paraId="6B89813B" w14:textId="77777777"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14b</w:t>
            </w:r>
          </w:p>
        </w:tc>
        <w:tc>
          <w:tcPr>
            <w:tcW w:w="3799" w:type="pct"/>
            <w:shd w:val="clear" w:color="auto" w:fill="auto"/>
            <w:noWrap/>
            <w:hideMark/>
          </w:tcPr>
          <w:p w14:paraId="152FB816" w14:textId="77777777" w:rsidR="00016304" w:rsidRPr="00620CC2" w:rsidRDefault="00016304" w:rsidP="00CA202D">
            <w:pPr>
              <w:ind w:right="238"/>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Describe any methods required to prepare the data for presentation or </w:t>
            </w:r>
            <w:r w:rsidRPr="00620CC2">
              <w:rPr>
                <w:rFonts w:ascii="Arial" w:eastAsia="Times New Roman" w:hAnsi="Arial" w:cs="Arial"/>
                <w:color w:val="FF0000"/>
                <w:kern w:val="0"/>
                <w:sz w:val="18"/>
                <w:szCs w:val="18"/>
                <w:lang w:eastAsia="en-GB"/>
                <w14:ligatures w14:val="none"/>
              </w:rPr>
              <w:t>analyses</w:t>
            </w:r>
            <w:r w:rsidRPr="00620CC2">
              <w:rPr>
                <w:rFonts w:ascii="Arial" w:eastAsia="Times New Roman" w:hAnsi="Arial" w:cs="Arial"/>
                <w:color w:val="000000"/>
                <w:kern w:val="0"/>
                <w:sz w:val="18"/>
                <w:szCs w:val="18"/>
                <w:lang w:eastAsia="en-GB"/>
                <w14:ligatures w14:val="none"/>
              </w:rPr>
              <w:t xml:space="preserve">, such as handling of missing </w:t>
            </w:r>
            <w:r w:rsidRPr="00620CC2">
              <w:rPr>
                <w:rFonts w:ascii="Arial" w:eastAsia="Times New Roman" w:hAnsi="Arial" w:cs="Arial"/>
                <w:color w:val="FF0000"/>
                <w:kern w:val="0"/>
                <w:sz w:val="18"/>
                <w:szCs w:val="18"/>
                <w:lang w:eastAsia="en-GB"/>
                <w14:ligatures w14:val="none"/>
              </w:rPr>
              <w:t>data</w:t>
            </w:r>
            <w:r w:rsidRPr="00620CC2">
              <w:rPr>
                <w:rFonts w:ascii="Arial" w:eastAsia="Times New Roman" w:hAnsi="Arial" w:cs="Arial"/>
                <w:color w:val="000000"/>
                <w:kern w:val="0"/>
                <w:sz w:val="18"/>
                <w:szCs w:val="18"/>
                <w:lang w:eastAsia="en-GB"/>
                <w14:ligatures w14:val="none"/>
              </w:rPr>
              <w:t>, or data conversions.</w:t>
            </w:r>
          </w:p>
        </w:tc>
        <w:tc>
          <w:tcPr>
            <w:tcW w:w="413" w:type="pct"/>
            <w:shd w:val="clear" w:color="auto" w:fill="auto"/>
          </w:tcPr>
          <w:p w14:paraId="59FE74D7" w14:textId="77777777" w:rsidR="00016304" w:rsidRPr="00620CC2" w:rsidRDefault="00016304" w:rsidP="00CA202D">
            <w:pPr>
              <w:ind w:right="238"/>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bookmarkEnd w:id="3"/>
      <w:tr w:rsidR="00016304" w:rsidRPr="00620CC2" w14:paraId="35FBA0D8" w14:textId="11D534C0" w:rsidTr="00B615D2">
        <w:trPr>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D9D9D9" w:themeFill="background1" w:themeFillShade="D9"/>
            <w:noWrap/>
            <w:hideMark/>
          </w:tcPr>
          <w:p w14:paraId="75EC9EB1" w14:textId="77777777" w:rsidR="00016304" w:rsidRPr="00A03A59" w:rsidRDefault="00016304" w:rsidP="00620CC2">
            <w:pPr>
              <w:rPr>
                <w:rFonts w:ascii="Arial" w:eastAsia="Times New Roman" w:hAnsi="Arial" w:cs="Arial"/>
                <w:color w:val="000000"/>
                <w:kern w:val="0"/>
                <w:sz w:val="18"/>
                <w:szCs w:val="18"/>
                <w:lang w:eastAsia="en-GB"/>
                <w14:ligatures w14:val="none"/>
              </w:rPr>
            </w:pPr>
            <w:r w:rsidRPr="00A03A59">
              <w:rPr>
                <w:rFonts w:ascii="Arial" w:eastAsia="Times New Roman" w:hAnsi="Arial" w:cs="Arial"/>
                <w:color w:val="000000"/>
                <w:kern w:val="0"/>
                <w:sz w:val="18"/>
                <w:szCs w:val="18"/>
                <w:lang w:eastAsia="en-GB"/>
                <w14:ligatures w14:val="none"/>
              </w:rPr>
              <w:t>Reporting bias assessment</w:t>
            </w:r>
          </w:p>
        </w:tc>
        <w:tc>
          <w:tcPr>
            <w:tcW w:w="222" w:type="pct"/>
            <w:shd w:val="clear" w:color="auto" w:fill="D9D9D9" w:themeFill="background1" w:themeFillShade="D9"/>
            <w:noWrap/>
            <w:hideMark/>
          </w:tcPr>
          <w:p w14:paraId="1190EE01" w14:textId="77777777" w:rsidR="00016304" w:rsidRPr="00A03A59"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GB"/>
                <w14:ligatures w14:val="none"/>
              </w:rPr>
            </w:pPr>
            <w:r w:rsidRPr="00A03A59">
              <w:rPr>
                <w:rFonts w:ascii="Arial" w:eastAsia="Times New Roman" w:hAnsi="Arial" w:cs="Arial"/>
                <w:kern w:val="0"/>
                <w:sz w:val="18"/>
                <w:szCs w:val="18"/>
                <w:lang w:eastAsia="en-GB"/>
                <w14:ligatures w14:val="none"/>
              </w:rPr>
              <w:t>15</w:t>
            </w:r>
          </w:p>
        </w:tc>
        <w:tc>
          <w:tcPr>
            <w:tcW w:w="3799" w:type="pct"/>
            <w:shd w:val="clear" w:color="auto" w:fill="D9D9D9" w:themeFill="background1" w:themeFillShade="D9"/>
            <w:noWrap/>
            <w:hideMark/>
          </w:tcPr>
          <w:p w14:paraId="00076007" w14:textId="13355A85" w:rsidR="00016304" w:rsidRPr="00A03A59"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bookmarkStart w:id="4" w:name="_Hlk211356549"/>
            <w:r w:rsidRPr="00A03A59">
              <w:rPr>
                <w:rFonts w:ascii="Arial" w:eastAsia="Times New Roman" w:hAnsi="Arial" w:cs="Arial"/>
                <w:color w:val="FF0000"/>
                <w:kern w:val="0"/>
                <w:sz w:val="18"/>
                <w:szCs w:val="18"/>
                <w:lang w:eastAsia="en-GB"/>
                <w14:ligatures w14:val="none"/>
              </w:rPr>
              <w:t>If appropriate to the technology readiness level or technology type (medicine, diagnostic tests, medical devices or digital interventions)</w:t>
            </w:r>
            <w:r w:rsidR="00A03A59" w:rsidRPr="00A03A59">
              <w:rPr>
                <w:rFonts w:ascii="Arial" w:eastAsia="Times New Roman" w:hAnsi="Arial" w:cs="Arial"/>
                <w:color w:val="FF0000"/>
                <w:kern w:val="0"/>
                <w:sz w:val="18"/>
                <w:szCs w:val="18"/>
                <w:lang w:eastAsia="en-GB"/>
                <w14:ligatures w14:val="none"/>
              </w:rPr>
              <w:t xml:space="preserve"> or scope of the scan,</w:t>
            </w:r>
            <w:r w:rsidRPr="00A03A59">
              <w:rPr>
                <w:rFonts w:ascii="Arial" w:eastAsia="Times New Roman" w:hAnsi="Arial" w:cs="Arial"/>
                <w:color w:val="FF0000"/>
                <w:kern w:val="0"/>
                <w:sz w:val="18"/>
                <w:szCs w:val="18"/>
                <w:lang w:eastAsia="en-GB"/>
                <w14:ligatures w14:val="none"/>
              </w:rPr>
              <w:t xml:space="preserve"> state if risk of bias of the studies used for identification of signals will be performed and which tools will be used.</w:t>
            </w:r>
            <w:bookmarkEnd w:id="4"/>
          </w:p>
        </w:tc>
        <w:tc>
          <w:tcPr>
            <w:tcW w:w="413" w:type="pct"/>
            <w:shd w:val="clear" w:color="auto" w:fill="D9D9D9" w:themeFill="background1" w:themeFillShade="D9"/>
          </w:tcPr>
          <w:p w14:paraId="3B5558A8"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r w:rsidR="00016304" w:rsidRPr="00620CC2" w14:paraId="1A3C7EF1" w14:textId="5436F3A1" w:rsidTr="00B615D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D9D9D9" w:themeFill="background1" w:themeFillShade="D9"/>
            <w:noWrap/>
            <w:hideMark/>
          </w:tcPr>
          <w:p w14:paraId="11565012" w14:textId="77777777" w:rsidR="00016304" w:rsidRPr="00A03A59" w:rsidRDefault="00016304" w:rsidP="00620CC2">
            <w:pPr>
              <w:rPr>
                <w:rFonts w:ascii="Arial" w:eastAsia="Times New Roman" w:hAnsi="Arial" w:cs="Arial"/>
                <w:color w:val="000000"/>
                <w:kern w:val="0"/>
                <w:sz w:val="18"/>
                <w:szCs w:val="18"/>
                <w:lang w:eastAsia="en-GB"/>
                <w14:ligatures w14:val="none"/>
              </w:rPr>
            </w:pPr>
            <w:r w:rsidRPr="00A03A59">
              <w:rPr>
                <w:rFonts w:ascii="Arial" w:eastAsia="Times New Roman" w:hAnsi="Arial" w:cs="Arial"/>
                <w:color w:val="000000"/>
                <w:kern w:val="0"/>
                <w:sz w:val="18"/>
                <w:szCs w:val="18"/>
                <w:lang w:eastAsia="en-GB"/>
                <w14:ligatures w14:val="none"/>
              </w:rPr>
              <w:t>Certainty assessment</w:t>
            </w:r>
          </w:p>
        </w:tc>
        <w:tc>
          <w:tcPr>
            <w:tcW w:w="222" w:type="pct"/>
            <w:shd w:val="clear" w:color="auto" w:fill="D9D9D9" w:themeFill="background1" w:themeFillShade="D9"/>
            <w:noWrap/>
            <w:hideMark/>
          </w:tcPr>
          <w:p w14:paraId="374A7C3C" w14:textId="77777777" w:rsidR="00016304" w:rsidRPr="00A03A59"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A03A59">
              <w:rPr>
                <w:rFonts w:ascii="Arial" w:eastAsia="Times New Roman" w:hAnsi="Arial" w:cs="Arial"/>
                <w:color w:val="000000"/>
                <w:kern w:val="0"/>
                <w:sz w:val="18"/>
                <w:szCs w:val="18"/>
                <w:lang w:eastAsia="en-GB"/>
                <w14:ligatures w14:val="none"/>
              </w:rPr>
              <w:t>16</w:t>
            </w:r>
          </w:p>
        </w:tc>
        <w:tc>
          <w:tcPr>
            <w:tcW w:w="3799" w:type="pct"/>
            <w:shd w:val="clear" w:color="auto" w:fill="D9D9D9" w:themeFill="background1" w:themeFillShade="D9"/>
            <w:noWrap/>
            <w:hideMark/>
          </w:tcPr>
          <w:p w14:paraId="3F8CDE64" w14:textId="594B40C0" w:rsidR="00016304" w:rsidRPr="00A03A59"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kern w:val="0"/>
                <w:sz w:val="18"/>
                <w:szCs w:val="18"/>
                <w:lang w:eastAsia="en-GB"/>
                <w14:ligatures w14:val="none"/>
              </w:rPr>
            </w:pPr>
            <w:bookmarkStart w:id="5" w:name="_Hlk211356603"/>
            <w:r w:rsidRPr="00A03A59">
              <w:rPr>
                <w:rFonts w:ascii="Arial" w:eastAsia="Times New Roman" w:hAnsi="Arial" w:cs="Arial"/>
                <w:color w:val="FF0000"/>
                <w:kern w:val="0"/>
                <w:sz w:val="18"/>
                <w:szCs w:val="18"/>
                <w:lang w:eastAsia="en-GB"/>
                <w14:ligatures w14:val="none"/>
              </w:rPr>
              <w:t xml:space="preserve">If appropriate to the technology readiness level or technology type (medicine, diagnostic tests, medical devices or digital interventions), </w:t>
            </w:r>
            <w:r w:rsidRPr="00A03A59">
              <w:rPr>
                <w:rFonts w:ascii="Arial" w:eastAsia="Times New Roman" w:hAnsi="Arial" w:cs="Arial"/>
                <w:color w:val="000000"/>
                <w:kern w:val="0"/>
                <w:sz w:val="18"/>
                <w:szCs w:val="18"/>
                <w:lang w:eastAsia="en-GB"/>
                <w14:ligatures w14:val="none"/>
              </w:rPr>
              <w:t>Describe any methods used to assess certainty (or confidence) in the body of evidence for an outcome</w:t>
            </w:r>
            <w:r w:rsidR="00A03A59" w:rsidRPr="00A03A59">
              <w:rPr>
                <w:rFonts w:ascii="Arial" w:eastAsia="Times New Roman" w:hAnsi="Arial" w:cs="Arial"/>
                <w:color w:val="000000"/>
                <w:kern w:val="0"/>
                <w:sz w:val="18"/>
                <w:szCs w:val="18"/>
                <w:lang w:eastAsia="en-GB"/>
                <w14:ligatures w14:val="none"/>
              </w:rPr>
              <w:t xml:space="preserve"> </w:t>
            </w:r>
            <w:r w:rsidR="00A03A59" w:rsidRPr="00A03A59">
              <w:rPr>
                <w:rFonts w:ascii="Arial" w:eastAsia="Times New Roman" w:hAnsi="Arial" w:cs="Arial"/>
                <w:color w:val="FF0000"/>
                <w:kern w:val="0"/>
                <w:sz w:val="18"/>
                <w:szCs w:val="18"/>
                <w:lang w:eastAsia="en-GB"/>
                <w14:ligatures w14:val="none"/>
              </w:rPr>
              <w:t xml:space="preserve">using </w:t>
            </w:r>
            <w:r w:rsidRPr="00A03A59">
              <w:rPr>
                <w:rFonts w:ascii="Arial" w:eastAsia="Times New Roman" w:hAnsi="Arial" w:cs="Arial"/>
                <w:color w:val="FF0000"/>
                <w:kern w:val="0"/>
                <w:sz w:val="18"/>
                <w:szCs w:val="18"/>
                <w:lang w:eastAsia="en-GB"/>
                <w14:ligatures w14:val="none"/>
              </w:rPr>
              <w:t>GRADE</w:t>
            </w:r>
            <w:r w:rsidR="00A03A59" w:rsidRPr="00A03A59">
              <w:rPr>
                <w:rFonts w:ascii="Arial" w:eastAsia="Times New Roman" w:hAnsi="Arial" w:cs="Arial"/>
                <w:color w:val="FF0000"/>
                <w:kern w:val="0"/>
                <w:sz w:val="18"/>
                <w:szCs w:val="18"/>
                <w:lang w:eastAsia="en-GB"/>
                <w14:ligatures w14:val="none"/>
              </w:rPr>
              <w:t xml:space="preserve"> (Grading of Recommendations Assessment, Development, and Evaluation)</w:t>
            </w:r>
            <w:bookmarkEnd w:id="5"/>
          </w:p>
        </w:tc>
        <w:tc>
          <w:tcPr>
            <w:tcW w:w="413" w:type="pct"/>
            <w:shd w:val="clear" w:color="auto" w:fill="D9D9D9" w:themeFill="background1" w:themeFillShade="D9"/>
          </w:tcPr>
          <w:p w14:paraId="5B2D5615"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r w:rsidR="00016304" w:rsidRPr="00620CC2" w14:paraId="02401798" w14:textId="754C415C" w:rsidTr="000C1FC2">
        <w:trPr>
          <w:trHeight w:val="315"/>
        </w:trPr>
        <w:tc>
          <w:tcPr>
            <w:cnfStyle w:val="001000000000" w:firstRow="0" w:lastRow="0" w:firstColumn="1" w:lastColumn="0" w:oddVBand="0" w:evenVBand="0" w:oddHBand="0" w:evenHBand="0" w:firstRowFirstColumn="0" w:firstRowLastColumn="0" w:lastRowFirstColumn="0" w:lastRowLastColumn="0"/>
            <w:tcW w:w="4587" w:type="pct"/>
            <w:gridSpan w:val="3"/>
            <w:shd w:val="clear" w:color="auto" w:fill="C2D5F1" w:themeFill="accent1" w:themeFillTint="33"/>
            <w:noWrap/>
            <w:hideMark/>
          </w:tcPr>
          <w:p w14:paraId="1DDEAA83"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RESULTS </w:t>
            </w:r>
          </w:p>
        </w:tc>
        <w:tc>
          <w:tcPr>
            <w:tcW w:w="413" w:type="pct"/>
            <w:shd w:val="clear" w:color="auto" w:fill="C2D5F1" w:themeFill="accent1" w:themeFillTint="33"/>
          </w:tcPr>
          <w:p w14:paraId="09746F8B"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746A3666" w14:textId="52E7EA8E" w:rsidTr="00A03A5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vMerge w:val="restart"/>
            <w:shd w:val="clear" w:color="auto" w:fill="auto"/>
            <w:noWrap/>
            <w:hideMark/>
          </w:tcPr>
          <w:p w14:paraId="6FD5D7F1" w14:textId="77777777" w:rsidR="00016304" w:rsidRPr="00620CC2" w:rsidRDefault="00016304" w:rsidP="00620CC2">
            <w:pPr>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lastRenderedPageBreak/>
              <w:t>Weak signal</w:t>
            </w:r>
            <w:r w:rsidRPr="00620CC2">
              <w:rPr>
                <w:rFonts w:ascii="Arial" w:eastAsia="Times New Roman" w:hAnsi="Arial" w:cs="Arial"/>
                <w:color w:val="000000"/>
                <w:kern w:val="0"/>
                <w:sz w:val="18"/>
                <w:szCs w:val="18"/>
                <w:lang w:eastAsia="en-GB"/>
                <w14:ligatures w14:val="none"/>
              </w:rPr>
              <w:t xml:space="preserve"> selection </w:t>
            </w:r>
          </w:p>
        </w:tc>
        <w:tc>
          <w:tcPr>
            <w:tcW w:w="222" w:type="pct"/>
            <w:shd w:val="clear" w:color="auto" w:fill="auto"/>
            <w:noWrap/>
            <w:hideMark/>
          </w:tcPr>
          <w:p w14:paraId="79CA1B75" w14:textId="555A22AA"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17a</w:t>
            </w:r>
          </w:p>
        </w:tc>
        <w:tc>
          <w:tcPr>
            <w:tcW w:w="3799" w:type="pct"/>
            <w:shd w:val="clear" w:color="auto" w:fill="auto"/>
            <w:noWrap/>
            <w:hideMark/>
          </w:tcPr>
          <w:p w14:paraId="598C3F6E"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Describe the results of the search and selection process, from the number of records identified in the search to the number of </w:t>
            </w:r>
            <w:r w:rsidRPr="00620CC2">
              <w:rPr>
                <w:rFonts w:ascii="Arial" w:eastAsia="Times New Roman" w:hAnsi="Arial" w:cs="Arial"/>
                <w:color w:val="FF0000"/>
                <w:kern w:val="0"/>
                <w:sz w:val="18"/>
                <w:szCs w:val="18"/>
                <w:lang w:eastAsia="en-GB"/>
                <w14:ligatures w14:val="none"/>
              </w:rPr>
              <w:t>technologies</w:t>
            </w:r>
            <w:r w:rsidRPr="00620CC2">
              <w:rPr>
                <w:rFonts w:ascii="Arial" w:eastAsia="Times New Roman" w:hAnsi="Arial" w:cs="Arial"/>
                <w:color w:val="000000"/>
                <w:kern w:val="0"/>
                <w:sz w:val="18"/>
                <w:szCs w:val="18"/>
                <w:lang w:eastAsia="en-GB"/>
                <w14:ligatures w14:val="none"/>
              </w:rPr>
              <w:t xml:space="preserve"> included in the </w:t>
            </w:r>
            <w:r w:rsidRPr="00620CC2">
              <w:rPr>
                <w:rFonts w:ascii="Arial" w:eastAsia="Times New Roman" w:hAnsi="Arial" w:cs="Arial"/>
                <w:color w:val="FF0000"/>
                <w:kern w:val="0"/>
                <w:sz w:val="18"/>
                <w:szCs w:val="18"/>
                <w:lang w:eastAsia="en-GB"/>
                <w14:ligatures w14:val="none"/>
              </w:rPr>
              <w:t>horizon scan</w:t>
            </w:r>
            <w:r w:rsidRPr="00620CC2">
              <w:rPr>
                <w:rFonts w:ascii="Arial" w:eastAsia="Times New Roman" w:hAnsi="Arial" w:cs="Arial"/>
                <w:color w:val="000000"/>
                <w:kern w:val="0"/>
                <w:sz w:val="18"/>
                <w:szCs w:val="18"/>
                <w:lang w:eastAsia="en-GB"/>
                <w14:ligatures w14:val="none"/>
              </w:rPr>
              <w:t>, ideally using a flow diagram.</w:t>
            </w:r>
          </w:p>
        </w:tc>
        <w:tc>
          <w:tcPr>
            <w:tcW w:w="413" w:type="pct"/>
            <w:shd w:val="clear" w:color="auto" w:fill="auto"/>
          </w:tcPr>
          <w:p w14:paraId="261E393B"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28791109" w14:textId="708658A2" w:rsidTr="00B615D2">
        <w:trPr>
          <w:trHeight w:val="315"/>
        </w:trPr>
        <w:tc>
          <w:tcPr>
            <w:cnfStyle w:val="001000000000" w:firstRow="0" w:lastRow="0" w:firstColumn="1" w:lastColumn="0" w:oddVBand="0" w:evenVBand="0" w:oddHBand="0" w:evenHBand="0" w:firstRowFirstColumn="0" w:firstRowLastColumn="0" w:lastRowFirstColumn="0" w:lastRowLastColumn="0"/>
            <w:tcW w:w="566" w:type="pct"/>
            <w:vMerge/>
            <w:hideMark/>
          </w:tcPr>
          <w:p w14:paraId="29B5E649" w14:textId="77777777" w:rsidR="00016304" w:rsidRPr="00620CC2" w:rsidRDefault="00016304" w:rsidP="00620CC2">
            <w:pPr>
              <w:rPr>
                <w:rFonts w:ascii="Arial" w:eastAsia="Times New Roman" w:hAnsi="Arial" w:cs="Arial"/>
                <w:color w:val="FF0000"/>
                <w:kern w:val="0"/>
                <w:sz w:val="18"/>
                <w:szCs w:val="18"/>
                <w:lang w:eastAsia="en-GB"/>
                <w14:ligatures w14:val="none"/>
              </w:rPr>
            </w:pPr>
          </w:p>
        </w:tc>
        <w:tc>
          <w:tcPr>
            <w:tcW w:w="222" w:type="pct"/>
            <w:shd w:val="clear" w:color="auto" w:fill="D9D9D9" w:themeFill="background1" w:themeFillShade="D9"/>
            <w:noWrap/>
            <w:hideMark/>
          </w:tcPr>
          <w:p w14:paraId="4250427B" w14:textId="74E6351D"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17b</w:t>
            </w:r>
          </w:p>
        </w:tc>
        <w:tc>
          <w:tcPr>
            <w:tcW w:w="3799" w:type="pct"/>
            <w:shd w:val="clear" w:color="auto" w:fill="D9D9D9" w:themeFill="background1" w:themeFillShade="D9"/>
            <w:noWrap/>
            <w:hideMark/>
          </w:tcPr>
          <w:p w14:paraId="1C1338DC" w14:textId="17197F9F"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If appropriate include a list in appendix or separate tab of</w:t>
            </w:r>
            <w:r w:rsidRPr="00620CC2">
              <w:rPr>
                <w:rFonts w:ascii="Arial" w:eastAsia="Times New Roman" w:hAnsi="Arial" w:cs="Arial"/>
                <w:color w:val="000000"/>
                <w:kern w:val="0"/>
                <w:sz w:val="18"/>
                <w:szCs w:val="18"/>
                <w:lang w:eastAsia="en-GB"/>
                <w14:ligatures w14:val="none"/>
              </w:rPr>
              <w:t xml:space="preserve"> </w:t>
            </w:r>
            <w:r w:rsidRPr="00620CC2">
              <w:rPr>
                <w:rFonts w:ascii="Arial" w:eastAsia="Times New Roman" w:hAnsi="Arial" w:cs="Arial"/>
                <w:color w:val="FF0000"/>
                <w:kern w:val="0"/>
                <w:sz w:val="18"/>
                <w:szCs w:val="18"/>
                <w:lang w:eastAsia="en-GB"/>
                <w14:ligatures w14:val="none"/>
              </w:rPr>
              <w:t>technologies</w:t>
            </w:r>
            <w:r w:rsidRPr="00620CC2">
              <w:rPr>
                <w:rFonts w:ascii="Arial" w:eastAsia="Times New Roman" w:hAnsi="Arial" w:cs="Arial"/>
                <w:color w:val="000000"/>
                <w:kern w:val="0"/>
                <w:sz w:val="18"/>
                <w:szCs w:val="18"/>
                <w:lang w:eastAsia="en-GB"/>
                <w14:ligatures w14:val="none"/>
              </w:rPr>
              <w:t xml:space="preserve"> that might appear to meet the inclusion criteria, but which were excluded, and explain why they were excluded. </w:t>
            </w:r>
            <w:r w:rsidRPr="00620CC2">
              <w:rPr>
                <w:rFonts w:ascii="Arial" w:eastAsia="Times New Roman" w:hAnsi="Arial" w:cs="Arial"/>
                <w:color w:val="FF0000"/>
                <w:kern w:val="0"/>
                <w:sz w:val="18"/>
                <w:szCs w:val="18"/>
                <w:lang w:eastAsia="en-GB"/>
                <w14:ligatures w14:val="none"/>
              </w:rPr>
              <w:t xml:space="preserve">These may be referred to as ‘other interesting technologies’ that do not meet the criteria pre-established by </w:t>
            </w:r>
            <w:r>
              <w:rPr>
                <w:rFonts w:ascii="Arial" w:eastAsia="Times New Roman" w:hAnsi="Arial" w:cs="Arial"/>
                <w:color w:val="FF0000"/>
                <w:kern w:val="0"/>
                <w:sz w:val="18"/>
                <w:szCs w:val="18"/>
                <w:lang w:eastAsia="en-GB"/>
                <w14:ligatures w14:val="none"/>
              </w:rPr>
              <w:t>interest</w:t>
            </w:r>
            <w:r w:rsidRPr="00620CC2">
              <w:rPr>
                <w:rFonts w:ascii="Arial" w:eastAsia="Times New Roman" w:hAnsi="Arial" w:cs="Arial"/>
                <w:color w:val="FF0000"/>
                <w:kern w:val="0"/>
                <w:sz w:val="18"/>
                <w:szCs w:val="18"/>
                <w:lang w:eastAsia="en-GB"/>
                <w14:ligatures w14:val="none"/>
              </w:rPr>
              <w:t xml:space="preserve"> holders but present some innovative aspects of interest.</w:t>
            </w:r>
          </w:p>
        </w:tc>
        <w:tc>
          <w:tcPr>
            <w:tcW w:w="413" w:type="pct"/>
          </w:tcPr>
          <w:p w14:paraId="6D0334A3"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r w:rsidR="00016304" w:rsidRPr="00620CC2" w14:paraId="41973C21" w14:textId="2F073FBC" w:rsidTr="00542CB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478F5A30" w14:textId="32F4B079" w:rsidR="00016304" w:rsidRPr="00620CC2" w:rsidRDefault="00016304" w:rsidP="00620CC2">
            <w:pPr>
              <w:rPr>
                <w:rFonts w:ascii="Arial" w:eastAsia="Times New Roman" w:hAnsi="Arial" w:cs="Arial"/>
                <w:color w:val="FF0000"/>
                <w:kern w:val="0"/>
                <w:sz w:val="18"/>
                <w:szCs w:val="18"/>
                <w:lang w:eastAsia="en-GB"/>
                <w14:ligatures w14:val="none"/>
              </w:rPr>
            </w:pPr>
            <w:r>
              <w:rPr>
                <w:rFonts w:ascii="Arial" w:eastAsia="Times New Roman" w:hAnsi="Arial" w:cs="Arial"/>
                <w:color w:val="FF0000"/>
                <w:kern w:val="0"/>
                <w:sz w:val="18"/>
                <w:szCs w:val="18"/>
                <w:lang w:eastAsia="en-GB"/>
                <w14:ligatures w14:val="none"/>
              </w:rPr>
              <w:t xml:space="preserve">Single source of information </w:t>
            </w:r>
            <w:r w:rsidRPr="00620CC2">
              <w:rPr>
                <w:rFonts w:ascii="Arial" w:eastAsia="Times New Roman" w:hAnsi="Arial" w:cs="Arial"/>
                <w:color w:val="000000"/>
                <w:kern w:val="0"/>
                <w:sz w:val="18"/>
                <w:szCs w:val="18"/>
                <w:lang w:eastAsia="en-GB"/>
                <w14:ligatures w14:val="none"/>
              </w:rPr>
              <w:t xml:space="preserve">characteristics </w:t>
            </w:r>
          </w:p>
        </w:tc>
        <w:tc>
          <w:tcPr>
            <w:tcW w:w="222" w:type="pct"/>
            <w:shd w:val="clear" w:color="auto" w:fill="auto"/>
            <w:noWrap/>
            <w:hideMark/>
          </w:tcPr>
          <w:p w14:paraId="6183CE0F" w14:textId="31C73448"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18</w:t>
            </w:r>
          </w:p>
        </w:tc>
        <w:tc>
          <w:tcPr>
            <w:tcW w:w="3799" w:type="pct"/>
            <w:shd w:val="clear" w:color="auto" w:fill="auto"/>
            <w:noWrap/>
            <w:hideMark/>
          </w:tcPr>
          <w:p w14:paraId="18850180" w14:textId="604F386B" w:rsidR="00016304" w:rsidRPr="00620CC2" w:rsidRDefault="00A03A59"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C</w:t>
            </w:r>
            <w:r w:rsidR="00016304" w:rsidRPr="00620CC2">
              <w:rPr>
                <w:rFonts w:ascii="Arial" w:eastAsia="Times New Roman" w:hAnsi="Arial" w:cs="Arial"/>
                <w:color w:val="000000"/>
                <w:kern w:val="0"/>
                <w:sz w:val="18"/>
                <w:szCs w:val="18"/>
                <w:lang w:eastAsia="en-GB"/>
                <w14:ligatures w14:val="none"/>
              </w:rPr>
              <w:t xml:space="preserve">ite each included </w:t>
            </w:r>
            <w:r w:rsidR="00016304" w:rsidRPr="00A03A59">
              <w:rPr>
                <w:rFonts w:ascii="Arial" w:eastAsia="Times New Roman" w:hAnsi="Arial" w:cs="Arial"/>
                <w:color w:val="FF0000"/>
                <w:kern w:val="0"/>
                <w:sz w:val="18"/>
                <w:szCs w:val="18"/>
                <w:lang w:eastAsia="en-GB"/>
                <w14:ligatures w14:val="none"/>
              </w:rPr>
              <w:t>single source of information</w:t>
            </w:r>
            <w:r w:rsidR="00016304" w:rsidRPr="00620CC2">
              <w:rPr>
                <w:rFonts w:ascii="Arial" w:eastAsia="Times New Roman" w:hAnsi="Arial" w:cs="Arial"/>
                <w:color w:val="000000"/>
                <w:kern w:val="0"/>
                <w:sz w:val="18"/>
                <w:szCs w:val="18"/>
                <w:lang w:eastAsia="en-GB"/>
                <w14:ligatures w14:val="none"/>
              </w:rPr>
              <w:t xml:space="preserve"> and present its characteristics.</w:t>
            </w:r>
          </w:p>
        </w:tc>
        <w:tc>
          <w:tcPr>
            <w:tcW w:w="413" w:type="pct"/>
            <w:shd w:val="clear" w:color="auto" w:fill="auto"/>
          </w:tcPr>
          <w:p w14:paraId="4424E624"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578556ED" w14:textId="569DBA8F" w:rsidTr="007230BB">
        <w:trPr>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DDE4E7" w:themeFill="background2" w:themeFillTint="66"/>
            <w:noWrap/>
            <w:hideMark/>
          </w:tcPr>
          <w:p w14:paraId="61EA9368" w14:textId="77777777" w:rsidR="00016304" w:rsidRPr="00620CC2" w:rsidRDefault="00016304" w:rsidP="00620CC2">
            <w:pPr>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Technology characteristics</w:t>
            </w:r>
          </w:p>
        </w:tc>
        <w:tc>
          <w:tcPr>
            <w:tcW w:w="222" w:type="pct"/>
            <w:shd w:val="clear" w:color="auto" w:fill="DDE4E7" w:themeFill="background2" w:themeFillTint="66"/>
            <w:noWrap/>
            <w:hideMark/>
          </w:tcPr>
          <w:p w14:paraId="7F25D950" w14:textId="689609FF"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19</w:t>
            </w:r>
          </w:p>
        </w:tc>
        <w:tc>
          <w:tcPr>
            <w:tcW w:w="3799" w:type="pct"/>
            <w:shd w:val="clear" w:color="auto" w:fill="DDE4E7" w:themeFill="background2" w:themeFillTint="66"/>
            <w:noWrap/>
            <w:hideMark/>
          </w:tcPr>
          <w:p w14:paraId="6A0EDEC7" w14:textId="5A3446A0"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If appropriate for the scan scope, list technology characterist</w:t>
            </w:r>
            <w:r>
              <w:rPr>
                <w:rFonts w:ascii="Arial" w:eastAsia="Times New Roman" w:hAnsi="Arial" w:cs="Arial"/>
                <w:color w:val="FF0000"/>
                <w:kern w:val="0"/>
                <w:sz w:val="18"/>
                <w:szCs w:val="18"/>
                <w:lang w:eastAsia="en-GB"/>
                <w14:ligatures w14:val="none"/>
              </w:rPr>
              <w:t>ic</w:t>
            </w:r>
            <w:r w:rsidRPr="00620CC2">
              <w:rPr>
                <w:rFonts w:ascii="Arial" w:eastAsia="Times New Roman" w:hAnsi="Arial" w:cs="Arial"/>
                <w:color w:val="FF0000"/>
                <w:kern w:val="0"/>
                <w:sz w:val="18"/>
                <w:szCs w:val="18"/>
                <w:lang w:eastAsia="en-GB"/>
                <w14:ligatures w14:val="none"/>
              </w:rPr>
              <w:t>s</w:t>
            </w:r>
            <w:r w:rsidR="00A03A59">
              <w:rPr>
                <w:rFonts w:ascii="Arial" w:eastAsia="Times New Roman" w:hAnsi="Arial" w:cs="Arial"/>
                <w:color w:val="FF0000"/>
                <w:kern w:val="0"/>
                <w:sz w:val="18"/>
                <w:szCs w:val="18"/>
                <w:lang w:eastAsia="en-GB"/>
                <w14:ligatures w14:val="none"/>
              </w:rPr>
              <w:t>.</w:t>
            </w:r>
          </w:p>
        </w:tc>
        <w:tc>
          <w:tcPr>
            <w:tcW w:w="413" w:type="pct"/>
            <w:shd w:val="clear" w:color="auto" w:fill="DDE4E7" w:themeFill="background2" w:themeFillTint="66"/>
          </w:tcPr>
          <w:p w14:paraId="7C0AE4B9"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r w:rsidR="00016304" w:rsidRPr="00620CC2" w14:paraId="65ADE212" w14:textId="48F5992C" w:rsidTr="00E2130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DDE4E7" w:themeFill="background2" w:themeFillTint="66"/>
            <w:noWrap/>
            <w:hideMark/>
          </w:tcPr>
          <w:p w14:paraId="3164ABBF"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Risk of bias in studies </w:t>
            </w:r>
          </w:p>
        </w:tc>
        <w:tc>
          <w:tcPr>
            <w:tcW w:w="222" w:type="pct"/>
            <w:shd w:val="clear" w:color="auto" w:fill="DDE4E7" w:themeFill="background2" w:themeFillTint="66"/>
            <w:noWrap/>
            <w:hideMark/>
          </w:tcPr>
          <w:p w14:paraId="7E1D9C91" w14:textId="1C76F158"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20</w:t>
            </w:r>
          </w:p>
        </w:tc>
        <w:tc>
          <w:tcPr>
            <w:tcW w:w="3799" w:type="pct"/>
            <w:shd w:val="clear" w:color="auto" w:fill="DDE4E7" w:themeFill="background2" w:themeFillTint="66"/>
            <w:noWrap/>
            <w:hideMark/>
          </w:tcPr>
          <w:p w14:paraId="510C733E"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 xml:space="preserve">If appropriate to the technology readiness level or technology type (medicine, diagnostic tests, medical devices or digital interventions), </w:t>
            </w:r>
            <w:r w:rsidRPr="0033511B">
              <w:rPr>
                <w:rFonts w:ascii="Arial" w:eastAsia="Times New Roman" w:hAnsi="Arial" w:cs="Arial"/>
                <w:kern w:val="0"/>
                <w:sz w:val="18"/>
                <w:szCs w:val="18"/>
                <w:lang w:eastAsia="en-GB"/>
                <w14:ligatures w14:val="none"/>
              </w:rPr>
              <w:t>p</w:t>
            </w:r>
            <w:r w:rsidRPr="00620CC2">
              <w:rPr>
                <w:rFonts w:ascii="Arial" w:eastAsia="Times New Roman" w:hAnsi="Arial" w:cs="Arial"/>
                <w:color w:val="000000"/>
                <w:kern w:val="0"/>
                <w:sz w:val="18"/>
                <w:szCs w:val="18"/>
                <w:lang w:eastAsia="en-GB"/>
                <w14:ligatures w14:val="none"/>
              </w:rPr>
              <w:t>resent assessments of risk of bias for each included study.</w:t>
            </w:r>
          </w:p>
        </w:tc>
        <w:tc>
          <w:tcPr>
            <w:tcW w:w="413" w:type="pct"/>
            <w:shd w:val="clear" w:color="auto" w:fill="DDE4E7" w:themeFill="background2" w:themeFillTint="66"/>
          </w:tcPr>
          <w:p w14:paraId="11021284"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r w:rsidR="00016304" w:rsidRPr="00620CC2" w14:paraId="393B8EDE" w14:textId="178D0A27" w:rsidTr="00E21308">
        <w:trPr>
          <w:trHeight w:val="855"/>
        </w:trPr>
        <w:tc>
          <w:tcPr>
            <w:cnfStyle w:val="001000000000" w:firstRow="0" w:lastRow="0" w:firstColumn="1" w:lastColumn="0" w:oddVBand="0" w:evenVBand="0" w:oddHBand="0" w:evenHBand="0" w:firstRowFirstColumn="0" w:firstRowLastColumn="0" w:lastRowFirstColumn="0" w:lastRowLastColumn="0"/>
            <w:tcW w:w="566" w:type="pct"/>
            <w:shd w:val="clear" w:color="auto" w:fill="DDE4E7" w:themeFill="background2" w:themeFillTint="66"/>
            <w:noWrap/>
            <w:hideMark/>
          </w:tcPr>
          <w:p w14:paraId="5AC6B07E" w14:textId="77777777" w:rsidR="00016304" w:rsidRPr="00620CC2" w:rsidRDefault="00016304" w:rsidP="00620CC2">
            <w:pPr>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Results by intended purpose or outcome</w:t>
            </w:r>
          </w:p>
        </w:tc>
        <w:tc>
          <w:tcPr>
            <w:tcW w:w="222" w:type="pct"/>
            <w:shd w:val="clear" w:color="auto" w:fill="DDE4E7" w:themeFill="background2" w:themeFillTint="66"/>
            <w:noWrap/>
            <w:hideMark/>
          </w:tcPr>
          <w:p w14:paraId="136DB774" w14:textId="3B1FA66B"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21</w:t>
            </w:r>
          </w:p>
        </w:tc>
        <w:tc>
          <w:tcPr>
            <w:tcW w:w="3799" w:type="pct"/>
            <w:shd w:val="clear" w:color="auto" w:fill="DDE4E7" w:themeFill="background2" w:themeFillTint="66"/>
            <w:noWrap/>
            <w:hideMark/>
          </w:tcPr>
          <w:p w14:paraId="7323A345"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If appropriate, present analyses by outcome, signal/s and/or technology/ies.</w:t>
            </w:r>
          </w:p>
        </w:tc>
        <w:tc>
          <w:tcPr>
            <w:tcW w:w="413" w:type="pct"/>
            <w:shd w:val="clear" w:color="auto" w:fill="DDE4E7" w:themeFill="background2" w:themeFillTint="66"/>
          </w:tcPr>
          <w:p w14:paraId="18CB367D"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r w:rsidR="00016304" w:rsidRPr="00620CC2" w14:paraId="6BA4432F" w14:textId="46F6155A" w:rsidTr="00542CB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3CE4BDC7"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Reporting </w:t>
            </w:r>
            <w:r w:rsidRPr="00620CC2">
              <w:rPr>
                <w:rFonts w:ascii="Arial" w:eastAsia="Times New Roman" w:hAnsi="Arial" w:cs="Arial"/>
                <w:color w:val="FF0000"/>
                <w:kern w:val="0"/>
                <w:sz w:val="18"/>
                <w:szCs w:val="18"/>
                <w:lang w:eastAsia="en-GB"/>
                <w14:ligatures w14:val="none"/>
              </w:rPr>
              <w:t>missing data</w:t>
            </w:r>
          </w:p>
        </w:tc>
        <w:tc>
          <w:tcPr>
            <w:tcW w:w="222" w:type="pct"/>
            <w:shd w:val="clear" w:color="auto" w:fill="auto"/>
            <w:noWrap/>
            <w:hideMark/>
          </w:tcPr>
          <w:p w14:paraId="2E51610C" w14:textId="604C16CA"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22</w:t>
            </w:r>
          </w:p>
        </w:tc>
        <w:tc>
          <w:tcPr>
            <w:tcW w:w="3799" w:type="pct"/>
            <w:shd w:val="clear" w:color="auto" w:fill="auto"/>
            <w:noWrap/>
            <w:hideMark/>
          </w:tcPr>
          <w:p w14:paraId="0304D677"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Present</w:t>
            </w:r>
            <w:r w:rsidRPr="00620CC2">
              <w:rPr>
                <w:rFonts w:ascii="Arial" w:eastAsia="Times New Roman" w:hAnsi="Arial" w:cs="Arial"/>
                <w:color w:val="000000"/>
                <w:kern w:val="0"/>
                <w:sz w:val="18"/>
                <w:szCs w:val="18"/>
                <w:lang w:eastAsia="en-GB"/>
                <w14:ligatures w14:val="none"/>
              </w:rPr>
              <w:t xml:space="preserve"> </w:t>
            </w:r>
            <w:r w:rsidRPr="00620CC2">
              <w:rPr>
                <w:rFonts w:ascii="Arial" w:eastAsia="Times New Roman" w:hAnsi="Arial" w:cs="Arial"/>
                <w:color w:val="FF0000"/>
                <w:kern w:val="0"/>
                <w:sz w:val="18"/>
                <w:szCs w:val="18"/>
                <w:lang w:eastAsia="en-GB"/>
                <w14:ligatures w14:val="none"/>
              </w:rPr>
              <w:t>missing data and how it has been dealt with in the analysis.</w:t>
            </w:r>
          </w:p>
        </w:tc>
        <w:tc>
          <w:tcPr>
            <w:tcW w:w="413" w:type="pct"/>
            <w:shd w:val="clear" w:color="auto" w:fill="auto"/>
          </w:tcPr>
          <w:p w14:paraId="699E0385"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r w:rsidR="00016304" w:rsidRPr="00620CC2" w14:paraId="49EE4D8F" w14:textId="6DF9FFBF" w:rsidTr="00E21308">
        <w:trPr>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DDE4E7" w:themeFill="background2" w:themeFillTint="66"/>
            <w:noWrap/>
            <w:hideMark/>
          </w:tcPr>
          <w:p w14:paraId="17B24582"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Certainty of evidence </w:t>
            </w:r>
          </w:p>
        </w:tc>
        <w:tc>
          <w:tcPr>
            <w:tcW w:w="222" w:type="pct"/>
            <w:shd w:val="clear" w:color="auto" w:fill="DDE4E7" w:themeFill="background2" w:themeFillTint="66"/>
            <w:noWrap/>
            <w:hideMark/>
          </w:tcPr>
          <w:p w14:paraId="2D215821" w14:textId="14EA07A3"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23</w:t>
            </w:r>
          </w:p>
        </w:tc>
        <w:tc>
          <w:tcPr>
            <w:tcW w:w="3799" w:type="pct"/>
            <w:shd w:val="clear" w:color="auto" w:fill="DDE4E7" w:themeFill="background2" w:themeFillTint="66"/>
            <w:noWrap/>
            <w:hideMark/>
          </w:tcPr>
          <w:p w14:paraId="733EC3E6" w14:textId="67CEE125"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sidRPr="00620CC2">
              <w:rPr>
                <w:rFonts w:ascii="Arial" w:eastAsia="Times New Roman" w:hAnsi="Arial" w:cs="Arial"/>
                <w:color w:val="FF0000"/>
                <w:kern w:val="0"/>
                <w:sz w:val="18"/>
                <w:szCs w:val="18"/>
                <w:lang w:eastAsia="en-GB"/>
                <w14:ligatures w14:val="none"/>
              </w:rPr>
              <w:t xml:space="preserve">If appropriate to the technology readiness level or technology type (medicine, diagnostic tests, medical devices or digital interventions), </w:t>
            </w:r>
            <w:r w:rsidRPr="00620CC2">
              <w:rPr>
                <w:rFonts w:ascii="Arial" w:eastAsia="Times New Roman" w:hAnsi="Arial" w:cs="Arial"/>
                <w:kern w:val="0"/>
                <w:sz w:val="18"/>
                <w:szCs w:val="18"/>
                <w:lang w:eastAsia="en-GB"/>
                <w14:ligatures w14:val="none"/>
              </w:rPr>
              <w:t>p</w:t>
            </w:r>
            <w:r w:rsidRPr="00620CC2">
              <w:rPr>
                <w:rFonts w:ascii="Arial" w:eastAsia="Times New Roman" w:hAnsi="Arial" w:cs="Arial"/>
                <w:color w:val="000000"/>
                <w:kern w:val="0"/>
                <w:sz w:val="18"/>
                <w:szCs w:val="18"/>
                <w:lang w:eastAsia="en-GB"/>
                <w14:ligatures w14:val="none"/>
              </w:rPr>
              <w:t>resent assessments of certainty (or confidence) in the body of evidence for each outcome assessed</w:t>
            </w:r>
            <w:r w:rsidR="00D14FAA">
              <w:rPr>
                <w:rFonts w:ascii="Arial" w:eastAsia="Times New Roman" w:hAnsi="Arial" w:cs="Arial"/>
                <w:color w:val="000000"/>
                <w:kern w:val="0"/>
                <w:sz w:val="18"/>
                <w:szCs w:val="18"/>
                <w:lang w:eastAsia="en-GB"/>
                <w14:ligatures w14:val="none"/>
              </w:rPr>
              <w:t xml:space="preserve"> using</w:t>
            </w:r>
            <w:r w:rsidRPr="00620CC2">
              <w:rPr>
                <w:rFonts w:ascii="Arial" w:eastAsia="Times New Roman" w:hAnsi="Arial" w:cs="Arial"/>
                <w:color w:val="000000"/>
                <w:kern w:val="0"/>
                <w:sz w:val="18"/>
                <w:szCs w:val="18"/>
                <w:lang w:eastAsia="en-GB"/>
                <w14:ligatures w14:val="none"/>
              </w:rPr>
              <w:t xml:space="preserve"> </w:t>
            </w:r>
            <w:r w:rsidRPr="00620CC2">
              <w:rPr>
                <w:rFonts w:ascii="Arial" w:eastAsia="Times New Roman" w:hAnsi="Arial" w:cs="Arial"/>
                <w:color w:val="FF0000"/>
                <w:kern w:val="0"/>
                <w:sz w:val="18"/>
                <w:szCs w:val="18"/>
                <w:lang w:eastAsia="en-GB"/>
                <w14:ligatures w14:val="none"/>
              </w:rPr>
              <w:t>GRADE</w:t>
            </w:r>
            <w:r w:rsidR="00B85BB3">
              <w:rPr>
                <w:rFonts w:ascii="Arial" w:eastAsia="Times New Roman" w:hAnsi="Arial" w:cs="Arial"/>
                <w:color w:val="FF0000"/>
                <w:kern w:val="0"/>
                <w:sz w:val="18"/>
                <w:szCs w:val="18"/>
                <w:lang w:eastAsia="en-GB"/>
                <w14:ligatures w14:val="none"/>
              </w:rPr>
              <w:t xml:space="preserve"> (</w:t>
            </w:r>
            <w:r w:rsidR="00B85BB3" w:rsidRPr="00B85BB3">
              <w:rPr>
                <w:rFonts w:ascii="Arial" w:eastAsia="Times New Roman" w:hAnsi="Arial" w:cs="Arial"/>
                <w:color w:val="FF0000"/>
                <w:kern w:val="0"/>
                <w:sz w:val="18"/>
                <w:szCs w:val="18"/>
                <w:lang w:eastAsia="en-GB"/>
                <w14:ligatures w14:val="none"/>
              </w:rPr>
              <w:t>Grading of Recommendations Assessment, Development, and Evaluation</w:t>
            </w:r>
            <w:r w:rsidR="00B85BB3">
              <w:rPr>
                <w:rFonts w:ascii="Arial" w:eastAsia="Times New Roman" w:hAnsi="Arial" w:cs="Arial"/>
                <w:color w:val="FF0000"/>
                <w:kern w:val="0"/>
                <w:sz w:val="18"/>
                <w:szCs w:val="18"/>
                <w:lang w:eastAsia="en-GB"/>
                <w14:ligatures w14:val="none"/>
              </w:rPr>
              <w:t>).</w:t>
            </w:r>
          </w:p>
        </w:tc>
        <w:tc>
          <w:tcPr>
            <w:tcW w:w="413" w:type="pct"/>
            <w:shd w:val="clear" w:color="auto" w:fill="DDE4E7" w:themeFill="background2" w:themeFillTint="66"/>
          </w:tcPr>
          <w:p w14:paraId="2AD53AF3"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r w:rsidR="00016304" w:rsidRPr="00620CC2" w14:paraId="7A6FDED0" w14:textId="514339CB" w:rsidTr="000C1FC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587" w:type="pct"/>
            <w:gridSpan w:val="3"/>
            <w:noWrap/>
            <w:hideMark/>
          </w:tcPr>
          <w:p w14:paraId="56223C4B"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DISCUSSION </w:t>
            </w:r>
          </w:p>
        </w:tc>
        <w:tc>
          <w:tcPr>
            <w:tcW w:w="413" w:type="pct"/>
          </w:tcPr>
          <w:p w14:paraId="1B0CFF75"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0C410385" w14:textId="5CB0F5C2" w:rsidTr="000C1FC2">
        <w:trPr>
          <w:trHeight w:val="315"/>
        </w:trPr>
        <w:tc>
          <w:tcPr>
            <w:cnfStyle w:val="001000000000" w:firstRow="0" w:lastRow="0" w:firstColumn="1" w:lastColumn="0" w:oddVBand="0" w:evenVBand="0" w:oddHBand="0" w:evenHBand="0" w:firstRowFirstColumn="0" w:firstRowLastColumn="0" w:lastRowFirstColumn="0" w:lastRowLastColumn="0"/>
            <w:tcW w:w="566" w:type="pct"/>
            <w:vMerge w:val="restart"/>
            <w:shd w:val="clear" w:color="auto" w:fill="auto"/>
            <w:noWrap/>
            <w:hideMark/>
          </w:tcPr>
          <w:p w14:paraId="30C3BC09"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Discussion </w:t>
            </w:r>
          </w:p>
        </w:tc>
        <w:tc>
          <w:tcPr>
            <w:tcW w:w="222" w:type="pct"/>
            <w:shd w:val="clear" w:color="auto" w:fill="auto"/>
            <w:noWrap/>
            <w:hideMark/>
          </w:tcPr>
          <w:p w14:paraId="60118374" w14:textId="67EC6459"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24a</w:t>
            </w:r>
          </w:p>
        </w:tc>
        <w:tc>
          <w:tcPr>
            <w:tcW w:w="3799" w:type="pct"/>
            <w:shd w:val="clear" w:color="auto" w:fill="auto"/>
            <w:noWrap/>
            <w:hideMark/>
          </w:tcPr>
          <w:p w14:paraId="1AECDF58" w14:textId="22165D59"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Provide a general interpretation of the results in the context of other </w:t>
            </w:r>
            <w:bookmarkStart w:id="6" w:name="_Hlk211854109"/>
            <w:r w:rsidR="00F17390" w:rsidRPr="00F17390">
              <w:rPr>
                <w:rFonts w:ascii="Arial" w:eastAsia="Times New Roman" w:hAnsi="Arial" w:cs="Arial"/>
                <w:color w:val="FF0000"/>
                <w:kern w:val="0"/>
                <w:sz w:val="18"/>
                <w:szCs w:val="18"/>
                <w:lang w:eastAsia="en-GB"/>
                <w14:ligatures w14:val="none"/>
              </w:rPr>
              <w:t>Political, Economic, Social, Technological, Legal, and Environmental (PESTLE) factors</w:t>
            </w:r>
            <w:bookmarkEnd w:id="6"/>
          </w:p>
        </w:tc>
        <w:tc>
          <w:tcPr>
            <w:tcW w:w="413" w:type="pct"/>
          </w:tcPr>
          <w:p w14:paraId="0BD0ED8B"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010EBAF1" w14:textId="6935ADB5" w:rsidTr="00542CB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vMerge/>
            <w:hideMark/>
          </w:tcPr>
          <w:p w14:paraId="3530C2E9" w14:textId="77777777" w:rsidR="00016304" w:rsidRPr="00620CC2" w:rsidRDefault="00016304" w:rsidP="00620CC2">
            <w:pPr>
              <w:rPr>
                <w:rFonts w:ascii="Arial" w:eastAsia="Times New Roman" w:hAnsi="Arial" w:cs="Arial"/>
                <w:color w:val="000000"/>
                <w:kern w:val="0"/>
                <w:sz w:val="18"/>
                <w:szCs w:val="18"/>
                <w:lang w:eastAsia="en-GB"/>
                <w14:ligatures w14:val="none"/>
              </w:rPr>
            </w:pPr>
          </w:p>
        </w:tc>
        <w:tc>
          <w:tcPr>
            <w:tcW w:w="222" w:type="pct"/>
            <w:shd w:val="clear" w:color="auto" w:fill="auto"/>
            <w:noWrap/>
            <w:hideMark/>
          </w:tcPr>
          <w:p w14:paraId="2AB223F6" w14:textId="1427BB00"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24b</w:t>
            </w:r>
          </w:p>
        </w:tc>
        <w:tc>
          <w:tcPr>
            <w:tcW w:w="3799" w:type="pct"/>
            <w:shd w:val="clear" w:color="auto" w:fill="auto"/>
            <w:noWrap/>
            <w:hideMark/>
          </w:tcPr>
          <w:p w14:paraId="0F1A5A81"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Discuss any limitations of the </w:t>
            </w:r>
            <w:r w:rsidRPr="00620CC2">
              <w:rPr>
                <w:rFonts w:ascii="Arial" w:eastAsia="Times New Roman" w:hAnsi="Arial" w:cs="Arial"/>
                <w:color w:val="FF0000"/>
                <w:kern w:val="0"/>
                <w:sz w:val="18"/>
                <w:szCs w:val="18"/>
                <w:lang w:eastAsia="en-GB"/>
                <w14:ligatures w14:val="none"/>
              </w:rPr>
              <w:t>data</w:t>
            </w:r>
            <w:r w:rsidRPr="00620CC2">
              <w:rPr>
                <w:rFonts w:ascii="Arial" w:eastAsia="Times New Roman" w:hAnsi="Arial" w:cs="Arial"/>
                <w:color w:val="000000"/>
                <w:kern w:val="0"/>
                <w:sz w:val="18"/>
                <w:szCs w:val="18"/>
                <w:lang w:eastAsia="en-GB"/>
                <w14:ligatures w14:val="none"/>
              </w:rPr>
              <w:t xml:space="preserve"> included in the </w:t>
            </w:r>
            <w:r w:rsidRPr="00620CC2">
              <w:rPr>
                <w:rFonts w:ascii="Arial" w:eastAsia="Times New Roman" w:hAnsi="Arial" w:cs="Arial"/>
                <w:color w:val="FF0000"/>
                <w:kern w:val="0"/>
                <w:sz w:val="18"/>
                <w:szCs w:val="18"/>
                <w:lang w:eastAsia="en-GB"/>
                <w14:ligatures w14:val="none"/>
              </w:rPr>
              <w:t>horizon scan</w:t>
            </w:r>
            <w:r w:rsidRPr="00620CC2">
              <w:rPr>
                <w:rFonts w:ascii="Arial" w:eastAsia="Times New Roman" w:hAnsi="Arial" w:cs="Arial"/>
                <w:color w:val="000000"/>
                <w:kern w:val="0"/>
                <w:sz w:val="18"/>
                <w:szCs w:val="18"/>
                <w:lang w:eastAsia="en-GB"/>
                <w14:ligatures w14:val="none"/>
              </w:rPr>
              <w:t>.</w:t>
            </w:r>
          </w:p>
        </w:tc>
        <w:tc>
          <w:tcPr>
            <w:tcW w:w="413" w:type="pct"/>
            <w:shd w:val="clear" w:color="auto" w:fill="auto"/>
          </w:tcPr>
          <w:p w14:paraId="4B55EC25"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3F7367CA" w14:textId="3A5116CB" w:rsidTr="00542CBF">
        <w:trPr>
          <w:trHeight w:val="315"/>
        </w:trPr>
        <w:tc>
          <w:tcPr>
            <w:cnfStyle w:val="001000000000" w:firstRow="0" w:lastRow="0" w:firstColumn="1" w:lastColumn="0" w:oddVBand="0" w:evenVBand="0" w:oddHBand="0" w:evenHBand="0" w:firstRowFirstColumn="0" w:firstRowLastColumn="0" w:lastRowFirstColumn="0" w:lastRowLastColumn="0"/>
            <w:tcW w:w="566" w:type="pct"/>
            <w:vMerge/>
            <w:hideMark/>
          </w:tcPr>
          <w:p w14:paraId="2D266C3F" w14:textId="77777777" w:rsidR="00016304" w:rsidRPr="00620CC2" w:rsidRDefault="00016304" w:rsidP="00620CC2">
            <w:pPr>
              <w:rPr>
                <w:rFonts w:ascii="Arial" w:eastAsia="Times New Roman" w:hAnsi="Arial" w:cs="Arial"/>
                <w:color w:val="000000"/>
                <w:kern w:val="0"/>
                <w:sz w:val="18"/>
                <w:szCs w:val="18"/>
                <w:lang w:eastAsia="en-GB"/>
                <w14:ligatures w14:val="none"/>
              </w:rPr>
            </w:pPr>
          </w:p>
        </w:tc>
        <w:tc>
          <w:tcPr>
            <w:tcW w:w="222" w:type="pct"/>
            <w:shd w:val="clear" w:color="auto" w:fill="auto"/>
            <w:noWrap/>
            <w:hideMark/>
          </w:tcPr>
          <w:p w14:paraId="3613654F" w14:textId="7FB9E68A"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24c</w:t>
            </w:r>
          </w:p>
        </w:tc>
        <w:tc>
          <w:tcPr>
            <w:tcW w:w="3799" w:type="pct"/>
            <w:shd w:val="clear" w:color="auto" w:fill="auto"/>
            <w:noWrap/>
            <w:hideMark/>
          </w:tcPr>
          <w:p w14:paraId="2122646D"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 xml:space="preserve">Discuss any limitations of the </w:t>
            </w:r>
            <w:r w:rsidRPr="00620CC2">
              <w:rPr>
                <w:rFonts w:ascii="Arial" w:eastAsia="Times New Roman" w:hAnsi="Arial" w:cs="Arial"/>
                <w:color w:val="FF0000"/>
                <w:kern w:val="0"/>
                <w:sz w:val="18"/>
                <w:szCs w:val="18"/>
                <w:lang w:eastAsia="en-GB"/>
                <w14:ligatures w14:val="none"/>
              </w:rPr>
              <w:t>horizon scanning</w:t>
            </w:r>
            <w:r w:rsidRPr="00620CC2">
              <w:rPr>
                <w:rFonts w:ascii="Arial" w:eastAsia="Times New Roman" w:hAnsi="Arial" w:cs="Arial"/>
                <w:color w:val="000000"/>
                <w:kern w:val="0"/>
                <w:sz w:val="18"/>
                <w:szCs w:val="18"/>
                <w:lang w:eastAsia="en-GB"/>
                <w14:ligatures w14:val="none"/>
              </w:rPr>
              <w:t xml:space="preserve"> processes used (inc. language barriers - only English).</w:t>
            </w:r>
          </w:p>
        </w:tc>
        <w:tc>
          <w:tcPr>
            <w:tcW w:w="413" w:type="pct"/>
            <w:shd w:val="clear" w:color="auto" w:fill="auto"/>
          </w:tcPr>
          <w:p w14:paraId="53E42AEF"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7FAE3DF9" w14:textId="734FEDB6" w:rsidTr="00542CB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vMerge/>
            <w:hideMark/>
          </w:tcPr>
          <w:p w14:paraId="49618115" w14:textId="77777777" w:rsidR="00016304" w:rsidRPr="00620CC2" w:rsidRDefault="00016304" w:rsidP="00620CC2">
            <w:pPr>
              <w:rPr>
                <w:rFonts w:ascii="Arial" w:eastAsia="Times New Roman" w:hAnsi="Arial" w:cs="Arial"/>
                <w:color w:val="000000"/>
                <w:kern w:val="0"/>
                <w:sz w:val="18"/>
                <w:szCs w:val="18"/>
                <w:lang w:eastAsia="en-GB"/>
                <w14:ligatures w14:val="none"/>
              </w:rPr>
            </w:pPr>
          </w:p>
        </w:tc>
        <w:tc>
          <w:tcPr>
            <w:tcW w:w="222" w:type="pct"/>
            <w:shd w:val="clear" w:color="auto" w:fill="auto"/>
            <w:noWrap/>
            <w:hideMark/>
          </w:tcPr>
          <w:p w14:paraId="3CA1CE28" w14:textId="16DF4D26"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18"/>
                <w:szCs w:val="18"/>
                <w:lang w:eastAsia="en-GB"/>
                <w14:ligatures w14:val="none"/>
              </w:rPr>
            </w:pPr>
            <w:r w:rsidRPr="00620CC2">
              <w:rPr>
                <w:rFonts w:ascii="Arial" w:eastAsia="Times New Roman" w:hAnsi="Arial" w:cs="Arial"/>
                <w:kern w:val="0"/>
                <w:sz w:val="18"/>
                <w:szCs w:val="18"/>
                <w:lang w:eastAsia="en-GB"/>
                <w14:ligatures w14:val="none"/>
              </w:rPr>
              <w:t>24d</w:t>
            </w:r>
          </w:p>
        </w:tc>
        <w:tc>
          <w:tcPr>
            <w:tcW w:w="3799" w:type="pct"/>
            <w:shd w:val="clear" w:color="auto" w:fill="auto"/>
            <w:noWrap/>
            <w:hideMark/>
          </w:tcPr>
          <w:p w14:paraId="266EB1F8"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Discuss implications of the results for practice, policy, and future research.</w:t>
            </w:r>
          </w:p>
        </w:tc>
        <w:tc>
          <w:tcPr>
            <w:tcW w:w="413" w:type="pct"/>
            <w:shd w:val="clear" w:color="auto" w:fill="auto"/>
          </w:tcPr>
          <w:p w14:paraId="5C5F459E"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592CE543" w14:textId="4DFEAAD2" w:rsidTr="000C1FC2">
        <w:trPr>
          <w:trHeight w:val="315"/>
        </w:trPr>
        <w:tc>
          <w:tcPr>
            <w:cnfStyle w:val="001000000000" w:firstRow="0" w:lastRow="0" w:firstColumn="1" w:lastColumn="0" w:oddVBand="0" w:evenVBand="0" w:oddHBand="0" w:evenHBand="0" w:firstRowFirstColumn="0" w:firstRowLastColumn="0" w:lastRowFirstColumn="0" w:lastRowLastColumn="0"/>
            <w:tcW w:w="4587" w:type="pct"/>
            <w:gridSpan w:val="3"/>
            <w:shd w:val="clear" w:color="auto" w:fill="C2D5F1" w:themeFill="accent1" w:themeFillTint="33"/>
            <w:noWrap/>
            <w:hideMark/>
          </w:tcPr>
          <w:p w14:paraId="5A8C7337"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OTHER INFORMATION</w:t>
            </w:r>
          </w:p>
        </w:tc>
        <w:tc>
          <w:tcPr>
            <w:tcW w:w="413" w:type="pct"/>
            <w:shd w:val="clear" w:color="auto" w:fill="C2D5F1" w:themeFill="accent1" w:themeFillTint="33"/>
          </w:tcPr>
          <w:p w14:paraId="3DEC0DC2"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28E50FE1" w14:textId="23D8B2A8" w:rsidTr="00542CB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vMerge w:val="restart"/>
            <w:shd w:val="clear" w:color="auto" w:fill="auto"/>
            <w:noWrap/>
            <w:hideMark/>
          </w:tcPr>
          <w:p w14:paraId="2A6424D7"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Registration and protocol</w:t>
            </w:r>
          </w:p>
        </w:tc>
        <w:tc>
          <w:tcPr>
            <w:tcW w:w="222" w:type="pct"/>
            <w:shd w:val="clear" w:color="auto" w:fill="auto"/>
            <w:noWrap/>
            <w:hideMark/>
          </w:tcPr>
          <w:p w14:paraId="5EE61C5A" w14:textId="717A901C"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2</w:t>
            </w:r>
            <w:r>
              <w:rPr>
                <w:rFonts w:ascii="Arial" w:eastAsia="Times New Roman" w:hAnsi="Arial" w:cs="Arial"/>
                <w:color w:val="000000"/>
                <w:kern w:val="0"/>
                <w:sz w:val="18"/>
                <w:szCs w:val="18"/>
                <w:lang w:eastAsia="en-GB"/>
                <w14:ligatures w14:val="none"/>
              </w:rPr>
              <w:t>5</w:t>
            </w:r>
            <w:r w:rsidRPr="00620CC2">
              <w:rPr>
                <w:rFonts w:ascii="Arial" w:eastAsia="Times New Roman" w:hAnsi="Arial" w:cs="Arial"/>
                <w:color w:val="000000"/>
                <w:kern w:val="0"/>
                <w:sz w:val="18"/>
                <w:szCs w:val="18"/>
                <w:lang w:eastAsia="en-GB"/>
                <w14:ligatures w14:val="none"/>
              </w:rPr>
              <w:t>a</w:t>
            </w:r>
          </w:p>
        </w:tc>
        <w:tc>
          <w:tcPr>
            <w:tcW w:w="3799" w:type="pct"/>
            <w:shd w:val="clear" w:color="auto" w:fill="auto"/>
            <w:noWrap/>
            <w:hideMark/>
          </w:tcPr>
          <w:p w14:paraId="3CDA9724"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bookmarkStart w:id="7" w:name="_Hlk211352179"/>
            <w:r w:rsidRPr="00620CC2">
              <w:rPr>
                <w:rFonts w:ascii="Arial" w:eastAsia="Times New Roman" w:hAnsi="Arial" w:cs="Arial"/>
                <w:color w:val="000000"/>
                <w:kern w:val="0"/>
                <w:sz w:val="18"/>
                <w:szCs w:val="18"/>
                <w:lang w:eastAsia="en-GB"/>
                <w14:ligatures w14:val="none"/>
              </w:rPr>
              <w:t>Provide registration information for the review, including register name and registration number, or state that the review was not registered.</w:t>
            </w:r>
            <w:bookmarkEnd w:id="7"/>
          </w:p>
        </w:tc>
        <w:tc>
          <w:tcPr>
            <w:tcW w:w="413" w:type="pct"/>
            <w:shd w:val="clear" w:color="auto" w:fill="auto"/>
          </w:tcPr>
          <w:p w14:paraId="4B4A8F14"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737E28FA" w14:textId="065FC703" w:rsidTr="00542CBF">
        <w:trPr>
          <w:trHeight w:val="315"/>
        </w:trPr>
        <w:tc>
          <w:tcPr>
            <w:cnfStyle w:val="001000000000" w:firstRow="0" w:lastRow="0" w:firstColumn="1" w:lastColumn="0" w:oddVBand="0" w:evenVBand="0" w:oddHBand="0" w:evenHBand="0" w:firstRowFirstColumn="0" w:firstRowLastColumn="0" w:lastRowFirstColumn="0" w:lastRowLastColumn="0"/>
            <w:tcW w:w="566" w:type="pct"/>
            <w:vMerge/>
            <w:hideMark/>
          </w:tcPr>
          <w:p w14:paraId="769EEF5F" w14:textId="77777777" w:rsidR="00016304" w:rsidRPr="00620CC2" w:rsidRDefault="00016304" w:rsidP="00620CC2">
            <w:pPr>
              <w:rPr>
                <w:rFonts w:ascii="Arial" w:eastAsia="Times New Roman" w:hAnsi="Arial" w:cs="Arial"/>
                <w:color w:val="000000"/>
                <w:kern w:val="0"/>
                <w:sz w:val="18"/>
                <w:szCs w:val="18"/>
                <w:lang w:eastAsia="en-GB"/>
                <w14:ligatures w14:val="none"/>
              </w:rPr>
            </w:pPr>
          </w:p>
        </w:tc>
        <w:tc>
          <w:tcPr>
            <w:tcW w:w="222" w:type="pct"/>
            <w:shd w:val="clear" w:color="auto" w:fill="auto"/>
            <w:noWrap/>
            <w:hideMark/>
          </w:tcPr>
          <w:p w14:paraId="4A51F809" w14:textId="7F213EEF"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2</w:t>
            </w:r>
            <w:r>
              <w:rPr>
                <w:rFonts w:ascii="Arial" w:eastAsia="Times New Roman" w:hAnsi="Arial" w:cs="Arial"/>
                <w:color w:val="000000"/>
                <w:kern w:val="0"/>
                <w:sz w:val="18"/>
                <w:szCs w:val="18"/>
                <w:lang w:eastAsia="en-GB"/>
                <w14:ligatures w14:val="none"/>
              </w:rPr>
              <w:t>5</w:t>
            </w:r>
            <w:r w:rsidRPr="00620CC2">
              <w:rPr>
                <w:rFonts w:ascii="Arial" w:eastAsia="Times New Roman" w:hAnsi="Arial" w:cs="Arial"/>
                <w:color w:val="000000"/>
                <w:kern w:val="0"/>
                <w:sz w:val="18"/>
                <w:szCs w:val="18"/>
                <w:lang w:eastAsia="en-GB"/>
                <w14:ligatures w14:val="none"/>
              </w:rPr>
              <w:t>b</w:t>
            </w:r>
          </w:p>
        </w:tc>
        <w:tc>
          <w:tcPr>
            <w:tcW w:w="3799" w:type="pct"/>
            <w:shd w:val="clear" w:color="auto" w:fill="auto"/>
            <w:noWrap/>
            <w:hideMark/>
          </w:tcPr>
          <w:p w14:paraId="45A55A18"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bookmarkStart w:id="8" w:name="_Hlk211352823"/>
            <w:r w:rsidRPr="00620CC2">
              <w:rPr>
                <w:rFonts w:ascii="Arial" w:eastAsia="Times New Roman" w:hAnsi="Arial" w:cs="Arial"/>
                <w:color w:val="000000"/>
                <w:kern w:val="0"/>
                <w:sz w:val="18"/>
                <w:szCs w:val="18"/>
                <w:lang w:eastAsia="en-GB"/>
                <w14:ligatures w14:val="none"/>
              </w:rPr>
              <w:t>Indicate where the review protocol can be accessed, or state that a protocol was not prepared.</w:t>
            </w:r>
            <w:bookmarkEnd w:id="8"/>
          </w:p>
        </w:tc>
        <w:tc>
          <w:tcPr>
            <w:tcW w:w="413" w:type="pct"/>
            <w:shd w:val="clear" w:color="auto" w:fill="auto"/>
          </w:tcPr>
          <w:p w14:paraId="23628247"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61BDBD1B" w14:textId="152C9C83" w:rsidTr="00542CB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vMerge/>
            <w:hideMark/>
          </w:tcPr>
          <w:p w14:paraId="49F6EBFE" w14:textId="77777777" w:rsidR="00016304" w:rsidRPr="00620CC2" w:rsidRDefault="00016304" w:rsidP="00620CC2">
            <w:pPr>
              <w:rPr>
                <w:rFonts w:ascii="Arial" w:eastAsia="Times New Roman" w:hAnsi="Arial" w:cs="Arial"/>
                <w:color w:val="000000"/>
                <w:kern w:val="0"/>
                <w:sz w:val="18"/>
                <w:szCs w:val="18"/>
                <w:lang w:eastAsia="en-GB"/>
                <w14:ligatures w14:val="none"/>
              </w:rPr>
            </w:pPr>
            <w:bookmarkStart w:id="9" w:name="_Hlk211352879"/>
          </w:p>
        </w:tc>
        <w:tc>
          <w:tcPr>
            <w:tcW w:w="222" w:type="pct"/>
            <w:shd w:val="clear" w:color="auto" w:fill="auto"/>
            <w:noWrap/>
            <w:hideMark/>
          </w:tcPr>
          <w:p w14:paraId="20C83BC7" w14:textId="5559BFC6"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2</w:t>
            </w:r>
            <w:r>
              <w:rPr>
                <w:rFonts w:ascii="Arial" w:eastAsia="Times New Roman" w:hAnsi="Arial" w:cs="Arial"/>
                <w:color w:val="000000"/>
                <w:kern w:val="0"/>
                <w:sz w:val="18"/>
                <w:szCs w:val="18"/>
                <w:lang w:eastAsia="en-GB"/>
                <w14:ligatures w14:val="none"/>
              </w:rPr>
              <w:t>5</w:t>
            </w:r>
            <w:r w:rsidRPr="00620CC2">
              <w:rPr>
                <w:rFonts w:ascii="Arial" w:eastAsia="Times New Roman" w:hAnsi="Arial" w:cs="Arial"/>
                <w:color w:val="000000"/>
                <w:kern w:val="0"/>
                <w:sz w:val="18"/>
                <w:szCs w:val="18"/>
                <w:lang w:eastAsia="en-GB"/>
                <w14:ligatures w14:val="none"/>
              </w:rPr>
              <w:t>c</w:t>
            </w:r>
          </w:p>
        </w:tc>
        <w:tc>
          <w:tcPr>
            <w:tcW w:w="3799" w:type="pct"/>
            <w:shd w:val="clear" w:color="auto" w:fill="auto"/>
            <w:noWrap/>
            <w:hideMark/>
          </w:tcPr>
          <w:p w14:paraId="3CAA063A"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Describe and explain any amendments to information provided at registration or in the protocol.</w:t>
            </w:r>
          </w:p>
        </w:tc>
        <w:tc>
          <w:tcPr>
            <w:tcW w:w="413" w:type="pct"/>
            <w:shd w:val="clear" w:color="auto" w:fill="auto"/>
          </w:tcPr>
          <w:p w14:paraId="6B7D0256"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1E6D2096" w14:textId="35CF98A6" w:rsidTr="00542CBF">
        <w:trPr>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470C8D13" w14:textId="77777777" w:rsidR="00016304" w:rsidRPr="00620CC2" w:rsidRDefault="00016304" w:rsidP="00620CC2">
            <w:pPr>
              <w:rPr>
                <w:rFonts w:ascii="Arial" w:eastAsia="Times New Roman" w:hAnsi="Arial" w:cs="Arial"/>
                <w:color w:val="000000"/>
                <w:kern w:val="0"/>
                <w:sz w:val="18"/>
                <w:szCs w:val="18"/>
                <w:lang w:eastAsia="en-GB"/>
                <w14:ligatures w14:val="none"/>
              </w:rPr>
            </w:pPr>
            <w:bookmarkStart w:id="10" w:name="_Hlk211352934"/>
            <w:bookmarkEnd w:id="9"/>
            <w:r w:rsidRPr="00620CC2">
              <w:rPr>
                <w:rFonts w:ascii="Arial" w:eastAsia="Times New Roman" w:hAnsi="Arial" w:cs="Arial"/>
                <w:color w:val="000000"/>
                <w:kern w:val="0"/>
                <w:sz w:val="18"/>
                <w:szCs w:val="18"/>
                <w:lang w:eastAsia="en-GB"/>
                <w14:ligatures w14:val="none"/>
              </w:rPr>
              <w:t>Support</w:t>
            </w:r>
          </w:p>
        </w:tc>
        <w:tc>
          <w:tcPr>
            <w:tcW w:w="222" w:type="pct"/>
            <w:shd w:val="clear" w:color="auto" w:fill="auto"/>
            <w:noWrap/>
            <w:hideMark/>
          </w:tcPr>
          <w:p w14:paraId="478CEAB1" w14:textId="114D2E4D"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2</w:t>
            </w:r>
            <w:r>
              <w:rPr>
                <w:rFonts w:ascii="Arial" w:eastAsia="Times New Roman" w:hAnsi="Arial" w:cs="Arial"/>
                <w:color w:val="000000"/>
                <w:kern w:val="0"/>
                <w:sz w:val="18"/>
                <w:szCs w:val="18"/>
                <w:lang w:eastAsia="en-GB"/>
                <w14:ligatures w14:val="none"/>
              </w:rPr>
              <w:t>6</w:t>
            </w:r>
          </w:p>
        </w:tc>
        <w:tc>
          <w:tcPr>
            <w:tcW w:w="3799" w:type="pct"/>
            <w:shd w:val="clear" w:color="auto" w:fill="auto"/>
            <w:noWrap/>
            <w:hideMark/>
          </w:tcPr>
          <w:p w14:paraId="04146B83"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Describe sources of financial or non-financial support for the review, and the role of the funders or sponsors in the review.</w:t>
            </w:r>
          </w:p>
        </w:tc>
        <w:tc>
          <w:tcPr>
            <w:tcW w:w="413" w:type="pct"/>
            <w:shd w:val="clear" w:color="auto" w:fill="auto"/>
          </w:tcPr>
          <w:p w14:paraId="781FF86F"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bookmarkEnd w:id="10"/>
      <w:tr w:rsidR="00016304" w:rsidRPr="00620CC2" w14:paraId="4EB3EBA3" w14:textId="7D8ABC3F" w:rsidTr="00542CB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 w:type="pct"/>
            <w:shd w:val="clear" w:color="auto" w:fill="auto"/>
            <w:noWrap/>
            <w:hideMark/>
          </w:tcPr>
          <w:p w14:paraId="5B87E379" w14:textId="77777777" w:rsidR="00016304" w:rsidRPr="00620CC2" w:rsidRDefault="00016304" w:rsidP="00620CC2">
            <w:pPr>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Competing interests</w:t>
            </w:r>
          </w:p>
        </w:tc>
        <w:tc>
          <w:tcPr>
            <w:tcW w:w="222" w:type="pct"/>
            <w:shd w:val="clear" w:color="auto" w:fill="auto"/>
            <w:noWrap/>
            <w:hideMark/>
          </w:tcPr>
          <w:p w14:paraId="072E6FA7" w14:textId="6E1099E1" w:rsidR="00016304" w:rsidRPr="00620CC2" w:rsidRDefault="00016304" w:rsidP="00620CC2">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2</w:t>
            </w:r>
            <w:r>
              <w:rPr>
                <w:rFonts w:ascii="Arial" w:eastAsia="Times New Roman" w:hAnsi="Arial" w:cs="Arial"/>
                <w:color w:val="000000"/>
                <w:kern w:val="0"/>
                <w:sz w:val="18"/>
                <w:szCs w:val="18"/>
                <w:lang w:eastAsia="en-GB"/>
                <w14:ligatures w14:val="none"/>
              </w:rPr>
              <w:t>7</w:t>
            </w:r>
          </w:p>
        </w:tc>
        <w:tc>
          <w:tcPr>
            <w:tcW w:w="3799" w:type="pct"/>
            <w:shd w:val="clear" w:color="auto" w:fill="auto"/>
            <w:noWrap/>
            <w:hideMark/>
          </w:tcPr>
          <w:p w14:paraId="1B7E1337"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bookmarkStart w:id="11" w:name="_Hlk211352982"/>
            <w:r w:rsidRPr="00620CC2">
              <w:rPr>
                <w:rFonts w:ascii="Arial" w:eastAsia="Times New Roman" w:hAnsi="Arial" w:cs="Arial"/>
                <w:color w:val="000000"/>
                <w:kern w:val="0"/>
                <w:sz w:val="18"/>
                <w:szCs w:val="18"/>
                <w:lang w:eastAsia="en-GB"/>
                <w14:ligatures w14:val="none"/>
              </w:rPr>
              <w:t>Declare any competing interests of review authors.</w:t>
            </w:r>
            <w:bookmarkEnd w:id="11"/>
          </w:p>
        </w:tc>
        <w:tc>
          <w:tcPr>
            <w:tcW w:w="413" w:type="pct"/>
            <w:shd w:val="clear" w:color="auto" w:fill="auto"/>
          </w:tcPr>
          <w:p w14:paraId="4E64BBE4" w14:textId="77777777" w:rsidR="00016304" w:rsidRPr="00620CC2" w:rsidRDefault="00016304" w:rsidP="00620CC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GB"/>
                <w14:ligatures w14:val="none"/>
              </w:rPr>
            </w:pPr>
          </w:p>
        </w:tc>
      </w:tr>
      <w:tr w:rsidR="00016304" w:rsidRPr="00620CC2" w14:paraId="1F3677AF" w14:textId="0988EF2D" w:rsidTr="000C1FC2">
        <w:trPr>
          <w:trHeight w:val="785"/>
        </w:trPr>
        <w:tc>
          <w:tcPr>
            <w:cnfStyle w:val="001000000000" w:firstRow="0" w:lastRow="0" w:firstColumn="1" w:lastColumn="0" w:oddVBand="0" w:evenVBand="0" w:oddHBand="0" w:evenHBand="0" w:firstRowFirstColumn="0" w:firstRowLastColumn="0" w:lastRowFirstColumn="0" w:lastRowLastColumn="0"/>
            <w:tcW w:w="566" w:type="pct"/>
            <w:noWrap/>
            <w:hideMark/>
          </w:tcPr>
          <w:p w14:paraId="6763B111" w14:textId="77777777" w:rsidR="00016304" w:rsidRPr="00620CC2" w:rsidRDefault="00016304" w:rsidP="00620CC2">
            <w:pPr>
              <w:rPr>
                <w:rFonts w:ascii="Arial" w:eastAsia="Times New Roman" w:hAnsi="Arial" w:cs="Arial"/>
                <w:color w:val="000000"/>
                <w:kern w:val="0"/>
                <w:sz w:val="18"/>
                <w:szCs w:val="18"/>
                <w:lang w:eastAsia="en-GB"/>
                <w14:ligatures w14:val="none"/>
              </w:rPr>
            </w:pPr>
            <w:bookmarkStart w:id="12" w:name="_Hlk211353541"/>
            <w:r w:rsidRPr="00620CC2">
              <w:rPr>
                <w:rFonts w:ascii="Arial" w:eastAsia="Times New Roman" w:hAnsi="Arial" w:cs="Arial"/>
                <w:color w:val="000000"/>
                <w:kern w:val="0"/>
                <w:sz w:val="18"/>
                <w:szCs w:val="18"/>
                <w:lang w:eastAsia="en-GB"/>
                <w14:ligatures w14:val="none"/>
              </w:rPr>
              <w:t>Availability of data, code and other materials</w:t>
            </w:r>
          </w:p>
        </w:tc>
        <w:tc>
          <w:tcPr>
            <w:tcW w:w="222" w:type="pct"/>
            <w:noWrap/>
            <w:hideMark/>
          </w:tcPr>
          <w:p w14:paraId="768CC5BE" w14:textId="3A70AC68" w:rsidR="00016304" w:rsidRPr="00620CC2" w:rsidRDefault="00016304" w:rsidP="00620CC2">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GB"/>
                <w14:ligatures w14:val="none"/>
              </w:rPr>
            </w:pPr>
            <w:r w:rsidRPr="00620CC2">
              <w:rPr>
                <w:rFonts w:ascii="Arial" w:eastAsia="Times New Roman" w:hAnsi="Arial" w:cs="Arial"/>
                <w:color w:val="000000"/>
                <w:kern w:val="0"/>
                <w:sz w:val="18"/>
                <w:szCs w:val="18"/>
                <w:lang w:eastAsia="en-GB"/>
                <w14:ligatures w14:val="none"/>
              </w:rPr>
              <w:t>2</w:t>
            </w:r>
            <w:r>
              <w:rPr>
                <w:rFonts w:ascii="Arial" w:eastAsia="Times New Roman" w:hAnsi="Arial" w:cs="Arial"/>
                <w:color w:val="000000"/>
                <w:kern w:val="0"/>
                <w:sz w:val="18"/>
                <w:szCs w:val="18"/>
                <w:lang w:eastAsia="en-GB"/>
                <w14:ligatures w14:val="none"/>
              </w:rPr>
              <w:t>8</w:t>
            </w:r>
          </w:p>
        </w:tc>
        <w:tc>
          <w:tcPr>
            <w:tcW w:w="3799" w:type="pct"/>
            <w:noWrap/>
            <w:hideMark/>
          </w:tcPr>
          <w:p w14:paraId="118B11CC" w14:textId="0B518A17" w:rsidR="00016304" w:rsidRPr="00620CC2" w:rsidRDefault="00D665EA"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r>
              <w:rPr>
                <w:rFonts w:ascii="Arial" w:eastAsia="Times New Roman" w:hAnsi="Arial" w:cs="Arial"/>
                <w:color w:val="FF0000"/>
                <w:kern w:val="0"/>
                <w:sz w:val="18"/>
                <w:szCs w:val="18"/>
                <w:lang w:eastAsia="en-GB"/>
                <w14:ligatures w14:val="none"/>
              </w:rPr>
              <w:t>S</w:t>
            </w:r>
            <w:r w:rsidR="00016304" w:rsidRPr="00620CC2">
              <w:rPr>
                <w:rFonts w:ascii="Arial" w:eastAsia="Times New Roman" w:hAnsi="Arial" w:cs="Arial"/>
                <w:color w:val="FF0000"/>
                <w:kern w:val="0"/>
                <w:sz w:val="18"/>
                <w:szCs w:val="18"/>
                <w:lang w:eastAsia="en-GB"/>
                <w14:ligatures w14:val="none"/>
              </w:rPr>
              <w:t>ubject to agreement with stakeholder</w:t>
            </w:r>
            <w:r>
              <w:rPr>
                <w:rFonts w:ascii="Arial" w:eastAsia="Times New Roman" w:hAnsi="Arial" w:cs="Arial"/>
                <w:color w:val="FF0000"/>
                <w:kern w:val="0"/>
                <w:sz w:val="18"/>
                <w:szCs w:val="18"/>
                <w:lang w:eastAsia="en-GB"/>
                <w14:ligatures w14:val="none"/>
              </w:rPr>
              <w:t>,</w:t>
            </w:r>
            <w:r w:rsidR="00016304" w:rsidRPr="00620CC2">
              <w:rPr>
                <w:rFonts w:ascii="Arial" w:eastAsia="Times New Roman" w:hAnsi="Arial" w:cs="Arial"/>
                <w:color w:val="000000"/>
                <w:kern w:val="0"/>
                <w:sz w:val="18"/>
                <w:szCs w:val="18"/>
                <w:lang w:eastAsia="en-GB"/>
                <w14:ligatures w14:val="none"/>
              </w:rPr>
              <w:t xml:space="preserve"> report which of the following are publicly available and where they can be found: template data collection forms; data extracted from included studies; data used for all analyses; analytic code; any other materials used in the review.</w:t>
            </w:r>
          </w:p>
        </w:tc>
        <w:tc>
          <w:tcPr>
            <w:tcW w:w="413" w:type="pct"/>
          </w:tcPr>
          <w:p w14:paraId="654C408D" w14:textId="77777777" w:rsidR="00016304" w:rsidRPr="00620CC2" w:rsidRDefault="00016304" w:rsidP="00620CC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kern w:val="0"/>
                <w:sz w:val="18"/>
                <w:szCs w:val="18"/>
                <w:lang w:eastAsia="en-GB"/>
                <w14:ligatures w14:val="none"/>
              </w:rPr>
            </w:pPr>
          </w:p>
        </w:tc>
      </w:tr>
    </w:tbl>
    <w:bookmarkEnd w:id="12"/>
    <w:p w14:paraId="750B0485" w14:textId="25430381" w:rsidR="00A37B2D" w:rsidRDefault="00A37B2D">
      <w:r>
        <w:t>Shaded rows (grey) – optional items</w:t>
      </w:r>
      <w:r w:rsidR="001B0616">
        <w:t xml:space="preserve">; </w:t>
      </w:r>
      <w:r w:rsidR="00FB5BE3">
        <w:t xml:space="preserve">Red </w:t>
      </w:r>
      <w:r w:rsidR="00C5174F">
        <w:t>writing – newly introduced or modified items</w:t>
      </w:r>
    </w:p>
    <w:sectPr w:rsidR="00A37B2D" w:rsidSect="005C04A2">
      <w:headerReference w:type="even" r:id="rId10"/>
      <w:headerReference w:type="default" r:id="rId11"/>
      <w:footerReference w:type="even" r:id="rId12"/>
      <w:footerReference w:type="default" r:id="rId13"/>
      <w:headerReference w:type="first" r:id="rId14"/>
      <w:footerReference w:type="firs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9849E" w14:textId="77777777" w:rsidR="00CD3F49" w:rsidRDefault="00CD3F49" w:rsidP="00CD3F49">
      <w:pPr>
        <w:spacing w:after="0" w:line="240" w:lineRule="auto"/>
      </w:pPr>
      <w:r>
        <w:separator/>
      </w:r>
    </w:p>
  </w:endnote>
  <w:endnote w:type="continuationSeparator" w:id="0">
    <w:p w14:paraId="3C95C2C7" w14:textId="77777777" w:rsidR="00CD3F49" w:rsidRDefault="00CD3F49" w:rsidP="00CD3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D980D" w14:textId="77777777" w:rsidR="00DD7701" w:rsidRDefault="00DD77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96F5E" w14:textId="77777777" w:rsidR="00DD7701" w:rsidRDefault="00DD7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BB55" w14:textId="77777777" w:rsidR="00DD7701" w:rsidRDefault="00DD7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5AA7B" w14:textId="77777777" w:rsidR="00CD3F49" w:rsidRDefault="00CD3F49" w:rsidP="00CD3F49">
      <w:pPr>
        <w:spacing w:after="0" w:line="240" w:lineRule="auto"/>
      </w:pPr>
      <w:r>
        <w:separator/>
      </w:r>
    </w:p>
  </w:footnote>
  <w:footnote w:type="continuationSeparator" w:id="0">
    <w:p w14:paraId="7C6B25D5" w14:textId="77777777" w:rsidR="00CD3F49" w:rsidRDefault="00CD3F49" w:rsidP="00CD3F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425A" w14:textId="77777777" w:rsidR="00DD7701" w:rsidRDefault="00DD7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7B94" w14:textId="6E82039E" w:rsidR="00E33C52" w:rsidRDefault="00CA7EBF">
    <w:pPr>
      <w:pStyle w:val="Header"/>
    </w:pPr>
    <w:r w:rsidRPr="00EF2083">
      <w:rPr>
        <w:rFonts w:ascii="Calibri" w:eastAsia="Times New Roman" w:hAnsi="Calibri" w:cs="Times New Roman"/>
        <w:b/>
        <w:bCs/>
        <w:lang w:eastAsia="en-GB"/>
      </w:rPr>
      <w:t>Che</w:t>
    </w:r>
    <w:r>
      <w:rPr>
        <w:rFonts w:ascii="Calibri" w:eastAsia="Times New Roman" w:hAnsi="Calibri" w:cs="Times New Roman"/>
        <w:lang w:eastAsia="en-GB"/>
      </w:rPr>
      <w:t xml:space="preserve">cklist of </w:t>
    </w:r>
    <w:r w:rsidRPr="00EF2083">
      <w:rPr>
        <w:rFonts w:ascii="Calibri" w:eastAsia="Times New Roman" w:hAnsi="Calibri" w:cs="Times New Roman"/>
        <w:b/>
        <w:bCs/>
        <w:lang w:eastAsia="en-GB"/>
      </w:rPr>
      <w:t>R</w:t>
    </w:r>
    <w:r>
      <w:rPr>
        <w:rFonts w:ascii="Calibri" w:eastAsia="Times New Roman" w:hAnsi="Calibri" w:cs="Times New Roman"/>
        <w:lang w:eastAsia="en-GB"/>
      </w:rPr>
      <w:t xml:space="preserve">eporting </w:t>
    </w:r>
    <w:r w:rsidRPr="00EF2083">
      <w:rPr>
        <w:rFonts w:ascii="Calibri" w:eastAsia="Times New Roman" w:hAnsi="Calibri" w:cs="Times New Roman"/>
        <w:b/>
        <w:bCs/>
        <w:lang w:eastAsia="en-GB"/>
      </w:rPr>
      <w:t>I</w:t>
    </w:r>
    <w:r>
      <w:rPr>
        <w:rFonts w:ascii="Calibri" w:eastAsia="Times New Roman" w:hAnsi="Calibri" w:cs="Times New Roman"/>
        <w:lang w:eastAsia="en-GB"/>
      </w:rPr>
      <w:t xml:space="preserve">tems for </w:t>
    </w:r>
    <w:r w:rsidRPr="00EF2083">
      <w:rPr>
        <w:rFonts w:ascii="Calibri" w:eastAsia="Times New Roman" w:hAnsi="Calibri" w:cs="Times New Roman"/>
        <w:b/>
        <w:bCs/>
        <w:lang w:eastAsia="en-GB"/>
      </w:rPr>
      <w:t>Ho</w:t>
    </w:r>
    <w:r>
      <w:rPr>
        <w:rFonts w:ascii="Calibri" w:eastAsia="Times New Roman" w:hAnsi="Calibri" w:cs="Times New Roman"/>
        <w:lang w:eastAsia="en-GB"/>
      </w:rPr>
      <w:t xml:space="preserve">rizon </w:t>
    </w:r>
    <w:r w:rsidRPr="00EF2083">
      <w:rPr>
        <w:rFonts w:ascii="Calibri" w:eastAsia="Times New Roman" w:hAnsi="Calibri" w:cs="Times New Roman"/>
        <w:b/>
        <w:bCs/>
        <w:lang w:eastAsia="en-GB"/>
      </w:rPr>
      <w:t>S</w:t>
    </w:r>
    <w:r>
      <w:rPr>
        <w:rFonts w:ascii="Calibri" w:eastAsia="Times New Roman" w:hAnsi="Calibri" w:cs="Times New Roman"/>
        <w:lang w:eastAsia="en-GB"/>
      </w:rPr>
      <w:t xml:space="preserve">canning </w:t>
    </w:r>
    <w:r w:rsidRPr="00EF2083">
      <w:rPr>
        <w:rFonts w:ascii="Calibri" w:eastAsia="Times New Roman" w:hAnsi="Calibri" w:cs="Times New Roman"/>
        <w:b/>
        <w:bCs/>
        <w:lang w:eastAsia="en-GB"/>
      </w:rPr>
      <w:t>S</w:t>
    </w:r>
    <w:r>
      <w:rPr>
        <w:rFonts w:ascii="Calibri" w:eastAsia="Times New Roman" w:hAnsi="Calibri" w:cs="Times New Roman"/>
        <w:lang w:eastAsia="en-GB"/>
      </w:rPr>
      <w:t>tudies</w:t>
    </w:r>
    <w:r w:rsidR="00E153E3">
      <w:rPr>
        <w:rFonts w:ascii="Calibri" w:eastAsia="Times New Roman" w:hAnsi="Calibri" w:cs="Times New Roman"/>
        <w:lang w:eastAsia="en-GB"/>
      </w:rPr>
      <w:t xml:space="preserve"> – Prototype V1.</w:t>
    </w:r>
    <w:r w:rsidR="00DD7701">
      <w:rPr>
        <w:rFonts w:ascii="Calibri" w:eastAsia="Times New Roman" w:hAnsi="Calibri" w:cs="Times New Roman"/>
        <w:lang w:eastAsia="en-GB"/>
      </w:rPr>
      <w:t>3</w:t>
    </w:r>
    <w:r w:rsidR="00E153E3">
      <w:rPr>
        <w:rFonts w:ascii="Calibri" w:eastAsia="Times New Roman" w:hAnsi="Calibri" w:cs="Times New Roman"/>
        <w:lang w:eastAsia="en-GB"/>
      </w:rPr>
      <w:t xml:space="preserve"> </w:t>
    </w:r>
    <w:r w:rsidR="00F0387A">
      <w:rPr>
        <w:rFonts w:ascii="Calibri" w:eastAsia="Times New Roman" w:hAnsi="Calibri" w:cs="Times New Roman"/>
        <w:lang w:eastAsia="en-GB"/>
      </w:rPr>
      <w:t>NIHR Innovation Observatory</w:t>
    </w:r>
    <w:r w:rsidR="00DD0DC1">
      <w:rPr>
        <w:rFonts w:ascii="Calibri" w:eastAsia="Times New Roman" w:hAnsi="Calibri" w:cs="Times New Roman"/>
        <w:lang w:eastAsia="en-GB"/>
      </w:rPr>
      <w:t xml:space="preserve"> </w:t>
    </w:r>
    <w:r w:rsidR="00DD7701">
      <w:rPr>
        <w:rFonts w:ascii="Calibri" w:eastAsia="Times New Roman" w:hAnsi="Calibri" w:cs="Times New Roman"/>
        <w:lang w:eastAsia="en-GB"/>
      </w:rPr>
      <w:t>October</w:t>
    </w:r>
    <w:r w:rsidR="00DD0DC1">
      <w:rPr>
        <w:rFonts w:ascii="Calibri" w:eastAsia="Times New Roman" w:hAnsi="Calibri" w:cs="Times New Roman"/>
        <w:lang w:eastAsia="en-GB"/>
      </w:rPr>
      <w:t xml:space="preserve"> 2025</w:t>
    </w:r>
  </w:p>
  <w:p w14:paraId="33B1E35F" w14:textId="77777777" w:rsidR="00CD3F49" w:rsidRDefault="00CD3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976A" w14:textId="77777777" w:rsidR="00DD7701" w:rsidRDefault="00DD77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CC2"/>
    <w:rsid w:val="00016304"/>
    <w:rsid w:val="000C1FC2"/>
    <w:rsid w:val="000D625E"/>
    <w:rsid w:val="00112B5C"/>
    <w:rsid w:val="00117545"/>
    <w:rsid w:val="00155B16"/>
    <w:rsid w:val="00175D1A"/>
    <w:rsid w:val="001B0616"/>
    <w:rsid w:val="002047A0"/>
    <w:rsid w:val="00240937"/>
    <w:rsid w:val="00246C03"/>
    <w:rsid w:val="002E0F45"/>
    <w:rsid w:val="0033511B"/>
    <w:rsid w:val="00335BEA"/>
    <w:rsid w:val="00340595"/>
    <w:rsid w:val="00351E52"/>
    <w:rsid w:val="00394F01"/>
    <w:rsid w:val="003D0DF8"/>
    <w:rsid w:val="003D5DD3"/>
    <w:rsid w:val="00455BE3"/>
    <w:rsid w:val="004E290A"/>
    <w:rsid w:val="004E5011"/>
    <w:rsid w:val="005038E3"/>
    <w:rsid w:val="0050701E"/>
    <w:rsid w:val="00542CBF"/>
    <w:rsid w:val="005533EB"/>
    <w:rsid w:val="00595372"/>
    <w:rsid w:val="005C04A2"/>
    <w:rsid w:val="0060414D"/>
    <w:rsid w:val="00620CC2"/>
    <w:rsid w:val="00626805"/>
    <w:rsid w:val="006A7F72"/>
    <w:rsid w:val="0071249E"/>
    <w:rsid w:val="007230BB"/>
    <w:rsid w:val="0075086F"/>
    <w:rsid w:val="007940B7"/>
    <w:rsid w:val="008527FE"/>
    <w:rsid w:val="00857ED1"/>
    <w:rsid w:val="00864785"/>
    <w:rsid w:val="008B2659"/>
    <w:rsid w:val="00904608"/>
    <w:rsid w:val="00931AB8"/>
    <w:rsid w:val="00A03A59"/>
    <w:rsid w:val="00A1330D"/>
    <w:rsid w:val="00A37B2D"/>
    <w:rsid w:val="00A428B1"/>
    <w:rsid w:val="00B41F26"/>
    <w:rsid w:val="00B551D8"/>
    <w:rsid w:val="00B615D2"/>
    <w:rsid w:val="00B6181C"/>
    <w:rsid w:val="00B82011"/>
    <w:rsid w:val="00B85BB3"/>
    <w:rsid w:val="00C5174F"/>
    <w:rsid w:val="00C530B8"/>
    <w:rsid w:val="00C562AB"/>
    <w:rsid w:val="00C83593"/>
    <w:rsid w:val="00C94A1D"/>
    <w:rsid w:val="00CA202D"/>
    <w:rsid w:val="00CA7EBF"/>
    <w:rsid w:val="00CD3F49"/>
    <w:rsid w:val="00D12465"/>
    <w:rsid w:val="00D14FAA"/>
    <w:rsid w:val="00D665EA"/>
    <w:rsid w:val="00DD03F8"/>
    <w:rsid w:val="00DD0DC1"/>
    <w:rsid w:val="00DD7701"/>
    <w:rsid w:val="00E153E3"/>
    <w:rsid w:val="00E21308"/>
    <w:rsid w:val="00E33C52"/>
    <w:rsid w:val="00EA1AA3"/>
    <w:rsid w:val="00EA7C9E"/>
    <w:rsid w:val="00ED183E"/>
    <w:rsid w:val="00EF580F"/>
    <w:rsid w:val="00F0387A"/>
    <w:rsid w:val="00F17390"/>
    <w:rsid w:val="00FA52A8"/>
    <w:rsid w:val="00FB5BE3"/>
    <w:rsid w:val="47FFC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3C5A64D"/>
  <w15:chartTrackingRefBased/>
  <w15:docId w15:val="{39240281-27BE-4698-9471-5866CB562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1"/>
        <w:szCs w:val="21"/>
        <w:lang w:val="en-GB" w:eastAsia="en-US" w:bidi="ar-SA"/>
        <w14:ligatures w14:val="standardContextual"/>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593"/>
  </w:style>
  <w:style w:type="paragraph" w:styleId="Heading1">
    <w:name w:val="heading 1"/>
    <w:basedOn w:val="Normal"/>
    <w:next w:val="Normal"/>
    <w:link w:val="Heading1Char"/>
    <w:uiPriority w:val="9"/>
    <w:qFormat/>
    <w:rsid w:val="00C83593"/>
    <w:pPr>
      <w:keepNext/>
      <w:keepLines/>
      <w:pBdr>
        <w:bottom w:val="single" w:sz="4" w:space="1" w:color="193E72" w:themeColor="accent1"/>
      </w:pBdr>
      <w:spacing w:before="400" w:after="40" w:line="240" w:lineRule="auto"/>
      <w:outlineLvl w:val="0"/>
    </w:pPr>
    <w:rPr>
      <w:rFonts w:asciiTheme="majorHAnsi" w:eastAsiaTheme="majorEastAsia" w:hAnsiTheme="majorHAnsi" w:cstheme="majorBidi"/>
      <w:color w:val="122E55" w:themeColor="accent1" w:themeShade="BF"/>
      <w:sz w:val="36"/>
      <w:szCs w:val="36"/>
    </w:rPr>
  </w:style>
  <w:style w:type="paragraph" w:styleId="Heading2">
    <w:name w:val="heading 2"/>
    <w:basedOn w:val="Normal"/>
    <w:next w:val="Normal"/>
    <w:link w:val="Heading2Char"/>
    <w:uiPriority w:val="9"/>
    <w:semiHidden/>
    <w:unhideWhenUsed/>
    <w:qFormat/>
    <w:rsid w:val="00C83593"/>
    <w:pPr>
      <w:keepNext/>
      <w:keepLines/>
      <w:spacing w:before="160" w:after="0" w:line="240" w:lineRule="auto"/>
      <w:outlineLvl w:val="1"/>
    </w:pPr>
    <w:rPr>
      <w:rFonts w:asciiTheme="majorHAnsi" w:eastAsiaTheme="majorEastAsia" w:hAnsiTheme="majorHAnsi" w:cstheme="majorBidi"/>
      <w:color w:val="122E55" w:themeColor="accent1" w:themeShade="BF"/>
      <w:sz w:val="28"/>
      <w:szCs w:val="28"/>
    </w:rPr>
  </w:style>
  <w:style w:type="paragraph" w:styleId="Heading3">
    <w:name w:val="heading 3"/>
    <w:basedOn w:val="Normal"/>
    <w:next w:val="Normal"/>
    <w:link w:val="Heading3Char"/>
    <w:uiPriority w:val="9"/>
    <w:semiHidden/>
    <w:unhideWhenUsed/>
    <w:qFormat/>
    <w:rsid w:val="00C83593"/>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C83593"/>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C83593"/>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C83593"/>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C83593"/>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C83593"/>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C83593"/>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593"/>
    <w:rPr>
      <w:rFonts w:asciiTheme="majorHAnsi" w:eastAsiaTheme="majorEastAsia" w:hAnsiTheme="majorHAnsi" w:cstheme="majorBidi"/>
      <w:color w:val="122E55" w:themeColor="accent1" w:themeShade="BF"/>
      <w:sz w:val="36"/>
      <w:szCs w:val="36"/>
    </w:rPr>
  </w:style>
  <w:style w:type="character" w:customStyle="1" w:styleId="Heading2Char">
    <w:name w:val="Heading 2 Char"/>
    <w:basedOn w:val="DefaultParagraphFont"/>
    <w:link w:val="Heading2"/>
    <w:uiPriority w:val="9"/>
    <w:semiHidden/>
    <w:rsid w:val="00C83593"/>
    <w:rPr>
      <w:rFonts w:asciiTheme="majorHAnsi" w:eastAsiaTheme="majorEastAsia" w:hAnsiTheme="majorHAnsi" w:cstheme="majorBidi"/>
      <w:color w:val="122E55" w:themeColor="accent1" w:themeShade="BF"/>
      <w:sz w:val="28"/>
      <w:szCs w:val="28"/>
    </w:rPr>
  </w:style>
  <w:style w:type="character" w:customStyle="1" w:styleId="Heading3Char">
    <w:name w:val="Heading 3 Char"/>
    <w:basedOn w:val="DefaultParagraphFont"/>
    <w:link w:val="Heading3"/>
    <w:uiPriority w:val="9"/>
    <w:semiHidden/>
    <w:rsid w:val="00C83593"/>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C83593"/>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C83593"/>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C83593"/>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C83593"/>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C83593"/>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C83593"/>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C83593"/>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C83593"/>
    <w:pPr>
      <w:spacing w:after="0" w:line="240" w:lineRule="auto"/>
      <w:contextualSpacing/>
    </w:pPr>
    <w:rPr>
      <w:rFonts w:asciiTheme="majorHAnsi" w:eastAsiaTheme="majorEastAsia" w:hAnsiTheme="majorHAnsi" w:cstheme="majorBidi"/>
      <w:color w:val="122E55" w:themeColor="accent1" w:themeShade="BF"/>
      <w:spacing w:val="-7"/>
      <w:sz w:val="80"/>
      <w:szCs w:val="80"/>
    </w:rPr>
  </w:style>
  <w:style w:type="character" w:customStyle="1" w:styleId="TitleChar">
    <w:name w:val="Title Char"/>
    <w:basedOn w:val="DefaultParagraphFont"/>
    <w:link w:val="Title"/>
    <w:uiPriority w:val="10"/>
    <w:rsid w:val="00C83593"/>
    <w:rPr>
      <w:rFonts w:asciiTheme="majorHAnsi" w:eastAsiaTheme="majorEastAsia" w:hAnsiTheme="majorHAnsi" w:cstheme="majorBidi"/>
      <w:color w:val="122E55" w:themeColor="accent1" w:themeShade="BF"/>
      <w:spacing w:val="-7"/>
      <w:sz w:val="80"/>
      <w:szCs w:val="80"/>
    </w:rPr>
  </w:style>
  <w:style w:type="paragraph" w:styleId="Subtitle">
    <w:name w:val="Subtitle"/>
    <w:basedOn w:val="Normal"/>
    <w:next w:val="Normal"/>
    <w:link w:val="SubtitleChar"/>
    <w:uiPriority w:val="11"/>
    <w:qFormat/>
    <w:rsid w:val="00C83593"/>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C83593"/>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C83593"/>
    <w:rPr>
      <w:b/>
      <w:bCs/>
    </w:rPr>
  </w:style>
  <w:style w:type="character" w:styleId="Emphasis">
    <w:name w:val="Emphasis"/>
    <w:basedOn w:val="DefaultParagraphFont"/>
    <w:uiPriority w:val="20"/>
    <w:qFormat/>
    <w:rsid w:val="00C83593"/>
    <w:rPr>
      <w:i/>
      <w:iCs/>
    </w:rPr>
  </w:style>
  <w:style w:type="paragraph" w:styleId="NoSpacing">
    <w:name w:val="No Spacing"/>
    <w:uiPriority w:val="1"/>
    <w:qFormat/>
    <w:rsid w:val="00C83593"/>
    <w:pPr>
      <w:spacing w:after="0" w:line="240" w:lineRule="auto"/>
    </w:pPr>
  </w:style>
  <w:style w:type="paragraph" w:styleId="Quote">
    <w:name w:val="Quote"/>
    <w:basedOn w:val="Normal"/>
    <w:next w:val="Normal"/>
    <w:link w:val="QuoteChar"/>
    <w:uiPriority w:val="29"/>
    <w:qFormat/>
    <w:rsid w:val="00C83593"/>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C83593"/>
    <w:rPr>
      <w:i/>
      <w:iCs/>
    </w:rPr>
  </w:style>
  <w:style w:type="paragraph" w:styleId="IntenseQuote">
    <w:name w:val="Intense Quote"/>
    <w:basedOn w:val="Normal"/>
    <w:next w:val="Normal"/>
    <w:link w:val="IntenseQuoteChar"/>
    <w:uiPriority w:val="30"/>
    <w:qFormat/>
    <w:rsid w:val="00C83593"/>
    <w:pPr>
      <w:spacing w:before="100" w:beforeAutospacing="1" w:after="240"/>
      <w:ind w:left="864" w:right="864"/>
      <w:jc w:val="center"/>
    </w:pPr>
    <w:rPr>
      <w:rFonts w:asciiTheme="majorHAnsi" w:eastAsiaTheme="majorEastAsia" w:hAnsiTheme="majorHAnsi" w:cstheme="majorBidi"/>
      <w:color w:val="193E72" w:themeColor="accent1"/>
      <w:sz w:val="28"/>
      <w:szCs w:val="28"/>
    </w:rPr>
  </w:style>
  <w:style w:type="character" w:customStyle="1" w:styleId="IntenseQuoteChar">
    <w:name w:val="Intense Quote Char"/>
    <w:basedOn w:val="DefaultParagraphFont"/>
    <w:link w:val="IntenseQuote"/>
    <w:uiPriority w:val="30"/>
    <w:rsid w:val="00C83593"/>
    <w:rPr>
      <w:rFonts w:asciiTheme="majorHAnsi" w:eastAsiaTheme="majorEastAsia" w:hAnsiTheme="majorHAnsi" w:cstheme="majorBidi"/>
      <w:color w:val="193E72" w:themeColor="accent1"/>
      <w:sz w:val="28"/>
      <w:szCs w:val="28"/>
    </w:rPr>
  </w:style>
  <w:style w:type="character" w:styleId="SubtleEmphasis">
    <w:name w:val="Subtle Emphasis"/>
    <w:basedOn w:val="DefaultParagraphFont"/>
    <w:uiPriority w:val="19"/>
    <w:qFormat/>
    <w:rsid w:val="00C83593"/>
    <w:rPr>
      <w:i/>
      <w:iCs/>
      <w:color w:val="595959" w:themeColor="text1" w:themeTint="A6"/>
    </w:rPr>
  </w:style>
  <w:style w:type="character" w:styleId="IntenseEmphasis">
    <w:name w:val="Intense Emphasis"/>
    <w:basedOn w:val="DefaultParagraphFont"/>
    <w:uiPriority w:val="21"/>
    <w:qFormat/>
    <w:rsid w:val="00C83593"/>
    <w:rPr>
      <w:b/>
      <w:bCs/>
      <w:i/>
      <w:iCs/>
    </w:rPr>
  </w:style>
  <w:style w:type="character" w:styleId="SubtleReference">
    <w:name w:val="Subtle Reference"/>
    <w:basedOn w:val="DefaultParagraphFont"/>
    <w:uiPriority w:val="31"/>
    <w:qFormat/>
    <w:rsid w:val="00C83593"/>
    <w:rPr>
      <w:smallCaps/>
      <w:color w:val="404040" w:themeColor="text1" w:themeTint="BF"/>
    </w:rPr>
  </w:style>
  <w:style w:type="character" w:styleId="IntenseReference">
    <w:name w:val="Intense Reference"/>
    <w:basedOn w:val="DefaultParagraphFont"/>
    <w:uiPriority w:val="32"/>
    <w:qFormat/>
    <w:rsid w:val="00C83593"/>
    <w:rPr>
      <w:b/>
      <w:bCs/>
      <w:smallCaps/>
      <w:u w:val="single"/>
    </w:rPr>
  </w:style>
  <w:style w:type="character" w:styleId="BookTitle">
    <w:name w:val="Book Title"/>
    <w:basedOn w:val="DefaultParagraphFont"/>
    <w:uiPriority w:val="33"/>
    <w:qFormat/>
    <w:rsid w:val="00C83593"/>
    <w:rPr>
      <w:b/>
      <w:bCs/>
      <w:smallCaps/>
    </w:rPr>
  </w:style>
  <w:style w:type="paragraph" w:styleId="TOCHeading">
    <w:name w:val="TOC Heading"/>
    <w:basedOn w:val="Heading1"/>
    <w:next w:val="Normal"/>
    <w:uiPriority w:val="39"/>
    <w:semiHidden/>
    <w:unhideWhenUsed/>
    <w:qFormat/>
    <w:rsid w:val="00C83593"/>
    <w:pPr>
      <w:outlineLvl w:val="9"/>
    </w:pPr>
  </w:style>
  <w:style w:type="table" w:styleId="GridTable4-Accent1">
    <w:name w:val="Grid Table 4 Accent 1"/>
    <w:basedOn w:val="TableNormal"/>
    <w:uiPriority w:val="49"/>
    <w:rsid w:val="00CA202D"/>
    <w:pPr>
      <w:spacing w:after="0" w:line="240" w:lineRule="auto"/>
    </w:pPr>
    <w:tblPr>
      <w:tblStyleRowBandSize w:val="1"/>
      <w:tblStyleColBandSize w:val="1"/>
      <w:tblBorders>
        <w:top w:val="single" w:sz="4" w:space="0" w:color="4883D7" w:themeColor="accent1" w:themeTint="99"/>
        <w:left w:val="single" w:sz="4" w:space="0" w:color="4883D7" w:themeColor="accent1" w:themeTint="99"/>
        <w:bottom w:val="single" w:sz="4" w:space="0" w:color="4883D7" w:themeColor="accent1" w:themeTint="99"/>
        <w:right w:val="single" w:sz="4" w:space="0" w:color="4883D7" w:themeColor="accent1" w:themeTint="99"/>
        <w:insideH w:val="single" w:sz="4" w:space="0" w:color="4883D7" w:themeColor="accent1" w:themeTint="99"/>
        <w:insideV w:val="single" w:sz="4" w:space="0" w:color="4883D7" w:themeColor="accent1" w:themeTint="99"/>
      </w:tblBorders>
    </w:tblPr>
    <w:tblStylePr w:type="firstRow">
      <w:rPr>
        <w:b/>
        <w:bCs/>
        <w:color w:val="FFFFFF" w:themeColor="background1"/>
      </w:rPr>
      <w:tblPr/>
      <w:tcPr>
        <w:tcBorders>
          <w:top w:val="single" w:sz="4" w:space="0" w:color="193E72" w:themeColor="accent1"/>
          <w:left w:val="single" w:sz="4" w:space="0" w:color="193E72" w:themeColor="accent1"/>
          <w:bottom w:val="single" w:sz="4" w:space="0" w:color="193E72" w:themeColor="accent1"/>
          <w:right w:val="single" w:sz="4" w:space="0" w:color="193E72" w:themeColor="accent1"/>
          <w:insideH w:val="nil"/>
          <w:insideV w:val="nil"/>
        </w:tcBorders>
        <w:shd w:val="clear" w:color="auto" w:fill="193E72" w:themeFill="accent1"/>
      </w:tcPr>
    </w:tblStylePr>
    <w:tblStylePr w:type="lastRow">
      <w:rPr>
        <w:b/>
        <w:bCs/>
      </w:rPr>
      <w:tblPr/>
      <w:tcPr>
        <w:tcBorders>
          <w:top w:val="double" w:sz="4" w:space="0" w:color="193E72" w:themeColor="accent1"/>
        </w:tcBorders>
      </w:tcPr>
    </w:tblStylePr>
    <w:tblStylePr w:type="firstCol">
      <w:rPr>
        <w:b/>
        <w:bCs/>
      </w:rPr>
    </w:tblStylePr>
    <w:tblStylePr w:type="lastCol">
      <w:rPr>
        <w:b/>
        <w:bCs/>
      </w:rPr>
    </w:tblStylePr>
    <w:tblStylePr w:type="band1Vert">
      <w:tblPr/>
      <w:tcPr>
        <w:shd w:val="clear" w:color="auto" w:fill="C2D5F1" w:themeFill="accent1" w:themeFillTint="33"/>
      </w:tcPr>
    </w:tblStylePr>
    <w:tblStylePr w:type="band1Horz">
      <w:tblPr/>
      <w:tcPr>
        <w:shd w:val="clear" w:color="auto" w:fill="C2D5F1" w:themeFill="accent1" w:themeFillTint="33"/>
      </w:tcPr>
    </w:tblStylePr>
  </w:style>
  <w:style w:type="character" w:styleId="CommentReference">
    <w:name w:val="annotation reference"/>
    <w:basedOn w:val="DefaultParagraphFont"/>
    <w:uiPriority w:val="99"/>
    <w:semiHidden/>
    <w:unhideWhenUsed/>
    <w:rsid w:val="00626805"/>
    <w:rPr>
      <w:sz w:val="16"/>
      <w:szCs w:val="16"/>
    </w:rPr>
  </w:style>
  <w:style w:type="paragraph" w:styleId="CommentText">
    <w:name w:val="annotation text"/>
    <w:basedOn w:val="Normal"/>
    <w:link w:val="CommentTextChar"/>
    <w:uiPriority w:val="99"/>
    <w:unhideWhenUsed/>
    <w:rsid w:val="00626805"/>
    <w:pPr>
      <w:spacing w:line="240" w:lineRule="auto"/>
    </w:pPr>
    <w:rPr>
      <w:sz w:val="20"/>
      <w:szCs w:val="20"/>
    </w:rPr>
  </w:style>
  <w:style w:type="character" w:customStyle="1" w:styleId="CommentTextChar">
    <w:name w:val="Comment Text Char"/>
    <w:basedOn w:val="DefaultParagraphFont"/>
    <w:link w:val="CommentText"/>
    <w:uiPriority w:val="99"/>
    <w:rsid w:val="00626805"/>
    <w:rPr>
      <w:sz w:val="20"/>
      <w:szCs w:val="20"/>
    </w:rPr>
  </w:style>
  <w:style w:type="paragraph" w:styleId="CommentSubject">
    <w:name w:val="annotation subject"/>
    <w:basedOn w:val="CommentText"/>
    <w:next w:val="CommentText"/>
    <w:link w:val="CommentSubjectChar"/>
    <w:uiPriority w:val="99"/>
    <w:semiHidden/>
    <w:unhideWhenUsed/>
    <w:rsid w:val="00626805"/>
    <w:rPr>
      <w:b/>
      <w:bCs/>
    </w:rPr>
  </w:style>
  <w:style w:type="character" w:customStyle="1" w:styleId="CommentSubjectChar">
    <w:name w:val="Comment Subject Char"/>
    <w:basedOn w:val="CommentTextChar"/>
    <w:link w:val="CommentSubject"/>
    <w:uiPriority w:val="99"/>
    <w:semiHidden/>
    <w:rsid w:val="00626805"/>
    <w:rPr>
      <w:b/>
      <w:bCs/>
      <w:sz w:val="20"/>
      <w:szCs w:val="20"/>
    </w:rPr>
  </w:style>
  <w:style w:type="paragraph" w:styleId="Header">
    <w:name w:val="header"/>
    <w:basedOn w:val="Normal"/>
    <w:link w:val="HeaderChar"/>
    <w:uiPriority w:val="99"/>
    <w:unhideWhenUsed/>
    <w:rsid w:val="00CD3F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3F49"/>
  </w:style>
  <w:style w:type="paragraph" w:styleId="Footer">
    <w:name w:val="footer"/>
    <w:basedOn w:val="Normal"/>
    <w:link w:val="FooterChar"/>
    <w:uiPriority w:val="99"/>
    <w:unhideWhenUsed/>
    <w:rsid w:val="00CD3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3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81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NIHR colour palette">
      <a:dk1>
        <a:sysClr val="windowText" lastClr="000000"/>
      </a:dk1>
      <a:lt1>
        <a:sysClr val="window" lastClr="FFFFFF"/>
      </a:lt1>
      <a:dk2>
        <a:srgbClr val="44546A"/>
      </a:dk2>
      <a:lt2>
        <a:srgbClr val="ACBCC3"/>
      </a:lt2>
      <a:accent1>
        <a:srgbClr val="193E72"/>
      </a:accent1>
      <a:accent2>
        <a:srgbClr val="EA5D4E"/>
      </a:accent2>
      <a:accent3>
        <a:srgbClr val="F29328"/>
      </a:accent3>
      <a:accent4>
        <a:srgbClr val="FED47A"/>
      </a:accent4>
      <a:accent5>
        <a:srgbClr val="6667AD"/>
      </a:accent5>
      <a:accent6>
        <a:srgbClr val="46A86C"/>
      </a:accent6>
      <a:hlink>
        <a:srgbClr val="2EA9B0"/>
      </a:hlink>
      <a:folHlink>
        <a:srgbClr val="ACBCC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C150CE1BB8A04FA77F9C91630A5B67" ma:contentTypeVersion="4" ma:contentTypeDescription="Create a new document." ma:contentTypeScope="" ma:versionID="d8635e8d4f3b3e73959fecd0c1ead3ea">
  <xsd:schema xmlns:xsd="http://www.w3.org/2001/XMLSchema" xmlns:xs="http://www.w3.org/2001/XMLSchema" xmlns:p="http://schemas.microsoft.com/office/2006/metadata/properties" xmlns:ns2="76dab452-037a-4d11-999a-3af97327221a" targetNamespace="http://schemas.microsoft.com/office/2006/metadata/properties" ma:root="true" ma:fieldsID="08bbf5b2228d13f2ec096bdcea995f7b" ns2:_="">
    <xsd:import namespace="76dab452-037a-4d11-999a-3af9732722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ab452-037a-4d11-999a-3af973272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C3539-AD31-44AF-908D-383F49610A7C}">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76dab452-037a-4d11-999a-3af97327221a"/>
    <ds:schemaRef ds:uri="http://www.w3.org/XML/1998/namespace"/>
  </ds:schemaRefs>
</ds:datastoreItem>
</file>

<file path=customXml/itemProps2.xml><?xml version="1.0" encoding="utf-8"?>
<ds:datastoreItem xmlns:ds="http://schemas.openxmlformats.org/officeDocument/2006/customXml" ds:itemID="{557BE47B-8FAB-4157-8460-A83759F8C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dab452-037a-4d11-999a-3af973272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97EC5E-AB42-433F-B52D-69A2F74F4276}">
  <ds:schemaRefs>
    <ds:schemaRef ds:uri="http://schemas.microsoft.com/sharepoint/v3/contenttype/forms"/>
  </ds:schemaRefs>
</ds:datastoreItem>
</file>

<file path=customXml/itemProps4.xml><?xml version="1.0" encoding="utf-8"?>
<ds:datastoreItem xmlns:ds="http://schemas.openxmlformats.org/officeDocument/2006/customXml" ds:itemID="{45913D2E-3E94-4E06-9CAD-C398FB204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Garcia Gonzalez-Moral</dc:creator>
  <cp:keywords/>
  <dc:description/>
  <cp:lastModifiedBy>Sonia Garcia Gonzalez Moral</cp:lastModifiedBy>
  <cp:revision>4</cp:revision>
  <dcterms:created xsi:type="dcterms:W3CDTF">2025-10-14T14:00:00Z</dcterms:created>
  <dcterms:modified xsi:type="dcterms:W3CDTF">2025-10-20T11:11:00Z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0x0101001BC150CE1BB8A04FA77F9C91630A5B67</vt:lpwstr>
  </property>
</Properties>
</file>