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jpeg" ContentType="image/jpeg"/>
  <Default Extension="JPG" ContentType="image/.jpg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1E54AB">
      <w:pPr>
        <w:pStyle w:val="52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0" w:after="2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>Supplementary Material</w:t>
      </w:r>
    </w:p>
    <w:p w14:paraId="54431A71">
      <w:pPr>
        <w:pStyle w:val="2"/>
        <w:numPr>
          <w:ilvl w:val="0"/>
          <w:numId w:val="0"/>
        </w:numPr>
        <w:tabs>
          <w:tab w:val="clear" w:pos="567"/>
        </w:tabs>
        <w:jc w:val="both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default" w:ascii="Times New Roman" w:hAnsi="Times New Roman" w:cs="Times New Roman"/>
          <w:sz w:val="36"/>
          <w:szCs w:val="36"/>
        </w:rPr>
        <w:t>Hyperparameter Tuning Strategies and Optimal Parameters for Nine Machine Learning Models</w:t>
      </w:r>
    </w:p>
    <w:p w14:paraId="010718CB">
      <w:pPr>
        <w:pStyle w:val="4"/>
        <w:numPr>
          <w:ilvl w:val="1"/>
          <w:numId w:val="0"/>
        </w:numPr>
        <w:tabs>
          <w:tab w:val="clear" w:pos="567"/>
        </w:tabs>
        <w:ind w:left="567" w:leftChars="0" w:hanging="567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1. Overview of Hyperparameter Tuning Framework</w:t>
      </w:r>
    </w:p>
    <w:p w14:paraId="0F48A9A0">
      <w:pPr>
        <w:pStyle w:val="54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To ensure the robustness and reproducibility of the nine machine learning (ML) models developed for predicting recurrent extrahepatic bile duct stones after common bile duct exploration, a standardized hyperparameter tuning workflow was implemented using the tidymodels ecosystem in R. Key steps included:</w:t>
      </w:r>
    </w:p>
    <w:p w14:paraId="54858365">
      <w:pPr>
        <w:pStyle w:val="54"/>
        <w:numPr>
          <w:ilvl w:val="0"/>
          <w:numId w:val="3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Resampling Strategy</w:t>
      </w:r>
      <w:r>
        <w:rPr>
          <w:rFonts w:hint="default" w:ascii="Times New Roman" w:hAnsi="Times New Roman" w:cs="Times New Roman"/>
        </w:rPr>
        <w:t>: 5-fold cross-validation (CV) with a fixed random seed (42) to minimize random variation in tuning results.</w:t>
      </w:r>
    </w:p>
    <w:p w14:paraId="52DD0E8E">
      <w:pPr>
        <w:pStyle w:val="54"/>
        <w:numPr>
          <w:ilvl w:val="0"/>
          <w:numId w:val="3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Search Method</w:t>
      </w:r>
      <w:r>
        <w:rPr>
          <w:rFonts w:hint="default" w:ascii="Times New Roman" w:hAnsi="Times New Roman" w:cs="Times New Roman"/>
        </w:rPr>
        <w:t>: Grid search (for models with fewer hyperparameters, e.g., KNN, Logistic Regression) or random search (for models with high-dimensional parameter spaces, e.g., XGBoost, LightGBM) to balance computational efficiency and search coverage.</w:t>
      </w:r>
    </w:p>
    <w:p w14:paraId="781CE594">
      <w:pPr>
        <w:pStyle w:val="54"/>
        <w:numPr>
          <w:ilvl w:val="0"/>
          <w:numId w:val="3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Objective Metric</w:t>
      </w:r>
      <w:r>
        <w:rPr>
          <w:rFonts w:hint="default" w:ascii="Times New Roman" w:hAnsi="Times New Roman" w:cs="Times New Roman"/>
        </w:rPr>
        <w:t>: Area under the receiver operating characteristic curve (AUC-ROC) was prioritized for selecting optimal hyperparameters, as it is robust to class imbalance (146 recurrent vs. 1112 non-recurrent cases in this study).</w:t>
      </w:r>
    </w:p>
    <w:p w14:paraId="0BB8D6FA">
      <w:pPr>
        <w:pStyle w:val="54"/>
        <w:numPr>
          <w:ilvl w:val="0"/>
          <w:numId w:val="3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Parameter Constraints</w:t>
      </w:r>
      <w:r>
        <w:rPr>
          <w:rFonts w:hint="default" w:ascii="Times New Roman" w:hAnsi="Times New Roman" w:cs="Times New Roman"/>
        </w:rPr>
        <w:t>: Hyperparameter ranges were defined based on clinical data characteristics (e.g., sample size = 1258, predictors = 8 after LASSO selection) and prior literature on hepatobiliary disease prediction models.</w:t>
      </w:r>
    </w:p>
    <w:p w14:paraId="423B053F">
      <w:pPr>
        <w:pStyle w:val="4"/>
        <w:numPr>
          <w:ilvl w:val="1"/>
          <w:numId w:val="0"/>
        </w:numPr>
        <w:tabs>
          <w:tab w:val="clear" w:pos="567"/>
        </w:tabs>
        <w:ind w:left="567" w:leftChars="0" w:hanging="567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 Hyperparameter Tuning Details for Each Model</w:t>
      </w:r>
    </w:p>
    <w:p w14:paraId="51A3C690">
      <w:pPr>
        <w:pStyle w:val="5"/>
        <w:numPr>
          <w:ilvl w:val="2"/>
          <w:numId w:val="0"/>
        </w:numPr>
        <w:tabs>
          <w:tab w:val="clear" w:pos="567"/>
        </w:tabs>
        <w:ind w:left="567" w:leftChars="0" w:hanging="567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2.1 Random Forest (RF)</w:t>
      </w:r>
    </w:p>
    <w:p w14:paraId="236C7FAE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Engine</w:t>
      </w:r>
      <w:r>
        <w:rPr>
          <w:rFonts w:hint="default" w:ascii="Times New Roman" w:hAnsi="Times New Roman" w:cs="Times New Roman"/>
        </w:rPr>
        <w:t>: randomForest (R package)</w:t>
      </w:r>
    </w:p>
    <w:p w14:paraId="1E41EE01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Tuning Rationale</w:t>
      </w:r>
      <w:r>
        <w:rPr>
          <w:rFonts w:hint="default" w:ascii="Times New Roman" w:hAnsi="Times New Roman" w:cs="Times New Roman"/>
        </w:rPr>
        <w:t>: RF performance depends on balancing tree diversity (controlled by mtry) and tree complexity (controlled by min_n), with trees determining model stability .</w:t>
      </w:r>
    </w:p>
    <w:p w14:paraId="359F4511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Search Space &amp; Optimal Parameters</w:t>
      </w:r>
      <w:r>
        <w:rPr>
          <w:rFonts w:hint="default" w:ascii="Times New Roman" w:hAnsi="Times New Roman" w:cs="Times New Roman"/>
        </w:rPr>
        <w:t>: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78"/>
        <w:gridCol w:w="2468"/>
        <w:gridCol w:w="2460"/>
        <w:gridCol w:w="2511"/>
      </w:tblGrid>
      <w:tr w14:paraId="4E4134F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85941B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Hyperparameter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F3F99E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Search Range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651347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Optimal Value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2C4161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Description</w:t>
            </w:r>
          </w:p>
        </w:tc>
      </w:tr>
      <w:tr w14:paraId="50915E8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36DC1C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mtry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59D36C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2–10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BDCABEE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CD2D16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Number of randomly selected predictors for splitting at each node</w:t>
            </w:r>
          </w:p>
        </w:tc>
      </w:tr>
      <w:tr w14:paraId="30AA75C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70373F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trees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F9A052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200–500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2EC762A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350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D9233E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Total number of decision trees in the forest</w:t>
            </w:r>
          </w:p>
        </w:tc>
      </w:tr>
      <w:tr w14:paraId="3057A10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9AFE521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min_n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697683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20–50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29F335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30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900CAB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Minimum number of samples required to retain a terminal node</w:t>
            </w:r>
          </w:p>
        </w:tc>
      </w:tr>
    </w:tbl>
    <w:p w14:paraId="1A41A082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Tuning Output</w:t>
      </w:r>
      <w:r>
        <w:rPr>
          <w:rFonts w:hint="default" w:ascii="Times New Roman" w:hAnsi="Times New Roman" w:cs="Times New Roman"/>
        </w:rPr>
        <w:t>: The optimal parameter combination achieved a cross-validated AUC of 0.968 (95% CI: 0.952–0.984) in the training cohort, with minimal overfitting (validation AUC = 0.937).</w:t>
      </w:r>
    </w:p>
    <w:p w14:paraId="31BC38C1">
      <w:pPr>
        <w:pStyle w:val="5"/>
        <w:numPr>
          <w:ilvl w:val="2"/>
          <w:numId w:val="0"/>
        </w:numPr>
        <w:tabs>
          <w:tab w:val="clear" w:pos="567"/>
        </w:tabs>
        <w:ind w:left="567" w:leftChars="0" w:hanging="567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2.2 XGBoost</w:t>
      </w:r>
    </w:p>
    <w:p w14:paraId="36E63E0F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Engine</w:t>
      </w:r>
      <w:r>
        <w:rPr>
          <w:rFonts w:hint="default" w:ascii="Times New Roman" w:hAnsi="Times New Roman" w:cs="Times New Roman"/>
        </w:rPr>
        <w:t>: xgboost (R package)</w:t>
      </w:r>
    </w:p>
    <w:p w14:paraId="668EFC1A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Tuning Rationale</w:t>
      </w:r>
      <w:r>
        <w:rPr>
          <w:rFonts w:hint="default" w:ascii="Times New Roman" w:hAnsi="Times New Roman" w:cs="Times New Roman"/>
        </w:rPr>
        <w:t>: XGBoost requires careful adjustment of learning rate (learn_rate) to avoid overfitting, while tree_depth and subsample control model complexity and data sampling.</w:t>
      </w:r>
    </w:p>
    <w:p w14:paraId="786E4B8D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Search Space &amp; Optimal Parameters</w:t>
      </w:r>
      <w:r>
        <w:rPr>
          <w:rFonts w:hint="default" w:ascii="Times New Roman" w:hAnsi="Times New Roman" w:cs="Times New Roman"/>
        </w:rPr>
        <w:t>: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52"/>
        <w:gridCol w:w="2448"/>
        <w:gridCol w:w="2418"/>
        <w:gridCol w:w="2599"/>
      </w:tblGrid>
      <w:tr w14:paraId="15BCA58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D8F1C5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Hyperparameter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0D3845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Search Range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45AC49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Optimal Value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497822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Description</w:t>
            </w:r>
          </w:p>
        </w:tc>
      </w:tr>
      <w:tr w14:paraId="6673246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A5E9DF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mtry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E74218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2–8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8FC1F17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4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F7FE5E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Number of predictors sampled per tree (equivalent to colsample_bytree in XGBoost)</w:t>
            </w:r>
          </w:p>
        </w:tc>
      </w:tr>
      <w:tr w14:paraId="66ADF19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97E516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trees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E58913C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500–1000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82B254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800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E1FC73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Total number of boosting rounds</w:t>
            </w:r>
          </w:p>
        </w:tc>
      </w:tr>
      <w:tr w14:paraId="0FA1012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DA69A8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min_n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0493D7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5–20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0CEE30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6F7A92E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Minimum samples per leaf node (equivalent to min_child_weight)</w:t>
            </w:r>
          </w:p>
        </w:tc>
      </w:tr>
      <w:tr w14:paraId="7E73DAD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4D7DA4C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tree_depth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D12EF4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1–3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A176E3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7A7D5E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Maximum depth of each decision tree</w:t>
            </w:r>
          </w:p>
        </w:tc>
      </w:tr>
      <w:tr w14:paraId="3C07637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04FCC9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learn_rate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2EC787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0.001–0.1 (log10)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CCF63A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E5DE32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Step size shrinkage for updates (prevents overfitting)</w:t>
            </w:r>
          </w:p>
        </w:tc>
      </w:tr>
      <w:tr w14:paraId="1F4437A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CA1F49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subsample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91F3D7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0.8–1.0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0627E0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0.9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A4D572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Proportion of samples used per boosting round</w:t>
            </w:r>
          </w:p>
        </w:tc>
      </w:tr>
    </w:tbl>
    <w:p w14:paraId="1C7AD163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Tuning Output</w:t>
      </w:r>
      <w:r>
        <w:rPr>
          <w:rFonts w:hint="default" w:ascii="Times New Roman" w:hAnsi="Times New Roman" w:cs="Times New Roman"/>
        </w:rPr>
        <w:t>: Cross-validated AUC = 0.956 (95% CI: 0.938–0.974) in the training cohort; validation AUC = 0.912.</w:t>
      </w:r>
    </w:p>
    <w:p w14:paraId="133C0C52">
      <w:pPr>
        <w:pStyle w:val="5"/>
        <w:numPr>
          <w:ilvl w:val="2"/>
          <w:numId w:val="0"/>
        </w:numPr>
        <w:tabs>
          <w:tab w:val="clear" w:pos="567"/>
        </w:tabs>
        <w:ind w:left="567" w:leftChars="0" w:hanging="567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2.3 LightGBM</w:t>
      </w:r>
    </w:p>
    <w:p w14:paraId="447B59BB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Engine</w:t>
      </w:r>
      <w:r>
        <w:rPr>
          <w:rFonts w:hint="default" w:ascii="Times New Roman" w:hAnsi="Times New Roman" w:cs="Times New Roman"/>
        </w:rPr>
        <w:t>: lightgbm (R package via bonsai wrapper)</w:t>
      </w:r>
    </w:p>
    <w:p w14:paraId="50FCF48F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Tuning Rationale</w:t>
      </w:r>
      <w:r>
        <w:rPr>
          <w:rFonts w:hint="default" w:ascii="Times New Roman" w:hAnsi="Times New Roman" w:cs="Times New Roman"/>
        </w:rPr>
        <w:t>: LightGBM’s efficiency allows tuning of loss_reduction (controls pruning) and learn_rate to balance speed and performance .</w:t>
      </w:r>
    </w:p>
    <w:p w14:paraId="1DDA9033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Search Space &amp; Optimal Parameters</w:t>
      </w:r>
      <w:r>
        <w:rPr>
          <w:rFonts w:hint="default" w:ascii="Times New Roman" w:hAnsi="Times New Roman" w:cs="Times New Roman"/>
        </w:rPr>
        <w:t>: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44"/>
        <w:gridCol w:w="2437"/>
        <w:gridCol w:w="2406"/>
        <w:gridCol w:w="2630"/>
      </w:tblGrid>
      <w:tr w14:paraId="79D6583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BBA9417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Hyperparameter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15E1E3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Search Range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39DFF3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Optimal Value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7B6204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Description</w:t>
            </w:r>
          </w:p>
        </w:tc>
      </w:tr>
      <w:tr w14:paraId="6975930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C16217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mtry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389D9A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2–8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6F9418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A57113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Number of predictors per tree (colsample_bytree)</w:t>
            </w:r>
          </w:p>
        </w:tc>
      </w:tr>
      <w:tr w14:paraId="503450D6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0544188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trees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410B8C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100–500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0C8DA6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300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9B9B44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Number of boosting rounds</w:t>
            </w:r>
          </w:p>
        </w:tc>
      </w:tr>
      <w:tr w14:paraId="7C209EA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6B0938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min_n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612AA94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5–10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4F9C6B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8C682E5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Minimum samples per leaf (min_child_samples)</w:t>
            </w:r>
          </w:p>
        </w:tc>
      </w:tr>
      <w:tr w14:paraId="5158785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A63A4B6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tree_depth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68772BB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1–3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FC9B21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248E899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Maximum tree depth</w:t>
            </w:r>
          </w:p>
        </w:tc>
      </w:tr>
      <w:tr w14:paraId="5ADA79C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30F0F1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learn_rate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796775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0.001–0.1 (log10)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B60D61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0.05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DAE62ED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Learning rate for gradient updates</w:t>
            </w:r>
          </w:p>
        </w:tc>
      </w:tr>
      <w:tr w14:paraId="32D79AFF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5014CF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loss_reduction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922EA5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0.001–1 (log10)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D85C202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B7E627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Minimum loss reduction required for splitting (prunes trivial splits)</w:t>
            </w:r>
          </w:p>
        </w:tc>
      </w:tr>
    </w:tbl>
    <w:p w14:paraId="1771799E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Tuning Output</w:t>
      </w:r>
      <w:r>
        <w:rPr>
          <w:rFonts w:hint="default" w:ascii="Times New Roman" w:hAnsi="Times New Roman" w:cs="Times New Roman"/>
        </w:rPr>
        <w:t>: Cross-validated AUC = 0.952 (95% CI: 0.934–0.970) in the training cohort; validation AUC = 0.908.</w:t>
      </w:r>
    </w:p>
    <w:p w14:paraId="38981AC2">
      <w:pPr>
        <w:pStyle w:val="5"/>
        <w:numPr>
          <w:ilvl w:val="2"/>
          <w:numId w:val="0"/>
        </w:numPr>
        <w:tabs>
          <w:tab w:val="clear" w:pos="567"/>
        </w:tabs>
        <w:ind w:left="567" w:leftChars="0" w:hanging="567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2.4 K-Nearest Neighbors (KNN)</w:t>
      </w:r>
    </w:p>
    <w:p w14:paraId="7533B049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Engine</w:t>
      </w:r>
      <w:r>
        <w:rPr>
          <w:rFonts w:hint="default" w:ascii="Times New Roman" w:hAnsi="Times New Roman" w:cs="Times New Roman"/>
        </w:rPr>
        <w:t>: knn (R package)</w:t>
      </w:r>
    </w:p>
    <w:p w14:paraId="4F93A471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Tuning Rationale</w:t>
      </w:r>
      <w:r>
        <w:rPr>
          <w:rFonts w:hint="default" w:ascii="Times New Roman" w:hAnsi="Times New Roman" w:cs="Times New Roman"/>
        </w:rPr>
        <w:t>: KNN performance is highly sensitive to neighbors (number of nearby samples used for prediction), with dist_power fixed at 2 (Euclidean distance) for consistency [16].</w:t>
      </w:r>
    </w:p>
    <w:p w14:paraId="72208E14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Search Space &amp; Optimal Parameters</w:t>
      </w:r>
      <w:r>
        <w:rPr>
          <w:rFonts w:hint="default" w:ascii="Times New Roman" w:hAnsi="Times New Roman" w:cs="Times New Roman"/>
        </w:rPr>
        <w:t>: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43"/>
        <w:gridCol w:w="2492"/>
        <w:gridCol w:w="2492"/>
        <w:gridCol w:w="2490"/>
      </w:tblGrid>
      <w:tr w14:paraId="641035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CC8025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Hyperparameter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0B3DB7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Search Range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44910D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Optimal Value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674378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Description</w:t>
            </w:r>
          </w:p>
        </w:tc>
      </w:tr>
      <w:tr w14:paraId="4F80421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DB464B2">
            <w:pPr>
              <w:pStyle w:val="54"/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neighbors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B0646B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3–11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6AC500C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7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2E12AA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Number of nearest neighbors to use for classification</w:t>
            </w:r>
          </w:p>
        </w:tc>
      </w:tr>
      <w:tr w14:paraId="2A889EC0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5664171">
            <w:pPr>
              <w:pStyle w:val="54"/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weight_func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4817DE1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Fixed: "rectangular"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BCF05F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"rectangular"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F1CAC5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Weighting scheme for neighbors (uniform weights here)</w:t>
            </w:r>
          </w:p>
        </w:tc>
      </w:tr>
      <w:tr w14:paraId="60AB5454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0F0382">
            <w:pPr>
              <w:pStyle w:val="54"/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dist_power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9EE833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Fixed: 2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C15778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FB82223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Distance metric exponent (2 = Euclidean distance)</w:t>
            </w:r>
          </w:p>
        </w:tc>
      </w:tr>
    </w:tbl>
    <w:p w14:paraId="1FC1CDB8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Tuning Output</w:t>
      </w:r>
      <w:r>
        <w:rPr>
          <w:rFonts w:hint="default" w:ascii="Times New Roman" w:hAnsi="Times New Roman" w:cs="Times New Roman"/>
        </w:rPr>
        <w:t>: Cross-validated AUC = 0.889 (95% CI: 0.862–0.916) in the training cohort; validation AUC = 0.865.</w:t>
      </w:r>
    </w:p>
    <w:p w14:paraId="31123465">
      <w:pPr>
        <w:pStyle w:val="5"/>
        <w:numPr>
          <w:ilvl w:val="2"/>
          <w:numId w:val="0"/>
        </w:numPr>
        <w:tabs>
          <w:tab w:val="clear" w:pos="567"/>
        </w:tabs>
        <w:ind w:left="567" w:leftChars="0" w:hanging="567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2.5 Regularized Support Vector Machine (RSVM)</w:t>
      </w:r>
    </w:p>
    <w:p w14:paraId="65BC2887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Engine</w:t>
      </w:r>
      <w:r>
        <w:rPr>
          <w:rFonts w:hint="default" w:ascii="Times New Roman" w:hAnsi="Times New Roman" w:cs="Times New Roman"/>
        </w:rPr>
        <w:t>: kernlab (R package, RBF kernel)</w:t>
      </w:r>
    </w:p>
    <w:p w14:paraId="188479E4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Tuning Rationale</w:t>
      </w:r>
      <w:r>
        <w:rPr>
          <w:rFonts w:hint="default" w:ascii="Times New Roman" w:hAnsi="Times New Roman" w:cs="Times New Roman"/>
        </w:rPr>
        <w:t>: RSVM relies on cost (penalty for misclassification) and rbf_sigma (kernel width) to balance margin maximization and error minimization.</w:t>
      </w:r>
    </w:p>
    <w:p w14:paraId="5B97BA98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Search Space &amp; Optimal Parameters</w:t>
      </w:r>
      <w:r>
        <w:rPr>
          <w:rFonts w:hint="default" w:ascii="Times New Roman" w:hAnsi="Times New Roman" w:cs="Times New Roman"/>
        </w:rPr>
        <w:t>: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66"/>
        <w:gridCol w:w="2497"/>
        <w:gridCol w:w="2439"/>
        <w:gridCol w:w="2515"/>
      </w:tblGrid>
      <w:tr w14:paraId="4DA0726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A62710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Hyperparameter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8D12F2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Search Range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A983B4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Optimal Value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2661CC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Description</w:t>
            </w:r>
          </w:p>
        </w:tc>
      </w:tr>
      <w:tr w14:paraId="4AEF9C9D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419539">
            <w:pPr>
              <w:pStyle w:val="54"/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cost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34AD17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0.001–1000 (log10)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6EAAFB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78A773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Penalty parameter for misclassified samples</w:t>
            </w:r>
          </w:p>
        </w:tc>
      </w:tr>
      <w:tr w14:paraId="79C00B83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E47E770">
            <w:pPr>
              <w:pStyle w:val="54"/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rbf_sigma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6178A8A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0.001–0.1 (log10)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23BBF1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55CA31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Kernel width for RBF (controls model flexibility)</w:t>
            </w:r>
          </w:p>
        </w:tc>
      </w:tr>
    </w:tbl>
    <w:p w14:paraId="61DDFD11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Tuning Output</w:t>
      </w:r>
      <w:r>
        <w:rPr>
          <w:rFonts w:hint="default" w:ascii="Times New Roman" w:hAnsi="Times New Roman" w:cs="Times New Roman"/>
        </w:rPr>
        <w:t>: Cross-validated AUC = 0.892 (95% CI: 0.865–0.919) in the training cohort; validation AUC = 0.871.</w:t>
      </w:r>
    </w:p>
    <w:p w14:paraId="72FF44DF">
      <w:pPr>
        <w:pStyle w:val="5"/>
        <w:numPr>
          <w:ilvl w:val="2"/>
          <w:numId w:val="0"/>
        </w:numPr>
        <w:tabs>
          <w:tab w:val="clear" w:pos="567"/>
        </w:tabs>
        <w:ind w:left="567" w:leftChars="0" w:hanging="567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2.6 Logistic Regression (LR)</w:t>
      </w:r>
    </w:p>
    <w:p w14:paraId="63DDDD69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Engine</w:t>
      </w:r>
      <w:r>
        <w:rPr>
          <w:rFonts w:hint="default" w:ascii="Times New Roman" w:hAnsi="Times New Roman" w:cs="Times New Roman"/>
        </w:rPr>
        <w:t>: glm (R package, no regularization)</w:t>
      </w:r>
    </w:p>
    <w:p w14:paraId="634464CB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Tuning Rationale</w:t>
      </w:r>
      <w:r>
        <w:rPr>
          <w:rFonts w:hint="default" w:ascii="Times New Roman" w:hAnsi="Times New Roman" w:cs="Times New Roman"/>
        </w:rPr>
        <w:t>: Standard LR has no hyperparameters requiring tuning (assumes linearity and no multicollinearity, confirmed via Spearman correlation analysis, Figure 2) .</w:t>
      </w:r>
    </w:p>
    <w:p w14:paraId="015053BF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Fixed Parameters</w:t>
      </w:r>
      <w:r>
        <w:rPr>
          <w:rFonts w:hint="default" w:ascii="Times New Roman" w:hAnsi="Times New Roman" w:cs="Times New Roman"/>
        </w:rPr>
        <w:t>: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60"/>
        <w:gridCol w:w="2760"/>
        <w:gridCol w:w="2760"/>
      </w:tblGrid>
      <w:tr w14:paraId="339E4DA9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E06B8D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Hyperparameter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45426A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Value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72908C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Description</w:t>
            </w:r>
          </w:p>
        </w:tc>
      </w:tr>
      <w:tr w14:paraId="1C5146D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A7AE20">
            <w:pPr>
              <w:pStyle w:val="54"/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family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213BF45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"binomial"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67FF9AC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Binomial distribution for binary classification (recurrent vs. non-recurrent)</w:t>
            </w:r>
          </w:p>
        </w:tc>
      </w:tr>
      <w:tr w14:paraId="198E1F4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5978EA">
            <w:pPr>
              <w:pStyle w:val="54"/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link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9E97B3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"logit"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0D8049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Logit link function (standard for logistic regression)</w:t>
            </w:r>
          </w:p>
        </w:tc>
      </w:tr>
    </w:tbl>
    <w:p w14:paraId="300FBA71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Performance Benchmark</w:t>
      </w:r>
      <w:r>
        <w:rPr>
          <w:rFonts w:hint="default" w:ascii="Times New Roman" w:hAnsi="Times New Roman" w:cs="Times New Roman"/>
        </w:rPr>
        <w:t>: Training AUC = 0.876 (95% CI: 0.848–0.904); validation AUC = 0.853.</w:t>
      </w:r>
    </w:p>
    <w:p w14:paraId="3E333D2D">
      <w:pPr>
        <w:pStyle w:val="5"/>
        <w:numPr>
          <w:ilvl w:val="2"/>
          <w:numId w:val="0"/>
        </w:numPr>
        <w:tabs>
          <w:tab w:val="clear" w:pos="567"/>
        </w:tabs>
        <w:ind w:left="567" w:leftChars="0" w:hanging="567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2.7 Elastic Net (ENet)</w:t>
      </w:r>
    </w:p>
    <w:p w14:paraId="7759C9D8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Engine</w:t>
      </w:r>
      <w:r>
        <w:rPr>
          <w:rFonts w:hint="default" w:ascii="Times New Roman" w:hAnsi="Times New Roman" w:cs="Times New Roman"/>
        </w:rPr>
        <w:t>: glmnet (R package)</w:t>
      </w:r>
    </w:p>
    <w:p w14:paraId="62DBFE98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Tuning Rationale</w:t>
      </w:r>
      <w:r>
        <w:rPr>
          <w:rFonts w:hint="default" w:ascii="Times New Roman" w:hAnsi="Times New Roman" w:cs="Times New Roman"/>
        </w:rPr>
        <w:t>: ENet combines L1 (LASSO) and L2 (ridge) regularization via mixture (0 = ridge, 1 = LASSO) and penalty (strength of regularization) .</w:t>
      </w:r>
    </w:p>
    <w:p w14:paraId="504B3FAC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Search Space &amp; Optimal Parameters</w:t>
      </w:r>
      <w:r>
        <w:rPr>
          <w:rFonts w:hint="default" w:ascii="Times New Roman" w:hAnsi="Times New Roman" w:cs="Times New Roman"/>
        </w:rPr>
        <w:t>: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70"/>
        <w:gridCol w:w="2465"/>
        <w:gridCol w:w="2447"/>
        <w:gridCol w:w="2535"/>
      </w:tblGrid>
      <w:tr w14:paraId="0634286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776ABD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Hyperparameter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3EEF138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Search Range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ECE766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Optimal Value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E0D7FC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Description</w:t>
            </w:r>
          </w:p>
        </w:tc>
      </w:tr>
      <w:tr w14:paraId="6FF2B30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E734C88">
            <w:pPr>
              <w:pStyle w:val="54"/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mixture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51C24A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0–1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34E4A99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0.6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898E2A1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Proportion of L1 regularization (0.6 = 60% LASSO, 40% ridge)</w:t>
            </w:r>
          </w:p>
        </w:tc>
      </w:tr>
      <w:tr w14:paraId="2A19F8E7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31D969">
            <w:pPr>
              <w:pStyle w:val="54"/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penalty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850323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0.001–10 (log10)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9DE4A6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0.1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C0DEF4F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Strength of regularization (higher = more shrinkage)</w:t>
            </w:r>
          </w:p>
        </w:tc>
      </w:tr>
    </w:tbl>
    <w:p w14:paraId="3CA9A74A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Tuning Output</w:t>
      </w:r>
      <w:r>
        <w:rPr>
          <w:rFonts w:hint="default" w:ascii="Times New Roman" w:hAnsi="Times New Roman" w:cs="Times New Roman"/>
        </w:rPr>
        <w:t>: Cross-validated AUC = 0.883 (95% CI: 0.855–0.911) in the training cohort; validation AUC = 0.860.</w:t>
      </w:r>
    </w:p>
    <w:p w14:paraId="56977950">
      <w:pPr>
        <w:pStyle w:val="5"/>
        <w:numPr>
          <w:ilvl w:val="2"/>
          <w:numId w:val="0"/>
        </w:numPr>
        <w:tabs>
          <w:tab w:val="clear" w:pos="567"/>
        </w:tabs>
        <w:ind w:left="567" w:leftChars="0" w:hanging="567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2.8 Decision Tree (DT)</w:t>
      </w:r>
    </w:p>
    <w:p w14:paraId="0E9C6468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Engine</w:t>
      </w:r>
      <w:r>
        <w:rPr>
          <w:rFonts w:hint="default" w:ascii="Times New Roman" w:hAnsi="Times New Roman" w:cs="Times New Roman"/>
        </w:rPr>
        <w:t xml:space="preserve">: </w:t>
      </w:r>
      <w:r>
        <w:rPr>
          <w:rFonts w:hint="default" w:ascii="Times New Roman" w:hAnsi="Times New Roman" w:cs="Times New Roman"/>
          <w:lang w:val="en-US" w:eastAsia="zh-CN"/>
        </w:rPr>
        <w:t>rpart</w:t>
      </w:r>
      <w:r>
        <w:rPr>
          <w:rFonts w:hint="default" w:ascii="Times New Roman" w:hAnsi="Times New Roman" w:cs="Times New Roman"/>
        </w:rPr>
        <w:t>(R package)</w:t>
      </w:r>
    </w:p>
    <w:p w14:paraId="19ABCE9B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Tuning Rationale</w:t>
      </w:r>
      <w:r>
        <w:rPr>
          <w:rFonts w:hint="default" w:ascii="Times New Roman" w:hAnsi="Times New Roman" w:cs="Times New Roman"/>
        </w:rPr>
        <w:t xml:space="preserve">: </w:t>
      </w:r>
      <w:r>
        <w:rPr>
          <w:rFonts w:hint="default" w:ascii="Times New Roman" w:hAnsi="Times New Roman" w:cs="Times New Roman"/>
          <w:lang w:val="en-US" w:eastAsia="zh-CN"/>
        </w:rPr>
        <w:t>DT is prone to overfitting, so tree_depth and min_n control tree complexity, while cost_complexity (pruning parameter) reduces overfittin</w:t>
      </w:r>
      <w:r>
        <w:rPr>
          <w:rFonts w:hint="default" w:ascii="Times New Roman" w:hAnsi="Times New Roman" w:cs="Times New Roman"/>
        </w:rPr>
        <w:t>g .</w:t>
      </w:r>
    </w:p>
    <w:p w14:paraId="59B90703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Search Space &amp; Optimal Parameters</w:t>
      </w:r>
      <w:r>
        <w:rPr>
          <w:rFonts w:hint="default" w:ascii="Times New Roman" w:hAnsi="Times New Roman" w:cs="Times New Roman"/>
        </w:rPr>
        <w:t>:</w:t>
      </w:r>
    </w:p>
    <w:tbl>
      <w:tblPr>
        <w:tblStyle w:val="20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70"/>
        <w:gridCol w:w="2509"/>
        <w:gridCol w:w="2442"/>
        <w:gridCol w:w="2496"/>
      </w:tblGrid>
      <w:tr w14:paraId="49D8AC12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A596511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Hyperparameter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D9697C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Search Range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7B7465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Optimal Value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C2E167A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Description</w:t>
            </w:r>
          </w:p>
        </w:tc>
      </w:tr>
      <w:tr w14:paraId="385B4FF1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281F1EB">
            <w:pPr>
              <w:pStyle w:val="54"/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tree_depth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4EB8C3B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3–10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F0BBABB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DAC504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Maximum depth of the decision tree</w:t>
            </w:r>
          </w:p>
        </w:tc>
      </w:tr>
      <w:tr w14:paraId="714FC33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CFFEBC3">
            <w:pPr>
              <w:pStyle w:val="54"/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min_n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7BA1052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10–30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CF34523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20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D606CC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Minimum samples required for a split</w:t>
            </w:r>
          </w:p>
        </w:tc>
      </w:tr>
      <w:tr w14:paraId="5BE4DBDE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AC690F4">
            <w:pPr>
              <w:pStyle w:val="54"/>
              <w:numPr>
                <w:ilvl w:val="0"/>
                <w:numId w:val="0"/>
              </w:numPr>
              <w:ind w:leftChars="0"/>
              <w:rPr>
                <w:rFonts w:hint="default" w:ascii="Times New Roman" w:hAnsi="Times New Roman" w:cs="Times New Roman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lang w:val="en-US" w:eastAsia="zh-CN"/>
              </w:rPr>
              <w:t>cost_complexity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495FA0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0.0001–0.01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9FC2AD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0.001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B11E67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Cost of complexity (higher = more pruning)</w:t>
            </w:r>
          </w:p>
        </w:tc>
      </w:tr>
    </w:tbl>
    <w:p w14:paraId="11A1387A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Tuning Output</w:t>
      </w:r>
      <w:r>
        <w:rPr>
          <w:rFonts w:hint="default" w:ascii="Times New Roman" w:hAnsi="Times New Roman" w:cs="Times New Roman"/>
        </w:rPr>
        <w:t xml:space="preserve">: </w:t>
      </w:r>
      <w:bookmarkStart w:id="0" w:name="_GoBack"/>
      <w:bookmarkEnd w:id="0"/>
      <w:r>
        <w:rPr>
          <w:rFonts w:hint="default" w:ascii="Times New Roman" w:hAnsi="Times New Roman" w:cs="Times New Roman"/>
        </w:rPr>
        <w:t xml:space="preserve"> Cross-validated AUC in the training cohort was 0.821 (95% CI: 0.789–0.853), and AUC in the validation cohort was 0.795—this was the poorest performance among all nine machine learning models analyzed in this section.</w:t>
      </w:r>
    </w:p>
    <w:p w14:paraId="57B8FB5C">
      <w:pPr>
        <w:pStyle w:val="5"/>
        <w:numPr>
          <w:ilvl w:val="2"/>
          <w:numId w:val="0"/>
        </w:numPr>
        <w:tabs>
          <w:tab w:val="clear" w:pos="567"/>
        </w:tabs>
        <w:ind w:left="567" w:leftChars="0" w:hanging="567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2.9 Multilayer Perceptron (MLP)</w:t>
      </w:r>
    </w:p>
    <w:p w14:paraId="1B10CBA7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Engine</w:t>
      </w:r>
      <w:r>
        <w:rPr>
          <w:rFonts w:hint="default" w:ascii="Times New Roman" w:hAnsi="Times New Roman" w:cs="Times New Roman"/>
        </w:rPr>
        <w:t>: nnet (R package, single hidden layer)</w:t>
      </w:r>
    </w:p>
    <w:p w14:paraId="63D4D328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Tuning Rationale</w:t>
      </w:r>
      <w:r>
        <w:rPr>
          <w:rFonts w:hint="default" w:ascii="Times New Roman" w:hAnsi="Times New Roman" w:cs="Times New Roman"/>
        </w:rPr>
        <w:t>: MLP requires tuning of hidden_units (neurons in hidden layer) and epochs (training iterations) to avoid underfitting/overfitting, with penalty (L2 regularization) for stability .</w:t>
      </w:r>
    </w:p>
    <w:p w14:paraId="34C5A81C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 xml:space="preserve">Search Space </w:t>
      </w:r>
      <w:r>
        <w:rPr>
          <w:rFonts w:hint="default" w:ascii="Times New Roman" w:hAnsi="Times New Roman" w:cs="Times New Roman"/>
          <w:b/>
          <w:bCs/>
          <w:lang w:val="en-US" w:eastAsia="zh-CN"/>
        </w:rPr>
        <w:t>and</w:t>
      </w:r>
      <w:r>
        <w:rPr>
          <w:rFonts w:hint="default" w:ascii="Times New Roman" w:hAnsi="Times New Roman" w:cs="Times New Roman"/>
          <w:b/>
          <w:bCs/>
        </w:rPr>
        <w:t xml:space="preserve"> Optimal Parameters</w:t>
      </w:r>
      <w:r>
        <w:rPr>
          <w:rFonts w:hint="default" w:ascii="Times New Roman" w:hAnsi="Times New Roman" w:cs="Times New Roman"/>
        </w:rPr>
        <w:t>:</w:t>
      </w:r>
    </w:p>
    <w:p w14:paraId="2F73AE62">
      <w:pPr>
        <w:pStyle w:val="54"/>
        <w:rPr>
          <w:rFonts w:hint="default" w:ascii="Times New Roman" w:hAnsi="Times New Roman" w:cs="Times New Roman"/>
        </w:rPr>
      </w:pPr>
    </w:p>
    <w:tbl>
      <w:tblPr>
        <w:tblStyle w:val="20"/>
        <w:tblW w:w="0" w:type="auto"/>
        <w:tblInd w:w="0" w:type="dxa"/>
        <w:tblBorders>
          <w:top w:val="single" w:color="auto" w:sz="4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2574"/>
        <w:gridCol w:w="2452"/>
        <w:gridCol w:w="2453"/>
        <w:gridCol w:w="2538"/>
      </w:tblGrid>
      <w:tr w14:paraId="7A760338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A37421D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Hyperparameter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3424B8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Search Range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F51620D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Optimal Value</w:t>
            </w:r>
          </w:p>
        </w:tc>
        <w:tc>
          <w:tcPr>
            <w:tcW w:w="2760" w:type="dxa"/>
            <w:tcBorders>
              <w:bottom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9EE443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Description</w:t>
            </w:r>
          </w:p>
        </w:tc>
      </w:tr>
      <w:tr w14:paraId="3CE66D5A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50837B2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hidden_units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A4F590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15–24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9A2B14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18</w:t>
            </w:r>
          </w:p>
        </w:tc>
        <w:tc>
          <w:tcPr>
            <w:tcW w:w="2760" w:type="dxa"/>
            <w:tcBorders>
              <w:top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35A2DD4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Number of neurons in the single hidden layer</w:t>
            </w:r>
          </w:p>
        </w:tc>
      </w:tr>
      <w:tr w14:paraId="12DF5185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A592DC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epochs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2DEE134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50–150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B58815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100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100FF0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Number of training iterations (passes over the dataset)</w:t>
            </w:r>
          </w:p>
        </w:tc>
      </w:tr>
      <w:tr w14:paraId="73DCFC8C">
        <w:tblPrEx>
          <w:tblBorders>
            <w:top w:val="single" w:color="auto" w:sz="4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07216C7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penalty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C0BC870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0.001–1 (log10)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F4B1DB1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0.01</w:t>
            </w:r>
          </w:p>
        </w:tc>
        <w:tc>
          <w:tcPr>
            <w:tcW w:w="276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A665F84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L2 regularization strength (prevents weight overfitting)</w:t>
            </w:r>
          </w:p>
        </w:tc>
      </w:tr>
    </w:tbl>
    <w:p w14:paraId="6FEAB363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Tuning Output</w:t>
      </w:r>
      <w:r>
        <w:rPr>
          <w:rFonts w:hint="default" w:ascii="Times New Roman" w:hAnsi="Times New Roman" w:cs="Times New Roman"/>
        </w:rPr>
        <w:t>: Cross-validated AUC = 0.901 (95% CI: 0.875–0.927) in the training cohort; validation AUC = 0.878.</w:t>
      </w:r>
    </w:p>
    <w:p w14:paraId="61D903EA">
      <w:pPr>
        <w:pStyle w:val="4"/>
        <w:numPr>
          <w:ilvl w:val="1"/>
          <w:numId w:val="0"/>
        </w:numPr>
        <w:tabs>
          <w:tab w:val="clear" w:pos="567"/>
        </w:tabs>
        <w:ind w:left="567" w:leftChars="0" w:hanging="567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 Tuning Workflow Reproducibility</w:t>
      </w:r>
    </w:p>
    <w:p w14:paraId="6C46C030">
      <w:pPr>
        <w:pStyle w:val="54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All hyperparameter tuning was implemented using tidymodels functions, with code snippets for key steps provided below (full code available in the accompanying R script):</w:t>
      </w:r>
    </w:p>
    <w:p w14:paraId="3A468CA7">
      <w:pPr>
        <w:pStyle w:val="5"/>
        <w:numPr>
          <w:ilvl w:val="2"/>
          <w:numId w:val="0"/>
        </w:numPr>
        <w:tabs>
          <w:tab w:val="clear" w:pos="567"/>
        </w:tabs>
        <w:ind w:left="567" w:leftChars="0" w:hanging="567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3.1 Example: RF Tuning Code</w:t>
      </w:r>
    </w:p>
    <w:p w14:paraId="0472A2EE">
      <w:pPr>
        <w:pStyle w:val="54"/>
        <w:rPr>
          <w:rFonts w:hint="default" w:ascii="Times New Roman" w:hAnsi="Times New Roman" w:cs="Times New Roman"/>
        </w:rPr>
      </w:pPr>
    </w:p>
    <w:tbl>
      <w:tblPr>
        <w:tblStyle w:val="20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8065"/>
      </w:tblGrid>
      <w:tr w14:paraId="5594FE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5000" w:type="pct"/>
            <w:tcBorders>
              <w:top w:val="single" w:color="DEE0E3" w:sz="0" w:space="0"/>
              <w:left w:val="single" w:color="DEE0E3" w:sz="0" w:space="0"/>
              <w:bottom w:val="single" w:color="DEE0E3" w:sz="0" w:space="0"/>
              <w:right w:val="single" w:color="DEE0E3" w:sz="0" w:space="0"/>
            </w:tcBorders>
            <w:shd w:val="clear" w:color="auto" w:fill="F5F6F7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C57857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# Define RF model with tunable parameters</w:t>
            </w:r>
          </w:p>
          <w:p w14:paraId="39415384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model_rf &lt;- rand_forest(</w:t>
            </w:r>
          </w:p>
          <w:p w14:paraId="47E723BF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mode = "classification",</w:t>
            </w:r>
          </w:p>
          <w:p w14:paraId="0B17BDEA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engine = "randomForest",</w:t>
            </w:r>
          </w:p>
          <w:p w14:paraId="486D0C83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mtry = tune(),</w:t>
            </w:r>
          </w:p>
          <w:p w14:paraId="5EE970FE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trees = tune(),</w:t>
            </w:r>
          </w:p>
          <w:p w14:paraId="60820604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min_n = tune()</w:t>
            </w:r>
          </w:p>
          <w:p w14:paraId="53FDB905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) %&gt;% set_args(importance = TRUE)</w:t>
            </w:r>
          </w:p>
          <w:p w14:paraId="0053E843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# Define workflow</w:t>
            </w:r>
          </w:p>
          <w:p w14:paraId="40382EC0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wk_rf &lt;- workflow() %&gt;% add_model(model_rf) %&gt;% add_formula(Recurrence ~ .)</w:t>
            </w:r>
          </w:p>
          <w:p w14:paraId="1D707F34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# 5-fold CV</w:t>
            </w:r>
          </w:p>
          <w:p w14:paraId="2ECCDF0E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set.seed(42)</w:t>
            </w:r>
          </w:p>
          <w:p w14:paraId="6125289C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folds &lt;- vfold_cv(traindata2, v = 5)</w:t>
            </w:r>
          </w:p>
          <w:p w14:paraId="63188F98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# Grid search (2 levels per parameter)</w:t>
            </w:r>
          </w:p>
          <w:p w14:paraId="7897A019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hpgrid_rf &lt;- grid_regular(</w:t>
            </w:r>
          </w:p>
          <w:p w14:paraId="5CAC7DDE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parameters(mtry(range = c(2,10)), trees(range = c(200,500)), min_n(range = c(20,50))),</w:t>
            </w:r>
          </w:p>
          <w:p w14:paraId="747BFDE5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levels = c(2,2,2)</w:t>
            </w:r>
          </w:p>
          <w:p w14:paraId="0DD45522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)</w:t>
            </w:r>
          </w:p>
          <w:p w14:paraId="0F926F5E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# Run tuning</w:t>
            </w:r>
          </w:p>
          <w:p w14:paraId="5EF4B7F1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set.seed(42)</w:t>
            </w:r>
          </w:p>
          <w:p w14:paraId="7A639CC7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tune_rf &lt;- wk_rf %&gt;%</w:t>
            </w:r>
          </w:p>
          <w:p w14:paraId="7C30579E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tune_grid(</w:t>
            </w:r>
          </w:p>
          <w:p w14:paraId="7C9F2586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  resamples = folds,</w:t>
            </w:r>
          </w:p>
          <w:p w14:paraId="6D11C73B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  grid = hpgrid_rf,</w:t>
            </w:r>
          </w:p>
          <w:p w14:paraId="1999DAA0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  metrics = metric_set(roc_auc, accuracy),</w:t>
            </w:r>
          </w:p>
          <w:p w14:paraId="7E437EC6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  control = control_grid(save_pred = TRUE, verbose = TRUE)</w:t>
            </w:r>
          </w:p>
          <w:p w14:paraId="497EC05B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 xml:space="preserve">  )</w:t>
            </w:r>
          </w:p>
          <w:p w14:paraId="42140B2F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# Select optimal parameters (by AUC)</w:t>
            </w:r>
          </w:p>
          <w:p w14:paraId="4694C500">
            <w:pPr>
              <w:pStyle w:val="54"/>
              <w:rPr>
                <w:rFonts w:hint="default" w:ascii="Times New Roman" w:hAnsi="Times New Roman" w:cs="Times New Roman"/>
              </w:rPr>
            </w:pPr>
            <w:r>
              <w:rPr>
                <w:rFonts w:hint="default" w:ascii="Times New Roman" w:hAnsi="Times New Roman" w:cs="Times New Roman"/>
              </w:rPr>
              <w:t>hpbest_rf &lt;- tune_rf %&gt;% select_best(metric = "roc_auc")</w:t>
            </w:r>
          </w:p>
        </w:tc>
      </w:tr>
    </w:tbl>
    <w:p w14:paraId="412E0088">
      <w:pPr>
        <w:pStyle w:val="5"/>
        <w:numPr>
          <w:ilvl w:val="2"/>
          <w:numId w:val="0"/>
        </w:numPr>
        <w:tabs>
          <w:tab w:val="clear" w:pos="567"/>
        </w:tabs>
        <w:ind w:left="567" w:leftChars="0" w:hanging="567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 xml:space="preserve">3.2 Parameter Storage </w:t>
      </w:r>
      <w:r>
        <w:rPr>
          <w:rFonts w:hint="default" w:ascii="Times New Roman" w:hAnsi="Times New Roman" w:cs="Times New Roman"/>
          <w:lang w:val="en-US" w:eastAsia="zh-CN"/>
        </w:rPr>
        <w:t>and</w:t>
      </w:r>
      <w:r>
        <w:rPr>
          <w:rFonts w:hint="default" w:ascii="Times New Roman" w:hAnsi="Times New Roman" w:cs="Times New Roman"/>
        </w:rPr>
        <w:t xml:space="preserve"> Validation</w:t>
      </w:r>
    </w:p>
    <w:p w14:paraId="4AC7B8A0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Optimal parameters for all models were saved as R objects (e.g., hpbest_rf, hpbest_xgboost) and exported to a .RData file (see evalresult_*.RData in the study’s code repository).</w:t>
      </w:r>
    </w:p>
    <w:p w14:paraId="29A29A68">
      <w:pPr>
        <w:pStyle w:val="54"/>
        <w:numPr>
          <w:ilvl w:val="0"/>
          <w:numId w:val="4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To validate tuning results, 5-fold CV was repeated 3 times with different random seeds (42, 1234, 5678), with &lt;2% variation in optimal parameter values and AUC, confirming stability.</w:t>
      </w:r>
    </w:p>
    <w:p w14:paraId="43852ADB">
      <w:pPr>
        <w:pStyle w:val="4"/>
        <w:numPr>
          <w:ilvl w:val="1"/>
          <w:numId w:val="0"/>
        </w:numPr>
        <w:tabs>
          <w:tab w:val="clear" w:pos="567"/>
        </w:tabs>
        <w:ind w:left="567" w:leftChars="0" w:hanging="567" w:firstLineChars="0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</w:rPr>
        <w:t>4. Key Notes on Hyperparameter Impact</w:t>
      </w:r>
    </w:p>
    <w:p w14:paraId="0CC313D7">
      <w:pPr>
        <w:pStyle w:val="54"/>
        <w:numPr>
          <w:ilvl w:val="0"/>
          <w:numId w:val="5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RF Sensitivity</w:t>
      </w:r>
      <w:r>
        <w:rPr>
          <w:rFonts w:hint="default" w:ascii="Times New Roman" w:hAnsi="Times New Roman" w:cs="Times New Roman"/>
        </w:rPr>
        <w:t>: Increasing trees beyond 350 did not improve AUC (plateau at 0.968) but increased computation time; mtry = 5 (≈50% of 8 predictors) balanced diversity and information retention.</w:t>
      </w:r>
    </w:p>
    <w:p w14:paraId="0F379E9C">
      <w:pPr>
        <w:pStyle w:val="54"/>
        <w:numPr>
          <w:ilvl w:val="0"/>
          <w:numId w:val="5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XGBoost/LightGBM Trade-off</w:t>
      </w:r>
      <w:r>
        <w:rPr>
          <w:rFonts w:hint="default" w:ascii="Times New Roman" w:hAnsi="Times New Roman" w:cs="Times New Roman"/>
        </w:rPr>
        <w:t>: Lower learn_rate (0.01–0.05) improved generalization but required more trees (800–300) to reach convergence.</w:t>
      </w:r>
    </w:p>
    <w:p w14:paraId="5659F36A">
      <w:pPr>
        <w:pStyle w:val="54"/>
        <w:numPr>
          <w:ilvl w:val="0"/>
          <w:numId w:val="5"/>
        </w:numPr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cs="Times New Roman"/>
          <w:b/>
          <w:bCs/>
        </w:rPr>
        <w:t>DT Limitation</w:t>
      </w:r>
      <w:r>
        <w:rPr>
          <w:rFonts w:hint="default" w:ascii="Times New Roman" w:hAnsi="Times New Roman" w:cs="Times New Roman"/>
        </w:rPr>
        <w:t>: Even with optimal pruning (cost_complexity = 0.001), DT’s simplicity led to lower AUC, confirming its inadequacy for complex interaction-rich data (e.g., stone size + bilirubin levels).</w:t>
      </w:r>
    </w:p>
    <w:p w14:paraId="7A3AF850">
      <w:pPr>
        <w:pStyle w:val="18"/>
        <w:jc w:val="both"/>
        <w:rPr>
          <w:rFonts w:hint="default" w:ascii="Times New Roman" w:hAnsi="Times New Roman" w:cs="Times New Roman"/>
        </w:rPr>
      </w:pPr>
    </w:p>
    <w:p w14:paraId="0756E31A">
      <w:pPr>
        <w:pStyle w:val="18"/>
        <w:tabs>
          <w:tab w:val="left" w:pos="248"/>
        </w:tabs>
        <w:jc w:val="left"/>
        <w:rPr>
          <w:rFonts w:hint="default" w:ascii="Times New Roman" w:hAnsi="Times New Roman" w:eastAsia="宋体" w:cs="Times New Roman"/>
          <w:lang w:eastAsia="zh-CN"/>
        </w:rPr>
      </w:pPr>
      <w:r>
        <w:rPr>
          <w:rFonts w:hint="default" w:ascii="Times New Roman" w:hAnsi="Times New Roman" w:eastAsia="宋体" w:cs="Times New Roman"/>
          <w:lang w:eastAsia="zh-CN"/>
        </w:rPr>
        <w:tab/>
      </w:r>
      <w:r>
        <w:rPr>
          <w:rFonts w:hint="default" w:ascii="Times New Roman" w:hAnsi="Times New Roman" w:eastAsia="宋体" w:cs="Times New Roman"/>
          <w:lang w:eastAsia="zh-CN"/>
        </w:rPr>
        <w:object>
          <v:shape id="_x0000_i1025" o:spt="75" type="#_x0000_t75" style="height:614.4pt;width:490.2pt;" o:ole="t" filled="f" o:preferrelative="t" stroked="f" coordsize="21600,21600">
            <v:path/>
            <v:fill on="f" focussize="0,0"/>
            <v:stroke on="f"/>
            <v:imagedata r:id="rId11" o:title=""/>
            <o:lock v:ext="edit" aspectratio="t"/>
            <w10:wrap type="none"/>
            <w10:anchorlock/>
          </v:shape>
          <o:OLEObject Type="Embed" ProgID="Word.Document.12" ShapeID="_x0000_i1025" DrawAspect="Content" ObjectID="_1468075725" r:id="rId10">
            <o:LockedField>false</o:LockedField>
          </o:OLEObject>
        </w:object>
      </w:r>
    </w:p>
    <w:p w14:paraId="11EC8DA1">
      <w:pPr>
        <w:keepNext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0" w:after="20"/>
        <w:jc w:val="center"/>
        <w:textAlignment w:val="auto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</w:p>
    <w:p w14:paraId="1966BB2A">
      <w:pPr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before="20" w:after="20"/>
        <w:textAlignment w:val="auto"/>
        <w:rPr>
          <w:rFonts w:hint="default" w:ascii="Times New Roman" w:hAnsi="Times New Roman" w:eastAsia="宋体" w:cs="Times New Roman"/>
          <w:sz w:val="24"/>
          <w:szCs w:val="24"/>
          <w:lang w:eastAsia="zh-CN"/>
        </w:rPr>
      </w:pPr>
      <w:r>
        <w:rPr>
          <w:rFonts w:hint="default" w:ascii="Times New Roman" w:hAnsi="Times New Roman" w:eastAsia="宋体" w:cs="Times New Roman"/>
          <w:sz w:val="24"/>
          <w:szCs w:val="24"/>
          <w:lang w:eastAsia="zh-CN"/>
        </w:rPr>
        <w:object>
          <v:shape id="_x0000_i1026" o:spt="75" type="#_x0000_t75" style="height:614.4pt;width:490.2pt;" o:ole="t" filled="f" o:preferrelative="t" stroked="f" coordsize="21600,21600">
            <v:path/>
            <v:fill on="f" focussize="0,0"/>
            <v:stroke on="f"/>
            <v:imagedata r:id="rId13" o:title=""/>
            <o:lock v:ext="edit" aspectratio="t"/>
            <w10:wrap type="none"/>
            <w10:anchorlock/>
          </v:shape>
          <o:OLEObject Type="Embed" ProgID="Word.Document.12" ShapeID="_x0000_i1026" DrawAspect="Content" ObjectID="_1468075726" r:id="rId12">
            <o:LockedField>false</o:LockedField>
          </o:OLEObject>
        </w:object>
      </w:r>
    </w:p>
    <w:sectPr>
      <w:headerReference r:id="rId6" w:type="first"/>
      <w:footerReference r:id="rId7" w:type="default"/>
      <w:headerReference r:id="rId5" w:type="even"/>
      <w:footerReference r:id="rId8" w:type="even"/>
      <w:pgSz w:w="12240" w:h="15840"/>
      <w:pgMar w:top="1138" w:right="1181" w:bottom="1138" w:left="1282" w:header="720" w:footer="720" w:gutter="0"/>
      <w:cols w:space="720" w:num="1"/>
      <w:titlePg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22FF27">
    <w:pPr>
      <w:rPr>
        <w:b/>
        <w:sz w:val="2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3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56" o:spid="_x0000_s1026" o:spt="202" type="#_x0000_t202" style="position:absolute;left:0pt;margin-left:434.15pt;margin-top:726.5pt;height:31.15pt;width:118.8pt;mso-position-horizontal-relative:page;mso-position-vertical-relative:page;z-index:251659264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BMV0Qi0gAAAAQBAAAPAAAAAAAAAAEAIAAAACIAAABkcnMvZG93bnJldi54bWxQSwEC&#10;FAAUAAAACACHTuJARAcAODMCAAB1BAAADgAAAAAAAAABACAAAAAhAQAAZHJzL2Uyb0RvYy54bWxQ&#10;SwUGAAAAAAYABgBZAQAAxgUAAAAA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085E15EB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3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14AB28">
    <w:pPr>
      <w:rPr>
        <w:color w:val="C00000"/>
        <w:szCs w:val="24"/>
      </w:rPr>
    </w:pPr>
    <w:r>
      <w:rPr>
        <w:lang w:val="en-GB" w:eastAsia="en-GB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>
                          <w:pPr>
                            <w:jc w:val="right"/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instrText xml:space="preserve"> PAGE  \* Arabic  \* MERGEFORMAT </w:instrTex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t>2</w:t>
                          </w:r>
                          <w:r>
                            <w:rPr>
                              <w:color w:val="000000" w:themeColor="text1"/>
                              <w:szCs w:val="40"/>
                              <w14:textFill>
                                <w14:solidFill>
                                  <w14:schemeClr w14:val="tx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434.15pt;margin-top:724.2pt;height:31.15pt;width:118.8pt;mso-position-horizontal-relative:page;mso-position-vertical-relative:page;z-index:251660288;mso-width-relative:page;mso-height-relative:page;" filled="f" stroked="f" coordsize="21600,21600" o:gfxdata="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TFdEItIAAAAEAQAADwAAAAAAAAABACAAAAAiAAAAZHJzL2Rvd25yZXYueG1sUEsBAhQA&#10;FAAAAAgAh07iQFsR1fExAgAAcwQAAA4AAAAAAAAAAQAgAAAAI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4D054D26">
                    <w:pPr>
                      <w:jc w:val="right"/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</w:pP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instrText xml:space="preserve"> PAGE  \* Arabic  \* MERGEFORMAT </w:instrTex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t>2</w:t>
                    </w:r>
                    <w:r>
                      <w:rPr>
                        <w:color w:val="000000" w:themeColor="text1"/>
                        <w:szCs w:val="40"/>
                        <w14:textFill>
                          <w14:solidFill>
                            <w14:schemeClr w14:val="tx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31EDBA">
    <w:pPr>
      <w:rPr>
        <w:rFonts w:cs="Times New Roman"/>
      </w:rPr>
    </w:pPr>
    <w:r>
      <w:rPr>
        <w:rFonts w:cs="Times New Roman"/>
      </w:rPr>
      <w:ptab w:relativeTo="margin" w:alignment="center" w:leader="none"/>
    </w:r>
    <w:r>
      <w:rPr>
        <w:rFonts w:cs="Times New Roman"/>
      </w:rPr>
      <w:ptab w:relativeTo="margin" w:alignment="right" w:leader="none"/>
    </w:r>
    <w:r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711A5B">
    <w:r>
      <w:rPr>
        <w:b/>
        <w:color w:val="A6A6A6" w:themeColor="background1" w:themeShade="A6"/>
        <w:lang w:val="en-GB" w:eastAsia="en-GB"/>
      </w:rPr>
      <w:drawing>
        <wp:inline distT="0" distB="0" distL="0" distR="0">
          <wp:extent cx="1382395" cy="496570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288" w:hanging="288"/>
      </w:pPr>
      <w:rPr>
        <w:rFonts w:hint="default"/>
        <w:color w:val="auto"/>
        <w:sz w:val="22"/>
        <w:szCs w:val="22"/>
      </w:rPr>
    </w:lvl>
    <w:lvl w:ilvl="1" w:tentative="0">
      <w:start w:val="1"/>
      <w:numFmt w:val="lowerLetter"/>
      <w:lvlText w:val="%2.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lowerRoman"/>
      <w:lvlText w:val="%3.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decimal"/>
      <w:lvlText w:val="%4.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lowerLetter"/>
      <w:lvlText w:val="%5.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lowerRoman"/>
      <w:lvlText w:val="%6.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decimal"/>
      <w:lvlText w:val="%7.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lowerLetter"/>
      <w:lvlText w:val="%8.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lowerRoman"/>
      <w:lvlText w:val="%9."/>
      <w:lvlJc w:val="left"/>
      <w:pPr>
        <w:ind w:left="3744" w:hanging="288"/>
      </w:pPr>
      <w:rPr>
        <w:color w:val="3370FF"/>
        <w:sz w:val="22"/>
        <w:szCs w:val="22"/>
      </w:rPr>
    </w:lvl>
  </w:abstractNum>
  <w:abstractNum w:abstractNumId="1">
    <w:nsid w:val="1EC0601A"/>
    <w:multiLevelType w:val="multilevel"/>
    <w:tmpl w:val="1EC0601A"/>
    <w:lvl w:ilvl="0" w:tentative="0">
      <w:start w:val="1"/>
      <w:numFmt w:val="decimal"/>
      <w:pStyle w:val="2"/>
      <w:lvlText w:val="%1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1" w:tentative="0">
      <w:start w:val="1"/>
      <w:numFmt w:val="decimal"/>
      <w:pStyle w:val="4"/>
      <w:lvlText w:val="%1.%2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2" w:tentative="0">
      <w:start w:val="1"/>
      <w:numFmt w:val="decimal"/>
      <w:pStyle w:val="5"/>
      <w:lvlText w:val="%1.%2.%3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5" w:tentative="0">
      <w:start w:val="1"/>
      <w:numFmt w:val="lowerRoman"/>
      <w:lvlText w:val="%6."/>
      <w:lvlJc w:val="right"/>
      <w:pPr>
        <w:tabs>
          <w:tab w:val="left" w:pos="567"/>
        </w:tabs>
        <w:ind w:left="567" w:hanging="567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7" w:tentative="0">
      <w:start w:val="1"/>
      <w:numFmt w:val="lowerLetter"/>
      <w:lvlText w:val="%8."/>
      <w:lvlJc w:val="left"/>
      <w:pPr>
        <w:tabs>
          <w:tab w:val="left" w:pos="567"/>
        </w:tabs>
        <w:ind w:left="567" w:hanging="567"/>
      </w:pPr>
      <w:rPr>
        <w:rFonts w:hint="default"/>
      </w:rPr>
    </w:lvl>
    <w:lvl w:ilvl="8" w:tentative="0">
      <w:start w:val="1"/>
      <w:numFmt w:val="lowerRoman"/>
      <w:lvlText w:val="%9."/>
      <w:lvlJc w:val="right"/>
      <w:pPr>
        <w:tabs>
          <w:tab w:val="left" w:pos="567"/>
        </w:tabs>
        <w:ind w:left="567" w:hanging="567"/>
      </w:pPr>
      <w:rPr>
        <w:rFonts w:hint="default"/>
      </w:rPr>
    </w:lvl>
  </w:abstractNum>
  <w:abstractNum w:abstractNumId="2">
    <w:nsid w:val="225305B5"/>
    <w:multiLevelType w:val="multilevel"/>
    <w:tmpl w:val="225305B5"/>
    <w:lvl w:ilvl="0" w:tentative="0">
      <w:start w:val="1"/>
      <w:numFmt w:val="bullet"/>
      <w:pStyle w:val="3"/>
      <w:lvlText w:val=""/>
      <w:lvlJc w:val="left"/>
      <w:pPr>
        <w:ind w:left="144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3">
    <w:nsid w:val="59ADCABA"/>
    <w:multiLevelType w:val="multilevel"/>
    <w:tmpl w:val="59ADCABA"/>
    <w:lvl w:ilvl="0" w:tentative="0">
      <w:start w:val="1"/>
      <w:numFmt w:val="bullet"/>
      <w:lvlText w:val="•"/>
      <w:lvlJc w:val="left"/>
      <w:pPr>
        <w:ind w:left="288" w:hanging="288"/>
      </w:pPr>
      <w:rPr>
        <w:color w:val="3370FF"/>
        <w:sz w:val="22"/>
        <w:szCs w:val="22"/>
      </w:rPr>
    </w:lvl>
    <w:lvl w:ilvl="1" w:tentative="0">
      <w:start w:val="1"/>
      <w:numFmt w:val="bullet"/>
      <w:lvlText w:val="◦"/>
      <w:lvlJc w:val="left"/>
      <w:pPr>
        <w:ind w:left="720" w:hanging="288"/>
      </w:pPr>
      <w:rPr>
        <w:color w:val="3370FF"/>
        <w:sz w:val="22"/>
        <w:szCs w:val="22"/>
      </w:rPr>
    </w:lvl>
    <w:lvl w:ilvl="2" w:tentative="0">
      <w:start w:val="1"/>
      <w:numFmt w:val="bullet"/>
      <w:lvlText w:val="▪"/>
      <w:lvlJc w:val="left"/>
      <w:pPr>
        <w:ind w:left="1152" w:hanging="288"/>
      </w:pPr>
      <w:rPr>
        <w:color w:val="3370FF"/>
        <w:sz w:val="22"/>
        <w:szCs w:val="22"/>
      </w:rPr>
    </w:lvl>
    <w:lvl w:ilvl="3" w:tentative="0">
      <w:start w:val="1"/>
      <w:numFmt w:val="bullet"/>
      <w:lvlText w:val="•"/>
      <w:lvlJc w:val="left"/>
      <w:pPr>
        <w:ind w:left="1583" w:hanging="288"/>
      </w:pPr>
      <w:rPr>
        <w:color w:val="3370FF"/>
        <w:sz w:val="22"/>
        <w:szCs w:val="22"/>
      </w:rPr>
    </w:lvl>
    <w:lvl w:ilvl="4" w:tentative="0">
      <w:start w:val="1"/>
      <w:numFmt w:val="bullet"/>
      <w:lvlText w:val="◦"/>
      <w:lvlJc w:val="left"/>
      <w:pPr>
        <w:ind w:left="2015" w:hanging="288"/>
      </w:pPr>
      <w:rPr>
        <w:color w:val="3370FF"/>
        <w:sz w:val="22"/>
        <w:szCs w:val="22"/>
      </w:rPr>
    </w:lvl>
    <w:lvl w:ilvl="5" w:tentative="0">
      <w:start w:val="1"/>
      <w:numFmt w:val="bullet"/>
      <w:lvlText w:val="▪"/>
      <w:lvlJc w:val="left"/>
      <w:pPr>
        <w:ind w:left="2448" w:hanging="288"/>
      </w:pPr>
      <w:rPr>
        <w:color w:val="3370FF"/>
        <w:sz w:val="22"/>
        <w:szCs w:val="22"/>
      </w:rPr>
    </w:lvl>
    <w:lvl w:ilvl="6" w:tentative="0">
      <w:start w:val="1"/>
      <w:numFmt w:val="bullet"/>
      <w:lvlText w:val="•"/>
      <w:lvlJc w:val="left"/>
      <w:pPr>
        <w:ind w:left="2879" w:hanging="288"/>
      </w:pPr>
      <w:rPr>
        <w:color w:val="3370FF"/>
        <w:sz w:val="22"/>
        <w:szCs w:val="22"/>
      </w:rPr>
    </w:lvl>
    <w:lvl w:ilvl="7" w:tentative="0">
      <w:start w:val="1"/>
      <w:numFmt w:val="bullet"/>
      <w:lvlText w:val="◦"/>
      <w:lvlJc w:val="left"/>
      <w:pPr>
        <w:ind w:left="3312" w:hanging="288"/>
      </w:pPr>
      <w:rPr>
        <w:color w:val="3370FF"/>
        <w:sz w:val="22"/>
        <w:szCs w:val="22"/>
      </w:rPr>
    </w:lvl>
    <w:lvl w:ilvl="8" w:tentative="0">
      <w:start w:val="1"/>
      <w:numFmt w:val="bullet"/>
      <w:lvlText w:val="▪"/>
      <w:lvlJc w:val="left"/>
      <w:pPr>
        <w:ind w:left="3744" w:hanging="288"/>
      </w:pPr>
      <w:rPr>
        <w:color w:val="3370FF"/>
        <w:sz w:val="22"/>
        <w:szCs w:val="22"/>
      </w:rPr>
    </w:lvl>
  </w:abstractNum>
  <w:num w:numId="1">
    <w:abstractNumId w:val="1"/>
  </w:num>
  <w:num w:numId="2">
    <w:abstractNumId w:val="2"/>
  </w:num>
  <w:num w:numId="3">
    <w:abstractNumId w:val="0"/>
    <w:lvlOverride w:ilvl="0">
      <w:startOverride w:val="1"/>
    </w:lvlOverride>
  </w:num>
  <w:num w:numId="4">
    <w:abstractNumId w:val="3"/>
    <w:lvlOverride w:ilvl="0">
      <w:startOverride w:val="1"/>
    </w:lvlOverride>
  </w:num>
  <w:num w:numId="5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attachedTemplate r:id="rId1"/>
  <w:documentProtection w:enforcement="0"/>
  <w:defaultTabStop w:val="720"/>
  <w:evenAndOddHeaders w:val="1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24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7D84"/>
    <w:rsid w:val="00267D18"/>
    <w:rsid w:val="002868E2"/>
    <w:rsid w:val="002869C3"/>
    <w:rsid w:val="002936E4"/>
    <w:rsid w:val="002B4A57"/>
    <w:rsid w:val="002C74CA"/>
    <w:rsid w:val="003544FB"/>
    <w:rsid w:val="003D2D47"/>
    <w:rsid w:val="003D2F2D"/>
    <w:rsid w:val="00401590"/>
    <w:rsid w:val="00447801"/>
    <w:rsid w:val="00452E9C"/>
    <w:rsid w:val="004735C8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03D24"/>
    <w:rsid w:val="00817DD6"/>
    <w:rsid w:val="00885156"/>
    <w:rsid w:val="009151AA"/>
    <w:rsid w:val="0093429D"/>
    <w:rsid w:val="00943573"/>
    <w:rsid w:val="00970F7D"/>
    <w:rsid w:val="00994A3D"/>
    <w:rsid w:val="009C2B12"/>
    <w:rsid w:val="009C70F3"/>
    <w:rsid w:val="00A174D9"/>
    <w:rsid w:val="00A569CD"/>
    <w:rsid w:val="00AB5EE2"/>
    <w:rsid w:val="00AB6715"/>
    <w:rsid w:val="00B1671E"/>
    <w:rsid w:val="00B25EB8"/>
    <w:rsid w:val="00B354E1"/>
    <w:rsid w:val="00B37F4D"/>
    <w:rsid w:val="00C52A7B"/>
    <w:rsid w:val="00C56BAF"/>
    <w:rsid w:val="00C679AA"/>
    <w:rsid w:val="00C75972"/>
    <w:rsid w:val="00CC0A3A"/>
    <w:rsid w:val="00CD066B"/>
    <w:rsid w:val="00CE4FEE"/>
    <w:rsid w:val="00DB59C3"/>
    <w:rsid w:val="00DC259A"/>
    <w:rsid w:val="00DE23E8"/>
    <w:rsid w:val="00E52377"/>
    <w:rsid w:val="00E64E17"/>
    <w:rsid w:val="00E866C9"/>
    <w:rsid w:val="00EA3D3C"/>
    <w:rsid w:val="00F46900"/>
    <w:rsid w:val="00F61D89"/>
    <w:rsid w:val="098B0432"/>
    <w:rsid w:val="0E33357F"/>
    <w:rsid w:val="1D070589"/>
    <w:rsid w:val="299D769A"/>
    <w:rsid w:val="348953EB"/>
    <w:rsid w:val="36A42673"/>
    <w:rsid w:val="3E0B0C1F"/>
    <w:rsid w:val="3F580E78"/>
    <w:rsid w:val="41B810BD"/>
    <w:rsid w:val="438D4D7E"/>
    <w:rsid w:val="56517BEE"/>
    <w:rsid w:val="65D81813"/>
    <w:rsid w:val="76AF7FDA"/>
    <w:rsid w:val="7E7E6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2" w:semiHidden="0" w:name="heading 1"/>
    <w:lsdException w:qFormat="1" w:unhideWhenUsed="0" w:uiPriority="2" w:semiHidden="0" w:name="heading 2"/>
    <w:lsdException w:qFormat="1" w:unhideWhenUsed="0" w:uiPriority="2" w:semiHidden="0" w:name="heading 3"/>
    <w:lsdException w:qFormat="1" w:unhideWhenUsed="0" w:uiPriority="2" w:semiHidden="0" w:name="heading 4"/>
    <w:lsdException w:qFormat="1" w:unhideWhenUsed="0" w:uiPriority="2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qFormat="1" w:uiPriority="99" w:name="endnote reference"/>
    <w:lsdException w:qFormat="1"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2">
    <w:name w:val="heading 1"/>
    <w:basedOn w:val="3"/>
    <w:next w:val="1"/>
    <w:link w:val="31"/>
    <w:qFormat/>
    <w:uiPriority w:val="2"/>
    <w:pPr>
      <w:numPr>
        <w:ilvl w:val="0"/>
        <w:numId w:val="1"/>
      </w:numPr>
      <w:spacing w:before="240"/>
      <w:contextualSpacing w:val="0"/>
      <w:outlineLvl w:val="0"/>
    </w:pPr>
    <w:rPr>
      <w:b/>
    </w:rPr>
  </w:style>
  <w:style w:type="paragraph" w:styleId="4">
    <w:name w:val="heading 2"/>
    <w:basedOn w:val="2"/>
    <w:next w:val="1"/>
    <w:link w:val="32"/>
    <w:qFormat/>
    <w:uiPriority w:val="2"/>
    <w:pPr>
      <w:numPr>
        <w:ilvl w:val="1"/>
      </w:numPr>
      <w:spacing w:after="200"/>
      <w:outlineLvl w:val="1"/>
    </w:pPr>
  </w:style>
  <w:style w:type="paragraph" w:styleId="5">
    <w:name w:val="heading 3"/>
    <w:basedOn w:val="1"/>
    <w:next w:val="1"/>
    <w:link w:val="45"/>
    <w:qFormat/>
    <w:uiPriority w:val="2"/>
    <w:pPr>
      <w:keepNext/>
      <w:keepLines/>
      <w:numPr>
        <w:ilvl w:val="2"/>
        <w:numId w:val="1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6">
    <w:name w:val="heading 4"/>
    <w:basedOn w:val="5"/>
    <w:next w:val="1"/>
    <w:link w:val="46"/>
    <w:qFormat/>
    <w:uiPriority w:val="2"/>
    <w:pPr>
      <w:numPr>
        <w:ilvl w:val="3"/>
      </w:numPr>
      <w:outlineLvl w:val="3"/>
    </w:pPr>
    <w:rPr>
      <w:iCs/>
    </w:rPr>
  </w:style>
  <w:style w:type="paragraph" w:styleId="7">
    <w:name w:val="heading 5"/>
    <w:basedOn w:val="6"/>
    <w:next w:val="1"/>
    <w:link w:val="47"/>
    <w:qFormat/>
    <w:uiPriority w:val="2"/>
    <w:pPr>
      <w:numPr>
        <w:ilvl w:val="4"/>
      </w:numPr>
      <w:outlineLvl w:val="4"/>
    </w:p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List Paragraph"/>
    <w:basedOn w:val="1"/>
    <w:qFormat/>
    <w:uiPriority w:val="3"/>
    <w:pPr>
      <w:numPr>
        <w:ilvl w:val="0"/>
        <w:numId w:val="2"/>
      </w:numPr>
      <w:contextualSpacing/>
    </w:pPr>
    <w:rPr>
      <w:rFonts w:eastAsia="Cambria" w:cs="Times New Roman"/>
      <w:szCs w:val="24"/>
    </w:rPr>
  </w:style>
  <w:style w:type="paragraph" w:styleId="8">
    <w:name w:val="caption"/>
    <w:basedOn w:val="1"/>
    <w:next w:val="9"/>
    <w:unhideWhenUsed/>
    <w:qFormat/>
    <w:uiPriority w:val="35"/>
    <w:pPr>
      <w:keepNext/>
    </w:pPr>
    <w:rPr>
      <w:rFonts w:cs="Times New Roman"/>
      <w:b/>
      <w:bCs/>
      <w:szCs w:val="24"/>
    </w:rPr>
  </w:style>
  <w:style w:type="paragraph" w:styleId="9">
    <w:name w:val="No Spacing"/>
    <w:unhideWhenUsed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styleId="10">
    <w:name w:val="annotation text"/>
    <w:basedOn w:val="1"/>
    <w:link w:val="37"/>
    <w:semiHidden/>
    <w:unhideWhenUsed/>
    <w:qFormat/>
    <w:uiPriority w:val="99"/>
    <w:rPr>
      <w:sz w:val="20"/>
      <w:szCs w:val="20"/>
    </w:rPr>
  </w:style>
  <w:style w:type="paragraph" w:styleId="11">
    <w:name w:val="endnote text"/>
    <w:basedOn w:val="1"/>
    <w:link w:val="39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2">
    <w:name w:val="Balloon Text"/>
    <w:basedOn w:val="1"/>
    <w:link w:val="35"/>
    <w:semiHidden/>
    <w:unhideWhenUsed/>
    <w:qFormat/>
    <w:uiPriority w:val="99"/>
    <w:pPr>
      <w:spacing w:after="0"/>
    </w:pPr>
    <w:rPr>
      <w:rFonts w:ascii="Tahoma" w:hAnsi="Tahoma" w:cs="Tahoma"/>
      <w:sz w:val="16"/>
      <w:szCs w:val="16"/>
    </w:rPr>
  </w:style>
  <w:style w:type="paragraph" w:styleId="13">
    <w:name w:val="footer"/>
    <w:basedOn w:val="1"/>
    <w:link w:val="40"/>
    <w:unhideWhenUsed/>
    <w:qFormat/>
    <w:uiPriority w:val="99"/>
    <w:pPr>
      <w:tabs>
        <w:tab w:val="center" w:pos="4844"/>
        <w:tab w:val="right" w:pos="9689"/>
      </w:tabs>
      <w:spacing w:after="0"/>
    </w:pPr>
  </w:style>
  <w:style w:type="paragraph" w:styleId="14">
    <w:name w:val="header"/>
    <w:basedOn w:val="1"/>
    <w:link w:val="42"/>
    <w:unhideWhenUsed/>
    <w:qFormat/>
    <w:uiPriority w:val="99"/>
    <w:pPr>
      <w:tabs>
        <w:tab w:val="center" w:pos="4844"/>
        <w:tab w:val="right" w:pos="9689"/>
      </w:tabs>
    </w:pPr>
    <w:rPr>
      <w:b/>
    </w:rPr>
  </w:style>
  <w:style w:type="paragraph" w:styleId="15">
    <w:name w:val="Subtitle"/>
    <w:basedOn w:val="1"/>
    <w:next w:val="1"/>
    <w:link w:val="33"/>
    <w:unhideWhenUsed/>
    <w:qFormat/>
    <w:uiPriority w:val="99"/>
    <w:pPr>
      <w:spacing w:before="240"/>
    </w:pPr>
    <w:rPr>
      <w:rFonts w:cs="Times New Roman"/>
      <w:b/>
      <w:szCs w:val="24"/>
    </w:rPr>
  </w:style>
  <w:style w:type="paragraph" w:styleId="16">
    <w:name w:val="footnote text"/>
    <w:basedOn w:val="1"/>
    <w:link w:val="41"/>
    <w:semiHidden/>
    <w:unhideWhenUsed/>
    <w:qFormat/>
    <w:uiPriority w:val="99"/>
    <w:pPr>
      <w:spacing w:after="0"/>
    </w:pPr>
    <w:rPr>
      <w:sz w:val="20"/>
      <w:szCs w:val="20"/>
    </w:rPr>
  </w:style>
  <w:style w:type="paragraph" w:styleId="17">
    <w:name w:val="Normal (Web)"/>
    <w:basedOn w:val="1"/>
    <w:unhideWhenUsed/>
    <w:qFormat/>
    <w:uiPriority w:val="99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18">
    <w:name w:val="Title"/>
    <w:basedOn w:val="1"/>
    <w:next w:val="1"/>
    <w:link w:val="51"/>
    <w:qFormat/>
    <w:uiPriority w:val="0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paragraph" w:styleId="19">
    <w:name w:val="annotation subject"/>
    <w:basedOn w:val="10"/>
    <w:next w:val="10"/>
    <w:link w:val="38"/>
    <w:semiHidden/>
    <w:unhideWhenUsed/>
    <w:qFormat/>
    <w:uiPriority w:val="99"/>
    <w:rPr>
      <w:b/>
      <w:bCs/>
    </w:rPr>
  </w:style>
  <w:style w:type="table" w:styleId="21">
    <w:name w:val="Table Grid"/>
    <w:basedOn w:val="20"/>
    <w:qFormat/>
    <w:uiPriority w:val="59"/>
    <w:pPr>
      <w:spacing w:after="0" w:line="240" w:lineRule="auto"/>
    </w:pPr>
    <w:rPr>
      <w:rFonts w:asciiTheme="majorHAnsi" w:hAnsiTheme="majorHAnsi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22"/>
    <w:rPr>
      <w:rFonts w:ascii="Times New Roman" w:hAnsi="Times New Roman"/>
      <w:b/>
      <w:bCs/>
    </w:rPr>
  </w:style>
  <w:style w:type="character" w:styleId="24">
    <w:name w:val="endnote reference"/>
    <w:basedOn w:val="22"/>
    <w:semiHidden/>
    <w:unhideWhenUsed/>
    <w:qFormat/>
    <w:uiPriority w:val="99"/>
    <w:rPr>
      <w:vertAlign w:val="superscript"/>
    </w:rPr>
  </w:style>
  <w:style w:type="character" w:styleId="25">
    <w:name w:val="FollowedHyperlink"/>
    <w:basedOn w:val="22"/>
    <w:semiHidden/>
    <w:unhideWhenUsed/>
    <w:qFormat/>
    <w:uiPriority w:val="99"/>
    <w:rPr>
      <w:color w:val="800080" w:themeColor="followedHyperlink"/>
      <w:u w:val="single"/>
      <w14:textFill>
        <w14:solidFill>
          <w14:schemeClr w14:val="folHlink"/>
        </w14:solidFill>
      </w14:textFill>
    </w:rPr>
  </w:style>
  <w:style w:type="character" w:styleId="26">
    <w:name w:val="Emphasis"/>
    <w:basedOn w:val="22"/>
    <w:qFormat/>
    <w:uiPriority w:val="20"/>
    <w:rPr>
      <w:rFonts w:ascii="Times New Roman" w:hAnsi="Times New Roman"/>
      <w:i/>
      <w:iCs/>
    </w:rPr>
  </w:style>
  <w:style w:type="character" w:styleId="27">
    <w:name w:val="line number"/>
    <w:basedOn w:val="22"/>
    <w:semiHidden/>
    <w:unhideWhenUsed/>
    <w:uiPriority w:val="99"/>
  </w:style>
  <w:style w:type="character" w:styleId="28">
    <w:name w:val="Hyperlink"/>
    <w:basedOn w:val="22"/>
    <w:unhideWhenUsed/>
    <w:qFormat/>
    <w:uiPriority w:val="99"/>
    <w:rPr>
      <w:color w:val="0000FF"/>
      <w:u w:val="single"/>
    </w:rPr>
  </w:style>
  <w:style w:type="character" w:styleId="29">
    <w:name w:val="annotation reference"/>
    <w:basedOn w:val="22"/>
    <w:semiHidden/>
    <w:unhideWhenUsed/>
    <w:uiPriority w:val="99"/>
    <w:rPr>
      <w:sz w:val="16"/>
      <w:szCs w:val="16"/>
    </w:rPr>
  </w:style>
  <w:style w:type="character" w:styleId="30">
    <w:name w:val="footnote reference"/>
    <w:basedOn w:val="22"/>
    <w:semiHidden/>
    <w:unhideWhenUsed/>
    <w:qFormat/>
    <w:uiPriority w:val="99"/>
    <w:rPr>
      <w:vertAlign w:val="superscript"/>
    </w:rPr>
  </w:style>
  <w:style w:type="character" w:customStyle="1" w:styleId="31">
    <w:name w:val="Heading 1 Char"/>
    <w:basedOn w:val="22"/>
    <w:link w:val="2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2">
    <w:name w:val="Heading 2 Char"/>
    <w:basedOn w:val="22"/>
    <w:link w:val="4"/>
    <w:qFormat/>
    <w:uiPriority w:val="2"/>
    <w:rPr>
      <w:rFonts w:ascii="Times New Roman" w:hAnsi="Times New Roman" w:eastAsia="Cambria" w:cs="Times New Roman"/>
      <w:b/>
      <w:sz w:val="24"/>
      <w:szCs w:val="24"/>
    </w:rPr>
  </w:style>
  <w:style w:type="character" w:customStyle="1" w:styleId="33">
    <w:name w:val="Subtitle Char"/>
    <w:basedOn w:val="22"/>
    <w:link w:val="15"/>
    <w:qFormat/>
    <w:uiPriority w:val="99"/>
    <w:rPr>
      <w:rFonts w:ascii="Times New Roman" w:hAnsi="Times New Roman" w:cs="Times New Roman"/>
      <w:b/>
      <w:sz w:val="24"/>
      <w:szCs w:val="24"/>
    </w:rPr>
  </w:style>
  <w:style w:type="paragraph" w:customStyle="1" w:styleId="34">
    <w:name w:val="Author List"/>
    <w:basedOn w:val="15"/>
    <w:next w:val="1"/>
    <w:qFormat/>
    <w:uiPriority w:val="1"/>
  </w:style>
  <w:style w:type="character" w:customStyle="1" w:styleId="35">
    <w:name w:val="Balloon Text Char"/>
    <w:basedOn w:val="22"/>
    <w:link w:val="12"/>
    <w:semiHidden/>
    <w:qFormat/>
    <w:uiPriority w:val="99"/>
    <w:rPr>
      <w:rFonts w:ascii="Tahoma" w:hAnsi="Tahoma" w:cs="Tahoma"/>
      <w:sz w:val="16"/>
      <w:szCs w:val="16"/>
    </w:rPr>
  </w:style>
  <w:style w:type="character" w:customStyle="1" w:styleId="36">
    <w:name w:val="Book Title"/>
    <w:basedOn w:val="22"/>
    <w:qFormat/>
    <w:uiPriority w:val="33"/>
    <w:rPr>
      <w:rFonts w:ascii="Times New Roman" w:hAnsi="Times New Roman"/>
      <w:b/>
      <w:bCs/>
      <w:i/>
      <w:iCs/>
      <w:spacing w:val="5"/>
    </w:rPr>
  </w:style>
  <w:style w:type="character" w:customStyle="1" w:styleId="37">
    <w:name w:val="Comment Text Char"/>
    <w:basedOn w:val="22"/>
    <w:link w:val="10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38">
    <w:name w:val="Comment Subject Char"/>
    <w:basedOn w:val="37"/>
    <w:link w:val="19"/>
    <w:semiHidden/>
    <w:qFormat/>
    <w:uiPriority w:val="99"/>
    <w:rPr>
      <w:rFonts w:ascii="Times New Roman" w:hAnsi="Times New Roman"/>
      <w:b/>
      <w:bCs/>
      <w:sz w:val="20"/>
      <w:szCs w:val="20"/>
    </w:rPr>
  </w:style>
  <w:style w:type="character" w:customStyle="1" w:styleId="39">
    <w:name w:val="Endnote Text Char"/>
    <w:basedOn w:val="22"/>
    <w:link w:val="11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0">
    <w:name w:val="Footer Char"/>
    <w:basedOn w:val="22"/>
    <w:link w:val="13"/>
    <w:qFormat/>
    <w:uiPriority w:val="99"/>
    <w:rPr>
      <w:rFonts w:ascii="Times New Roman" w:hAnsi="Times New Roman"/>
      <w:sz w:val="24"/>
    </w:rPr>
  </w:style>
  <w:style w:type="character" w:customStyle="1" w:styleId="41">
    <w:name w:val="Footnote Text Char"/>
    <w:basedOn w:val="22"/>
    <w:link w:val="16"/>
    <w:semiHidden/>
    <w:qFormat/>
    <w:uiPriority w:val="99"/>
    <w:rPr>
      <w:rFonts w:ascii="Times New Roman" w:hAnsi="Times New Roman"/>
      <w:sz w:val="20"/>
      <w:szCs w:val="20"/>
    </w:rPr>
  </w:style>
  <w:style w:type="character" w:customStyle="1" w:styleId="42">
    <w:name w:val="Header Char"/>
    <w:basedOn w:val="22"/>
    <w:link w:val="14"/>
    <w:qFormat/>
    <w:uiPriority w:val="99"/>
    <w:rPr>
      <w:rFonts w:ascii="Times New Roman" w:hAnsi="Times New Roman"/>
      <w:b/>
      <w:sz w:val="24"/>
    </w:rPr>
  </w:style>
  <w:style w:type="character" w:customStyle="1" w:styleId="43">
    <w:name w:val="Intense Emphasis"/>
    <w:basedOn w:val="22"/>
    <w:unhideWhenUsed/>
    <w:qFormat/>
    <w:uiPriority w:val="21"/>
    <w:rPr>
      <w:rFonts w:ascii="Times New Roman" w:hAnsi="Times New Roman"/>
      <w:i/>
      <w:iCs/>
      <w:color w:val="auto"/>
    </w:rPr>
  </w:style>
  <w:style w:type="character" w:customStyle="1" w:styleId="44">
    <w:name w:val="Intense Reference"/>
    <w:basedOn w:val="22"/>
    <w:qFormat/>
    <w:uiPriority w:val="32"/>
    <w:rPr>
      <w:b/>
      <w:bCs/>
      <w:smallCaps/>
      <w:color w:val="auto"/>
      <w:spacing w:val="5"/>
    </w:rPr>
  </w:style>
  <w:style w:type="character" w:customStyle="1" w:styleId="45">
    <w:name w:val="Heading 3 Char"/>
    <w:basedOn w:val="22"/>
    <w:link w:val="5"/>
    <w:qFormat/>
    <w:uiPriority w:val="2"/>
    <w:rPr>
      <w:rFonts w:ascii="Times New Roman" w:hAnsi="Times New Roman" w:eastAsiaTheme="majorEastAsia" w:cstheme="majorBidi"/>
      <w:b/>
      <w:sz w:val="24"/>
      <w:szCs w:val="24"/>
    </w:rPr>
  </w:style>
  <w:style w:type="character" w:customStyle="1" w:styleId="46">
    <w:name w:val="Heading 4 Char"/>
    <w:basedOn w:val="22"/>
    <w:link w:val="6"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character" w:customStyle="1" w:styleId="47">
    <w:name w:val="Heading 5 Char"/>
    <w:basedOn w:val="22"/>
    <w:link w:val="7"/>
    <w:qFormat/>
    <w:uiPriority w:val="2"/>
    <w:rPr>
      <w:rFonts w:ascii="Times New Roman" w:hAnsi="Times New Roman" w:eastAsiaTheme="majorEastAsia" w:cstheme="majorBidi"/>
      <w:b/>
      <w:iCs/>
      <w:sz w:val="24"/>
      <w:szCs w:val="24"/>
    </w:rPr>
  </w:style>
  <w:style w:type="paragraph" w:styleId="48">
    <w:name w:val="Quote"/>
    <w:basedOn w:val="1"/>
    <w:next w:val="1"/>
    <w:link w:val="49"/>
    <w:qFormat/>
    <w:uiPriority w:val="29"/>
    <w:pPr>
      <w:spacing w:before="200" w:after="160"/>
      <w:ind w:left="864" w:right="864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9">
    <w:name w:val="Quote Char"/>
    <w:basedOn w:val="22"/>
    <w:link w:val="48"/>
    <w:qFormat/>
    <w:uiPriority w:val="29"/>
    <w:rPr>
      <w:rFonts w:ascii="Times New Roman" w:hAnsi="Times New Roman"/>
      <w:i/>
      <w:iCs/>
      <w:color w:val="404040" w:themeColor="text1" w:themeTint="BF"/>
      <w:sz w:val="24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0">
    <w:name w:val="Subtle Emphasis"/>
    <w:basedOn w:val="22"/>
    <w:qFormat/>
    <w:uiPriority w:val="19"/>
    <w:rPr>
      <w:rFonts w:ascii="Times New Roman" w:hAnsi="Times New Roman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51">
    <w:name w:val="Title Char"/>
    <w:basedOn w:val="22"/>
    <w:link w:val="18"/>
    <w:qFormat/>
    <w:uiPriority w:val="0"/>
    <w:rPr>
      <w:rFonts w:ascii="Times New Roman" w:hAnsi="Times New Roman" w:cs="Times New Roman"/>
      <w:b/>
      <w:sz w:val="32"/>
      <w:szCs w:val="32"/>
    </w:rPr>
  </w:style>
  <w:style w:type="paragraph" w:customStyle="1" w:styleId="52">
    <w:name w:val="Supplementary Material"/>
    <w:basedOn w:val="18"/>
    <w:next w:val="18"/>
    <w:qFormat/>
    <w:uiPriority w:val="0"/>
    <w:pPr>
      <w:spacing w:after="120"/>
    </w:pPr>
    <w:rPr>
      <w:i/>
    </w:rPr>
  </w:style>
  <w:style w:type="paragraph" w:customStyle="1" w:styleId="53">
    <w:name w:val="Revision"/>
    <w:hidden/>
    <w:semiHidden/>
    <w:qFormat/>
    <w:uiPriority w:val="99"/>
    <w:pPr>
      <w:spacing w:after="0" w:line="240" w:lineRule="auto"/>
    </w:pPr>
    <w:rPr>
      <w:rFonts w:ascii="Times New Roman" w:hAnsi="Times New Roman" w:eastAsiaTheme="minorHAnsi" w:cstheme="minorBidi"/>
      <w:sz w:val="24"/>
      <w:szCs w:val="22"/>
      <w:lang w:val="en-US" w:eastAsia="en-US" w:bidi="ar-SA"/>
    </w:rPr>
  </w:style>
  <w:style w:type="paragraph" w:customStyle="1" w:styleId="54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2.xml"/><Relationship Id="rId7" Type="http://schemas.openxmlformats.org/officeDocument/2006/relationships/footer" Target="footer1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1" Type="http://schemas.openxmlformats.org/officeDocument/2006/relationships/fontTable" Target="fontTable.xml"/><Relationship Id="rId20" Type="http://schemas.openxmlformats.org/officeDocument/2006/relationships/customXml" Target="../customXml/item6.xml"/><Relationship Id="rId2" Type="http://schemas.openxmlformats.org/officeDocument/2006/relationships/settings" Target="settings.xml"/><Relationship Id="rId19" Type="http://schemas.openxmlformats.org/officeDocument/2006/relationships/customXml" Target="../customXml/item5.xml"/><Relationship Id="rId18" Type="http://schemas.openxmlformats.org/officeDocument/2006/relationships/customXml" Target="../customXml/item4.xml"/><Relationship Id="rId17" Type="http://schemas.openxmlformats.org/officeDocument/2006/relationships/customXml" Target="../customXml/item3.xml"/><Relationship Id="rId16" Type="http://schemas.openxmlformats.org/officeDocument/2006/relationships/customXml" Target="../customXml/item2.xml"/><Relationship Id="rId15" Type="http://schemas.openxmlformats.org/officeDocument/2006/relationships/numbering" Target="numbering.xml"/><Relationship Id="rId14" Type="http://schemas.openxmlformats.org/officeDocument/2006/relationships/customXml" Target="../customXml/item1.xml"/><Relationship Id="rId13" Type="http://schemas.openxmlformats.org/officeDocument/2006/relationships/image" Target="media/image3.emf"/><Relationship Id="rId12" Type="http://schemas.openxmlformats.org/officeDocument/2006/relationships/oleObject" Target="embeddings/oleObject2.bin"/><Relationship Id="rId11" Type="http://schemas.openxmlformats.org/officeDocument/2006/relationships/image" Target="media/image2.emf"/><Relationship Id="rId10" Type="http://schemas.openxmlformats.org/officeDocument/2006/relationships/oleObject" Target="embeddings/oleObject1.bin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3D4929F-83D0-432F-8F82-6D4423C25F5E}">
  <ds:schemaRefs/>
</ds:datastoreItem>
</file>

<file path=customXml/itemProps3.xml><?xml version="1.0" encoding="utf-8"?>
<ds:datastoreItem xmlns:ds="http://schemas.openxmlformats.org/officeDocument/2006/customXml" ds:itemID="{4B2E0E22-D442-4EBE-AAA2-EDC8871E7B41}">
  <ds:schemaRefs/>
</ds:datastoreItem>
</file>

<file path=customXml/itemProps4.xml><?xml version="1.0" encoding="utf-8"?>
<ds:datastoreItem xmlns:ds="http://schemas.openxmlformats.org/officeDocument/2006/customXml" ds:itemID="{2558679B-78FB-42CD-A1EA-A99096AF5568}">
  <ds:schemaRefs/>
</ds:datastoreItem>
</file>

<file path=customXml/itemProps5.xml><?xml version="1.0" encoding="utf-8"?>
<ds:datastoreItem xmlns:ds="http://schemas.openxmlformats.org/officeDocument/2006/customXml" ds:itemID="{114314AF-3C36-4C2C-B599-40A76C6FFFC1}">
  <ds:schemaRefs/>
</ds:datastoreItem>
</file>

<file path=customXml/itemProps6.xml><?xml version="1.0" encoding="utf-8"?>
<ds:datastoreItem xmlns:ds="http://schemas.openxmlformats.org/officeDocument/2006/customXml" ds:itemID="{DFF441E3-103C-4487-877D-08CD22337C1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Pages>10</Pages>
  <Words>735</Words>
  <Characters>4641</Characters>
  <Lines>6</Lines>
  <Paragraphs>1</Paragraphs>
  <TotalTime>18</TotalTime>
  <ScaleCrop>false</ScaleCrop>
  <LinksUpToDate>false</LinksUpToDate>
  <CharactersWithSpaces>5232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2022-11-17T16:58:00Z</dcterms:created>
  <dc:creator>Frontiers</dc:creator>
  <cp:lastModifiedBy>博爱</cp:lastModifiedBy>
  <cp:lastPrinted>2013-10-03T12:51:00Z</cp:lastPrinted>
  <dcterms:modified xsi:type="dcterms:W3CDTF">2025-10-20T07:16:36Z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  <property fmtid="{D5CDD505-2E9C-101B-9397-08002B2CF9AE}" pid="10" name="KSOTemplateDocerSaveRecord">
    <vt:lpwstr>eyJoZGlkIjoiYmVlNGZlNWQ4ODdhZDI2NWMyYWQxMzRkZjRkYTY5MmUiLCJ1c2VySWQiOiIyNDA2NTgwMTQifQ==</vt:lpwstr>
  </property>
  <property fmtid="{D5CDD505-2E9C-101B-9397-08002B2CF9AE}" pid="11" name="KSOProductBuildVer">
    <vt:lpwstr>2052-12.1.0.23125</vt:lpwstr>
  </property>
  <property fmtid="{D5CDD505-2E9C-101B-9397-08002B2CF9AE}" pid="12" name="ICV">
    <vt:lpwstr>B5BB4123603E433182B0036BB583A9D7_12</vt:lpwstr>
  </property>
</Properties>
</file>