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B75" w:rsidRDefault="007C10AB" w:rsidP="000E5B75">
      <w:pPr>
        <w:rPr>
          <w:b/>
        </w:rPr>
      </w:pPr>
      <w:bookmarkStart w:id="0" w:name="_GoBack"/>
      <w:bookmarkEnd w:id="0"/>
      <w:r w:rsidRPr="007C10AB">
        <w:rPr>
          <w:b/>
        </w:rPr>
        <w:t xml:space="preserve">Table S7 – Pairing session data </w:t>
      </w:r>
      <w:r w:rsidR="000E5B75" w:rsidRPr="000E5B75">
        <w:rPr>
          <w:b/>
        </w:rPr>
        <w:t>following treatment with venlafaxine, FG7142, or control in CeA lesioned and sham animals.</w:t>
      </w:r>
    </w:p>
    <w:p w:rsidR="00CE7279" w:rsidRPr="000E5B75" w:rsidRDefault="00CE7279" w:rsidP="000E5B75">
      <w:pPr>
        <w:rPr>
          <w:b/>
        </w:rPr>
      </w:pPr>
    </w:p>
    <w:tbl>
      <w:tblPr>
        <w:tblW w:w="0" w:type="auto"/>
        <w:tblBorders>
          <w:top w:val="single" w:sz="8" w:space="0" w:color="000000"/>
          <w:bottom w:val="single" w:sz="8" w:space="0" w:color="000000"/>
        </w:tblBorders>
        <w:tblLook w:val="00A0" w:firstRow="1" w:lastRow="0" w:firstColumn="1" w:lastColumn="0" w:noHBand="0" w:noVBand="0"/>
      </w:tblPr>
      <w:tblGrid>
        <w:gridCol w:w="1502"/>
        <w:gridCol w:w="1135"/>
        <w:gridCol w:w="1409"/>
        <w:gridCol w:w="1401"/>
        <w:gridCol w:w="418"/>
        <w:gridCol w:w="1409"/>
        <w:gridCol w:w="1401"/>
      </w:tblGrid>
      <w:tr w:rsidR="007C10AB" w:rsidRPr="00CA7B79" w:rsidTr="00CC760F">
        <w:tc>
          <w:tcPr>
            <w:tcW w:w="1502" w:type="dxa"/>
            <w:vMerge w:val="restart"/>
            <w:tcBorders>
              <w:top w:val="single" w:sz="8" w:space="0" w:color="000000"/>
              <w:left w:val="nil"/>
              <w:bottom w:val="single" w:sz="8" w:space="0" w:color="000000"/>
              <w:right w:val="nil"/>
            </w:tcBorders>
          </w:tcPr>
          <w:p w:rsidR="007C10AB" w:rsidRPr="00CA7B79" w:rsidRDefault="007C10AB" w:rsidP="00CC760F">
            <w:pPr>
              <w:spacing w:line="240" w:lineRule="auto"/>
              <w:rPr>
                <w:b/>
                <w:bCs/>
                <w:color w:val="000000"/>
                <w:sz w:val="20"/>
                <w:szCs w:val="20"/>
              </w:rPr>
            </w:pPr>
          </w:p>
          <w:p w:rsidR="007C10AB" w:rsidRPr="00CA7B79" w:rsidRDefault="008A798B" w:rsidP="00CC760F">
            <w:pPr>
              <w:spacing w:line="240" w:lineRule="auto"/>
              <w:rPr>
                <w:b/>
                <w:bCs/>
                <w:color w:val="000000"/>
                <w:sz w:val="20"/>
                <w:szCs w:val="20"/>
              </w:rPr>
            </w:pPr>
            <w:r>
              <w:rPr>
                <w:b/>
                <w:bCs/>
                <w:color w:val="000000"/>
                <w:sz w:val="20"/>
                <w:szCs w:val="20"/>
              </w:rPr>
              <w:t>Study</w:t>
            </w:r>
          </w:p>
        </w:tc>
        <w:tc>
          <w:tcPr>
            <w:tcW w:w="1135" w:type="dxa"/>
            <w:vMerge w:val="restart"/>
            <w:tcBorders>
              <w:top w:val="single" w:sz="8" w:space="0" w:color="000000"/>
              <w:left w:val="nil"/>
              <w:bottom w:val="single" w:sz="8" w:space="0" w:color="000000"/>
              <w:right w:val="nil"/>
            </w:tcBorders>
          </w:tcPr>
          <w:p w:rsidR="007C10AB" w:rsidRPr="00CA7B79" w:rsidRDefault="007C10AB" w:rsidP="00CC760F">
            <w:pPr>
              <w:spacing w:line="240" w:lineRule="auto"/>
              <w:jc w:val="center"/>
              <w:rPr>
                <w:b/>
                <w:bCs/>
                <w:color w:val="000000"/>
                <w:sz w:val="20"/>
                <w:szCs w:val="20"/>
              </w:rPr>
            </w:pPr>
          </w:p>
          <w:p w:rsidR="007C10AB" w:rsidRPr="00CA7B79" w:rsidRDefault="008A798B" w:rsidP="00CC760F">
            <w:pPr>
              <w:spacing w:line="240" w:lineRule="auto"/>
              <w:jc w:val="center"/>
              <w:rPr>
                <w:b/>
                <w:bCs/>
                <w:color w:val="000000"/>
                <w:sz w:val="20"/>
                <w:szCs w:val="20"/>
              </w:rPr>
            </w:pPr>
            <w:r>
              <w:rPr>
                <w:b/>
                <w:bCs/>
                <w:color w:val="000000"/>
                <w:sz w:val="20"/>
                <w:szCs w:val="20"/>
              </w:rPr>
              <w:t>Group</w:t>
            </w:r>
          </w:p>
        </w:tc>
        <w:tc>
          <w:tcPr>
            <w:tcW w:w="2810" w:type="dxa"/>
            <w:gridSpan w:val="2"/>
            <w:tcBorders>
              <w:top w:val="single" w:sz="8" w:space="0" w:color="000000"/>
              <w:left w:val="nil"/>
              <w:bottom w:val="single" w:sz="4" w:space="0" w:color="auto"/>
              <w:right w:val="nil"/>
            </w:tcBorders>
          </w:tcPr>
          <w:p w:rsidR="007C10AB" w:rsidRPr="00CA7B79" w:rsidRDefault="007C10AB" w:rsidP="00CC760F">
            <w:pPr>
              <w:spacing w:line="240" w:lineRule="auto"/>
              <w:jc w:val="center"/>
              <w:rPr>
                <w:b/>
                <w:bCs/>
                <w:color w:val="000000"/>
                <w:sz w:val="20"/>
                <w:szCs w:val="20"/>
              </w:rPr>
            </w:pPr>
            <w:r w:rsidRPr="00CA7B79">
              <w:rPr>
                <w:b/>
                <w:bCs/>
                <w:color w:val="000000"/>
                <w:sz w:val="20"/>
                <w:szCs w:val="20"/>
              </w:rPr>
              <w:t>Choice Latency (sec)</w:t>
            </w:r>
          </w:p>
        </w:tc>
        <w:tc>
          <w:tcPr>
            <w:tcW w:w="418" w:type="dxa"/>
            <w:vMerge w:val="restart"/>
            <w:tcBorders>
              <w:top w:val="single" w:sz="8" w:space="0" w:color="000000"/>
              <w:left w:val="nil"/>
              <w:bottom w:val="single" w:sz="8" w:space="0" w:color="000000"/>
              <w:right w:val="nil"/>
            </w:tcBorders>
          </w:tcPr>
          <w:p w:rsidR="007C10AB" w:rsidRPr="00CA7B79" w:rsidRDefault="007C10AB" w:rsidP="00CC760F">
            <w:pPr>
              <w:spacing w:line="240" w:lineRule="auto"/>
              <w:jc w:val="center"/>
              <w:rPr>
                <w:b/>
                <w:bCs/>
                <w:color w:val="000000"/>
                <w:sz w:val="20"/>
                <w:szCs w:val="20"/>
              </w:rPr>
            </w:pPr>
          </w:p>
        </w:tc>
        <w:tc>
          <w:tcPr>
            <w:tcW w:w="2810" w:type="dxa"/>
            <w:gridSpan w:val="2"/>
            <w:tcBorders>
              <w:top w:val="single" w:sz="8" w:space="0" w:color="000000"/>
              <w:left w:val="nil"/>
              <w:bottom w:val="single" w:sz="8" w:space="0" w:color="000000"/>
              <w:right w:val="nil"/>
            </w:tcBorders>
          </w:tcPr>
          <w:p w:rsidR="007C10AB" w:rsidRPr="00CA7B79" w:rsidRDefault="007C10AB" w:rsidP="00CC760F">
            <w:pPr>
              <w:spacing w:line="240" w:lineRule="auto"/>
              <w:jc w:val="center"/>
              <w:rPr>
                <w:b/>
                <w:bCs/>
                <w:color w:val="000000"/>
                <w:sz w:val="20"/>
                <w:szCs w:val="20"/>
              </w:rPr>
            </w:pPr>
            <w:r w:rsidRPr="00CA7B79">
              <w:rPr>
                <w:b/>
                <w:bCs/>
                <w:color w:val="000000"/>
                <w:sz w:val="20"/>
                <w:szCs w:val="20"/>
              </w:rPr>
              <w:t>Trials to criterion</w:t>
            </w:r>
          </w:p>
        </w:tc>
      </w:tr>
      <w:tr w:rsidR="007C10AB" w:rsidRPr="00CA7B79" w:rsidTr="00CC760F">
        <w:tc>
          <w:tcPr>
            <w:tcW w:w="1502" w:type="dxa"/>
            <w:vMerge/>
            <w:tcBorders>
              <w:left w:val="nil"/>
              <w:bottom w:val="single" w:sz="4" w:space="0" w:color="auto"/>
              <w:right w:val="nil"/>
            </w:tcBorders>
          </w:tcPr>
          <w:p w:rsidR="007C10AB" w:rsidRPr="00CA7B79" w:rsidRDefault="007C10AB" w:rsidP="00CC760F">
            <w:pPr>
              <w:spacing w:line="240" w:lineRule="auto"/>
              <w:rPr>
                <w:b/>
                <w:bCs/>
                <w:color w:val="000000"/>
                <w:sz w:val="20"/>
                <w:szCs w:val="20"/>
              </w:rPr>
            </w:pPr>
          </w:p>
        </w:tc>
        <w:tc>
          <w:tcPr>
            <w:tcW w:w="1135" w:type="dxa"/>
            <w:vMerge/>
            <w:tcBorders>
              <w:left w:val="nil"/>
              <w:bottom w:val="single" w:sz="4" w:space="0" w:color="auto"/>
              <w:right w:val="nil"/>
            </w:tcBorders>
          </w:tcPr>
          <w:p w:rsidR="007C10AB" w:rsidRPr="00CA7B79" w:rsidRDefault="007C10AB" w:rsidP="00CC760F">
            <w:pPr>
              <w:spacing w:line="240" w:lineRule="auto"/>
              <w:rPr>
                <w:b/>
                <w:color w:val="000000"/>
                <w:sz w:val="20"/>
                <w:szCs w:val="20"/>
              </w:rPr>
            </w:pPr>
          </w:p>
        </w:tc>
        <w:tc>
          <w:tcPr>
            <w:tcW w:w="1409" w:type="dxa"/>
            <w:tcBorders>
              <w:top w:val="single" w:sz="4" w:space="0" w:color="auto"/>
              <w:left w:val="nil"/>
              <w:bottom w:val="single" w:sz="4" w:space="0" w:color="auto"/>
              <w:right w:val="nil"/>
            </w:tcBorders>
          </w:tcPr>
          <w:p w:rsidR="007C10AB" w:rsidRPr="00CA7B79" w:rsidRDefault="007C10AB" w:rsidP="00CC760F">
            <w:pPr>
              <w:spacing w:line="240" w:lineRule="auto"/>
              <w:jc w:val="center"/>
              <w:rPr>
                <w:b/>
                <w:color w:val="000000"/>
                <w:sz w:val="20"/>
                <w:szCs w:val="20"/>
              </w:rPr>
            </w:pPr>
            <w:r w:rsidRPr="00CA7B79">
              <w:rPr>
                <w:b/>
                <w:color w:val="000000"/>
                <w:sz w:val="20"/>
                <w:szCs w:val="20"/>
              </w:rPr>
              <w:t>Treatment</w:t>
            </w:r>
          </w:p>
        </w:tc>
        <w:tc>
          <w:tcPr>
            <w:tcW w:w="1401" w:type="dxa"/>
            <w:tcBorders>
              <w:top w:val="single" w:sz="4" w:space="0" w:color="auto"/>
              <w:left w:val="nil"/>
              <w:bottom w:val="single" w:sz="4" w:space="0" w:color="auto"/>
              <w:right w:val="nil"/>
            </w:tcBorders>
          </w:tcPr>
          <w:p w:rsidR="007C10AB" w:rsidRPr="00CA7B79" w:rsidRDefault="007C10AB" w:rsidP="00CC760F">
            <w:pPr>
              <w:spacing w:line="240" w:lineRule="auto"/>
              <w:jc w:val="center"/>
              <w:rPr>
                <w:b/>
                <w:color w:val="000000"/>
                <w:sz w:val="20"/>
                <w:szCs w:val="20"/>
              </w:rPr>
            </w:pPr>
            <w:r w:rsidRPr="00CA7B79">
              <w:rPr>
                <w:b/>
                <w:color w:val="000000"/>
                <w:sz w:val="20"/>
                <w:szCs w:val="20"/>
              </w:rPr>
              <w:t>Control</w:t>
            </w:r>
          </w:p>
        </w:tc>
        <w:tc>
          <w:tcPr>
            <w:tcW w:w="418" w:type="dxa"/>
            <w:vMerge/>
            <w:tcBorders>
              <w:left w:val="nil"/>
              <w:bottom w:val="single" w:sz="4" w:space="0" w:color="auto"/>
              <w:right w:val="nil"/>
            </w:tcBorders>
          </w:tcPr>
          <w:p w:rsidR="007C10AB" w:rsidRPr="00CA7B79" w:rsidRDefault="007C10AB" w:rsidP="00CC760F">
            <w:pPr>
              <w:spacing w:line="240" w:lineRule="auto"/>
              <w:jc w:val="center"/>
              <w:rPr>
                <w:b/>
                <w:color w:val="000000"/>
                <w:sz w:val="20"/>
                <w:szCs w:val="20"/>
              </w:rPr>
            </w:pPr>
          </w:p>
        </w:tc>
        <w:tc>
          <w:tcPr>
            <w:tcW w:w="1409" w:type="dxa"/>
            <w:tcBorders>
              <w:top w:val="single" w:sz="8" w:space="0" w:color="000000"/>
              <w:left w:val="nil"/>
              <w:bottom w:val="single" w:sz="4" w:space="0" w:color="auto"/>
              <w:right w:val="nil"/>
            </w:tcBorders>
          </w:tcPr>
          <w:p w:rsidR="007C10AB" w:rsidRPr="00CA7B79" w:rsidRDefault="007C10AB" w:rsidP="00CC760F">
            <w:pPr>
              <w:spacing w:line="240" w:lineRule="auto"/>
              <w:jc w:val="center"/>
              <w:rPr>
                <w:b/>
                <w:color w:val="000000"/>
                <w:sz w:val="20"/>
                <w:szCs w:val="20"/>
              </w:rPr>
            </w:pPr>
            <w:r w:rsidRPr="00CA7B79">
              <w:rPr>
                <w:b/>
                <w:color w:val="000000"/>
                <w:sz w:val="20"/>
                <w:szCs w:val="20"/>
              </w:rPr>
              <w:t>Treatment</w:t>
            </w:r>
          </w:p>
        </w:tc>
        <w:tc>
          <w:tcPr>
            <w:tcW w:w="1401" w:type="dxa"/>
            <w:tcBorders>
              <w:top w:val="single" w:sz="8" w:space="0" w:color="000000"/>
              <w:left w:val="nil"/>
              <w:bottom w:val="single" w:sz="4" w:space="0" w:color="auto"/>
              <w:right w:val="nil"/>
            </w:tcBorders>
          </w:tcPr>
          <w:p w:rsidR="007C10AB" w:rsidRPr="00CA7B79" w:rsidRDefault="007C10AB" w:rsidP="00CC760F">
            <w:pPr>
              <w:spacing w:line="240" w:lineRule="auto"/>
              <w:jc w:val="center"/>
              <w:rPr>
                <w:b/>
                <w:color w:val="000000"/>
                <w:sz w:val="20"/>
                <w:szCs w:val="20"/>
              </w:rPr>
            </w:pPr>
            <w:r w:rsidRPr="00CA7B79">
              <w:rPr>
                <w:b/>
                <w:color w:val="000000"/>
                <w:sz w:val="20"/>
                <w:szCs w:val="20"/>
              </w:rPr>
              <w:t>Control</w:t>
            </w:r>
          </w:p>
        </w:tc>
      </w:tr>
      <w:tr w:rsidR="007C10AB" w:rsidRPr="00CA7B79" w:rsidTr="00CC760F">
        <w:trPr>
          <w:trHeight w:val="397"/>
        </w:trPr>
        <w:tc>
          <w:tcPr>
            <w:tcW w:w="1502" w:type="dxa"/>
            <w:tcBorders>
              <w:top w:val="single" w:sz="4" w:space="0" w:color="auto"/>
              <w:left w:val="nil"/>
              <w:bottom w:val="nil"/>
              <w:right w:val="nil"/>
            </w:tcBorders>
          </w:tcPr>
          <w:p w:rsidR="007C10AB" w:rsidRPr="00CA7B79" w:rsidRDefault="007C10AB" w:rsidP="00CC760F">
            <w:pPr>
              <w:spacing w:line="240" w:lineRule="auto"/>
              <w:rPr>
                <w:b/>
                <w:bCs/>
                <w:color w:val="000000"/>
                <w:sz w:val="20"/>
                <w:szCs w:val="20"/>
                <w:vertAlign w:val="superscript"/>
              </w:rPr>
            </w:pPr>
            <w:r w:rsidRPr="00CA7B79">
              <w:rPr>
                <w:b/>
                <w:bCs/>
                <w:color w:val="000000"/>
                <w:sz w:val="20"/>
                <w:szCs w:val="20"/>
              </w:rPr>
              <w:t>Control</w:t>
            </w:r>
          </w:p>
        </w:tc>
        <w:tc>
          <w:tcPr>
            <w:tcW w:w="1135" w:type="dxa"/>
            <w:tcBorders>
              <w:top w:val="single" w:sz="4" w:space="0" w:color="auto"/>
              <w:left w:val="nil"/>
              <w:bottom w:val="nil"/>
              <w:right w:val="nil"/>
            </w:tcBorders>
          </w:tcPr>
          <w:p w:rsidR="007C10AB" w:rsidRPr="00CA7B79" w:rsidRDefault="007C10AB" w:rsidP="00CC760F">
            <w:pPr>
              <w:spacing w:line="240" w:lineRule="auto"/>
              <w:rPr>
                <w:color w:val="000000"/>
                <w:sz w:val="20"/>
                <w:szCs w:val="20"/>
              </w:rPr>
            </w:pPr>
            <w:r w:rsidRPr="00CA7B79">
              <w:rPr>
                <w:color w:val="000000"/>
                <w:sz w:val="20"/>
                <w:szCs w:val="20"/>
              </w:rPr>
              <w:t>Sham</w:t>
            </w:r>
          </w:p>
        </w:tc>
        <w:tc>
          <w:tcPr>
            <w:tcW w:w="1409" w:type="dxa"/>
            <w:tcBorders>
              <w:top w:val="single" w:sz="4" w:space="0" w:color="auto"/>
              <w:left w:val="nil"/>
              <w:bottom w:val="nil"/>
              <w:right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3.7±0.5</w:t>
            </w:r>
          </w:p>
        </w:tc>
        <w:tc>
          <w:tcPr>
            <w:tcW w:w="1401" w:type="dxa"/>
            <w:tcBorders>
              <w:top w:val="single" w:sz="4" w:space="0" w:color="auto"/>
              <w:left w:val="nil"/>
              <w:bottom w:val="nil"/>
              <w:right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4.2±0.4</w:t>
            </w:r>
          </w:p>
        </w:tc>
        <w:tc>
          <w:tcPr>
            <w:tcW w:w="418" w:type="dxa"/>
            <w:tcBorders>
              <w:top w:val="single" w:sz="4" w:space="0" w:color="auto"/>
              <w:left w:val="nil"/>
              <w:bottom w:val="nil"/>
              <w:right w:val="nil"/>
            </w:tcBorders>
          </w:tcPr>
          <w:p w:rsidR="007C10AB" w:rsidRPr="00CA7B79" w:rsidRDefault="007C10AB" w:rsidP="00CC760F">
            <w:pPr>
              <w:spacing w:line="240" w:lineRule="auto"/>
              <w:rPr>
                <w:color w:val="000000"/>
                <w:sz w:val="20"/>
                <w:szCs w:val="20"/>
              </w:rPr>
            </w:pPr>
          </w:p>
        </w:tc>
        <w:tc>
          <w:tcPr>
            <w:tcW w:w="1409" w:type="dxa"/>
            <w:tcBorders>
              <w:top w:val="single" w:sz="4" w:space="0" w:color="auto"/>
              <w:left w:val="nil"/>
              <w:bottom w:val="nil"/>
              <w:right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6.7±0.2</w:t>
            </w:r>
          </w:p>
        </w:tc>
        <w:tc>
          <w:tcPr>
            <w:tcW w:w="1401" w:type="dxa"/>
            <w:tcBorders>
              <w:top w:val="single" w:sz="4" w:space="0" w:color="auto"/>
              <w:left w:val="nil"/>
              <w:bottom w:val="nil"/>
              <w:right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6.9±0.2</w:t>
            </w:r>
          </w:p>
        </w:tc>
      </w:tr>
      <w:tr w:rsidR="007C10AB" w:rsidRPr="00CA7B79" w:rsidTr="00CC760F">
        <w:trPr>
          <w:trHeight w:val="397"/>
        </w:trPr>
        <w:tc>
          <w:tcPr>
            <w:tcW w:w="1502" w:type="dxa"/>
            <w:tcBorders>
              <w:top w:val="nil"/>
              <w:bottom w:val="nil"/>
            </w:tcBorders>
          </w:tcPr>
          <w:p w:rsidR="007C10AB" w:rsidRPr="008A798B" w:rsidRDefault="008A798B" w:rsidP="00CC760F">
            <w:pPr>
              <w:spacing w:line="240" w:lineRule="auto"/>
              <w:rPr>
                <w:bCs/>
                <w:color w:val="000000"/>
                <w:sz w:val="20"/>
                <w:szCs w:val="20"/>
              </w:rPr>
            </w:pPr>
            <w:r w:rsidRPr="008A798B">
              <w:rPr>
                <w:bCs/>
                <w:color w:val="000000"/>
                <w:sz w:val="20"/>
                <w:szCs w:val="20"/>
              </w:rPr>
              <w:t>(</w:t>
            </w:r>
            <w:r w:rsidRPr="008A798B">
              <w:rPr>
                <w:bCs/>
                <w:i/>
                <w:color w:val="000000"/>
                <w:sz w:val="20"/>
                <w:szCs w:val="20"/>
              </w:rPr>
              <w:t>veh vs. veh</w:t>
            </w:r>
            <w:r w:rsidRPr="008A798B">
              <w:rPr>
                <w:bCs/>
                <w:color w:val="000000"/>
                <w:sz w:val="20"/>
                <w:szCs w:val="20"/>
              </w:rPr>
              <w:t>)</w:t>
            </w:r>
          </w:p>
        </w:tc>
        <w:tc>
          <w:tcPr>
            <w:tcW w:w="1135" w:type="dxa"/>
            <w:tcBorders>
              <w:top w:val="nil"/>
              <w:bottom w:val="nil"/>
            </w:tcBorders>
          </w:tcPr>
          <w:p w:rsidR="007C10AB" w:rsidRPr="00CA7B79" w:rsidRDefault="007C10AB" w:rsidP="00CC760F">
            <w:pPr>
              <w:spacing w:line="240" w:lineRule="auto"/>
              <w:rPr>
                <w:color w:val="000000"/>
                <w:sz w:val="20"/>
                <w:szCs w:val="20"/>
              </w:rPr>
            </w:pPr>
            <w:r w:rsidRPr="00CA7B79">
              <w:rPr>
                <w:color w:val="000000"/>
                <w:sz w:val="20"/>
                <w:szCs w:val="20"/>
              </w:rPr>
              <w:t>Lesion</w:t>
            </w:r>
          </w:p>
        </w:tc>
        <w:tc>
          <w:tcPr>
            <w:tcW w:w="1409" w:type="dxa"/>
            <w:tcBorders>
              <w:top w:val="nil"/>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4.2±0.6</w:t>
            </w:r>
          </w:p>
        </w:tc>
        <w:tc>
          <w:tcPr>
            <w:tcW w:w="1401" w:type="dxa"/>
            <w:tcBorders>
              <w:top w:val="nil"/>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4.2±0.4</w:t>
            </w:r>
          </w:p>
        </w:tc>
        <w:tc>
          <w:tcPr>
            <w:tcW w:w="418" w:type="dxa"/>
            <w:tcBorders>
              <w:top w:val="nil"/>
              <w:bottom w:val="nil"/>
            </w:tcBorders>
          </w:tcPr>
          <w:p w:rsidR="007C10AB" w:rsidRPr="00CA7B79" w:rsidRDefault="007C10AB" w:rsidP="00CC760F">
            <w:pPr>
              <w:spacing w:line="240" w:lineRule="auto"/>
              <w:rPr>
                <w:color w:val="000000"/>
                <w:sz w:val="20"/>
                <w:szCs w:val="20"/>
              </w:rPr>
            </w:pPr>
          </w:p>
        </w:tc>
        <w:tc>
          <w:tcPr>
            <w:tcW w:w="1409" w:type="dxa"/>
            <w:tcBorders>
              <w:top w:val="nil"/>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7.3±0.3</w:t>
            </w:r>
          </w:p>
        </w:tc>
        <w:tc>
          <w:tcPr>
            <w:tcW w:w="1401" w:type="dxa"/>
            <w:tcBorders>
              <w:top w:val="nil"/>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6.6±0.2</w:t>
            </w:r>
          </w:p>
        </w:tc>
      </w:tr>
      <w:tr w:rsidR="007C10AB" w:rsidRPr="00CA7B79" w:rsidTr="00CC760F">
        <w:trPr>
          <w:trHeight w:val="397"/>
        </w:trPr>
        <w:tc>
          <w:tcPr>
            <w:tcW w:w="1502" w:type="dxa"/>
            <w:tcBorders>
              <w:top w:val="single" w:sz="4" w:space="0" w:color="auto"/>
              <w:left w:val="nil"/>
              <w:bottom w:val="nil"/>
              <w:right w:val="nil"/>
            </w:tcBorders>
          </w:tcPr>
          <w:p w:rsidR="007C10AB" w:rsidRPr="00CA7B79" w:rsidRDefault="007C10AB" w:rsidP="00CC760F">
            <w:pPr>
              <w:spacing w:line="240" w:lineRule="auto"/>
              <w:rPr>
                <w:b/>
                <w:bCs/>
                <w:color w:val="000000"/>
                <w:sz w:val="20"/>
                <w:szCs w:val="20"/>
              </w:rPr>
            </w:pPr>
            <w:r w:rsidRPr="00CA7B79">
              <w:rPr>
                <w:b/>
                <w:bCs/>
                <w:color w:val="000000"/>
                <w:sz w:val="20"/>
                <w:szCs w:val="20"/>
              </w:rPr>
              <w:t>Venlafaxine</w:t>
            </w:r>
          </w:p>
        </w:tc>
        <w:tc>
          <w:tcPr>
            <w:tcW w:w="1135" w:type="dxa"/>
            <w:tcBorders>
              <w:top w:val="single" w:sz="4" w:space="0" w:color="auto"/>
              <w:left w:val="nil"/>
              <w:bottom w:val="nil"/>
              <w:right w:val="nil"/>
            </w:tcBorders>
          </w:tcPr>
          <w:p w:rsidR="007C10AB" w:rsidRPr="00CA7B79" w:rsidRDefault="007C10AB" w:rsidP="00CC760F">
            <w:pPr>
              <w:spacing w:line="240" w:lineRule="auto"/>
              <w:rPr>
                <w:color w:val="000000"/>
                <w:sz w:val="20"/>
                <w:szCs w:val="20"/>
              </w:rPr>
            </w:pPr>
            <w:r w:rsidRPr="00CA7B79">
              <w:rPr>
                <w:color w:val="000000"/>
                <w:sz w:val="20"/>
                <w:szCs w:val="20"/>
              </w:rPr>
              <w:t>Sham</w:t>
            </w:r>
          </w:p>
        </w:tc>
        <w:tc>
          <w:tcPr>
            <w:tcW w:w="1409" w:type="dxa"/>
            <w:tcBorders>
              <w:top w:val="single" w:sz="4" w:space="0" w:color="auto"/>
              <w:left w:val="nil"/>
              <w:bottom w:val="nil"/>
              <w:right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4.2±0.2</w:t>
            </w:r>
          </w:p>
        </w:tc>
        <w:tc>
          <w:tcPr>
            <w:tcW w:w="1401" w:type="dxa"/>
            <w:tcBorders>
              <w:top w:val="single" w:sz="4" w:space="0" w:color="auto"/>
              <w:left w:val="nil"/>
              <w:bottom w:val="nil"/>
              <w:right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4.0±0.4</w:t>
            </w:r>
          </w:p>
        </w:tc>
        <w:tc>
          <w:tcPr>
            <w:tcW w:w="418" w:type="dxa"/>
            <w:tcBorders>
              <w:top w:val="single" w:sz="4" w:space="0" w:color="auto"/>
              <w:left w:val="nil"/>
              <w:bottom w:val="nil"/>
              <w:right w:val="nil"/>
            </w:tcBorders>
          </w:tcPr>
          <w:p w:rsidR="007C10AB" w:rsidRPr="00CA7B79" w:rsidRDefault="007C10AB" w:rsidP="00CC760F">
            <w:pPr>
              <w:spacing w:line="240" w:lineRule="auto"/>
              <w:rPr>
                <w:color w:val="000000"/>
                <w:sz w:val="20"/>
                <w:szCs w:val="20"/>
              </w:rPr>
            </w:pPr>
          </w:p>
        </w:tc>
        <w:tc>
          <w:tcPr>
            <w:tcW w:w="1409" w:type="dxa"/>
            <w:tcBorders>
              <w:top w:val="single" w:sz="4" w:space="0" w:color="auto"/>
              <w:left w:val="nil"/>
              <w:bottom w:val="nil"/>
              <w:right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7.3±0.1</w:t>
            </w:r>
          </w:p>
        </w:tc>
        <w:tc>
          <w:tcPr>
            <w:tcW w:w="1401" w:type="dxa"/>
            <w:tcBorders>
              <w:top w:val="single" w:sz="4" w:space="0" w:color="auto"/>
              <w:left w:val="nil"/>
              <w:bottom w:val="nil"/>
              <w:right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7.0±0.2</w:t>
            </w:r>
          </w:p>
        </w:tc>
      </w:tr>
      <w:tr w:rsidR="007C10AB" w:rsidRPr="00CA7B79" w:rsidTr="00CC760F">
        <w:trPr>
          <w:trHeight w:val="397"/>
        </w:trPr>
        <w:tc>
          <w:tcPr>
            <w:tcW w:w="1502" w:type="dxa"/>
            <w:tcBorders>
              <w:top w:val="nil"/>
              <w:bottom w:val="single" w:sz="4" w:space="0" w:color="auto"/>
            </w:tcBorders>
          </w:tcPr>
          <w:p w:rsidR="007C10AB" w:rsidRPr="00CA7B79" w:rsidRDefault="007C10AB" w:rsidP="00CC760F">
            <w:pPr>
              <w:spacing w:line="240" w:lineRule="auto"/>
              <w:rPr>
                <w:b/>
                <w:bCs/>
                <w:color w:val="000000"/>
                <w:sz w:val="20"/>
                <w:szCs w:val="20"/>
              </w:rPr>
            </w:pPr>
          </w:p>
        </w:tc>
        <w:tc>
          <w:tcPr>
            <w:tcW w:w="1135" w:type="dxa"/>
            <w:tcBorders>
              <w:top w:val="nil"/>
              <w:bottom w:val="single" w:sz="4" w:space="0" w:color="auto"/>
            </w:tcBorders>
          </w:tcPr>
          <w:p w:rsidR="007C10AB" w:rsidRPr="00CA7B79" w:rsidRDefault="007C10AB" w:rsidP="00CC760F">
            <w:pPr>
              <w:spacing w:line="240" w:lineRule="auto"/>
              <w:rPr>
                <w:color w:val="000000"/>
                <w:sz w:val="20"/>
                <w:szCs w:val="20"/>
              </w:rPr>
            </w:pPr>
            <w:r w:rsidRPr="00CA7B79">
              <w:rPr>
                <w:color w:val="000000"/>
                <w:sz w:val="20"/>
                <w:szCs w:val="20"/>
              </w:rPr>
              <w:t>Lesion</w:t>
            </w:r>
          </w:p>
        </w:tc>
        <w:tc>
          <w:tcPr>
            <w:tcW w:w="1409"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4.6±0.4</w:t>
            </w:r>
          </w:p>
        </w:tc>
        <w:tc>
          <w:tcPr>
            <w:tcW w:w="1401"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4.4±0.5</w:t>
            </w:r>
          </w:p>
        </w:tc>
        <w:tc>
          <w:tcPr>
            <w:tcW w:w="418" w:type="dxa"/>
            <w:tcBorders>
              <w:top w:val="nil"/>
              <w:bottom w:val="single" w:sz="4" w:space="0" w:color="auto"/>
            </w:tcBorders>
          </w:tcPr>
          <w:p w:rsidR="007C10AB" w:rsidRPr="00CA7B79" w:rsidRDefault="007C10AB" w:rsidP="00CC760F">
            <w:pPr>
              <w:spacing w:line="240" w:lineRule="auto"/>
              <w:rPr>
                <w:color w:val="000000"/>
                <w:sz w:val="20"/>
                <w:szCs w:val="20"/>
              </w:rPr>
            </w:pPr>
          </w:p>
        </w:tc>
        <w:tc>
          <w:tcPr>
            <w:tcW w:w="1409"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6.7±0.2</w:t>
            </w:r>
          </w:p>
        </w:tc>
        <w:tc>
          <w:tcPr>
            <w:tcW w:w="1401"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6.7±0.3</w:t>
            </w:r>
          </w:p>
        </w:tc>
      </w:tr>
      <w:tr w:rsidR="007C10AB" w:rsidRPr="00CA7B79" w:rsidTr="00CC760F">
        <w:trPr>
          <w:trHeight w:val="397"/>
        </w:trPr>
        <w:tc>
          <w:tcPr>
            <w:tcW w:w="1502" w:type="dxa"/>
            <w:tcBorders>
              <w:top w:val="single" w:sz="4" w:space="0" w:color="auto"/>
              <w:bottom w:val="nil"/>
            </w:tcBorders>
          </w:tcPr>
          <w:p w:rsidR="007C10AB" w:rsidRPr="00CA7B79" w:rsidRDefault="007C10AB" w:rsidP="00CC760F">
            <w:pPr>
              <w:spacing w:line="240" w:lineRule="auto"/>
              <w:rPr>
                <w:b/>
                <w:bCs/>
                <w:color w:val="000000"/>
                <w:sz w:val="20"/>
                <w:szCs w:val="20"/>
              </w:rPr>
            </w:pPr>
            <w:r w:rsidRPr="00CA7B79">
              <w:rPr>
                <w:b/>
                <w:bCs/>
                <w:color w:val="000000"/>
                <w:sz w:val="20"/>
                <w:szCs w:val="20"/>
              </w:rPr>
              <w:t>FG 7142</w:t>
            </w:r>
          </w:p>
        </w:tc>
        <w:tc>
          <w:tcPr>
            <w:tcW w:w="1135" w:type="dxa"/>
            <w:tcBorders>
              <w:top w:val="single" w:sz="4" w:space="0" w:color="auto"/>
              <w:bottom w:val="nil"/>
            </w:tcBorders>
          </w:tcPr>
          <w:p w:rsidR="007C10AB" w:rsidRPr="00CA7B79" w:rsidRDefault="007C10AB" w:rsidP="00CC760F">
            <w:pPr>
              <w:spacing w:line="240" w:lineRule="auto"/>
              <w:rPr>
                <w:color w:val="000000"/>
                <w:sz w:val="20"/>
                <w:szCs w:val="20"/>
              </w:rPr>
            </w:pPr>
            <w:r w:rsidRPr="00CA7B79">
              <w:rPr>
                <w:color w:val="000000"/>
                <w:sz w:val="20"/>
                <w:szCs w:val="20"/>
              </w:rPr>
              <w:t>Sham</w:t>
            </w:r>
          </w:p>
        </w:tc>
        <w:tc>
          <w:tcPr>
            <w:tcW w:w="1409" w:type="dxa"/>
            <w:tcBorders>
              <w:top w:val="single" w:sz="4" w:space="0" w:color="auto"/>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4.2±0.3</w:t>
            </w:r>
          </w:p>
        </w:tc>
        <w:tc>
          <w:tcPr>
            <w:tcW w:w="1401" w:type="dxa"/>
            <w:tcBorders>
              <w:top w:val="single" w:sz="4" w:space="0" w:color="auto"/>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4.0±0.3</w:t>
            </w:r>
          </w:p>
        </w:tc>
        <w:tc>
          <w:tcPr>
            <w:tcW w:w="418" w:type="dxa"/>
            <w:tcBorders>
              <w:top w:val="single" w:sz="4" w:space="0" w:color="auto"/>
              <w:bottom w:val="nil"/>
            </w:tcBorders>
          </w:tcPr>
          <w:p w:rsidR="007C10AB" w:rsidRPr="00CA7B79" w:rsidRDefault="007C10AB" w:rsidP="00CC760F">
            <w:pPr>
              <w:spacing w:line="240" w:lineRule="auto"/>
              <w:rPr>
                <w:color w:val="000000"/>
                <w:sz w:val="20"/>
                <w:szCs w:val="20"/>
              </w:rPr>
            </w:pPr>
          </w:p>
        </w:tc>
        <w:tc>
          <w:tcPr>
            <w:tcW w:w="1409" w:type="dxa"/>
            <w:tcBorders>
              <w:top w:val="single" w:sz="4" w:space="0" w:color="auto"/>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6.9±0.3</w:t>
            </w:r>
          </w:p>
        </w:tc>
        <w:tc>
          <w:tcPr>
            <w:tcW w:w="1401" w:type="dxa"/>
            <w:tcBorders>
              <w:top w:val="single" w:sz="4" w:space="0" w:color="auto"/>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7.2±0.3</w:t>
            </w:r>
          </w:p>
        </w:tc>
      </w:tr>
      <w:tr w:rsidR="007C10AB" w:rsidRPr="00CA7B79" w:rsidTr="00CC760F">
        <w:trPr>
          <w:trHeight w:val="397"/>
        </w:trPr>
        <w:tc>
          <w:tcPr>
            <w:tcW w:w="1502" w:type="dxa"/>
            <w:tcBorders>
              <w:top w:val="nil"/>
              <w:bottom w:val="single" w:sz="4" w:space="0" w:color="auto"/>
            </w:tcBorders>
          </w:tcPr>
          <w:p w:rsidR="007C10AB" w:rsidRPr="00CA7B79" w:rsidRDefault="007C10AB" w:rsidP="00CC760F">
            <w:pPr>
              <w:spacing w:line="240" w:lineRule="auto"/>
              <w:rPr>
                <w:b/>
                <w:bCs/>
                <w:color w:val="000000"/>
                <w:sz w:val="20"/>
                <w:szCs w:val="20"/>
              </w:rPr>
            </w:pPr>
          </w:p>
        </w:tc>
        <w:tc>
          <w:tcPr>
            <w:tcW w:w="1135" w:type="dxa"/>
            <w:tcBorders>
              <w:top w:val="nil"/>
              <w:bottom w:val="single" w:sz="4" w:space="0" w:color="auto"/>
            </w:tcBorders>
          </w:tcPr>
          <w:p w:rsidR="007C10AB" w:rsidRPr="00CA7B79" w:rsidRDefault="007C10AB" w:rsidP="00CC760F">
            <w:pPr>
              <w:spacing w:line="240" w:lineRule="auto"/>
              <w:rPr>
                <w:color w:val="000000"/>
                <w:sz w:val="20"/>
                <w:szCs w:val="20"/>
              </w:rPr>
            </w:pPr>
            <w:r w:rsidRPr="00CA7B79">
              <w:rPr>
                <w:color w:val="000000"/>
                <w:sz w:val="20"/>
                <w:szCs w:val="20"/>
              </w:rPr>
              <w:t>Lesion</w:t>
            </w:r>
          </w:p>
        </w:tc>
        <w:tc>
          <w:tcPr>
            <w:tcW w:w="1409"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4.5±0.3</w:t>
            </w:r>
          </w:p>
        </w:tc>
        <w:tc>
          <w:tcPr>
            <w:tcW w:w="1401"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3.9±0.3</w:t>
            </w:r>
          </w:p>
        </w:tc>
        <w:tc>
          <w:tcPr>
            <w:tcW w:w="418" w:type="dxa"/>
            <w:tcBorders>
              <w:top w:val="nil"/>
              <w:bottom w:val="single" w:sz="4" w:space="0" w:color="auto"/>
            </w:tcBorders>
          </w:tcPr>
          <w:p w:rsidR="007C10AB" w:rsidRPr="00CA7B79" w:rsidRDefault="007C10AB" w:rsidP="00CC760F">
            <w:pPr>
              <w:spacing w:line="240" w:lineRule="auto"/>
              <w:rPr>
                <w:color w:val="000000"/>
                <w:sz w:val="20"/>
                <w:szCs w:val="20"/>
              </w:rPr>
            </w:pPr>
          </w:p>
        </w:tc>
        <w:tc>
          <w:tcPr>
            <w:tcW w:w="1409"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6.7±0.2</w:t>
            </w:r>
          </w:p>
        </w:tc>
        <w:tc>
          <w:tcPr>
            <w:tcW w:w="1401"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6.8±0.3</w:t>
            </w:r>
          </w:p>
        </w:tc>
      </w:tr>
      <w:tr w:rsidR="007C10AB" w:rsidRPr="00CA7B79" w:rsidTr="00CC760F">
        <w:trPr>
          <w:trHeight w:val="397"/>
        </w:trPr>
        <w:tc>
          <w:tcPr>
            <w:tcW w:w="1502" w:type="dxa"/>
            <w:tcBorders>
              <w:top w:val="single" w:sz="4" w:space="0" w:color="auto"/>
              <w:bottom w:val="nil"/>
            </w:tcBorders>
          </w:tcPr>
          <w:p w:rsidR="007C10AB" w:rsidRPr="00CA7B79" w:rsidRDefault="007C10AB" w:rsidP="00CC760F">
            <w:pPr>
              <w:spacing w:line="240" w:lineRule="auto"/>
              <w:rPr>
                <w:b/>
                <w:bCs/>
                <w:color w:val="000000"/>
                <w:sz w:val="20"/>
                <w:szCs w:val="20"/>
              </w:rPr>
            </w:pPr>
            <w:r w:rsidRPr="00CA7B79">
              <w:rPr>
                <w:b/>
                <w:bCs/>
                <w:color w:val="000000"/>
                <w:sz w:val="20"/>
                <w:szCs w:val="20"/>
              </w:rPr>
              <w:t xml:space="preserve">Psychosocial </w:t>
            </w:r>
          </w:p>
        </w:tc>
        <w:tc>
          <w:tcPr>
            <w:tcW w:w="1135" w:type="dxa"/>
            <w:tcBorders>
              <w:top w:val="single" w:sz="4" w:space="0" w:color="auto"/>
              <w:bottom w:val="nil"/>
            </w:tcBorders>
          </w:tcPr>
          <w:p w:rsidR="007C10AB" w:rsidRPr="00CA7B79" w:rsidRDefault="007C10AB" w:rsidP="00CC760F">
            <w:pPr>
              <w:spacing w:line="240" w:lineRule="auto"/>
              <w:rPr>
                <w:color w:val="000000"/>
                <w:sz w:val="20"/>
                <w:szCs w:val="20"/>
              </w:rPr>
            </w:pPr>
            <w:r w:rsidRPr="00CA7B79">
              <w:rPr>
                <w:color w:val="000000"/>
                <w:sz w:val="20"/>
                <w:szCs w:val="20"/>
              </w:rPr>
              <w:t>Sham</w:t>
            </w:r>
          </w:p>
        </w:tc>
        <w:tc>
          <w:tcPr>
            <w:tcW w:w="1409" w:type="dxa"/>
            <w:tcBorders>
              <w:top w:val="single" w:sz="4" w:space="0" w:color="auto"/>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3.0±0.2</w:t>
            </w:r>
          </w:p>
        </w:tc>
        <w:tc>
          <w:tcPr>
            <w:tcW w:w="1401" w:type="dxa"/>
            <w:tcBorders>
              <w:top w:val="single" w:sz="4" w:space="0" w:color="auto"/>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3.1±0.2</w:t>
            </w:r>
          </w:p>
        </w:tc>
        <w:tc>
          <w:tcPr>
            <w:tcW w:w="418" w:type="dxa"/>
            <w:tcBorders>
              <w:top w:val="single" w:sz="4" w:space="0" w:color="auto"/>
              <w:bottom w:val="nil"/>
            </w:tcBorders>
          </w:tcPr>
          <w:p w:rsidR="007C10AB" w:rsidRPr="00CA7B79" w:rsidRDefault="007C10AB" w:rsidP="00CC760F">
            <w:pPr>
              <w:spacing w:line="240" w:lineRule="auto"/>
              <w:rPr>
                <w:color w:val="000000"/>
                <w:sz w:val="20"/>
                <w:szCs w:val="20"/>
              </w:rPr>
            </w:pPr>
          </w:p>
        </w:tc>
        <w:tc>
          <w:tcPr>
            <w:tcW w:w="1409" w:type="dxa"/>
            <w:tcBorders>
              <w:top w:val="single" w:sz="4" w:space="0" w:color="auto"/>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6.6±0.2</w:t>
            </w:r>
          </w:p>
        </w:tc>
        <w:tc>
          <w:tcPr>
            <w:tcW w:w="1401" w:type="dxa"/>
            <w:tcBorders>
              <w:top w:val="single" w:sz="4" w:space="0" w:color="auto"/>
              <w:bottom w:val="nil"/>
            </w:tcBorders>
          </w:tcPr>
          <w:p w:rsidR="007C10AB" w:rsidRPr="00CA7B79" w:rsidRDefault="007C10AB" w:rsidP="00CC760F">
            <w:pPr>
              <w:spacing w:line="240" w:lineRule="auto"/>
              <w:jc w:val="center"/>
              <w:rPr>
                <w:color w:val="000000"/>
                <w:sz w:val="20"/>
                <w:szCs w:val="20"/>
              </w:rPr>
            </w:pPr>
            <w:r w:rsidRPr="00CA7B79">
              <w:rPr>
                <w:color w:val="000000"/>
                <w:sz w:val="20"/>
                <w:szCs w:val="20"/>
              </w:rPr>
              <w:t>7.0±0.3</w:t>
            </w:r>
          </w:p>
        </w:tc>
      </w:tr>
      <w:tr w:rsidR="007C10AB" w:rsidRPr="00CA7B79" w:rsidTr="00CC760F">
        <w:trPr>
          <w:trHeight w:val="397"/>
        </w:trPr>
        <w:tc>
          <w:tcPr>
            <w:tcW w:w="1502" w:type="dxa"/>
            <w:tcBorders>
              <w:top w:val="nil"/>
              <w:bottom w:val="single" w:sz="4" w:space="0" w:color="auto"/>
            </w:tcBorders>
          </w:tcPr>
          <w:p w:rsidR="007C10AB" w:rsidRPr="00CA7B79" w:rsidRDefault="007C10AB" w:rsidP="00CC760F">
            <w:pPr>
              <w:spacing w:line="240" w:lineRule="auto"/>
              <w:rPr>
                <w:b/>
                <w:bCs/>
                <w:color w:val="000000"/>
                <w:sz w:val="20"/>
                <w:szCs w:val="20"/>
              </w:rPr>
            </w:pPr>
            <w:r w:rsidRPr="00CA7B79">
              <w:rPr>
                <w:b/>
                <w:bCs/>
                <w:color w:val="000000"/>
                <w:sz w:val="20"/>
                <w:szCs w:val="20"/>
              </w:rPr>
              <w:t>stress</w:t>
            </w:r>
          </w:p>
        </w:tc>
        <w:tc>
          <w:tcPr>
            <w:tcW w:w="1135" w:type="dxa"/>
            <w:tcBorders>
              <w:top w:val="nil"/>
              <w:bottom w:val="single" w:sz="4" w:space="0" w:color="auto"/>
            </w:tcBorders>
          </w:tcPr>
          <w:p w:rsidR="007C10AB" w:rsidRPr="00CA7B79" w:rsidRDefault="007C10AB" w:rsidP="00CC760F">
            <w:pPr>
              <w:spacing w:line="240" w:lineRule="auto"/>
              <w:rPr>
                <w:color w:val="000000"/>
                <w:sz w:val="20"/>
                <w:szCs w:val="20"/>
              </w:rPr>
            </w:pPr>
            <w:r w:rsidRPr="00CA7B79">
              <w:rPr>
                <w:color w:val="000000"/>
                <w:sz w:val="20"/>
                <w:szCs w:val="20"/>
              </w:rPr>
              <w:t>Lesion</w:t>
            </w:r>
          </w:p>
        </w:tc>
        <w:tc>
          <w:tcPr>
            <w:tcW w:w="1409"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2.9±0.2</w:t>
            </w:r>
          </w:p>
        </w:tc>
        <w:tc>
          <w:tcPr>
            <w:tcW w:w="1401"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2.9±0.2</w:t>
            </w:r>
          </w:p>
        </w:tc>
        <w:tc>
          <w:tcPr>
            <w:tcW w:w="418" w:type="dxa"/>
            <w:tcBorders>
              <w:top w:val="nil"/>
              <w:bottom w:val="single" w:sz="4" w:space="0" w:color="auto"/>
            </w:tcBorders>
          </w:tcPr>
          <w:p w:rsidR="007C10AB" w:rsidRPr="00CA7B79" w:rsidRDefault="007C10AB" w:rsidP="00CC760F">
            <w:pPr>
              <w:spacing w:line="240" w:lineRule="auto"/>
              <w:rPr>
                <w:color w:val="000000"/>
                <w:sz w:val="20"/>
                <w:szCs w:val="20"/>
              </w:rPr>
            </w:pPr>
          </w:p>
        </w:tc>
        <w:tc>
          <w:tcPr>
            <w:tcW w:w="1409"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6.6±0.2</w:t>
            </w:r>
          </w:p>
        </w:tc>
        <w:tc>
          <w:tcPr>
            <w:tcW w:w="1401" w:type="dxa"/>
            <w:tcBorders>
              <w:top w:val="nil"/>
              <w:bottom w:val="single" w:sz="4" w:space="0" w:color="auto"/>
            </w:tcBorders>
          </w:tcPr>
          <w:p w:rsidR="007C10AB" w:rsidRPr="00CA7B79" w:rsidRDefault="007C10AB" w:rsidP="00CC760F">
            <w:pPr>
              <w:spacing w:line="240" w:lineRule="auto"/>
              <w:jc w:val="center"/>
              <w:rPr>
                <w:color w:val="000000"/>
                <w:sz w:val="20"/>
                <w:szCs w:val="20"/>
              </w:rPr>
            </w:pPr>
            <w:r w:rsidRPr="00CA7B79">
              <w:rPr>
                <w:color w:val="000000"/>
                <w:sz w:val="20"/>
                <w:szCs w:val="20"/>
              </w:rPr>
              <w:t>6.8±0.2</w:t>
            </w:r>
          </w:p>
        </w:tc>
      </w:tr>
    </w:tbl>
    <w:p w:rsidR="007C10AB" w:rsidRDefault="007C10AB" w:rsidP="007C10AB">
      <w:pPr>
        <w:spacing w:line="240" w:lineRule="auto"/>
        <w:jc w:val="center"/>
        <w:rPr>
          <w:rFonts w:cs="Times New Roman"/>
          <w:b/>
          <w:i/>
          <w:szCs w:val="24"/>
        </w:rPr>
      </w:pPr>
    </w:p>
    <w:p w:rsidR="007C10AB" w:rsidRPr="007C10AB" w:rsidRDefault="000E5B75" w:rsidP="000E5B75">
      <w:pPr>
        <w:spacing w:line="240" w:lineRule="auto"/>
        <w:rPr>
          <w:b/>
        </w:rPr>
      </w:pPr>
      <w:r w:rsidRPr="000E5B75">
        <w:rPr>
          <w:rFonts w:cs="Times New Roman"/>
        </w:rPr>
        <w:t>Results for response latency and trials to criteria during pairing sessions following treatment with vehicle, venlafaxine or FG7142 in sham on amygdala lesioned animals.  Animals were treated with either drug or vehicle 30min prior to each pairing session using a fully counter-balanced study design.  Data represent the mean value obtained from the two pairing sessions performed under each condition.   Data presented as mean ± s.e.m., n=11 lesioned, n=16 sham.</w:t>
      </w:r>
    </w:p>
    <w:sectPr w:rsidR="007C10AB" w:rsidRPr="007C10AB" w:rsidSect="003D62AD">
      <w:pgSz w:w="16838" w:h="11906" w:orient="landscape"/>
      <w:pgMar w:top="720" w:right="720" w:bottom="720"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7D9B"/>
    <w:rsid w:val="000249C4"/>
    <w:rsid w:val="0007568E"/>
    <w:rsid w:val="000C4138"/>
    <w:rsid w:val="000E5B75"/>
    <w:rsid w:val="002A14A8"/>
    <w:rsid w:val="003D62AD"/>
    <w:rsid w:val="004F2379"/>
    <w:rsid w:val="00576023"/>
    <w:rsid w:val="00621D4B"/>
    <w:rsid w:val="007B772E"/>
    <w:rsid w:val="007C10AB"/>
    <w:rsid w:val="008A798B"/>
    <w:rsid w:val="008C6396"/>
    <w:rsid w:val="00A35A08"/>
    <w:rsid w:val="00B7450E"/>
    <w:rsid w:val="00B95E41"/>
    <w:rsid w:val="00CC7D9B"/>
    <w:rsid w:val="00CE7279"/>
    <w:rsid w:val="00D36CEA"/>
    <w:rsid w:val="00D62935"/>
    <w:rsid w:val="00DF3084"/>
    <w:rsid w:val="00E507E1"/>
    <w:rsid w:val="00F46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627542C-907A-445E-AFD0-FE5284109A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249C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F30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3084"/>
    <w:rPr>
      <w:rFonts w:ascii="Tahoma" w:hAnsi="Tahoma" w:cs="Tahoma"/>
      <w:sz w:val="16"/>
      <w:szCs w:val="16"/>
    </w:rPr>
  </w:style>
  <w:style w:type="paragraph" w:customStyle="1" w:styleId="Tabletitle">
    <w:name w:val="Table title"/>
    <w:basedOn w:val="Normal"/>
    <w:qFormat/>
    <w:rsid w:val="007C10AB"/>
    <w:pPr>
      <w:spacing w:after="200" w:line="240" w:lineRule="auto"/>
      <w:jc w:val="center"/>
    </w:pPr>
    <w:rPr>
      <w:rFonts w:ascii="Times New Roman" w:hAnsi="Times New Roman" w:cs="Times New Roman"/>
      <w:b/>
      <w:i/>
      <w:noProof/>
      <w:szCs w:val="24"/>
      <w:lang w:eastAsia="en-GB"/>
    </w:rPr>
  </w:style>
  <w:style w:type="paragraph" w:customStyle="1" w:styleId="Figuretext">
    <w:name w:val="Figure text"/>
    <w:basedOn w:val="Normal"/>
    <w:qFormat/>
    <w:rsid w:val="007C10AB"/>
    <w:pPr>
      <w:spacing w:after="200" w:line="240" w:lineRule="auto"/>
    </w:pPr>
    <w:rPr>
      <w:rFonts w:ascii="Times New Roman" w:hAnsi="Times New Roman"/>
      <w:i/>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9166591">
      <w:bodyDiv w:val="1"/>
      <w:marLeft w:val="0"/>
      <w:marRight w:val="0"/>
      <w:marTop w:val="0"/>
      <w:marBottom w:val="0"/>
      <w:divBdr>
        <w:top w:val="none" w:sz="0" w:space="0" w:color="auto"/>
        <w:left w:val="none" w:sz="0" w:space="0" w:color="auto"/>
        <w:bottom w:val="none" w:sz="0" w:space="0" w:color="auto"/>
        <w:right w:val="none" w:sz="0" w:space="0" w:color="auto"/>
      </w:divBdr>
    </w:div>
    <w:div w:id="1480461345">
      <w:bodyDiv w:val="1"/>
      <w:marLeft w:val="0"/>
      <w:marRight w:val="0"/>
      <w:marTop w:val="0"/>
      <w:marBottom w:val="0"/>
      <w:divBdr>
        <w:top w:val="none" w:sz="0" w:space="0" w:color="auto"/>
        <w:left w:val="none" w:sz="0" w:space="0" w:color="auto"/>
        <w:bottom w:val="none" w:sz="0" w:space="0" w:color="auto"/>
        <w:right w:val="none" w:sz="0" w:space="0" w:color="auto"/>
      </w:divBdr>
    </w:div>
    <w:div w:id="2067364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159</Words>
  <Characters>912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Bristol</Company>
  <LinksUpToDate>false</LinksUpToDate>
  <CharactersWithSpaces>1069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ESJ Robinson</dc:creator>
  <cp:keywords/>
  <dc:description/>
  <cp:lastModifiedBy>SA Stuart</cp:lastModifiedBy>
  <cp:revision>5</cp:revision>
  <cp:lastPrinted>2014-12-11T15:07:00Z</cp:lastPrinted>
  <dcterms:created xsi:type="dcterms:W3CDTF">2014-12-15T15:31:00Z</dcterms:created>
  <dcterms:modified xsi:type="dcterms:W3CDTF">2014-12-22T13:22:00Z</dcterms:modified>
</cp:coreProperties>
</file>