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4E6A" w:rsidRDefault="009749AB">
      <w:pPr>
        <w:spacing w:after="200" w:line="360" w:lineRule="auto"/>
        <w:rPr>
          <w:b/>
          <w:color w:val="00000A"/>
          <w:sz w:val="20"/>
          <w:szCs w:val="20"/>
        </w:rPr>
      </w:pPr>
      <w:r>
        <w:rPr>
          <w:b/>
          <w:color w:val="00000A"/>
          <w:sz w:val="20"/>
          <w:szCs w:val="20"/>
        </w:rPr>
        <w:t>SUPPLEMENTARY DATA</w:t>
      </w:r>
    </w:p>
    <w:p w:rsidR="00D44E6A" w:rsidRDefault="006F136B">
      <w:pPr>
        <w:spacing w:after="160" w:line="259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Supplementary Table 1</w:t>
      </w:r>
      <w:r w:rsidR="009749AB">
        <w:rPr>
          <w:rFonts w:ascii="Calibri" w:eastAsia="Calibri" w:hAnsi="Calibri" w:cs="Calibri"/>
          <w:b/>
        </w:rPr>
        <w:t>: Studies used as reference for the computation of chlorpromazine equivalents</w:t>
      </w:r>
      <w:r w:rsidR="009749AB">
        <w:rPr>
          <w:rFonts w:ascii="Calibri" w:eastAsia="Calibri" w:hAnsi="Calibri" w:cs="Calibri"/>
        </w:rPr>
        <w:tab/>
        <w:t xml:space="preserve"> </w:t>
      </w:r>
      <w:r w:rsidR="009749AB">
        <w:rPr>
          <w:rFonts w:ascii="Calibri" w:eastAsia="Calibri" w:hAnsi="Calibri" w:cs="Calibri"/>
        </w:rPr>
        <w:tab/>
        <w:t xml:space="preserve"> </w:t>
      </w:r>
      <w:r w:rsidR="009749AB">
        <w:rPr>
          <w:rFonts w:ascii="Calibri" w:eastAsia="Calibri" w:hAnsi="Calibri" w:cs="Calibri"/>
        </w:rPr>
        <w:tab/>
        <w:t xml:space="preserve"> </w:t>
      </w:r>
      <w:r w:rsidR="009749AB">
        <w:rPr>
          <w:rFonts w:ascii="Calibri" w:eastAsia="Calibri" w:hAnsi="Calibri" w:cs="Calibri"/>
        </w:rPr>
        <w:tab/>
        <w:t xml:space="preserve"> </w:t>
      </w:r>
      <w:r w:rsidR="009749AB">
        <w:rPr>
          <w:rFonts w:ascii="Calibri" w:eastAsia="Calibri" w:hAnsi="Calibri" w:cs="Calibri"/>
        </w:rPr>
        <w:tab/>
        <w:t xml:space="preserve"> </w:t>
      </w:r>
      <w:r w:rsidR="009749AB">
        <w:rPr>
          <w:rFonts w:ascii="Calibri" w:eastAsia="Calibri" w:hAnsi="Calibri" w:cs="Calibri"/>
        </w:rPr>
        <w:tab/>
      </w:r>
    </w:p>
    <w:tbl>
      <w:tblPr>
        <w:tblStyle w:val="a"/>
        <w:tblW w:w="6703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530"/>
        <w:gridCol w:w="3780"/>
        <w:gridCol w:w="393"/>
      </w:tblGrid>
      <w:tr w:rsidR="00D44E6A" w:rsidTr="00D44E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530" w:type="dxa"/>
          </w:tcPr>
          <w:p w:rsidR="00D44E6A" w:rsidRDefault="009749AB">
            <w:pPr>
              <w:spacing w:after="160"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mallCaps w:val="0"/>
              </w:rPr>
              <w:t>Typical antipsychotic</w:t>
            </w:r>
          </w:p>
        </w:tc>
        <w:tc>
          <w:tcPr>
            <w:tcW w:w="3780" w:type="dxa"/>
          </w:tcPr>
          <w:p w:rsidR="00D44E6A" w:rsidRDefault="009749AB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mallCaps w:val="0"/>
              </w:rPr>
              <w:t>Reference study</w:t>
            </w:r>
          </w:p>
        </w:tc>
        <w:tc>
          <w:tcPr>
            <w:tcW w:w="393" w:type="dxa"/>
          </w:tcPr>
          <w:p w:rsidR="00D44E6A" w:rsidRDefault="00D44E6A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</w:p>
        </w:tc>
      </w:tr>
      <w:tr w:rsidR="00D44E6A" w:rsidTr="00D44E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0" w:type="dxa"/>
          </w:tcPr>
          <w:p w:rsidR="00D44E6A" w:rsidRDefault="009749AB">
            <w:pPr>
              <w:spacing w:after="160" w:line="259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b w:val="0"/>
                <w:smallCaps w:val="0"/>
              </w:rPr>
              <w:t>Klorprotixene</w:t>
            </w:r>
            <w:proofErr w:type="spellEnd"/>
          </w:p>
        </w:tc>
        <w:tc>
          <w:tcPr>
            <w:tcW w:w="3780" w:type="dxa"/>
          </w:tcPr>
          <w:p w:rsidR="00D44E6A" w:rsidRPr="006F136B" w:rsidRDefault="009749A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fr-FR"/>
              </w:rPr>
            </w:pPr>
            <w:r w:rsidRPr="006F136B">
              <w:rPr>
                <w:rFonts w:ascii="Calibri" w:eastAsia="Calibri" w:hAnsi="Calibri" w:cs="Calibri"/>
                <w:lang w:val="fr-FR"/>
              </w:rPr>
              <w:t>(</w:t>
            </w:r>
            <w:proofErr w:type="spellStart"/>
            <w:r w:rsidRPr="006F136B">
              <w:rPr>
                <w:rFonts w:ascii="Calibri" w:eastAsia="Calibri" w:hAnsi="Calibri" w:cs="Calibri"/>
                <w:lang w:val="fr-FR"/>
              </w:rPr>
              <w:t>Kroken</w:t>
            </w:r>
            <w:proofErr w:type="spellEnd"/>
            <w:r w:rsidRPr="006F136B">
              <w:rPr>
                <w:rFonts w:ascii="Calibri" w:eastAsia="Calibri" w:hAnsi="Calibri" w:cs="Calibri"/>
                <w:lang w:val="fr-FR"/>
              </w:rPr>
              <w:t xml:space="preserve"> et </w:t>
            </w:r>
            <w:proofErr w:type="gramStart"/>
            <w:r w:rsidRPr="006F136B">
              <w:rPr>
                <w:rFonts w:ascii="Calibri" w:eastAsia="Calibri" w:hAnsi="Calibri" w:cs="Calibri"/>
                <w:lang w:val="fr-FR"/>
              </w:rPr>
              <w:t>al.,</w:t>
            </w:r>
            <w:proofErr w:type="gramEnd"/>
            <w:r w:rsidRPr="006F136B">
              <w:rPr>
                <w:rFonts w:ascii="Calibri" w:eastAsia="Calibri" w:hAnsi="Calibri" w:cs="Calibri"/>
                <w:lang w:val="fr-FR"/>
              </w:rPr>
              <w:t xml:space="preserve"> 2009; </w:t>
            </w:r>
            <w:proofErr w:type="spellStart"/>
            <w:r w:rsidRPr="006F136B">
              <w:rPr>
                <w:rFonts w:ascii="Calibri" w:eastAsia="Calibri" w:hAnsi="Calibri" w:cs="Calibri"/>
                <w:lang w:val="fr-FR"/>
              </w:rPr>
              <w:t>Leucht</w:t>
            </w:r>
            <w:proofErr w:type="spellEnd"/>
            <w:r w:rsidRPr="006F136B">
              <w:rPr>
                <w:rFonts w:ascii="Calibri" w:eastAsia="Calibri" w:hAnsi="Calibri" w:cs="Calibri"/>
                <w:lang w:val="fr-FR"/>
              </w:rPr>
              <w:t xml:space="preserve"> et al., 2014)</w:t>
            </w:r>
          </w:p>
        </w:tc>
        <w:tc>
          <w:tcPr>
            <w:tcW w:w="393" w:type="dxa"/>
          </w:tcPr>
          <w:p w:rsidR="00D44E6A" w:rsidRDefault="009749A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vertAlign w:val="superscript"/>
              </w:rPr>
              <w:t>1,2</w:t>
            </w:r>
          </w:p>
        </w:tc>
      </w:tr>
      <w:tr w:rsidR="00D44E6A" w:rsidTr="00D44E6A">
        <w:trPr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0" w:type="dxa"/>
          </w:tcPr>
          <w:p w:rsidR="00D44E6A" w:rsidRDefault="009749AB">
            <w:pPr>
              <w:spacing w:after="160" w:line="259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b w:val="0"/>
                <w:smallCaps w:val="0"/>
              </w:rPr>
              <w:t>Levomepromazine</w:t>
            </w:r>
            <w:proofErr w:type="spellEnd"/>
          </w:p>
        </w:tc>
        <w:tc>
          <w:tcPr>
            <w:tcW w:w="3780" w:type="dxa"/>
          </w:tcPr>
          <w:p w:rsidR="00D44E6A" w:rsidRDefault="009749A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</w:t>
            </w:r>
            <w:proofErr w:type="spellStart"/>
            <w:r>
              <w:rPr>
                <w:rFonts w:ascii="Calibri" w:eastAsia="Calibri" w:hAnsi="Calibri" w:cs="Calibri"/>
              </w:rPr>
              <w:t>Kroken</w:t>
            </w:r>
            <w:proofErr w:type="spellEnd"/>
            <w:r>
              <w:rPr>
                <w:rFonts w:ascii="Calibri" w:eastAsia="Calibri" w:hAnsi="Calibri" w:cs="Calibri"/>
              </w:rPr>
              <w:t xml:space="preserve"> et al., 2009)</w:t>
            </w:r>
          </w:p>
        </w:tc>
        <w:tc>
          <w:tcPr>
            <w:tcW w:w="393" w:type="dxa"/>
          </w:tcPr>
          <w:p w:rsidR="00D44E6A" w:rsidRDefault="009749A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vertAlign w:val="superscript"/>
              </w:rPr>
              <w:t>1</w:t>
            </w:r>
          </w:p>
        </w:tc>
      </w:tr>
      <w:tr w:rsidR="00D44E6A" w:rsidTr="00D44E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0" w:type="dxa"/>
          </w:tcPr>
          <w:p w:rsidR="00D44E6A" w:rsidRDefault="009749AB">
            <w:pPr>
              <w:spacing w:after="160" w:line="259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b w:val="0"/>
                <w:smallCaps w:val="0"/>
              </w:rPr>
              <w:t>Trifluropromazine</w:t>
            </w:r>
            <w:proofErr w:type="spellEnd"/>
          </w:p>
        </w:tc>
        <w:tc>
          <w:tcPr>
            <w:tcW w:w="3780" w:type="dxa"/>
          </w:tcPr>
          <w:p w:rsidR="00D44E6A" w:rsidRDefault="009749A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(Davis, 1975)</w:t>
            </w:r>
          </w:p>
        </w:tc>
        <w:tc>
          <w:tcPr>
            <w:tcW w:w="393" w:type="dxa"/>
          </w:tcPr>
          <w:p w:rsidR="00D44E6A" w:rsidRDefault="009749A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vertAlign w:val="superscript"/>
              </w:rPr>
              <w:t>3</w:t>
            </w:r>
          </w:p>
        </w:tc>
      </w:tr>
      <w:tr w:rsidR="00D44E6A" w:rsidTr="00D44E6A">
        <w:trPr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0" w:type="dxa"/>
          </w:tcPr>
          <w:p w:rsidR="00D44E6A" w:rsidRDefault="009749AB">
            <w:pPr>
              <w:spacing w:after="160" w:line="259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b w:val="0"/>
                <w:smallCaps w:val="0"/>
              </w:rPr>
              <w:t>Thioridazine</w:t>
            </w:r>
            <w:proofErr w:type="spellEnd"/>
          </w:p>
        </w:tc>
        <w:tc>
          <w:tcPr>
            <w:tcW w:w="3780" w:type="dxa"/>
          </w:tcPr>
          <w:p w:rsidR="00D44E6A" w:rsidRDefault="009749A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</w:t>
            </w:r>
            <w:proofErr w:type="spellStart"/>
            <w:r>
              <w:rPr>
                <w:rFonts w:ascii="Calibri" w:eastAsia="Calibri" w:hAnsi="Calibri" w:cs="Calibri"/>
              </w:rPr>
              <w:t>Andreasen</w:t>
            </w:r>
            <w:proofErr w:type="spellEnd"/>
            <w:r>
              <w:rPr>
                <w:rFonts w:ascii="Calibri" w:eastAsia="Calibri" w:hAnsi="Calibri" w:cs="Calibri"/>
              </w:rPr>
              <w:t xml:space="preserve"> et al., 2010)</w:t>
            </w:r>
          </w:p>
        </w:tc>
        <w:tc>
          <w:tcPr>
            <w:tcW w:w="393" w:type="dxa"/>
          </w:tcPr>
          <w:p w:rsidR="00D44E6A" w:rsidRDefault="009749A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vertAlign w:val="superscript"/>
              </w:rPr>
              <w:t>4</w:t>
            </w:r>
          </w:p>
        </w:tc>
      </w:tr>
      <w:tr w:rsidR="00D44E6A" w:rsidTr="00D44E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0" w:type="dxa"/>
          </w:tcPr>
          <w:p w:rsidR="00D44E6A" w:rsidRDefault="009749AB">
            <w:pPr>
              <w:spacing w:after="160"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 w:val="0"/>
                <w:smallCaps w:val="0"/>
              </w:rPr>
              <w:t>Dixyrazine</w:t>
            </w:r>
          </w:p>
        </w:tc>
        <w:tc>
          <w:tcPr>
            <w:tcW w:w="3780" w:type="dxa"/>
          </w:tcPr>
          <w:p w:rsidR="00D44E6A" w:rsidRDefault="009749A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</w:t>
            </w:r>
            <w:proofErr w:type="spellStart"/>
            <w:r>
              <w:rPr>
                <w:rFonts w:ascii="Calibri" w:eastAsia="Calibri" w:hAnsi="Calibri" w:cs="Calibri"/>
              </w:rPr>
              <w:t>Kroken</w:t>
            </w:r>
            <w:proofErr w:type="spellEnd"/>
            <w:r>
              <w:rPr>
                <w:rFonts w:ascii="Calibri" w:eastAsia="Calibri" w:hAnsi="Calibri" w:cs="Calibri"/>
              </w:rPr>
              <w:t xml:space="preserve"> et al., 2009)</w:t>
            </w:r>
          </w:p>
        </w:tc>
        <w:tc>
          <w:tcPr>
            <w:tcW w:w="393" w:type="dxa"/>
          </w:tcPr>
          <w:p w:rsidR="00D44E6A" w:rsidRDefault="009749A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vertAlign w:val="superscript"/>
              </w:rPr>
              <w:t>1</w:t>
            </w:r>
          </w:p>
        </w:tc>
      </w:tr>
      <w:tr w:rsidR="00D44E6A" w:rsidTr="00D44E6A">
        <w:trPr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0" w:type="dxa"/>
          </w:tcPr>
          <w:p w:rsidR="00D44E6A" w:rsidRDefault="009749AB">
            <w:pPr>
              <w:spacing w:after="160" w:line="259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b w:val="0"/>
                <w:smallCaps w:val="0"/>
              </w:rPr>
              <w:t>Prochlorperazine</w:t>
            </w:r>
            <w:proofErr w:type="spellEnd"/>
          </w:p>
        </w:tc>
        <w:tc>
          <w:tcPr>
            <w:tcW w:w="3780" w:type="dxa"/>
          </w:tcPr>
          <w:p w:rsidR="00D44E6A" w:rsidRDefault="009749A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(Davis, 1975; Woods, 2005)</w:t>
            </w:r>
          </w:p>
        </w:tc>
        <w:tc>
          <w:tcPr>
            <w:tcW w:w="393" w:type="dxa"/>
          </w:tcPr>
          <w:p w:rsidR="00D44E6A" w:rsidRDefault="009749A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vertAlign w:val="superscript"/>
              </w:rPr>
              <w:t>3,5</w:t>
            </w:r>
          </w:p>
        </w:tc>
      </w:tr>
      <w:tr w:rsidR="00D44E6A" w:rsidTr="00D44E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0" w:type="dxa"/>
          </w:tcPr>
          <w:p w:rsidR="00D44E6A" w:rsidRDefault="009749AB">
            <w:pPr>
              <w:spacing w:after="160" w:line="259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b w:val="0"/>
                <w:smallCaps w:val="0"/>
              </w:rPr>
              <w:t>Perphenazine</w:t>
            </w:r>
            <w:proofErr w:type="spellEnd"/>
          </w:p>
        </w:tc>
        <w:tc>
          <w:tcPr>
            <w:tcW w:w="3780" w:type="dxa"/>
          </w:tcPr>
          <w:p w:rsidR="00D44E6A" w:rsidRDefault="009749A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</w:t>
            </w:r>
            <w:proofErr w:type="spellStart"/>
            <w:r>
              <w:rPr>
                <w:rFonts w:ascii="Calibri" w:eastAsia="Calibri" w:hAnsi="Calibri" w:cs="Calibri"/>
              </w:rPr>
              <w:t>Andreasen</w:t>
            </w:r>
            <w:proofErr w:type="spellEnd"/>
            <w:r>
              <w:rPr>
                <w:rFonts w:ascii="Calibri" w:eastAsia="Calibri" w:hAnsi="Calibri" w:cs="Calibri"/>
              </w:rPr>
              <w:t xml:space="preserve"> et al., 2010)</w:t>
            </w:r>
          </w:p>
        </w:tc>
        <w:tc>
          <w:tcPr>
            <w:tcW w:w="393" w:type="dxa"/>
          </w:tcPr>
          <w:p w:rsidR="00D44E6A" w:rsidRDefault="009749A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vertAlign w:val="superscript"/>
              </w:rPr>
              <w:t>4</w:t>
            </w:r>
          </w:p>
        </w:tc>
      </w:tr>
      <w:tr w:rsidR="00D44E6A" w:rsidTr="00D44E6A">
        <w:trPr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0" w:type="dxa"/>
          </w:tcPr>
          <w:p w:rsidR="00D44E6A" w:rsidRDefault="009749AB">
            <w:pPr>
              <w:spacing w:after="160" w:line="259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b w:val="0"/>
                <w:smallCaps w:val="0"/>
              </w:rPr>
              <w:t>Perphenazine</w:t>
            </w:r>
            <w:proofErr w:type="spellEnd"/>
            <w:r>
              <w:rPr>
                <w:rFonts w:ascii="Calibri" w:eastAsia="Calibri" w:hAnsi="Calibri" w:cs="Calibri"/>
                <w:b w:val="0"/>
                <w:smallCaps w:val="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 w:val="0"/>
                <w:smallCaps w:val="0"/>
              </w:rPr>
              <w:t>decanoate</w:t>
            </w:r>
            <w:proofErr w:type="spellEnd"/>
          </w:p>
        </w:tc>
        <w:tc>
          <w:tcPr>
            <w:tcW w:w="3780" w:type="dxa"/>
          </w:tcPr>
          <w:p w:rsidR="00D44E6A" w:rsidRDefault="009749A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</w:t>
            </w:r>
            <w:proofErr w:type="spellStart"/>
            <w:r>
              <w:rPr>
                <w:rFonts w:ascii="Calibri" w:eastAsia="Calibri" w:hAnsi="Calibri" w:cs="Calibri"/>
              </w:rPr>
              <w:t>Kroken</w:t>
            </w:r>
            <w:proofErr w:type="spellEnd"/>
            <w:r>
              <w:rPr>
                <w:rFonts w:ascii="Calibri" w:eastAsia="Calibri" w:hAnsi="Calibri" w:cs="Calibri"/>
              </w:rPr>
              <w:t xml:space="preserve"> et al., 2009)</w:t>
            </w:r>
          </w:p>
        </w:tc>
        <w:tc>
          <w:tcPr>
            <w:tcW w:w="393" w:type="dxa"/>
          </w:tcPr>
          <w:p w:rsidR="00D44E6A" w:rsidRDefault="009749A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vertAlign w:val="superscript"/>
              </w:rPr>
              <w:t>1</w:t>
            </w:r>
          </w:p>
        </w:tc>
      </w:tr>
      <w:tr w:rsidR="00D44E6A" w:rsidTr="00D44E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0" w:type="dxa"/>
          </w:tcPr>
          <w:p w:rsidR="00D44E6A" w:rsidRDefault="009749AB">
            <w:pPr>
              <w:spacing w:after="160" w:line="259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b w:val="0"/>
                <w:smallCaps w:val="0"/>
              </w:rPr>
              <w:t>Zuclopenthixol</w:t>
            </w:r>
            <w:proofErr w:type="spellEnd"/>
          </w:p>
        </w:tc>
        <w:tc>
          <w:tcPr>
            <w:tcW w:w="3780" w:type="dxa"/>
          </w:tcPr>
          <w:p w:rsidR="00D44E6A" w:rsidRDefault="009749A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</w:t>
            </w:r>
            <w:proofErr w:type="spellStart"/>
            <w:r>
              <w:rPr>
                <w:rFonts w:ascii="Calibri" w:eastAsia="Calibri" w:hAnsi="Calibri" w:cs="Calibri"/>
              </w:rPr>
              <w:t>Kroken</w:t>
            </w:r>
            <w:proofErr w:type="spellEnd"/>
            <w:r>
              <w:rPr>
                <w:rFonts w:ascii="Calibri" w:eastAsia="Calibri" w:hAnsi="Calibri" w:cs="Calibri"/>
              </w:rPr>
              <w:t xml:space="preserve"> et al., 2009)</w:t>
            </w:r>
          </w:p>
        </w:tc>
        <w:tc>
          <w:tcPr>
            <w:tcW w:w="393" w:type="dxa"/>
          </w:tcPr>
          <w:p w:rsidR="00D44E6A" w:rsidRDefault="009749A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vertAlign w:val="superscript"/>
              </w:rPr>
              <w:t>1</w:t>
            </w:r>
          </w:p>
        </w:tc>
      </w:tr>
      <w:tr w:rsidR="00D44E6A" w:rsidTr="00D44E6A">
        <w:trPr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0" w:type="dxa"/>
          </w:tcPr>
          <w:p w:rsidR="00D44E6A" w:rsidRDefault="009749AB">
            <w:pPr>
              <w:spacing w:after="160" w:line="259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b w:val="0"/>
                <w:smallCaps w:val="0"/>
              </w:rPr>
              <w:t>Zuclopenthixol</w:t>
            </w:r>
            <w:proofErr w:type="spellEnd"/>
            <w:r>
              <w:rPr>
                <w:rFonts w:ascii="Calibri" w:eastAsia="Calibri" w:hAnsi="Calibri" w:cs="Calibri"/>
                <w:b w:val="0"/>
                <w:smallCaps w:val="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 w:val="0"/>
                <w:smallCaps w:val="0"/>
              </w:rPr>
              <w:t>decanoate</w:t>
            </w:r>
            <w:proofErr w:type="spellEnd"/>
          </w:p>
        </w:tc>
        <w:tc>
          <w:tcPr>
            <w:tcW w:w="3780" w:type="dxa"/>
          </w:tcPr>
          <w:p w:rsidR="00D44E6A" w:rsidRDefault="009749A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</w:t>
            </w:r>
            <w:proofErr w:type="spellStart"/>
            <w:r>
              <w:rPr>
                <w:rFonts w:ascii="Calibri" w:eastAsia="Calibri" w:hAnsi="Calibri" w:cs="Calibri"/>
              </w:rPr>
              <w:t>Kroken</w:t>
            </w:r>
            <w:proofErr w:type="spellEnd"/>
            <w:r>
              <w:rPr>
                <w:rFonts w:ascii="Calibri" w:eastAsia="Calibri" w:hAnsi="Calibri" w:cs="Calibri"/>
              </w:rPr>
              <w:t xml:space="preserve"> et al., 2009)</w:t>
            </w:r>
          </w:p>
        </w:tc>
        <w:tc>
          <w:tcPr>
            <w:tcW w:w="393" w:type="dxa"/>
          </w:tcPr>
          <w:p w:rsidR="00D44E6A" w:rsidRDefault="009749A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vertAlign w:val="superscript"/>
              </w:rPr>
              <w:t>1</w:t>
            </w:r>
          </w:p>
        </w:tc>
      </w:tr>
      <w:tr w:rsidR="00D44E6A" w:rsidTr="00D44E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0" w:type="dxa"/>
          </w:tcPr>
          <w:p w:rsidR="00D44E6A" w:rsidRDefault="009749AB">
            <w:pPr>
              <w:spacing w:after="160" w:line="259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b w:val="0"/>
                <w:smallCaps w:val="0"/>
              </w:rPr>
              <w:t>Flupenthixol</w:t>
            </w:r>
            <w:proofErr w:type="spellEnd"/>
          </w:p>
        </w:tc>
        <w:tc>
          <w:tcPr>
            <w:tcW w:w="3780" w:type="dxa"/>
          </w:tcPr>
          <w:p w:rsidR="00D44E6A" w:rsidRDefault="009749A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</w:t>
            </w:r>
            <w:proofErr w:type="spellStart"/>
            <w:r>
              <w:rPr>
                <w:rFonts w:ascii="Calibri" w:eastAsia="Calibri" w:hAnsi="Calibri" w:cs="Calibri"/>
              </w:rPr>
              <w:t>Kroken</w:t>
            </w:r>
            <w:proofErr w:type="spellEnd"/>
            <w:r>
              <w:rPr>
                <w:rFonts w:ascii="Calibri" w:eastAsia="Calibri" w:hAnsi="Calibri" w:cs="Calibri"/>
              </w:rPr>
              <w:t xml:space="preserve"> et al., 2009)</w:t>
            </w:r>
          </w:p>
        </w:tc>
        <w:tc>
          <w:tcPr>
            <w:tcW w:w="393" w:type="dxa"/>
          </w:tcPr>
          <w:p w:rsidR="00D44E6A" w:rsidRDefault="009749A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vertAlign w:val="superscript"/>
              </w:rPr>
              <w:t>1</w:t>
            </w:r>
          </w:p>
        </w:tc>
      </w:tr>
      <w:tr w:rsidR="00D44E6A" w:rsidTr="00D44E6A">
        <w:trPr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0" w:type="dxa"/>
          </w:tcPr>
          <w:p w:rsidR="00D44E6A" w:rsidRDefault="009749AB">
            <w:pPr>
              <w:spacing w:after="160" w:line="259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b w:val="0"/>
                <w:smallCaps w:val="0"/>
              </w:rPr>
              <w:t>Flupenthixol</w:t>
            </w:r>
            <w:proofErr w:type="spellEnd"/>
            <w:r>
              <w:rPr>
                <w:rFonts w:ascii="Calibri" w:eastAsia="Calibri" w:hAnsi="Calibri" w:cs="Calibri"/>
                <w:b w:val="0"/>
                <w:smallCaps w:val="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 w:val="0"/>
                <w:smallCaps w:val="0"/>
              </w:rPr>
              <w:t>decanoate</w:t>
            </w:r>
            <w:proofErr w:type="spellEnd"/>
          </w:p>
        </w:tc>
        <w:tc>
          <w:tcPr>
            <w:tcW w:w="3780" w:type="dxa"/>
          </w:tcPr>
          <w:p w:rsidR="00D44E6A" w:rsidRDefault="009749A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</w:t>
            </w:r>
            <w:proofErr w:type="spellStart"/>
            <w:r>
              <w:rPr>
                <w:rFonts w:ascii="Calibri" w:eastAsia="Calibri" w:hAnsi="Calibri" w:cs="Calibri"/>
              </w:rPr>
              <w:t>Kroken</w:t>
            </w:r>
            <w:proofErr w:type="spellEnd"/>
            <w:r>
              <w:rPr>
                <w:rFonts w:ascii="Calibri" w:eastAsia="Calibri" w:hAnsi="Calibri" w:cs="Calibri"/>
              </w:rPr>
              <w:t xml:space="preserve"> et al., 2009)</w:t>
            </w:r>
          </w:p>
        </w:tc>
        <w:tc>
          <w:tcPr>
            <w:tcW w:w="393" w:type="dxa"/>
          </w:tcPr>
          <w:p w:rsidR="00D44E6A" w:rsidRDefault="009749A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vertAlign w:val="superscript"/>
              </w:rPr>
              <w:t>1</w:t>
            </w:r>
          </w:p>
        </w:tc>
      </w:tr>
      <w:tr w:rsidR="00D44E6A" w:rsidTr="00D44E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0" w:type="dxa"/>
          </w:tcPr>
          <w:p w:rsidR="00D44E6A" w:rsidRDefault="009749AB">
            <w:pPr>
              <w:spacing w:after="160" w:line="259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b w:val="0"/>
                <w:smallCaps w:val="0"/>
              </w:rPr>
              <w:t>Fluphenazine</w:t>
            </w:r>
            <w:proofErr w:type="spellEnd"/>
          </w:p>
        </w:tc>
        <w:tc>
          <w:tcPr>
            <w:tcW w:w="3780" w:type="dxa"/>
          </w:tcPr>
          <w:p w:rsidR="00D44E6A" w:rsidRDefault="009749A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</w:t>
            </w:r>
            <w:proofErr w:type="spellStart"/>
            <w:r>
              <w:rPr>
                <w:rFonts w:ascii="Calibri" w:eastAsia="Calibri" w:hAnsi="Calibri" w:cs="Calibri"/>
              </w:rPr>
              <w:t>Andreasen</w:t>
            </w:r>
            <w:proofErr w:type="spellEnd"/>
            <w:r>
              <w:rPr>
                <w:rFonts w:ascii="Calibri" w:eastAsia="Calibri" w:hAnsi="Calibri" w:cs="Calibri"/>
              </w:rPr>
              <w:t xml:space="preserve"> et al., 2010)</w:t>
            </w:r>
          </w:p>
        </w:tc>
        <w:tc>
          <w:tcPr>
            <w:tcW w:w="393" w:type="dxa"/>
          </w:tcPr>
          <w:p w:rsidR="00D44E6A" w:rsidRDefault="009749A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vertAlign w:val="superscript"/>
              </w:rPr>
              <w:t>4</w:t>
            </w:r>
          </w:p>
        </w:tc>
      </w:tr>
      <w:tr w:rsidR="00D44E6A" w:rsidTr="00D44E6A">
        <w:trPr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0" w:type="dxa"/>
          </w:tcPr>
          <w:p w:rsidR="00D44E6A" w:rsidRDefault="009749AB">
            <w:pPr>
              <w:spacing w:after="160" w:line="259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b w:val="0"/>
                <w:smallCaps w:val="0"/>
              </w:rPr>
              <w:t>Fluphenazine</w:t>
            </w:r>
            <w:proofErr w:type="spellEnd"/>
            <w:r>
              <w:rPr>
                <w:rFonts w:ascii="Calibri" w:eastAsia="Calibri" w:hAnsi="Calibri" w:cs="Calibri"/>
                <w:b w:val="0"/>
                <w:smallCaps w:val="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 w:val="0"/>
                <w:smallCaps w:val="0"/>
              </w:rPr>
              <w:t>decanoate</w:t>
            </w:r>
            <w:proofErr w:type="spellEnd"/>
          </w:p>
        </w:tc>
        <w:tc>
          <w:tcPr>
            <w:tcW w:w="3780" w:type="dxa"/>
          </w:tcPr>
          <w:p w:rsidR="00D44E6A" w:rsidRDefault="009749A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</w:t>
            </w:r>
            <w:proofErr w:type="spellStart"/>
            <w:r>
              <w:rPr>
                <w:rFonts w:ascii="Calibri" w:eastAsia="Calibri" w:hAnsi="Calibri" w:cs="Calibri"/>
              </w:rPr>
              <w:t>Andreasen</w:t>
            </w:r>
            <w:proofErr w:type="spellEnd"/>
            <w:r>
              <w:rPr>
                <w:rFonts w:ascii="Calibri" w:eastAsia="Calibri" w:hAnsi="Calibri" w:cs="Calibri"/>
              </w:rPr>
              <w:t xml:space="preserve"> et al., 2010)</w:t>
            </w:r>
          </w:p>
        </w:tc>
        <w:tc>
          <w:tcPr>
            <w:tcW w:w="393" w:type="dxa"/>
          </w:tcPr>
          <w:p w:rsidR="00D44E6A" w:rsidRDefault="009749A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vertAlign w:val="superscript"/>
              </w:rPr>
              <w:t>4</w:t>
            </w:r>
          </w:p>
        </w:tc>
      </w:tr>
      <w:tr w:rsidR="00D44E6A" w:rsidTr="00D44E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0" w:type="dxa"/>
          </w:tcPr>
          <w:p w:rsidR="00D44E6A" w:rsidRDefault="009749AB">
            <w:pPr>
              <w:spacing w:after="160" w:line="259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b w:val="0"/>
                <w:smallCaps w:val="0"/>
              </w:rPr>
              <w:t>Trifluoperazine</w:t>
            </w:r>
            <w:proofErr w:type="spellEnd"/>
          </w:p>
        </w:tc>
        <w:tc>
          <w:tcPr>
            <w:tcW w:w="3780" w:type="dxa"/>
          </w:tcPr>
          <w:p w:rsidR="00D44E6A" w:rsidRDefault="009749A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</w:t>
            </w:r>
            <w:proofErr w:type="spellStart"/>
            <w:r>
              <w:rPr>
                <w:rFonts w:ascii="Calibri" w:eastAsia="Calibri" w:hAnsi="Calibri" w:cs="Calibri"/>
              </w:rPr>
              <w:t>Andreasen</w:t>
            </w:r>
            <w:proofErr w:type="spellEnd"/>
            <w:r>
              <w:rPr>
                <w:rFonts w:ascii="Calibri" w:eastAsia="Calibri" w:hAnsi="Calibri" w:cs="Calibri"/>
              </w:rPr>
              <w:t xml:space="preserve"> et al., 2010)</w:t>
            </w:r>
          </w:p>
        </w:tc>
        <w:tc>
          <w:tcPr>
            <w:tcW w:w="393" w:type="dxa"/>
          </w:tcPr>
          <w:p w:rsidR="00D44E6A" w:rsidRDefault="009749A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vertAlign w:val="superscript"/>
              </w:rPr>
              <w:t>4</w:t>
            </w:r>
          </w:p>
        </w:tc>
      </w:tr>
      <w:tr w:rsidR="00D44E6A" w:rsidTr="00D44E6A">
        <w:trPr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0" w:type="dxa"/>
          </w:tcPr>
          <w:p w:rsidR="00D44E6A" w:rsidRDefault="009749AB">
            <w:pPr>
              <w:spacing w:after="160" w:line="259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b w:val="0"/>
                <w:smallCaps w:val="0"/>
              </w:rPr>
              <w:t>Acetophenazine</w:t>
            </w:r>
            <w:proofErr w:type="spellEnd"/>
          </w:p>
        </w:tc>
        <w:tc>
          <w:tcPr>
            <w:tcW w:w="3780" w:type="dxa"/>
          </w:tcPr>
          <w:p w:rsidR="00D44E6A" w:rsidRDefault="009749A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(Davis, 1975; </w:t>
            </w:r>
            <w:proofErr w:type="spellStart"/>
            <w:r>
              <w:rPr>
                <w:rFonts w:ascii="Calibri" w:eastAsia="Calibri" w:hAnsi="Calibri" w:cs="Calibri"/>
              </w:rPr>
              <w:t>Leucht</w:t>
            </w:r>
            <w:proofErr w:type="spellEnd"/>
            <w:r>
              <w:rPr>
                <w:rFonts w:ascii="Calibri" w:eastAsia="Calibri" w:hAnsi="Calibri" w:cs="Calibri"/>
              </w:rPr>
              <w:t xml:space="preserve"> et al., 2014)</w:t>
            </w:r>
          </w:p>
        </w:tc>
        <w:tc>
          <w:tcPr>
            <w:tcW w:w="393" w:type="dxa"/>
          </w:tcPr>
          <w:p w:rsidR="00D44E6A" w:rsidRDefault="009749A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vertAlign w:val="superscript"/>
              </w:rPr>
              <w:t>2,3</w:t>
            </w:r>
          </w:p>
        </w:tc>
      </w:tr>
      <w:tr w:rsidR="00D44E6A" w:rsidTr="00D44E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0" w:type="dxa"/>
          </w:tcPr>
          <w:p w:rsidR="00D44E6A" w:rsidRDefault="009749AB">
            <w:pPr>
              <w:spacing w:after="160" w:line="259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b w:val="0"/>
                <w:smallCaps w:val="0"/>
              </w:rPr>
              <w:t>Carphenazine</w:t>
            </w:r>
            <w:proofErr w:type="spellEnd"/>
          </w:p>
        </w:tc>
        <w:tc>
          <w:tcPr>
            <w:tcW w:w="3780" w:type="dxa"/>
          </w:tcPr>
          <w:p w:rsidR="00D44E6A" w:rsidRDefault="009749A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(Davis, 1975; </w:t>
            </w:r>
            <w:proofErr w:type="spellStart"/>
            <w:r>
              <w:rPr>
                <w:rFonts w:ascii="Calibri" w:eastAsia="Calibri" w:hAnsi="Calibri" w:cs="Calibri"/>
              </w:rPr>
              <w:t>Leucht</w:t>
            </w:r>
            <w:proofErr w:type="spellEnd"/>
            <w:r>
              <w:rPr>
                <w:rFonts w:ascii="Calibri" w:eastAsia="Calibri" w:hAnsi="Calibri" w:cs="Calibri"/>
              </w:rPr>
              <w:t xml:space="preserve"> et al., 2014)</w:t>
            </w:r>
          </w:p>
        </w:tc>
        <w:tc>
          <w:tcPr>
            <w:tcW w:w="393" w:type="dxa"/>
          </w:tcPr>
          <w:p w:rsidR="00D44E6A" w:rsidRDefault="009749A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vertAlign w:val="superscript"/>
              </w:rPr>
              <w:t>2,3</w:t>
            </w:r>
          </w:p>
        </w:tc>
      </w:tr>
      <w:tr w:rsidR="00D44E6A" w:rsidTr="00D44E6A">
        <w:trPr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0" w:type="dxa"/>
          </w:tcPr>
          <w:p w:rsidR="00D44E6A" w:rsidRDefault="009749AB">
            <w:pPr>
              <w:spacing w:after="160" w:line="259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b w:val="0"/>
                <w:smallCaps w:val="0"/>
              </w:rPr>
              <w:t>Butaperazine</w:t>
            </w:r>
            <w:proofErr w:type="spellEnd"/>
          </w:p>
        </w:tc>
        <w:tc>
          <w:tcPr>
            <w:tcW w:w="3780" w:type="dxa"/>
          </w:tcPr>
          <w:p w:rsidR="00D44E6A" w:rsidRDefault="009749A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(Davis, 1975; </w:t>
            </w:r>
            <w:proofErr w:type="spellStart"/>
            <w:r>
              <w:rPr>
                <w:rFonts w:ascii="Calibri" w:eastAsia="Calibri" w:hAnsi="Calibri" w:cs="Calibri"/>
              </w:rPr>
              <w:t>Leucht</w:t>
            </w:r>
            <w:proofErr w:type="spellEnd"/>
            <w:r>
              <w:rPr>
                <w:rFonts w:ascii="Calibri" w:eastAsia="Calibri" w:hAnsi="Calibri" w:cs="Calibri"/>
              </w:rPr>
              <w:t xml:space="preserve"> et al., 2014)</w:t>
            </w:r>
          </w:p>
        </w:tc>
        <w:tc>
          <w:tcPr>
            <w:tcW w:w="393" w:type="dxa"/>
          </w:tcPr>
          <w:p w:rsidR="00D44E6A" w:rsidRDefault="009749A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vertAlign w:val="superscript"/>
              </w:rPr>
              <w:t>2,3</w:t>
            </w:r>
          </w:p>
        </w:tc>
      </w:tr>
      <w:tr w:rsidR="00D44E6A" w:rsidTr="00D44E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0" w:type="dxa"/>
          </w:tcPr>
          <w:p w:rsidR="00D44E6A" w:rsidRDefault="009749AB">
            <w:pPr>
              <w:spacing w:after="160" w:line="259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b w:val="0"/>
                <w:smallCaps w:val="0"/>
              </w:rPr>
              <w:t>Mesoridazine</w:t>
            </w:r>
            <w:proofErr w:type="spellEnd"/>
          </w:p>
        </w:tc>
        <w:tc>
          <w:tcPr>
            <w:tcW w:w="3780" w:type="dxa"/>
          </w:tcPr>
          <w:p w:rsidR="00D44E6A" w:rsidRDefault="009749A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(Davis, 1975; </w:t>
            </w:r>
            <w:proofErr w:type="spellStart"/>
            <w:r>
              <w:rPr>
                <w:rFonts w:ascii="Calibri" w:eastAsia="Calibri" w:hAnsi="Calibri" w:cs="Calibri"/>
              </w:rPr>
              <w:t>Leucht</w:t>
            </w:r>
            <w:proofErr w:type="spellEnd"/>
            <w:r>
              <w:rPr>
                <w:rFonts w:ascii="Calibri" w:eastAsia="Calibri" w:hAnsi="Calibri" w:cs="Calibri"/>
              </w:rPr>
              <w:t xml:space="preserve"> et al., 2014)</w:t>
            </w:r>
          </w:p>
        </w:tc>
        <w:tc>
          <w:tcPr>
            <w:tcW w:w="393" w:type="dxa"/>
          </w:tcPr>
          <w:p w:rsidR="00D44E6A" w:rsidRDefault="009749A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vertAlign w:val="superscript"/>
              </w:rPr>
              <w:t>2,3</w:t>
            </w:r>
          </w:p>
        </w:tc>
      </w:tr>
      <w:tr w:rsidR="00D44E6A" w:rsidTr="00D44E6A">
        <w:trPr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0" w:type="dxa"/>
          </w:tcPr>
          <w:p w:rsidR="00D44E6A" w:rsidRDefault="009749AB">
            <w:pPr>
              <w:spacing w:after="160" w:line="259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b w:val="0"/>
                <w:smallCaps w:val="0"/>
              </w:rPr>
              <w:t>Piperacetazine</w:t>
            </w:r>
            <w:proofErr w:type="spellEnd"/>
          </w:p>
        </w:tc>
        <w:tc>
          <w:tcPr>
            <w:tcW w:w="3780" w:type="dxa"/>
          </w:tcPr>
          <w:p w:rsidR="00D44E6A" w:rsidRDefault="009749A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(Davis, 1975; </w:t>
            </w:r>
            <w:proofErr w:type="spellStart"/>
            <w:r>
              <w:rPr>
                <w:rFonts w:ascii="Calibri" w:eastAsia="Calibri" w:hAnsi="Calibri" w:cs="Calibri"/>
              </w:rPr>
              <w:t>Leucht</w:t>
            </w:r>
            <w:proofErr w:type="spellEnd"/>
            <w:r>
              <w:rPr>
                <w:rFonts w:ascii="Calibri" w:eastAsia="Calibri" w:hAnsi="Calibri" w:cs="Calibri"/>
              </w:rPr>
              <w:t xml:space="preserve"> et al., 2014)</w:t>
            </w:r>
          </w:p>
        </w:tc>
        <w:tc>
          <w:tcPr>
            <w:tcW w:w="393" w:type="dxa"/>
          </w:tcPr>
          <w:p w:rsidR="00D44E6A" w:rsidRDefault="009749A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vertAlign w:val="superscript"/>
              </w:rPr>
              <w:t>2,3</w:t>
            </w:r>
          </w:p>
        </w:tc>
      </w:tr>
      <w:tr w:rsidR="00D44E6A" w:rsidTr="00D44E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0" w:type="dxa"/>
          </w:tcPr>
          <w:p w:rsidR="00D44E6A" w:rsidRDefault="009749AB">
            <w:pPr>
              <w:spacing w:after="160"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 w:val="0"/>
                <w:smallCaps w:val="0"/>
              </w:rPr>
              <w:t>Haloperidol</w:t>
            </w:r>
          </w:p>
        </w:tc>
        <w:tc>
          <w:tcPr>
            <w:tcW w:w="3780" w:type="dxa"/>
          </w:tcPr>
          <w:p w:rsidR="00D44E6A" w:rsidRDefault="009749A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</w:t>
            </w:r>
            <w:proofErr w:type="spellStart"/>
            <w:r>
              <w:rPr>
                <w:rFonts w:ascii="Calibri" w:eastAsia="Calibri" w:hAnsi="Calibri" w:cs="Calibri"/>
              </w:rPr>
              <w:t>Andreasen</w:t>
            </w:r>
            <w:proofErr w:type="spellEnd"/>
            <w:r>
              <w:rPr>
                <w:rFonts w:ascii="Calibri" w:eastAsia="Calibri" w:hAnsi="Calibri" w:cs="Calibri"/>
              </w:rPr>
              <w:t xml:space="preserve"> et al., 2010)</w:t>
            </w:r>
          </w:p>
        </w:tc>
        <w:tc>
          <w:tcPr>
            <w:tcW w:w="393" w:type="dxa"/>
          </w:tcPr>
          <w:p w:rsidR="00D44E6A" w:rsidRDefault="009749A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vertAlign w:val="superscript"/>
              </w:rPr>
              <w:t>4</w:t>
            </w:r>
          </w:p>
        </w:tc>
      </w:tr>
      <w:tr w:rsidR="00D44E6A" w:rsidTr="00D44E6A">
        <w:trPr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0" w:type="dxa"/>
          </w:tcPr>
          <w:p w:rsidR="00D44E6A" w:rsidRDefault="009749AB">
            <w:pPr>
              <w:spacing w:after="160"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 w:val="0"/>
                <w:smallCaps w:val="0"/>
              </w:rPr>
              <w:t xml:space="preserve">Haloperidol </w:t>
            </w:r>
            <w:proofErr w:type="spellStart"/>
            <w:r>
              <w:rPr>
                <w:rFonts w:ascii="Calibri" w:eastAsia="Calibri" w:hAnsi="Calibri" w:cs="Calibri"/>
                <w:b w:val="0"/>
                <w:smallCaps w:val="0"/>
              </w:rPr>
              <w:t>decanoate</w:t>
            </w:r>
            <w:proofErr w:type="spellEnd"/>
          </w:p>
        </w:tc>
        <w:tc>
          <w:tcPr>
            <w:tcW w:w="3780" w:type="dxa"/>
          </w:tcPr>
          <w:p w:rsidR="00D44E6A" w:rsidRDefault="009749A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</w:t>
            </w:r>
            <w:proofErr w:type="spellStart"/>
            <w:r>
              <w:rPr>
                <w:rFonts w:ascii="Calibri" w:eastAsia="Calibri" w:hAnsi="Calibri" w:cs="Calibri"/>
              </w:rPr>
              <w:t>Andreasen</w:t>
            </w:r>
            <w:proofErr w:type="spellEnd"/>
            <w:r>
              <w:rPr>
                <w:rFonts w:ascii="Calibri" w:eastAsia="Calibri" w:hAnsi="Calibri" w:cs="Calibri"/>
              </w:rPr>
              <w:t xml:space="preserve"> et al., 2010)</w:t>
            </w:r>
          </w:p>
        </w:tc>
        <w:tc>
          <w:tcPr>
            <w:tcW w:w="393" w:type="dxa"/>
          </w:tcPr>
          <w:p w:rsidR="00D44E6A" w:rsidRDefault="009749A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vertAlign w:val="superscript"/>
              </w:rPr>
              <w:t>4</w:t>
            </w:r>
          </w:p>
        </w:tc>
      </w:tr>
      <w:tr w:rsidR="00D44E6A" w:rsidTr="00D44E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0" w:type="dxa"/>
          </w:tcPr>
          <w:p w:rsidR="00D44E6A" w:rsidRDefault="009749AB">
            <w:pPr>
              <w:spacing w:after="160" w:line="259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b w:val="0"/>
                <w:smallCaps w:val="0"/>
              </w:rPr>
              <w:lastRenderedPageBreak/>
              <w:t>Chlorprothixene</w:t>
            </w:r>
            <w:proofErr w:type="spellEnd"/>
          </w:p>
        </w:tc>
        <w:tc>
          <w:tcPr>
            <w:tcW w:w="3780" w:type="dxa"/>
          </w:tcPr>
          <w:p w:rsidR="00D44E6A" w:rsidRDefault="009749A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(Davis, 1975)</w:t>
            </w:r>
          </w:p>
        </w:tc>
        <w:tc>
          <w:tcPr>
            <w:tcW w:w="393" w:type="dxa"/>
          </w:tcPr>
          <w:p w:rsidR="00D44E6A" w:rsidRDefault="009749A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vertAlign w:val="superscript"/>
              </w:rPr>
              <w:t>3</w:t>
            </w:r>
          </w:p>
        </w:tc>
      </w:tr>
      <w:tr w:rsidR="00D44E6A" w:rsidTr="00D44E6A">
        <w:trPr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0" w:type="dxa"/>
          </w:tcPr>
          <w:p w:rsidR="00D44E6A" w:rsidRDefault="009749AB">
            <w:pPr>
              <w:spacing w:after="160" w:line="259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b w:val="0"/>
                <w:smallCaps w:val="0"/>
              </w:rPr>
              <w:t>Thiothixene</w:t>
            </w:r>
            <w:proofErr w:type="spellEnd"/>
          </w:p>
        </w:tc>
        <w:tc>
          <w:tcPr>
            <w:tcW w:w="3780" w:type="dxa"/>
          </w:tcPr>
          <w:p w:rsidR="00D44E6A" w:rsidRDefault="009749A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</w:t>
            </w:r>
            <w:proofErr w:type="spellStart"/>
            <w:r>
              <w:rPr>
                <w:rFonts w:ascii="Calibri" w:eastAsia="Calibri" w:hAnsi="Calibri" w:cs="Calibri"/>
              </w:rPr>
              <w:t>Andreasen</w:t>
            </w:r>
            <w:proofErr w:type="spellEnd"/>
            <w:r>
              <w:rPr>
                <w:rFonts w:ascii="Calibri" w:eastAsia="Calibri" w:hAnsi="Calibri" w:cs="Calibri"/>
              </w:rPr>
              <w:t xml:space="preserve"> et al., 2010)</w:t>
            </w:r>
          </w:p>
        </w:tc>
        <w:tc>
          <w:tcPr>
            <w:tcW w:w="393" w:type="dxa"/>
          </w:tcPr>
          <w:p w:rsidR="00D44E6A" w:rsidRDefault="009749A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vertAlign w:val="superscript"/>
              </w:rPr>
              <w:t>4</w:t>
            </w:r>
          </w:p>
        </w:tc>
      </w:tr>
      <w:tr w:rsidR="00D44E6A" w:rsidTr="00D44E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0" w:type="dxa"/>
          </w:tcPr>
          <w:p w:rsidR="00D44E6A" w:rsidRDefault="009749AB">
            <w:pPr>
              <w:spacing w:after="160" w:line="259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b w:val="0"/>
                <w:smallCaps w:val="0"/>
              </w:rPr>
              <w:t>Molindone</w:t>
            </w:r>
            <w:proofErr w:type="spellEnd"/>
          </w:p>
        </w:tc>
        <w:tc>
          <w:tcPr>
            <w:tcW w:w="3780" w:type="dxa"/>
          </w:tcPr>
          <w:p w:rsidR="00D44E6A" w:rsidRDefault="009749A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(Woods, 2005)</w:t>
            </w:r>
          </w:p>
        </w:tc>
        <w:tc>
          <w:tcPr>
            <w:tcW w:w="393" w:type="dxa"/>
          </w:tcPr>
          <w:p w:rsidR="00D44E6A" w:rsidRDefault="009749A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vertAlign w:val="superscript"/>
              </w:rPr>
              <w:t>5</w:t>
            </w:r>
          </w:p>
        </w:tc>
      </w:tr>
      <w:tr w:rsidR="00D44E6A" w:rsidTr="00D44E6A">
        <w:trPr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0" w:type="dxa"/>
          </w:tcPr>
          <w:p w:rsidR="00D44E6A" w:rsidRDefault="009749AB">
            <w:pPr>
              <w:spacing w:after="160" w:line="259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b w:val="0"/>
                <w:smallCaps w:val="0"/>
              </w:rPr>
              <w:t>Prochlorperazine</w:t>
            </w:r>
            <w:proofErr w:type="spellEnd"/>
          </w:p>
        </w:tc>
        <w:tc>
          <w:tcPr>
            <w:tcW w:w="3780" w:type="dxa"/>
          </w:tcPr>
          <w:p w:rsidR="00D44E6A" w:rsidRDefault="009749A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</w:t>
            </w:r>
            <w:proofErr w:type="spellStart"/>
            <w:r>
              <w:rPr>
                <w:rFonts w:ascii="Calibri" w:eastAsia="Calibri" w:hAnsi="Calibri" w:cs="Calibri"/>
              </w:rPr>
              <w:t>Leucht</w:t>
            </w:r>
            <w:proofErr w:type="spellEnd"/>
            <w:r>
              <w:rPr>
                <w:rFonts w:ascii="Calibri" w:eastAsia="Calibri" w:hAnsi="Calibri" w:cs="Calibri"/>
              </w:rPr>
              <w:t xml:space="preserve"> et al., 2014; Woods, 2005)</w:t>
            </w:r>
          </w:p>
        </w:tc>
        <w:tc>
          <w:tcPr>
            <w:tcW w:w="393" w:type="dxa"/>
          </w:tcPr>
          <w:p w:rsidR="00D44E6A" w:rsidRDefault="009749A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vertAlign w:val="superscript"/>
              </w:rPr>
              <w:t>2,5</w:t>
            </w:r>
          </w:p>
        </w:tc>
      </w:tr>
      <w:tr w:rsidR="00D44E6A" w:rsidTr="00D44E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0" w:type="dxa"/>
          </w:tcPr>
          <w:p w:rsidR="00D44E6A" w:rsidRDefault="009749AB">
            <w:pPr>
              <w:spacing w:after="160"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mallCaps w:val="0"/>
              </w:rPr>
              <w:t>Atypical antipsychotics</w:t>
            </w:r>
          </w:p>
        </w:tc>
        <w:tc>
          <w:tcPr>
            <w:tcW w:w="3780" w:type="dxa"/>
          </w:tcPr>
          <w:p w:rsidR="00D44E6A" w:rsidRDefault="00D44E6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</w:p>
        </w:tc>
        <w:tc>
          <w:tcPr>
            <w:tcW w:w="393" w:type="dxa"/>
          </w:tcPr>
          <w:p w:rsidR="00D44E6A" w:rsidRDefault="00D44E6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</w:p>
        </w:tc>
      </w:tr>
      <w:tr w:rsidR="00D44E6A" w:rsidTr="00D44E6A">
        <w:trPr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0" w:type="dxa"/>
          </w:tcPr>
          <w:p w:rsidR="00D44E6A" w:rsidRDefault="009749AB">
            <w:pPr>
              <w:spacing w:after="160"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 w:val="0"/>
                <w:smallCaps w:val="0"/>
              </w:rPr>
              <w:t>Risperidone</w:t>
            </w:r>
          </w:p>
        </w:tc>
        <w:tc>
          <w:tcPr>
            <w:tcW w:w="3780" w:type="dxa"/>
          </w:tcPr>
          <w:p w:rsidR="00D44E6A" w:rsidRDefault="009749A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</w:t>
            </w:r>
            <w:proofErr w:type="spellStart"/>
            <w:r>
              <w:rPr>
                <w:rFonts w:ascii="Calibri" w:eastAsia="Calibri" w:hAnsi="Calibri" w:cs="Calibri"/>
              </w:rPr>
              <w:t>Andreasen</w:t>
            </w:r>
            <w:proofErr w:type="spellEnd"/>
            <w:r>
              <w:rPr>
                <w:rFonts w:ascii="Calibri" w:eastAsia="Calibri" w:hAnsi="Calibri" w:cs="Calibri"/>
              </w:rPr>
              <w:t xml:space="preserve"> et al., 2010)</w:t>
            </w:r>
          </w:p>
        </w:tc>
        <w:tc>
          <w:tcPr>
            <w:tcW w:w="393" w:type="dxa"/>
          </w:tcPr>
          <w:p w:rsidR="00D44E6A" w:rsidRDefault="009749A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vertAlign w:val="superscript"/>
              </w:rPr>
              <w:t>4</w:t>
            </w:r>
          </w:p>
        </w:tc>
      </w:tr>
      <w:tr w:rsidR="00D44E6A" w:rsidTr="00D44E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0" w:type="dxa"/>
          </w:tcPr>
          <w:p w:rsidR="00D44E6A" w:rsidRDefault="009749AB">
            <w:pPr>
              <w:spacing w:after="160"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 w:val="0"/>
                <w:smallCaps w:val="0"/>
              </w:rPr>
              <w:t>Risperidone</w:t>
            </w:r>
          </w:p>
          <w:p w:rsidR="00D44E6A" w:rsidRDefault="009749AB">
            <w:pPr>
              <w:spacing w:after="160"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 w:val="0"/>
                <w:smallCaps w:val="0"/>
              </w:rPr>
              <w:t xml:space="preserve">action </w:t>
            </w:r>
            <w:proofErr w:type="spellStart"/>
            <w:r>
              <w:rPr>
                <w:rFonts w:ascii="Calibri" w:eastAsia="Calibri" w:hAnsi="Calibri" w:cs="Calibri"/>
                <w:b w:val="0"/>
                <w:smallCaps w:val="0"/>
              </w:rPr>
              <w:t>prolongée</w:t>
            </w:r>
            <w:proofErr w:type="spellEnd"/>
          </w:p>
        </w:tc>
        <w:tc>
          <w:tcPr>
            <w:tcW w:w="3780" w:type="dxa"/>
          </w:tcPr>
          <w:p w:rsidR="00D44E6A" w:rsidRDefault="009749A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</w:t>
            </w:r>
            <w:proofErr w:type="spellStart"/>
            <w:r>
              <w:rPr>
                <w:rFonts w:ascii="Calibri" w:eastAsia="Calibri" w:hAnsi="Calibri" w:cs="Calibri"/>
              </w:rPr>
              <w:t>Kroken</w:t>
            </w:r>
            <w:proofErr w:type="spellEnd"/>
            <w:r>
              <w:rPr>
                <w:rFonts w:ascii="Calibri" w:eastAsia="Calibri" w:hAnsi="Calibri" w:cs="Calibri"/>
              </w:rPr>
              <w:t xml:space="preserve"> et al., 2009; Woods, 2005)</w:t>
            </w:r>
          </w:p>
        </w:tc>
        <w:tc>
          <w:tcPr>
            <w:tcW w:w="393" w:type="dxa"/>
          </w:tcPr>
          <w:p w:rsidR="00D44E6A" w:rsidRDefault="009749A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vertAlign w:val="superscript"/>
              </w:rPr>
              <w:t>1,5</w:t>
            </w:r>
          </w:p>
        </w:tc>
      </w:tr>
      <w:tr w:rsidR="00D44E6A" w:rsidTr="00D44E6A">
        <w:trPr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0" w:type="dxa"/>
          </w:tcPr>
          <w:p w:rsidR="00D44E6A" w:rsidRDefault="009749AB">
            <w:pPr>
              <w:spacing w:after="160"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 w:val="0"/>
                <w:smallCaps w:val="0"/>
              </w:rPr>
              <w:t>Olanzapine</w:t>
            </w:r>
          </w:p>
        </w:tc>
        <w:tc>
          <w:tcPr>
            <w:tcW w:w="3780" w:type="dxa"/>
          </w:tcPr>
          <w:p w:rsidR="00D44E6A" w:rsidRDefault="009749A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</w:t>
            </w:r>
            <w:proofErr w:type="spellStart"/>
            <w:r>
              <w:rPr>
                <w:rFonts w:ascii="Calibri" w:eastAsia="Calibri" w:hAnsi="Calibri" w:cs="Calibri"/>
              </w:rPr>
              <w:t>Andreasen</w:t>
            </w:r>
            <w:proofErr w:type="spellEnd"/>
            <w:r>
              <w:rPr>
                <w:rFonts w:ascii="Calibri" w:eastAsia="Calibri" w:hAnsi="Calibri" w:cs="Calibri"/>
              </w:rPr>
              <w:t xml:space="preserve"> et al., 2010)</w:t>
            </w:r>
          </w:p>
        </w:tc>
        <w:tc>
          <w:tcPr>
            <w:tcW w:w="393" w:type="dxa"/>
          </w:tcPr>
          <w:p w:rsidR="00D44E6A" w:rsidRDefault="009749A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vertAlign w:val="superscript"/>
              </w:rPr>
              <w:t>4</w:t>
            </w:r>
          </w:p>
        </w:tc>
      </w:tr>
      <w:tr w:rsidR="00D44E6A" w:rsidTr="00D44E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0" w:type="dxa"/>
          </w:tcPr>
          <w:p w:rsidR="00D44E6A" w:rsidRDefault="009749AB">
            <w:pPr>
              <w:spacing w:after="160"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 w:val="0"/>
                <w:smallCaps w:val="0"/>
              </w:rPr>
              <w:t>Quetiapine</w:t>
            </w:r>
          </w:p>
        </w:tc>
        <w:tc>
          <w:tcPr>
            <w:tcW w:w="3780" w:type="dxa"/>
          </w:tcPr>
          <w:p w:rsidR="00D44E6A" w:rsidRDefault="009749A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</w:t>
            </w:r>
            <w:proofErr w:type="spellStart"/>
            <w:r>
              <w:rPr>
                <w:rFonts w:ascii="Calibri" w:eastAsia="Calibri" w:hAnsi="Calibri" w:cs="Calibri"/>
              </w:rPr>
              <w:t>Andreasen</w:t>
            </w:r>
            <w:proofErr w:type="spellEnd"/>
            <w:r>
              <w:rPr>
                <w:rFonts w:ascii="Calibri" w:eastAsia="Calibri" w:hAnsi="Calibri" w:cs="Calibri"/>
              </w:rPr>
              <w:t xml:space="preserve"> et al., 2010)</w:t>
            </w:r>
          </w:p>
        </w:tc>
        <w:tc>
          <w:tcPr>
            <w:tcW w:w="393" w:type="dxa"/>
          </w:tcPr>
          <w:p w:rsidR="00D44E6A" w:rsidRDefault="009749A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vertAlign w:val="superscript"/>
              </w:rPr>
              <w:t>4</w:t>
            </w:r>
          </w:p>
        </w:tc>
      </w:tr>
      <w:tr w:rsidR="00D44E6A" w:rsidTr="00D44E6A">
        <w:trPr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0" w:type="dxa"/>
          </w:tcPr>
          <w:p w:rsidR="00D44E6A" w:rsidRDefault="009749AB">
            <w:pPr>
              <w:spacing w:after="160"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 w:val="0"/>
                <w:smallCaps w:val="0"/>
              </w:rPr>
              <w:t>Ziprasidone</w:t>
            </w:r>
          </w:p>
        </w:tc>
        <w:tc>
          <w:tcPr>
            <w:tcW w:w="3780" w:type="dxa"/>
          </w:tcPr>
          <w:p w:rsidR="00D44E6A" w:rsidRDefault="009749A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</w:t>
            </w:r>
            <w:proofErr w:type="spellStart"/>
            <w:r>
              <w:rPr>
                <w:rFonts w:ascii="Calibri" w:eastAsia="Calibri" w:hAnsi="Calibri" w:cs="Calibri"/>
              </w:rPr>
              <w:t>Andreasen</w:t>
            </w:r>
            <w:proofErr w:type="spellEnd"/>
            <w:r>
              <w:rPr>
                <w:rFonts w:ascii="Calibri" w:eastAsia="Calibri" w:hAnsi="Calibri" w:cs="Calibri"/>
              </w:rPr>
              <w:t xml:space="preserve"> et al., 2010)</w:t>
            </w:r>
          </w:p>
        </w:tc>
        <w:tc>
          <w:tcPr>
            <w:tcW w:w="393" w:type="dxa"/>
          </w:tcPr>
          <w:p w:rsidR="00D44E6A" w:rsidRDefault="009749A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vertAlign w:val="superscript"/>
              </w:rPr>
              <w:t>4</w:t>
            </w:r>
          </w:p>
        </w:tc>
      </w:tr>
      <w:tr w:rsidR="00D44E6A" w:rsidTr="00D44E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0" w:type="dxa"/>
          </w:tcPr>
          <w:p w:rsidR="00D44E6A" w:rsidRDefault="009749AB">
            <w:pPr>
              <w:spacing w:after="160"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 w:val="0"/>
                <w:smallCaps w:val="0"/>
              </w:rPr>
              <w:t>Aripiprazole</w:t>
            </w:r>
          </w:p>
        </w:tc>
        <w:tc>
          <w:tcPr>
            <w:tcW w:w="3780" w:type="dxa"/>
          </w:tcPr>
          <w:p w:rsidR="00D44E6A" w:rsidRDefault="009749A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</w:t>
            </w:r>
            <w:proofErr w:type="spellStart"/>
            <w:r>
              <w:rPr>
                <w:rFonts w:ascii="Calibri" w:eastAsia="Calibri" w:hAnsi="Calibri" w:cs="Calibri"/>
              </w:rPr>
              <w:t>Andreasen</w:t>
            </w:r>
            <w:proofErr w:type="spellEnd"/>
            <w:r>
              <w:rPr>
                <w:rFonts w:ascii="Calibri" w:eastAsia="Calibri" w:hAnsi="Calibri" w:cs="Calibri"/>
              </w:rPr>
              <w:t xml:space="preserve"> et al., 2010)</w:t>
            </w:r>
          </w:p>
        </w:tc>
        <w:tc>
          <w:tcPr>
            <w:tcW w:w="393" w:type="dxa"/>
          </w:tcPr>
          <w:p w:rsidR="00D44E6A" w:rsidRDefault="009749A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vertAlign w:val="superscript"/>
              </w:rPr>
              <w:t>4</w:t>
            </w:r>
          </w:p>
        </w:tc>
      </w:tr>
      <w:tr w:rsidR="00D44E6A" w:rsidTr="00D44E6A">
        <w:trPr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0" w:type="dxa"/>
          </w:tcPr>
          <w:p w:rsidR="00D44E6A" w:rsidRDefault="009749AB">
            <w:pPr>
              <w:spacing w:after="160"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 w:val="0"/>
                <w:smallCaps w:val="0"/>
              </w:rPr>
              <w:t>clozapine</w:t>
            </w:r>
          </w:p>
        </w:tc>
        <w:tc>
          <w:tcPr>
            <w:tcW w:w="3780" w:type="dxa"/>
          </w:tcPr>
          <w:p w:rsidR="00D44E6A" w:rsidRDefault="009749A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</w:t>
            </w:r>
            <w:proofErr w:type="spellStart"/>
            <w:r>
              <w:rPr>
                <w:rFonts w:ascii="Calibri" w:eastAsia="Calibri" w:hAnsi="Calibri" w:cs="Calibri"/>
              </w:rPr>
              <w:t>Andreasen</w:t>
            </w:r>
            <w:proofErr w:type="spellEnd"/>
            <w:r>
              <w:rPr>
                <w:rFonts w:ascii="Calibri" w:eastAsia="Calibri" w:hAnsi="Calibri" w:cs="Calibri"/>
              </w:rPr>
              <w:t xml:space="preserve"> et al., 2010)</w:t>
            </w:r>
          </w:p>
        </w:tc>
        <w:tc>
          <w:tcPr>
            <w:tcW w:w="393" w:type="dxa"/>
          </w:tcPr>
          <w:p w:rsidR="00D44E6A" w:rsidRDefault="009749A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vertAlign w:val="superscript"/>
              </w:rPr>
              <w:t>4</w:t>
            </w:r>
          </w:p>
        </w:tc>
      </w:tr>
      <w:tr w:rsidR="00D44E6A" w:rsidTr="00D44E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0" w:type="dxa"/>
          </w:tcPr>
          <w:p w:rsidR="00D44E6A" w:rsidRDefault="009749AB">
            <w:pPr>
              <w:spacing w:after="160" w:line="259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b w:val="0"/>
                <w:smallCaps w:val="0"/>
              </w:rPr>
              <w:t>Asenapine</w:t>
            </w:r>
            <w:proofErr w:type="spellEnd"/>
          </w:p>
        </w:tc>
        <w:tc>
          <w:tcPr>
            <w:tcW w:w="3780" w:type="dxa"/>
          </w:tcPr>
          <w:p w:rsidR="00D44E6A" w:rsidRDefault="009749A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</w:t>
            </w:r>
            <w:proofErr w:type="spellStart"/>
            <w:r>
              <w:rPr>
                <w:rFonts w:ascii="Calibri" w:eastAsia="Calibri" w:hAnsi="Calibri" w:cs="Calibri"/>
              </w:rPr>
              <w:t>Leucht</w:t>
            </w:r>
            <w:proofErr w:type="spellEnd"/>
            <w:r>
              <w:rPr>
                <w:rFonts w:ascii="Calibri" w:eastAsia="Calibri" w:hAnsi="Calibri" w:cs="Calibri"/>
              </w:rPr>
              <w:t xml:space="preserve"> et al., 2014; Woods, 2005)</w:t>
            </w:r>
          </w:p>
        </w:tc>
        <w:tc>
          <w:tcPr>
            <w:tcW w:w="393" w:type="dxa"/>
          </w:tcPr>
          <w:p w:rsidR="00D44E6A" w:rsidRDefault="009749A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vertAlign w:val="superscript"/>
              </w:rPr>
              <w:t>2,5</w:t>
            </w:r>
          </w:p>
        </w:tc>
      </w:tr>
      <w:tr w:rsidR="00D44E6A" w:rsidTr="00D44E6A">
        <w:trPr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0" w:type="dxa"/>
          </w:tcPr>
          <w:p w:rsidR="00D44E6A" w:rsidRDefault="009749AB">
            <w:pPr>
              <w:spacing w:after="160" w:line="259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b w:val="0"/>
                <w:smallCaps w:val="0"/>
              </w:rPr>
              <w:t>Iloperidone</w:t>
            </w:r>
            <w:proofErr w:type="spellEnd"/>
          </w:p>
        </w:tc>
        <w:tc>
          <w:tcPr>
            <w:tcW w:w="3780" w:type="dxa"/>
          </w:tcPr>
          <w:p w:rsidR="00D44E6A" w:rsidRDefault="009749A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</w:t>
            </w:r>
            <w:proofErr w:type="spellStart"/>
            <w:r>
              <w:rPr>
                <w:rFonts w:ascii="Calibri" w:eastAsia="Calibri" w:hAnsi="Calibri" w:cs="Calibri"/>
              </w:rPr>
              <w:t>Leucht</w:t>
            </w:r>
            <w:proofErr w:type="spellEnd"/>
            <w:r>
              <w:rPr>
                <w:rFonts w:ascii="Calibri" w:eastAsia="Calibri" w:hAnsi="Calibri" w:cs="Calibri"/>
              </w:rPr>
              <w:t xml:space="preserve"> et al., 2014; Woods, 2005)</w:t>
            </w:r>
          </w:p>
        </w:tc>
        <w:tc>
          <w:tcPr>
            <w:tcW w:w="393" w:type="dxa"/>
          </w:tcPr>
          <w:p w:rsidR="00D44E6A" w:rsidRDefault="009749A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vertAlign w:val="superscript"/>
              </w:rPr>
              <w:t>2,5</w:t>
            </w:r>
          </w:p>
        </w:tc>
      </w:tr>
      <w:tr w:rsidR="00D44E6A" w:rsidTr="00D44E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0" w:type="dxa"/>
          </w:tcPr>
          <w:p w:rsidR="00D44E6A" w:rsidRDefault="009749AB">
            <w:pPr>
              <w:spacing w:after="160" w:line="259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b w:val="0"/>
                <w:smallCaps w:val="0"/>
              </w:rPr>
              <w:t>Lurasidone</w:t>
            </w:r>
            <w:proofErr w:type="spellEnd"/>
          </w:p>
        </w:tc>
        <w:tc>
          <w:tcPr>
            <w:tcW w:w="3780" w:type="dxa"/>
          </w:tcPr>
          <w:p w:rsidR="00D44E6A" w:rsidRDefault="009749A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</w:t>
            </w:r>
            <w:proofErr w:type="spellStart"/>
            <w:r>
              <w:rPr>
                <w:rFonts w:ascii="Calibri" w:eastAsia="Calibri" w:hAnsi="Calibri" w:cs="Calibri"/>
              </w:rPr>
              <w:t>Leucht</w:t>
            </w:r>
            <w:proofErr w:type="spellEnd"/>
            <w:r>
              <w:rPr>
                <w:rFonts w:ascii="Calibri" w:eastAsia="Calibri" w:hAnsi="Calibri" w:cs="Calibri"/>
              </w:rPr>
              <w:t xml:space="preserve"> et al., 2014; Woods, 2005)</w:t>
            </w:r>
          </w:p>
        </w:tc>
        <w:tc>
          <w:tcPr>
            <w:tcW w:w="393" w:type="dxa"/>
          </w:tcPr>
          <w:p w:rsidR="00D44E6A" w:rsidRDefault="009749A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vertAlign w:val="superscript"/>
              </w:rPr>
              <w:t>2,5</w:t>
            </w:r>
          </w:p>
        </w:tc>
      </w:tr>
      <w:tr w:rsidR="00D44E6A" w:rsidTr="00D44E6A">
        <w:trPr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0" w:type="dxa"/>
          </w:tcPr>
          <w:p w:rsidR="00D44E6A" w:rsidRDefault="009749AB">
            <w:pPr>
              <w:spacing w:after="160" w:line="259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b w:val="0"/>
                <w:smallCaps w:val="0"/>
              </w:rPr>
              <w:t>Paliperidone</w:t>
            </w:r>
            <w:proofErr w:type="spellEnd"/>
          </w:p>
        </w:tc>
        <w:tc>
          <w:tcPr>
            <w:tcW w:w="3780" w:type="dxa"/>
          </w:tcPr>
          <w:p w:rsidR="00D44E6A" w:rsidRDefault="009749A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</w:t>
            </w:r>
            <w:proofErr w:type="spellStart"/>
            <w:r>
              <w:rPr>
                <w:rFonts w:ascii="Calibri" w:eastAsia="Calibri" w:hAnsi="Calibri" w:cs="Calibri"/>
              </w:rPr>
              <w:t>Leucht</w:t>
            </w:r>
            <w:proofErr w:type="spellEnd"/>
            <w:r>
              <w:rPr>
                <w:rFonts w:ascii="Calibri" w:eastAsia="Calibri" w:hAnsi="Calibri" w:cs="Calibri"/>
              </w:rPr>
              <w:t xml:space="preserve"> et al., 2014; Woods, 2005)</w:t>
            </w:r>
          </w:p>
        </w:tc>
        <w:tc>
          <w:tcPr>
            <w:tcW w:w="393" w:type="dxa"/>
          </w:tcPr>
          <w:p w:rsidR="00D44E6A" w:rsidRDefault="009749A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vertAlign w:val="superscript"/>
              </w:rPr>
              <w:t>2,5</w:t>
            </w:r>
          </w:p>
        </w:tc>
      </w:tr>
      <w:tr w:rsidR="00D44E6A" w:rsidTr="00D44E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0" w:type="dxa"/>
          </w:tcPr>
          <w:p w:rsidR="00D44E6A" w:rsidRDefault="009749AB">
            <w:pPr>
              <w:spacing w:after="160" w:line="259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b w:val="0"/>
                <w:smallCaps w:val="0"/>
              </w:rPr>
              <w:t>Sertindole</w:t>
            </w:r>
            <w:proofErr w:type="spellEnd"/>
          </w:p>
        </w:tc>
        <w:tc>
          <w:tcPr>
            <w:tcW w:w="3780" w:type="dxa"/>
          </w:tcPr>
          <w:p w:rsidR="00D44E6A" w:rsidRPr="006F136B" w:rsidRDefault="009749A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fr-FR"/>
              </w:rPr>
            </w:pPr>
            <w:r w:rsidRPr="006F136B">
              <w:rPr>
                <w:rFonts w:ascii="Calibri" w:eastAsia="Calibri" w:hAnsi="Calibri" w:cs="Calibri"/>
                <w:lang w:val="fr-FR"/>
              </w:rPr>
              <w:t>(</w:t>
            </w:r>
            <w:proofErr w:type="spellStart"/>
            <w:r w:rsidRPr="006F136B">
              <w:rPr>
                <w:rFonts w:ascii="Calibri" w:eastAsia="Calibri" w:hAnsi="Calibri" w:cs="Calibri"/>
                <w:lang w:val="fr-FR"/>
              </w:rPr>
              <w:t>Kroken</w:t>
            </w:r>
            <w:proofErr w:type="spellEnd"/>
            <w:r w:rsidRPr="006F136B">
              <w:rPr>
                <w:rFonts w:ascii="Calibri" w:eastAsia="Calibri" w:hAnsi="Calibri" w:cs="Calibri"/>
                <w:lang w:val="fr-FR"/>
              </w:rPr>
              <w:t xml:space="preserve"> et </w:t>
            </w:r>
            <w:proofErr w:type="gramStart"/>
            <w:r w:rsidRPr="006F136B">
              <w:rPr>
                <w:rFonts w:ascii="Calibri" w:eastAsia="Calibri" w:hAnsi="Calibri" w:cs="Calibri"/>
                <w:lang w:val="fr-FR"/>
              </w:rPr>
              <w:t>al.,</w:t>
            </w:r>
            <w:proofErr w:type="gramEnd"/>
            <w:r w:rsidRPr="006F136B">
              <w:rPr>
                <w:rFonts w:ascii="Calibri" w:eastAsia="Calibri" w:hAnsi="Calibri" w:cs="Calibri"/>
                <w:lang w:val="fr-FR"/>
              </w:rPr>
              <w:t xml:space="preserve"> 2009; </w:t>
            </w:r>
            <w:proofErr w:type="spellStart"/>
            <w:r w:rsidRPr="006F136B">
              <w:rPr>
                <w:rFonts w:ascii="Calibri" w:eastAsia="Calibri" w:hAnsi="Calibri" w:cs="Calibri"/>
                <w:lang w:val="fr-FR"/>
              </w:rPr>
              <w:t>Leucht</w:t>
            </w:r>
            <w:proofErr w:type="spellEnd"/>
            <w:r w:rsidRPr="006F136B">
              <w:rPr>
                <w:rFonts w:ascii="Calibri" w:eastAsia="Calibri" w:hAnsi="Calibri" w:cs="Calibri"/>
                <w:lang w:val="fr-FR"/>
              </w:rPr>
              <w:t xml:space="preserve"> et al., 2014)</w:t>
            </w:r>
          </w:p>
        </w:tc>
        <w:tc>
          <w:tcPr>
            <w:tcW w:w="393" w:type="dxa"/>
          </w:tcPr>
          <w:p w:rsidR="00D44E6A" w:rsidRDefault="009749A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vertAlign w:val="superscript"/>
              </w:rPr>
              <w:t>1,2</w:t>
            </w:r>
          </w:p>
        </w:tc>
      </w:tr>
      <w:tr w:rsidR="00D44E6A" w:rsidTr="00D44E6A">
        <w:trPr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0" w:type="dxa"/>
          </w:tcPr>
          <w:p w:rsidR="00D44E6A" w:rsidRDefault="009749AB">
            <w:pPr>
              <w:spacing w:after="160" w:line="259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b w:val="0"/>
                <w:smallCaps w:val="0"/>
              </w:rPr>
              <w:t>Amisulpride</w:t>
            </w:r>
            <w:proofErr w:type="spellEnd"/>
          </w:p>
        </w:tc>
        <w:tc>
          <w:tcPr>
            <w:tcW w:w="3780" w:type="dxa"/>
          </w:tcPr>
          <w:p w:rsidR="00D44E6A" w:rsidRDefault="009749A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</w:t>
            </w:r>
            <w:proofErr w:type="spellStart"/>
            <w:r>
              <w:rPr>
                <w:rFonts w:ascii="Calibri" w:eastAsia="Calibri" w:hAnsi="Calibri" w:cs="Calibri"/>
              </w:rPr>
              <w:t>Bazire</w:t>
            </w:r>
            <w:proofErr w:type="spellEnd"/>
            <w:r>
              <w:rPr>
                <w:rFonts w:ascii="Calibri" w:eastAsia="Calibri" w:hAnsi="Calibri" w:cs="Calibri"/>
              </w:rPr>
              <w:t>, 2007)</w:t>
            </w:r>
          </w:p>
        </w:tc>
        <w:tc>
          <w:tcPr>
            <w:tcW w:w="393" w:type="dxa"/>
          </w:tcPr>
          <w:p w:rsidR="00D44E6A" w:rsidRDefault="009749A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vertAlign w:val="superscript"/>
              </w:rPr>
              <w:t>6</w:t>
            </w:r>
          </w:p>
        </w:tc>
      </w:tr>
      <w:tr w:rsidR="00D44E6A" w:rsidTr="00D44E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0" w:type="dxa"/>
          </w:tcPr>
          <w:p w:rsidR="00D44E6A" w:rsidRDefault="009749AB">
            <w:pPr>
              <w:spacing w:after="160" w:line="259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b w:val="0"/>
                <w:smallCaps w:val="0"/>
              </w:rPr>
              <w:t>Sulpride</w:t>
            </w:r>
            <w:proofErr w:type="spellEnd"/>
          </w:p>
        </w:tc>
        <w:tc>
          <w:tcPr>
            <w:tcW w:w="3780" w:type="dxa"/>
          </w:tcPr>
          <w:p w:rsidR="00D44E6A" w:rsidRDefault="009749A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</w:t>
            </w:r>
            <w:proofErr w:type="spellStart"/>
            <w:r>
              <w:rPr>
                <w:rFonts w:ascii="Calibri" w:eastAsia="Calibri" w:hAnsi="Calibri" w:cs="Calibri"/>
              </w:rPr>
              <w:t>Bazire</w:t>
            </w:r>
            <w:proofErr w:type="spellEnd"/>
            <w:r>
              <w:rPr>
                <w:rFonts w:ascii="Calibri" w:eastAsia="Calibri" w:hAnsi="Calibri" w:cs="Calibri"/>
              </w:rPr>
              <w:t>, 2007)</w:t>
            </w:r>
          </w:p>
        </w:tc>
        <w:tc>
          <w:tcPr>
            <w:tcW w:w="393" w:type="dxa"/>
          </w:tcPr>
          <w:p w:rsidR="00D44E6A" w:rsidRDefault="009749A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vertAlign w:val="superscript"/>
              </w:rPr>
              <w:t>6</w:t>
            </w:r>
          </w:p>
        </w:tc>
      </w:tr>
    </w:tbl>
    <w:p w:rsidR="00D44E6A" w:rsidRDefault="00D44E6A">
      <w:pPr>
        <w:spacing w:after="160" w:line="259" w:lineRule="auto"/>
        <w:rPr>
          <w:rFonts w:ascii="Calibri" w:eastAsia="Calibri" w:hAnsi="Calibri" w:cs="Calibri"/>
        </w:rPr>
      </w:pPr>
    </w:p>
    <w:p w:rsidR="00D44E6A" w:rsidRDefault="009749AB">
      <w:pPr>
        <w:spacing w:after="160" w:line="259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Supplementary references</w:t>
      </w:r>
      <w:bookmarkStart w:id="0" w:name="_GoBack"/>
      <w:bookmarkEnd w:id="0"/>
      <w:r>
        <w:rPr>
          <w:rFonts w:ascii="Calibri" w:eastAsia="Calibri" w:hAnsi="Calibri" w:cs="Calibri"/>
          <w:b/>
        </w:rPr>
        <w:t>:</w:t>
      </w:r>
    </w:p>
    <w:p w:rsidR="00D44E6A" w:rsidRDefault="009749AB">
      <w:pPr>
        <w:spacing w:after="160" w:line="259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1.</w:t>
      </w:r>
      <w:r>
        <w:rPr>
          <w:rFonts w:ascii="Calibri" w:eastAsia="Calibri" w:hAnsi="Calibri" w:cs="Calibri"/>
        </w:rPr>
        <w:tab/>
      </w:r>
      <w:proofErr w:type="spellStart"/>
      <w:r>
        <w:rPr>
          <w:rFonts w:ascii="Calibri" w:eastAsia="Calibri" w:hAnsi="Calibri" w:cs="Calibri"/>
        </w:rPr>
        <w:t>Kroken</w:t>
      </w:r>
      <w:proofErr w:type="spellEnd"/>
      <w:r>
        <w:rPr>
          <w:rFonts w:ascii="Calibri" w:eastAsia="Calibri" w:hAnsi="Calibri" w:cs="Calibri"/>
        </w:rPr>
        <w:t xml:space="preserve">, R. A., Johnsen, E., Ruud, T., </w:t>
      </w:r>
      <w:proofErr w:type="spellStart"/>
      <w:r>
        <w:rPr>
          <w:rFonts w:ascii="Calibri" w:eastAsia="Calibri" w:hAnsi="Calibri" w:cs="Calibri"/>
        </w:rPr>
        <w:t>Wentzel</w:t>
      </w:r>
      <w:proofErr w:type="spellEnd"/>
      <w:r>
        <w:rPr>
          <w:rFonts w:ascii="Calibri" w:eastAsia="Calibri" w:hAnsi="Calibri" w:cs="Calibri"/>
        </w:rPr>
        <w:t>-Larsen, T. &amp;</w:t>
      </w:r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Jørgensen</w:t>
      </w:r>
      <w:proofErr w:type="spellEnd"/>
      <w:r>
        <w:rPr>
          <w:rFonts w:ascii="Calibri" w:eastAsia="Calibri" w:hAnsi="Calibri" w:cs="Calibri"/>
        </w:rPr>
        <w:t>, H. A. Treatment of schizophrenia with antipsychotics in Norwegian emergency wards, a cross-sectional national study. BMC Psychiatry 9, 24 (2009).</w:t>
      </w:r>
    </w:p>
    <w:p w:rsidR="00D44E6A" w:rsidRDefault="009749AB">
      <w:pPr>
        <w:spacing w:after="160" w:line="259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2.</w:t>
      </w:r>
      <w:r>
        <w:rPr>
          <w:rFonts w:ascii="Calibri" w:eastAsia="Calibri" w:hAnsi="Calibri" w:cs="Calibri"/>
        </w:rPr>
        <w:tab/>
      </w:r>
      <w:proofErr w:type="spellStart"/>
      <w:r>
        <w:rPr>
          <w:rFonts w:ascii="Calibri" w:eastAsia="Calibri" w:hAnsi="Calibri" w:cs="Calibri"/>
        </w:rPr>
        <w:t>Leucht</w:t>
      </w:r>
      <w:proofErr w:type="spellEnd"/>
      <w:r>
        <w:rPr>
          <w:rFonts w:ascii="Calibri" w:eastAsia="Calibri" w:hAnsi="Calibri" w:cs="Calibri"/>
        </w:rPr>
        <w:t xml:space="preserve">, S. et al. Dose equivalents for second-generation antipsychotics: the minimum effective </w:t>
      </w:r>
      <w:r>
        <w:rPr>
          <w:rFonts w:ascii="Calibri" w:eastAsia="Calibri" w:hAnsi="Calibri" w:cs="Calibri"/>
        </w:rPr>
        <w:t xml:space="preserve">dose method. </w:t>
      </w:r>
      <w:proofErr w:type="spellStart"/>
      <w:r>
        <w:rPr>
          <w:rFonts w:ascii="Calibri" w:eastAsia="Calibri" w:hAnsi="Calibri" w:cs="Calibri"/>
        </w:rPr>
        <w:t>Schizophr</w:t>
      </w:r>
      <w:proofErr w:type="spellEnd"/>
      <w:r>
        <w:rPr>
          <w:rFonts w:ascii="Calibri" w:eastAsia="Calibri" w:hAnsi="Calibri" w:cs="Calibri"/>
        </w:rPr>
        <w:t>. Bull. 40, 314–326 (2014).</w:t>
      </w:r>
    </w:p>
    <w:p w:rsidR="00D44E6A" w:rsidRDefault="009749AB">
      <w:pPr>
        <w:spacing w:after="160" w:line="259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3.</w:t>
      </w:r>
      <w:r>
        <w:rPr>
          <w:rFonts w:ascii="Calibri" w:eastAsia="Calibri" w:hAnsi="Calibri" w:cs="Calibri"/>
        </w:rPr>
        <w:tab/>
        <w:t xml:space="preserve">Davis, J. M. Dose equivalence of the antipsychotic drugs. </w:t>
      </w:r>
      <w:proofErr w:type="gramStart"/>
      <w:r>
        <w:rPr>
          <w:rFonts w:ascii="Calibri" w:eastAsia="Calibri" w:hAnsi="Calibri" w:cs="Calibri"/>
        </w:rPr>
        <w:t>in</w:t>
      </w:r>
      <w:proofErr w:type="gram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Catecholamines</w:t>
      </w:r>
      <w:proofErr w:type="spellEnd"/>
      <w:r>
        <w:rPr>
          <w:rFonts w:ascii="Calibri" w:eastAsia="Calibri" w:hAnsi="Calibri" w:cs="Calibri"/>
        </w:rPr>
        <w:t xml:space="preserve"> and Schizophrenia 65–73 (Elsevier, 1975).</w:t>
      </w:r>
    </w:p>
    <w:p w:rsidR="00D44E6A" w:rsidRDefault="009749AB">
      <w:pPr>
        <w:spacing w:after="160" w:line="259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4.</w:t>
      </w:r>
      <w:r>
        <w:rPr>
          <w:rFonts w:ascii="Calibri" w:eastAsia="Calibri" w:hAnsi="Calibri" w:cs="Calibri"/>
        </w:rPr>
        <w:tab/>
      </w:r>
      <w:proofErr w:type="spellStart"/>
      <w:r>
        <w:rPr>
          <w:rFonts w:ascii="Calibri" w:eastAsia="Calibri" w:hAnsi="Calibri" w:cs="Calibri"/>
        </w:rPr>
        <w:t>Andreasen</w:t>
      </w:r>
      <w:proofErr w:type="spellEnd"/>
      <w:r>
        <w:rPr>
          <w:rFonts w:ascii="Calibri" w:eastAsia="Calibri" w:hAnsi="Calibri" w:cs="Calibri"/>
        </w:rPr>
        <w:t xml:space="preserve">, N. C., </w:t>
      </w:r>
      <w:proofErr w:type="spellStart"/>
      <w:r>
        <w:rPr>
          <w:rFonts w:ascii="Calibri" w:eastAsia="Calibri" w:hAnsi="Calibri" w:cs="Calibri"/>
        </w:rPr>
        <w:t>Pressler</w:t>
      </w:r>
      <w:proofErr w:type="spellEnd"/>
      <w:r>
        <w:rPr>
          <w:rFonts w:ascii="Calibri" w:eastAsia="Calibri" w:hAnsi="Calibri" w:cs="Calibri"/>
        </w:rPr>
        <w:t xml:space="preserve">, M., </w:t>
      </w:r>
      <w:proofErr w:type="spellStart"/>
      <w:r>
        <w:rPr>
          <w:rFonts w:ascii="Calibri" w:eastAsia="Calibri" w:hAnsi="Calibri" w:cs="Calibri"/>
        </w:rPr>
        <w:t>Nopoulos</w:t>
      </w:r>
      <w:proofErr w:type="spellEnd"/>
      <w:r>
        <w:rPr>
          <w:rFonts w:ascii="Calibri" w:eastAsia="Calibri" w:hAnsi="Calibri" w:cs="Calibri"/>
        </w:rPr>
        <w:t>, P., Miller, D. &amp; Ho, B.-C. Antipsychotic</w:t>
      </w:r>
      <w:r>
        <w:rPr>
          <w:rFonts w:ascii="Calibri" w:eastAsia="Calibri" w:hAnsi="Calibri" w:cs="Calibri"/>
        </w:rPr>
        <w:t xml:space="preserve"> dose equivalents and dose-years: a standardized method for comparing exposure to different drugs. Biol. Psychiatry 67, 255–262 (2010).</w:t>
      </w:r>
    </w:p>
    <w:p w:rsidR="00D44E6A" w:rsidRDefault="009749AB">
      <w:pPr>
        <w:spacing w:after="160" w:line="259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5.</w:t>
      </w:r>
      <w:r>
        <w:rPr>
          <w:rFonts w:ascii="Calibri" w:eastAsia="Calibri" w:hAnsi="Calibri" w:cs="Calibri"/>
        </w:rPr>
        <w:tab/>
        <w:t xml:space="preserve">Woods, S. W. Calculation of CPZ Equivalents. </w:t>
      </w:r>
      <w:proofErr w:type="gramStart"/>
      <w:r>
        <w:rPr>
          <w:rFonts w:ascii="Calibri" w:eastAsia="Calibri" w:hAnsi="Calibri" w:cs="Calibri"/>
        </w:rPr>
        <w:t>at</w:t>
      </w:r>
      <w:proofErr w:type="gramEnd"/>
      <w:r>
        <w:rPr>
          <w:rFonts w:ascii="Calibri" w:eastAsia="Calibri" w:hAnsi="Calibri" w:cs="Calibri"/>
        </w:rPr>
        <w:t xml:space="preserve"> &lt;www.scottwilliamwoods.com/files/Equivtext.doc&gt; (2005).</w:t>
      </w:r>
    </w:p>
    <w:p w:rsidR="00D44E6A" w:rsidRDefault="009749AB">
      <w:pPr>
        <w:spacing w:after="160" w:line="259" w:lineRule="auto"/>
        <w:rPr>
          <w:b/>
          <w:color w:val="00000A"/>
          <w:sz w:val="20"/>
          <w:szCs w:val="20"/>
        </w:rPr>
      </w:pPr>
      <w:r>
        <w:rPr>
          <w:rFonts w:ascii="Calibri" w:eastAsia="Calibri" w:hAnsi="Calibri" w:cs="Calibri"/>
        </w:rPr>
        <w:t>6.</w:t>
      </w:r>
      <w:r>
        <w:rPr>
          <w:rFonts w:ascii="Calibri" w:eastAsia="Calibri" w:hAnsi="Calibri" w:cs="Calibri"/>
        </w:rPr>
        <w:tab/>
      </w:r>
      <w:proofErr w:type="spellStart"/>
      <w:r>
        <w:rPr>
          <w:rFonts w:ascii="Calibri" w:eastAsia="Calibri" w:hAnsi="Calibri" w:cs="Calibri"/>
        </w:rPr>
        <w:t>Bazire</w:t>
      </w:r>
      <w:proofErr w:type="spellEnd"/>
      <w:r>
        <w:rPr>
          <w:rFonts w:ascii="Calibri" w:eastAsia="Calibri" w:hAnsi="Calibri" w:cs="Calibri"/>
        </w:rPr>
        <w:t>, S.</w:t>
      </w:r>
      <w:r>
        <w:rPr>
          <w:rFonts w:ascii="Calibri" w:eastAsia="Calibri" w:hAnsi="Calibri" w:cs="Calibri"/>
        </w:rPr>
        <w:t xml:space="preserve"> Psychotropic Drug Directory, </w:t>
      </w:r>
      <w:proofErr w:type="spellStart"/>
      <w:r>
        <w:rPr>
          <w:rFonts w:ascii="Calibri" w:eastAsia="Calibri" w:hAnsi="Calibri" w:cs="Calibri"/>
        </w:rPr>
        <w:t>Maudsley</w:t>
      </w:r>
      <w:proofErr w:type="spellEnd"/>
      <w:r>
        <w:rPr>
          <w:rFonts w:ascii="Calibri" w:eastAsia="Calibri" w:hAnsi="Calibri" w:cs="Calibri"/>
        </w:rPr>
        <w:t xml:space="preserve"> Guideline. (2007).</w:t>
      </w: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9749AB">
      <w:pPr>
        <w:spacing w:after="200" w:line="360" w:lineRule="auto"/>
        <w:rPr>
          <w:b/>
          <w:color w:val="00000A"/>
          <w:sz w:val="20"/>
          <w:szCs w:val="20"/>
        </w:rPr>
      </w:pPr>
      <w:r>
        <w:rPr>
          <w:b/>
          <w:color w:val="00000A"/>
          <w:sz w:val="20"/>
          <w:szCs w:val="20"/>
        </w:rPr>
        <w:lastRenderedPageBreak/>
        <w:t xml:space="preserve">Supplementary Figure 1 - </w:t>
      </w:r>
      <w:r>
        <w:rPr>
          <w:b/>
          <w:i/>
          <w:color w:val="00000A"/>
          <w:sz w:val="20"/>
          <w:szCs w:val="20"/>
        </w:rPr>
        <w:t xml:space="preserve">GAPDH </w:t>
      </w:r>
      <w:r w:rsidR="006F136B">
        <w:rPr>
          <w:b/>
          <w:color w:val="00000A"/>
          <w:sz w:val="20"/>
          <w:szCs w:val="20"/>
        </w:rPr>
        <w:t>is</w:t>
      </w:r>
      <w:r>
        <w:rPr>
          <w:b/>
          <w:color w:val="00000A"/>
          <w:sz w:val="20"/>
          <w:szCs w:val="20"/>
        </w:rPr>
        <w:t xml:space="preserve"> a reference gene for </w:t>
      </w:r>
      <w:r>
        <w:rPr>
          <w:b/>
          <w:i/>
          <w:color w:val="00000A"/>
          <w:sz w:val="20"/>
          <w:szCs w:val="20"/>
        </w:rPr>
        <w:t>NR3C1</w:t>
      </w:r>
      <w:r>
        <w:rPr>
          <w:b/>
          <w:color w:val="00000A"/>
          <w:sz w:val="20"/>
          <w:szCs w:val="20"/>
        </w:rPr>
        <w:t xml:space="preserve"> expression.</w:t>
      </w:r>
    </w:p>
    <w:p w:rsidR="00D44E6A" w:rsidRDefault="009749AB">
      <w:pPr>
        <w:spacing w:before="120" w:after="240" w:line="240" w:lineRule="auto"/>
        <w:rPr>
          <w:b/>
          <w:color w:val="00000A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fr-FR"/>
        </w:rPr>
        <w:drawing>
          <wp:inline distT="114300" distB="114300" distL="114300" distR="114300">
            <wp:extent cx="5943600" cy="4470400"/>
            <wp:effectExtent l="0" t="0" r="0" b="0"/>
            <wp:docPr id="3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70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9749AB">
      <w:pPr>
        <w:spacing w:after="200" w:line="360" w:lineRule="auto"/>
        <w:rPr>
          <w:b/>
          <w:color w:val="00000A"/>
          <w:sz w:val="20"/>
          <w:szCs w:val="20"/>
        </w:rPr>
      </w:pPr>
      <w:r>
        <w:rPr>
          <w:b/>
          <w:color w:val="00000A"/>
          <w:sz w:val="20"/>
          <w:szCs w:val="20"/>
        </w:rPr>
        <w:lastRenderedPageBreak/>
        <w:t>Supplementary Figure 2 - Correlations between NR3C1 and cortisol measures in the male and female datasets.</w:t>
      </w:r>
      <w:r>
        <w:rPr>
          <w:noProof/>
          <w:lang w:val="fr-FR"/>
        </w:rPr>
        <w:drawing>
          <wp:anchor distT="114300" distB="114300" distL="114300" distR="114300" simplePos="0" relativeHeight="251658240" behindDoc="0" locked="0" layoutInCell="1" hidden="0" allowOverlap="1">
            <wp:simplePos x="0" y="0"/>
            <wp:positionH relativeFrom="column">
              <wp:posOffset>64772</wp:posOffset>
            </wp:positionH>
            <wp:positionV relativeFrom="paragraph">
              <wp:posOffset>605790</wp:posOffset>
            </wp:positionV>
            <wp:extent cx="2868436" cy="2201545"/>
            <wp:effectExtent l="0" t="0" r="0" b="0"/>
            <wp:wrapSquare wrapText="bothSides" distT="114300" distB="114300" distL="114300" distR="114300"/>
            <wp:docPr id="4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68436" cy="22015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val="fr-FR"/>
        </w:rPr>
        <w:drawing>
          <wp:anchor distT="114300" distB="114300" distL="114300" distR="114300" simplePos="0" relativeHeight="251659264" behindDoc="0" locked="0" layoutInCell="1" hidden="0" allowOverlap="1">
            <wp:simplePos x="0" y="0"/>
            <wp:positionH relativeFrom="column">
              <wp:posOffset>3398253</wp:posOffset>
            </wp:positionH>
            <wp:positionV relativeFrom="paragraph">
              <wp:posOffset>609600</wp:posOffset>
            </wp:positionV>
            <wp:extent cx="2831096" cy="2140585"/>
            <wp:effectExtent l="0" t="0" r="0" b="0"/>
            <wp:wrapSquare wrapText="bothSides" distT="114300" distB="114300" distL="114300" distR="114300"/>
            <wp:docPr id="6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31096" cy="21405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9749AB">
      <w:pPr>
        <w:spacing w:after="200" w:line="360" w:lineRule="auto"/>
        <w:rPr>
          <w:b/>
          <w:color w:val="00000A"/>
          <w:sz w:val="20"/>
          <w:szCs w:val="20"/>
        </w:rPr>
      </w:pPr>
      <w:r>
        <w:rPr>
          <w:b/>
          <w:color w:val="00000A"/>
          <w:sz w:val="20"/>
          <w:szCs w:val="20"/>
        </w:rPr>
        <w:t xml:space="preserve"> * </w:t>
      </w:r>
      <w:proofErr w:type="gramStart"/>
      <w:r>
        <w:rPr>
          <w:b/>
          <w:color w:val="00000A"/>
          <w:sz w:val="20"/>
          <w:szCs w:val="20"/>
        </w:rPr>
        <w:t>p-value</w:t>
      </w:r>
      <w:proofErr w:type="gramEnd"/>
      <w:r>
        <w:rPr>
          <w:b/>
          <w:color w:val="00000A"/>
          <w:sz w:val="20"/>
          <w:szCs w:val="20"/>
        </w:rPr>
        <w:t xml:space="preserve"> &lt; 0.05, ** p-value &lt; 0.005, Spearman ρ correlation factor reported. Corrected p-value threshold (Bonferroni) on 15 tests in each</w:t>
      </w:r>
      <w:r>
        <w:rPr>
          <w:b/>
          <w:color w:val="00000A"/>
          <w:sz w:val="20"/>
          <w:szCs w:val="20"/>
        </w:rPr>
        <w:t xml:space="preserve"> group is 0.003. Cortisol measures weakly correlated with each other, and only a few were significant. Cortisol measures did not correlate with </w:t>
      </w:r>
      <w:r>
        <w:rPr>
          <w:b/>
          <w:i/>
          <w:color w:val="00000A"/>
          <w:sz w:val="20"/>
          <w:szCs w:val="20"/>
        </w:rPr>
        <w:t>NR3C1</w:t>
      </w:r>
      <w:r>
        <w:rPr>
          <w:b/>
          <w:color w:val="00000A"/>
          <w:sz w:val="20"/>
          <w:szCs w:val="20"/>
        </w:rPr>
        <w:t xml:space="preserve"> gene expression.</w:t>
      </w: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6F136B" w:rsidRDefault="006F136B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9749AB">
      <w:pPr>
        <w:spacing w:after="200" w:line="360" w:lineRule="auto"/>
        <w:rPr>
          <w:b/>
          <w:color w:val="00000A"/>
          <w:sz w:val="20"/>
          <w:szCs w:val="20"/>
        </w:rPr>
      </w:pPr>
      <w:r>
        <w:rPr>
          <w:b/>
          <w:color w:val="00000A"/>
          <w:sz w:val="20"/>
          <w:szCs w:val="20"/>
        </w:rPr>
        <w:lastRenderedPageBreak/>
        <w:t>Supplementary Figure 3</w:t>
      </w:r>
    </w:p>
    <w:p w:rsidR="00D44E6A" w:rsidRDefault="009749AB">
      <w:pPr>
        <w:spacing w:after="200" w:line="360" w:lineRule="auto"/>
        <w:rPr>
          <w:b/>
          <w:color w:val="00000A"/>
          <w:sz w:val="20"/>
          <w:szCs w:val="20"/>
        </w:rPr>
      </w:pPr>
      <w:r>
        <w:rPr>
          <w:noProof/>
          <w:lang w:val="fr-FR"/>
        </w:rPr>
        <w:drawing>
          <wp:anchor distT="114300" distB="114300" distL="114300" distR="114300" simplePos="0" relativeHeight="251660288" behindDoc="0" locked="0" layoutInCell="1" hidden="0" allowOverlap="1">
            <wp:simplePos x="0" y="0"/>
            <wp:positionH relativeFrom="column">
              <wp:posOffset>19052</wp:posOffset>
            </wp:positionH>
            <wp:positionV relativeFrom="paragraph">
              <wp:posOffset>114300</wp:posOffset>
            </wp:positionV>
            <wp:extent cx="4157980" cy="3376964"/>
            <wp:effectExtent l="0" t="0" r="0" b="0"/>
            <wp:wrapSquare wrapText="bothSides" distT="114300" distB="114300" distL="114300" distR="114300"/>
            <wp:docPr id="5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57980" cy="337696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6F136B" w:rsidRDefault="006F136B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9749AB">
      <w:pPr>
        <w:spacing w:after="200" w:line="360" w:lineRule="auto"/>
        <w:rPr>
          <w:b/>
          <w:color w:val="00000A"/>
          <w:sz w:val="20"/>
          <w:szCs w:val="20"/>
        </w:rPr>
      </w:pPr>
      <w:r>
        <w:rPr>
          <w:b/>
          <w:color w:val="00000A"/>
          <w:sz w:val="20"/>
          <w:szCs w:val="20"/>
        </w:rPr>
        <w:lastRenderedPageBreak/>
        <w:t>Supplementary Figure 4</w:t>
      </w:r>
      <w:r w:rsidR="006F136B">
        <w:rPr>
          <w:b/>
          <w:color w:val="00000A"/>
          <w:sz w:val="20"/>
          <w:szCs w:val="20"/>
        </w:rPr>
        <w:t>: expression levels of NR3C1 depending on the rs6849528 genotype</w:t>
      </w:r>
    </w:p>
    <w:p w:rsidR="00D44E6A" w:rsidRDefault="009749AB">
      <w:pPr>
        <w:spacing w:after="200" w:line="360" w:lineRule="auto"/>
        <w:rPr>
          <w:b/>
          <w:color w:val="00000A"/>
          <w:sz w:val="20"/>
          <w:szCs w:val="20"/>
        </w:rPr>
      </w:pPr>
      <w:r>
        <w:rPr>
          <w:noProof/>
          <w:lang w:val="fr-FR"/>
        </w:rPr>
        <w:drawing>
          <wp:anchor distT="114300" distB="114300" distL="114300" distR="114300" simplePos="0" relativeHeight="251661312" behindDoc="0" locked="0" layoutInCell="1" hidden="0" allowOverlap="1">
            <wp:simplePos x="0" y="0"/>
            <wp:positionH relativeFrom="column">
              <wp:posOffset>114300</wp:posOffset>
            </wp:positionH>
            <wp:positionV relativeFrom="paragraph">
              <wp:posOffset>114300</wp:posOffset>
            </wp:positionV>
            <wp:extent cx="3197860" cy="4487017"/>
            <wp:effectExtent l="0" t="0" r="0" b="0"/>
            <wp:wrapSquare wrapText="bothSides" distT="114300" distB="114300" distL="114300" distR="11430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97860" cy="448701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D44E6A">
      <w:pPr>
        <w:spacing w:after="200" w:line="360" w:lineRule="auto"/>
        <w:rPr>
          <w:b/>
          <w:color w:val="00000A"/>
          <w:sz w:val="20"/>
          <w:szCs w:val="20"/>
        </w:rPr>
      </w:pPr>
    </w:p>
    <w:p w:rsidR="00D44E6A" w:rsidRDefault="009749AB">
      <w:pPr>
        <w:spacing w:after="200" w:line="360" w:lineRule="auto"/>
        <w:rPr>
          <w:b/>
          <w:color w:val="00000A"/>
          <w:sz w:val="20"/>
          <w:szCs w:val="20"/>
        </w:rPr>
      </w:pPr>
      <w:r>
        <w:rPr>
          <w:b/>
          <w:color w:val="00000A"/>
          <w:sz w:val="20"/>
          <w:szCs w:val="20"/>
        </w:rPr>
        <w:lastRenderedPageBreak/>
        <w:t>Supplementary Figure 5</w:t>
      </w:r>
      <w:r>
        <w:rPr>
          <w:noProof/>
          <w:lang w:val="fr-FR"/>
        </w:rPr>
        <w:drawing>
          <wp:anchor distT="114300" distB="114300" distL="114300" distR="114300" simplePos="0" relativeHeight="251662336" behindDoc="0" locked="0" layoutInCell="1" hidden="0" allowOverlap="1">
            <wp:simplePos x="0" y="0"/>
            <wp:positionH relativeFrom="column">
              <wp:posOffset>-361947</wp:posOffset>
            </wp:positionH>
            <wp:positionV relativeFrom="paragraph">
              <wp:posOffset>538984</wp:posOffset>
            </wp:positionV>
            <wp:extent cx="3933190" cy="3053222"/>
            <wp:effectExtent l="0" t="0" r="0" b="0"/>
            <wp:wrapSquare wrapText="bothSides" distT="114300" distB="11430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33190" cy="305322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D44E6A" w:rsidRDefault="00D44E6A"/>
    <w:sectPr w:rsidR="00D44E6A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jAzsLA0sAAyLA3NjJR0lIJTi4sz8/NACgxrAbuZxdcsAAAA"/>
  </w:docVars>
  <w:rsids>
    <w:rsidRoot w:val="00D44E6A"/>
    <w:rsid w:val="006F136B"/>
    <w:rsid w:val="009749AB"/>
    <w:rsid w:val="00D44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0FA07C-6CE4-4B2A-8EBB-DC7015569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itre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re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ous-titr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mall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smallCaps/>
      </w:rPr>
      <w:tblPr/>
      <w:tcPr>
        <w:tcBorders>
          <w:top w:val="nil"/>
        </w:tcBorders>
      </w:tcPr>
    </w:tblStylePr>
    <w:tblStylePr w:type="firstCol">
      <w:rPr>
        <w:b/>
        <w:small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small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559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Boris Chaumette</dc:creator>
  <cp:lastModifiedBy>Boris Chaumette</cp:lastModifiedBy>
  <cp:revision>4</cp:revision>
  <dcterms:created xsi:type="dcterms:W3CDTF">2020-07-07T15:25:00Z</dcterms:created>
  <dcterms:modified xsi:type="dcterms:W3CDTF">2020-07-07T15:26:00Z</dcterms:modified>
</cp:coreProperties>
</file>