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49" w:rsidRPr="003D7A49" w:rsidRDefault="003D7A49" w:rsidP="003D7A49">
      <w:pPr>
        <w:tabs>
          <w:tab w:val="left" w:pos="163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Calibri" w:eastAsia="Times New Roman" w:hAnsi="Calibri" w:cstheme="minorHAnsi"/>
          <w:b/>
          <w:sz w:val="24"/>
          <w:szCs w:val="24"/>
          <w:lang w:val="en-GB"/>
        </w:rPr>
        <w:t>Table S</w:t>
      </w:r>
      <w:r w:rsidR="00DA7724">
        <w:rPr>
          <w:rFonts w:ascii="Calibri" w:eastAsia="Times New Roman" w:hAnsi="Calibri" w:cstheme="minorHAnsi"/>
          <w:b/>
          <w:sz w:val="24"/>
          <w:szCs w:val="24"/>
          <w:lang w:val="en-GB"/>
        </w:rPr>
        <w:t>1</w:t>
      </w:r>
      <w:bookmarkStart w:id="0" w:name="_GoBack"/>
      <w:bookmarkEnd w:id="0"/>
      <w:r w:rsidRPr="003D7A49">
        <w:rPr>
          <w:rFonts w:ascii="Calibri" w:eastAsia="Times New Roman" w:hAnsi="Calibri" w:cstheme="minorHAnsi"/>
          <w:b/>
          <w:sz w:val="24"/>
          <w:szCs w:val="24"/>
          <w:lang w:val="en-GB"/>
        </w:rPr>
        <w:t>: Summary of epidemiological data sources available for cannabis use and dependence</w:t>
      </w:r>
      <w:r w:rsidR="008B4298">
        <w:rPr>
          <w:rFonts w:ascii="Calibri" w:eastAsia="Times New Roman" w:hAnsi="Calibri" w:cstheme="minorHAnsi"/>
          <w:b/>
          <w:sz w:val="24"/>
          <w:szCs w:val="24"/>
          <w:lang w:val="en-GB"/>
        </w:rPr>
        <w:t>.</w:t>
      </w:r>
      <w:r w:rsidRPr="003D7A49">
        <w:rPr>
          <w:rFonts w:ascii="Calibri" w:eastAsia="Times New Roman" w:hAnsi="Calibri" w:cstheme="minorHAnsi"/>
          <w:b/>
          <w:sz w:val="24"/>
          <w:szCs w:val="24"/>
          <w:lang w:val="en-GB"/>
        </w:rPr>
        <w:t xml:space="preserve">  </w:t>
      </w:r>
    </w:p>
    <w:p w:rsidR="003D7A49" w:rsidRPr="003D7A49" w:rsidRDefault="003D7A49" w:rsidP="003D7A49">
      <w:pPr>
        <w:tabs>
          <w:tab w:val="left" w:pos="1636"/>
        </w:tabs>
        <w:spacing w:after="0" w:line="240" w:lineRule="auto"/>
        <w:jc w:val="both"/>
        <w:rPr>
          <w:rFonts w:ascii="Calibri" w:eastAsia="Times New Roman" w:hAnsi="Calibri" w:cstheme="minorHAnsi"/>
          <w:b/>
          <w:sz w:val="24"/>
          <w:szCs w:val="24"/>
          <w:lang w:val="en-GB"/>
        </w:rPr>
      </w:pPr>
    </w:p>
    <w:tbl>
      <w:tblPr>
        <w:tblW w:w="12556" w:type="dxa"/>
        <w:tblInd w:w="9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0"/>
        <w:gridCol w:w="1077"/>
        <w:gridCol w:w="1077"/>
        <w:gridCol w:w="2041"/>
        <w:gridCol w:w="1361"/>
        <w:gridCol w:w="2160"/>
        <w:gridCol w:w="1740"/>
      </w:tblGrid>
      <w:tr w:rsidR="003D7A49" w:rsidRPr="003D7A49" w:rsidTr="000A3F17">
        <w:trPr>
          <w:trHeight w:val="510"/>
        </w:trPr>
        <w:tc>
          <w:tcPr>
            <w:tcW w:w="3100" w:type="dxa"/>
            <w:shd w:val="clear" w:color="4F81BD" w:fill="4F81BD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GBD region</w:t>
            </w:r>
          </w:p>
        </w:tc>
        <w:tc>
          <w:tcPr>
            <w:tcW w:w="1077" w:type="dxa"/>
            <w:shd w:val="clear" w:color="4F81BD" w:fill="4F81BD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Number of studies</w:t>
            </w:r>
          </w:p>
        </w:tc>
        <w:tc>
          <w:tcPr>
            <w:tcW w:w="1077" w:type="dxa"/>
            <w:shd w:val="clear" w:color="4F81BD" w:fill="4F81BD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Number of data points</w:t>
            </w:r>
          </w:p>
        </w:tc>
        <w:tc>
          <w:tcPr>
            <w:tcW w:w="2041" w:type="dxa"/>
            <w:shd w:val="clear" w:color="4F81BD" w:fill="4F81BD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Disorder type</w:t>
            </w:r>
          </w:p>
        </w:tc>
        <w:tc>
          <w:tcPr>
            <w:tcW w:w="1361" w:type="dxa"/>
            <w:shd w:val="clear" w:color="4F81BD" w:fill="4F81BD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Parameter</w:t>
            </w:r>
          </w:p>
        </w:tc>
        <w:tc>
          <w:tcPr>
            <w:tcW w:w="2160" w:type="dxa"/>
            <w:shd w:val="clear" w:color="4F81BD" w:fill="4F81BD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Study period</w:t>
            </w:r>
          </w:p>
        </w:tc>
        <w:tc>
          <w:tcPr>
            <w:tcW w:w="1740" w:type="dxa"/>
            <w:shd w:val="clear" w:color="4F81BD" w:fill="4F81BD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AU" w:eastAsia="en-AU"/>
              </w:rPr>
              <w:t>Study age group (in years)*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Asia Pacific, High Income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2002-03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21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Asia Central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Asia East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2002-03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25-29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Asia South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4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dependence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1992-93, 2000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 xml:space="preserve">10-75 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Asia South East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13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2002, 2004-05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10-60</w:t>
            </w:r>
          </w:p>
        </w:tc>
      </w:tr>
      <w:tr w:rsidR="003D7A49" w:rsidRPr="003D7A49" w:rsidTr="000A3F17">
        <w:trPr>
          <w:trHeight w:val="240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Australasia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34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208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use, dependence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Prevalence, Remission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1992-93, 1995-98, 2000-01, 2003-05, 2007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12-99</w:t>
            </w:r>
          </w:p>
        </w:tc>
      </w:tr>
      <w:tr w:rsidR="003D7A49" w:rsidRPr="003D7A49" w:rsidTr="000A3F17">
        <w:trPr>
          <w:trHeight w:val="510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Caribbean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14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67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1997, 1999, 2002-03, 2005-07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10-75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Europe Central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114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1995, 1999, 2002-06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15-64</w:t>
            </w:r>
          </w:p>
        </w:tc>
      </w:tr>
      <w:tr w:rsidR="003D7A49" w:rsidRPr="003D7A49" w:rsidTr="000A3F17">
        <w:trPr>
          <w:trHeight w:val="510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Europe Eastern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14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60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1995, 1999, 2001-04, 2006-07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15-69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Europe Western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57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509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use, dependence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Prevalence, Remission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1998-07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10-75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Latin America, Andean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3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2005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12-75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Latin America, Central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14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63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1998, 2001-06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12-65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Latin America, Southern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3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2003, 2005-06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12-65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Latin America, Tropical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24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2003-05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12-54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North Africa/Middle East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9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2002-03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15-59</w:t>
            </w:r>
          </w:p>
        </w:tc>
      </w:tr>
      <w:tr w:rsidR="003D7A49" w:rsidRPr="003D7A49" w:rsidTr="000A3F17">
        <w:trPr>
          <w:trHeight w:val="510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North America, High Income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35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283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use, dependence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Prevalence, Remission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1990-95, 1997-99, 2001-07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12-99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Oceania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Sub-Saharan Africa Central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-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Sub-Saharan Africa East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5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1990, 2001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10-75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Sub-Saharan Africa South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22</w:t>
            </w:r>
          </w:p>
        </w:tc>
        <w:tc>
          <w:tcPr>
            <w:tcW w:w="204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auto" w:fill="auto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2002-03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18-79</w:t>
            </w:r>
          </w:p>
        </w:tc>
      </w:tr>
      <w:tr w:rsidR="003D7A49" w:rsidRPr="003D7A49" w:rsidTr="000A3F17">
        <w:trPr>
          <w:trHeight w:val="255"/>
        </w:trPr>
        <w:tc>
          <w:tcPr>
            <w:tcW w:w="310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Sub-Saharan Africa West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3</w:t>
            </w:r>
          </w:p>
        </w:tc>
        <w:tc>
          <w:tcPr>
            <w:tcW w:w="1077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14</w:t>
            </w:r>
          </w:p>
        </w:tc>
        <w:tc>
          <w:tcPr>
            <w:tcW w:w="204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Cannabis use</w:t>
            </w:r>
          </w:p>
        </w:tc>
        <w:tc>
          <w:tcPr>
            <w:tcW w:w="1361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Prevalence</w:t>
            </w:r>
          </w:p>
        </w:tc>
        <w:tc>
          <w:tcPr>
            <w:tcW w:w="2160" w:type="dxa"/>
            <w:shd w:val="clear" w:color="DCE6F1" w:fill="DCE6F1"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2002-04, 2006-07</w:t>
            </w:r>
          </w:p>
        </w:tc>
        <w:tc>
          <w:tcPr>
            <w:tcW w:w="1740" w:type="dxa"/>
            <w:shd w:val="clear" w:color="DCE6F1" w:fill="DCE6F1"/>
            <w:noWrap/>
            <w:hideMark/>
          </w:tcPr>
          <w:p w:rsidR="003D7A49" w:rsidRPr="003D7A49" w:rsidRDefault="003D7A49" w:rsidP="003D7A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</w:pPr>
            <w:r w:rsidRPr="003D7A4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 w:eastAsia="en-AU"/>
              </w:rPr>
              <w:t>13-54</w:t>
            </w:r>
          </w:p>
        </w:tc>
      </w:tr>
    </w:tbl>
    <w:p w:rsidR="001D1EA1" w:rsidRDefault="00DA7724"/>
    <w:sectPr w:rsidR="001D1EA1" w:rsidSect="003D7A4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A49"/>
    <w:rsid w:val="003D7A49"/>
    <w:rsid w:val="00452CBB"/>
    <w:rsid w:val="00466D6D"/>
    <w:rsid w:val="007C019A"/>
    <w:rsid w:val="008B4298"/>
    <w:rsid w:val="00DA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ferrari</dc:creator>
  <cp:lastModifiedBy>ferrari</cp:lastModifiedBy>
  <cp:revision>4</cp:revision>
  <dcterms:created xsi:type="dcterms:W3CDTF">2013-09-16T03:17:00Z</dcterms:created>
  <dcterms:modified xsi:type="dcterms:W3CDTF">2013-09-16T05:10:00Z</dcterms:modified>
</cp:coreProperties>
</file>